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2C72A" w14:textId="77777777" w:rsidR="004258E1" w:rsidRDefault="004258E1" w:rsidP="004258E1">
      <w:pPr>
        <w:rPr>
          <w:rFonts w:ascii="Calibri" w:hAnsi="Calibri" w:cs="Calibri"/>
          <w:b/>
          <w:bCs/>
          <w:sz w:val="32"/>
          <w:szCs w:val="32"/>
        </w:rPr>
      </w:pPr>
      <w:r w:rsidRPr="00022DE2">
        <w:rPr>
          <w:rFonts w:ascii="Calibri" w:hAnsi="Calibri" w:cs="Calibri"/>
          <w:b/>
          <w:bCs/>
          <w:sz w:val="32"/>
          <w:szCs w:val="32"/>
        </w:rPr>
        <w:t>Supplement</w:t>
      </w:r>
    </w:p>
    <w:p w14:paraId="17F68B3B" w14:textId="77777777" w:rsidR="003A3956" w:rsidRPr="007E794C" w:rsidRDefault="003A3956" w:rsidP="003A3956">
      <w:pPr>
        <w:spacing w:line="480" w:lineRule="auto"/>
        <w:jc w:val="both"/>
        <w:rPr>
          <w:rFonts w:cstheme="minorHAnsi"/>
          <w:b/>
          <w:bCs/>
          <w:sz w:val="24"/>
          <w:szCs w:val="24"/>
        </w:rPr>
      </w:pPr>
      <w:r w:rsidRPr="007E794C">
        <w:rPr>
          <w:rFonts w:cstheme="minorHAnsi"/>
          <w:b/>
          <w:bCs/>
          <w:sz w:val="24"/>
          <w:szCs w:val="24"/>
        </w:rPr>
        <w:t>Comparison of test tubes on HBP and ET-1 measurements</w:t>
      </w:r>
    </w:p>
    <w:p w14:paraId="684818E5" w14:textId="0D9B6CA8" w:rsidR="003A3956" w:rsidRDefault="003A3956" w:rsidP="003A3956">
      <w:pPr>
        <w:spacing w:line="480" w:lineRule="auto"/>
        <w:jc w:val="both"/>
        <w:rPr>
          <w:rFonts w:cstheme="minorHAnsi"/>
          <w:sz w:val="24"/>
          <w:szCs w:val="24"/>
        </w:rPr>
      </w:pPr>
      <w:r w:rsidRPr="007E794C">
        <w:rPr>
          <w:rFonts w:cstheme="minorHAnsi"/>
          <w:sz w:val="24"/>
          <w:szCs w:val="24"/>
        </w:rPr>
        <w:t xml:space="preserve">The Axis-Shield ELISA for HBP analysis is recommended for human citrated plasma only. The samples from COVID-19 patients </w:t>
      </w:r>
      <w:bookmarkStart w:id="0" w:name="OLE_LINK1"/>
      <w:r w:rsidRPr="007E794C">
        <w:rPr>
          <w:rFonts w:cstheme="minorHAnsi"/>
          <w:sz w:val="24"/>
          <w:szCs w:val="24"/>
        </w:rPr>
        <w:t>were collected in PPT test tubes containing ethylenediaminetetraacetic acid (EDTA) as an anticoagulant</w:t>
      </w:r>
      <w:bookmarkEnd w:id="0"/>
      <w:r w:rsidRPr="007E794C">
        <w:rPr>
          <w:rFonts w:cstheme="minorHAnsi"/>
          <w:sz w:val="24"/>
          <w:szCs w:val="24"/>
        </w:rPr>
        <w:t xml:space="preserve"> and a gel plug </w:t>
      </w:r>
      <w:r>
        <w:rPr>
          <w:rFonts w:cstheme="minorHAnsi"/>
          <w:sz w:val="24"/>
          <w:szCs w:val="24"/>
        </w:rPr>
        <w:t>to</w:t>
      </w:r>
      <w:r w:rsidRPr="007E794C">
        <w:rPr>
          <w:rFonts w:cstheme="minorHAnsi"/>
          <w:sz w:val="24"/>
          <w:szCs w:val="24"/>
        </w:rPr>
        <w:t xml:space="preserve"> separate plasma during centrifugation. The</w:t>
      </w:r>
      <w:r>
        <w:rPr>
          <w:rFonts w:cstheme="minorHAnsi"/>
          <w:sz w:val="24"/>
          <w:szCs w:val="24"/>
        </w:rPr>
        <w:t xml:space="preserve"> </w:t>
      </w:r>
      <w:r w:rsidRPr="007E794C">
        <w:rPr>
          <w:rFonts w:cstheme="minorHAnsi"/>
          <w:sz w:val="24"/>
          <w:szCs w:val="24"/>
        </w:rPr>
        <w:t>Quantikine</w:t>
      </w:r>
      <w:r w:rsidRPr="008A336E">
        <w:rPr>
          <w:rFonts w:cstheme="minorHAnsi"/>
          <w:sz w:val="24"/>
          <w:szCs w:val="24"/>
          <w:vertAlign w:val="superscript"/>
        </w:rPr>
        <w:sym w:font="Symbol" w:char="F0D2"/>
      </w:r>
      <w:r w:rsidRPr="007E794C">
        <w:rPr>
          <w:rFonts w:cstheme="minorHAnsi"/>
          <w:sz w:val="24"/>
          <w:szCs w:val="24"/>
        </w:rPr>
        <w:t xml:space="preserve"> ELISA for ET-1 can be used with both EDTA</w:t>
      </w:r>
      <w:r>
        <w:rPr>
          <w:rFonts w:cstheme="minorHAnsi"/>
          <w:sz w:val="24"/>
          <w:szCs w:val="24"/>
        </w:rPr>
        <w:t>-</w:t>
      </w:r>
      <w:r w:rsidRPr="007E794C">
        <w:rPr>
          <w:rFonts w:cstheme="minorHAnsi"/>
          <w:sz w:val="24"/>
          <w:szCs w:val="24"/>
        </w:rPr>
        <w:t xml:space="preserve"> and citrate</w:t>
      </w:r>
      <w:r>
        <w:rPr>
          <w:rFonts w:cstheme="minorHAnsi"/>
          <w:sz w:val="24"/>
          <w:szCs w:val="24"/>
        </w:rPr>
        <w:t>-treated plasma</w:t>
      </w:r>
      <w:r w:rsidRPr="007E794C">
        <w:rPr>
          <w:rFonts w:cstheme="minorHAnsi"/>
          <w:sz w:val="24"/>
          <w:szCs w:val="24"/>
        </w:rPr>
        <w:t>. Therefore, we investigated ten ICU admitted trauma patients</w:t>
      </w:r>
      <w:r>
        <w:rPr>
          <w:rFonts w:cstheme="minorHAnsi"/>
          <w:sz w:val="24"/>
          <w:szCs w:val="24"/>
        </w:rPr>
        <w:t>,</w:t>
      </w:r>
      <w:r w:rsidRPr="007E794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comparing</w:t>
      </w:r>
      <w:r w:rsidRPr="007E794C">
        <w:rPr>
          <w:rFonts w:cstheme="minorHAnsi"/>
          <w:sz w:val="24"/>
          <w:szCs w:val="24"/>
        </w:rPr>
        <w:t xml:space="preserve"> PPT test tubes with citrated test tubes </w:t>
      </w:r>
      <w:r>
        <w:rPr>
          <w:rFonts w:cstheme="minorHAnsi"/>
          <w:sz w:val="24"/>
          <w:szCs w:val="24"/>
        </w:rPr>
        <w:t>to</w:t>
      </w:r>
      <w:r w:rsidRPr="007E794C">
        <w:rPr>
          <w:rFonts w:cstheme="minorHAnsi"/>
          <w:sz w:val="24"/>
          <w:szCs w:val="24"/>
        </w:rPr>
        <w:t xml:space="preserve"> measure both HBP and ET-1</w:t>
      </w:r>
      <w:r w:rsidR="002B0B7B">
        <w:rPr>
          <w:rFonts w:cstheme="minorHAnsi"/>
          <w:sz w:val="24"/>
          <w:szCs w:val="24"/>
        </w:rPr>
        <w:t>.</w:t>
      </w:r>
    </w:p>
    <w:p w14:paraId="07B2E9AD" w14:textId="1A854042" w:rsidR="008D0595" w:rsidRDefault="008D0595" w:rsidP="008D0595">
      <w:pPr>
        <w:spacing w:line="240" w:lineRule="auto"/>
        <w:jc w:val="both"/>
        <w:rPr>
          <w:rFonts w:cstheme="minorHAnsi"/>
          <w:sz w:val="24"/>
          <w:szCs w:val="24"/>
        </w:rPr>
      </w:pPr>
      <w:r w:rsidRPr="0016404B">
        <w:rPr>
          <w:rFonts w:ascii="Calibri" w:hAnsi="Calibri" w:cs="Calibri"/>
          <w:noProof/>
          <w:sz w:val="24"/>
          <w:szCs w:val="24"/>
        </w:rPr>
        <w:t xml:space="preserve">S-Table 1. </w:t>
      </w:r>
      <w:r>
        <w:rPr>
          <w:rFonts w:ascii="Calibri" w:hAnsi="Calibri" w:cs="Calibri"/>
          <w:noProof/>
          <w:sz w:val="24"/>
          <w:szCs w:val="24"/>
        </w:rPr>
        <w:t>Characteristics and comparison of HBP and ET-1 levels measured in PPT and citrate tubes in ten ICU-admitted trauma patients.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2089"/>
        <w:gridCol w:w="1953"/>
        <w:gridCol w:w="801"/>
      </w:tblGrid>
      <w:tr w:rsidR="00955D2B" w:rsidRPr="00612335" w14:paraId="2A5E99AB" w14:textId="77777777" w:rsidTr="00B17F78"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087AA8B1" w14:textId="77777777" w:rsidR="00955D2B" w:rsidRPr="0016404B" w:rsidRDefault="00955D2B" w:rsidP="00B17F78">
            <w:pPr>
              <w:rPr>
                <w:rFonts w:ascii="Calibri" w:hAnsi="Calibri" w:cs="Calibri"/>
                <w:b/>
                <w:bCs/>
                <w:noProof/>
              </w:rPr>
            </w:pPr>
            <w:r w:rsidRPr="0016404B">
              <w:rPr>
                <w:rFonts w:ascii="Calibri" w:hAnsi="Calibri" w:cs="Calibri"/>
                <w:b/>
                <w:bCs/>
                <w:noProof/>
              </w:rPr>
              <w:t>ICU admitted traumapatients n=1</w:t>
            </w:r>
            <w:r>
              <w:rPr>
                <w:rFonts w:ascii="Calibri" w:hAnsi="Calibri" w:cs="Calibri"/>
                <w:b/>
                <w:bCs/>
                <w:noProof/>
              </w:rPr>
              <w:t>0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</w:tcPr>
          <w:p w14:paraId="64A646B8" w14:textId="77777777" w:rsidR="00955D2B" w:rsidRDefault="00955D2B" w:rsidP="00B17F7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956DAC">
              <w:rPr>
                <w:rFonts w:ascii="Calibri" w:hAnsi="Calibri" w:cs="Calibri"/>
                <w:b/>
                <w:bCs/>
                <w:noProof/>
              </w:rPr>
              <w:t>HBP and ET-1</w:t>
            </w:r>
          </w:p>
          <w:p w14:paraId="59F3F86E" w14:textId="77777777" w:rsidR="00955D2B" w:rsidRPr="00956DAC" w:rsidRDefault="00955D2B" w:rsidP="00B17F7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956DAC">
              <w:rPr>
                <w:rFonts w:ascii="Calibri" w:hAnsi="Calibri" w:cs="Calibri"/>
                <w:b/>
                <w:bCs/>
                <w:noProof/>
              </w:rPr>
              <w:t xml:space="preserve">  PPT tubes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14:paraId="7F8E69E6" w14:textId="77777777" w:rsidR="00955D2B" w:rsidRPr="00956DAC" w:rsidRDefault="00955D2B" w:rsidP="00B17F7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956DAC">
              <w:rPr>
                <w:rFonts w:ascii="Calibri" w:hAnsi="Calibri" w:cs="Calibri"/>
                <w:b/>
                <w:bCs/>
                <w:noProof/>
              </w:rPr>
              <w:t>HBP and ET-1  citrate tubes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1581A9DF" w14:textId="77777777" w:rsidR="00955D2B" w:rsidRPr="00956DAC" w:rsidRDefault="00955D2B" w:rsidP="00B17F7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t>P value</w:t>
            </w:r>
          </w:p>
        </w:tc>
      </w:tr>
      <w:tr w:rsidR="00955D2B" w14:paraId="519ED808" w14:textId="77777777" w:rsidTr="00B17F78">
        <w:tc>
          <w:tcPr>
            <w:tcW w:w="3077" w:type="dxa"/>
            <w:tcBorders>
              <w:top w:val="single" w:sz="4" w:space="0" w:color="auto"/>
            </w:tcBorders>
          </w:tcPr>
          <w:p w14:paraId="0A39FDCE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ISS score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6DCA82A7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24.5 (21.8-30.3)</w:t>
            </w:r>
          </w:p>
        </w:tc>
        <w:tc>
          <w:tcPr>
            <w:tcW w:w="1953" w:type="dxa"/>
            <w:tcBorders>
              <w:top w:val="single" w:sz="4" w:space="0" w:color="auto"/>
            </w:tcBorders>
          </w:tcPr>
          <w:p w14:paraId="0D033110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E7DF7F9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955D2B" w14:paraId="34CDC9ED" w14:textId="77777777" w:rsidTr="00B17F78">
        <w:tc>
          <w:tcPr>
            <w:tcW w:w="3077" w:type="dxa"/>
          </w:tcPr>
          <w:p w14:paraId="55D29D2C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HBP ng/ml</w:t>
            </w:r>
          </w:p>
        </w:tc>
        <w:tc>
          <w:tcPr>
            <w:tcW w:w="2089" w:type="dxa"/>
          </w:tcPr>
          <w:p w14:paraId="0BE47AE7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13.3 (8.8-62.1)</w:t>
            </w:r>
          </w:p>
        </w:tc>
        <w:tc>
          <w:tcPr>
            <w:tcW w:w="1953" w:type="dxa"/>
          </w:tcPr>
          <w:p w14:paraId="574BA232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7.0 (4.8-40.1)</w:t>
            </w:r>
          </w:p>
        </w:tc>
        <w:tc>
          <w:tcPr>
            <w:tcW w:w="801" w:type="dxa"/>
          </w:tcPr>
          <w:p w14:paraId="0B9A2D70" w14:textId="77777777" w:rsidR="00955D2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0.35</w:t>
            </w:r>
          </w:p>
        </w:tc>
      </w:tr>
      <w:tr w:rsidR="00955D2B" w14:paraId="0915FC64" w14:textId="77777777" w:rsidTr="00B17F78">
        <w:tc>
          <w:tcPr>
            <w:tcW w:w="3077" w:type="dxa"/>
          </w:tcPr>
          <w:p w14:paraId="55C85154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ET-1 pg/ml</w:t>
            </w:r>
          </w:p>
        </w:tc>
        <w:tc>
          <w:tcPr>
            <w:tcW w:w="2089" w:type="dxa"/>
          </w:tcPr>
          <w:p w14:paraId="00E4E141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2.0 (1.2-2.8)</w:t>
            </w:r>
          </w:p>
        </w:tc>
        <w:tc>
          <w:tcPr>
            <w:tcW w:w="1953" w:type="dxa"/>
          </w:tcPr>
          <w:p w14:paraId="67A23701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1.9 (1.0-2.5)</w:t>
            </w:r>
          </w:p>
        </w:tc>
        <w:tc>
          <w:tcPr>
            <w:tcW w:w="801" w:type="dxa"/>
          </w:tcPr>
          <w:p w14:paraId="55250AA3" w14:textId="77777777" w:rsidR="00955D2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0.68</w:t>
            </w:r>
          </w:p>
        </w:tc>
      </w:tr>
      <w:tr w:rsidR="00955D2B" w14:paraId="4A642C91" w14:textId="77777777" w:rsidTr="00B17F78">
        <w:tc>
          <w:tcPr>
            <w:tcW w:w="3077" w:type="dxa"/>
          </w:tcPr>
          <w:p w14:paraId="2B802E65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Age</w:t>
            </w:r>
          </w:p>
        </w:tc>
        <w:tc>
          <w:tcPr>
            <w:tcW w:w="2089" w:type="dxa"/>
          </w:tcPr>
          <w:p w14:paraId="6F8096A8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55 (38-70)</w:t>
            </w:r>
          </w:p>
        </w:tc>
        <w:tc>
          <w:tcPr>
            <w:tcW w:w="1953" w:type="dxa"/>
          </w:tcPr>
          <w:p w14:paraId="33208D30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02D5427B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955D2B" w14:paraId="33A0B643" w14:textId="77777777" w:rsidTr="00B17F78">
        <w:tc>
          <w:tcPr>
            <w:tcW w:w="3077" w:type="dxa"/>
          </w:tcPr>
          <w:p w14:paraId="000EA640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Male</w:t>
            </w:r>
          </w:p>
        </w:tc>
        <w:tc>
          <w:tcPr>
            <w:tcW w:w="2089" w:type="dxa"/>
          </w:tcPr>
          <w:p w14:paraId="4D0C9B1F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7 (70)</w:t>
            </w:r>
          </w:p>
        </w:tc>
        <w:tc>
          <w:tcPr>
            <w:tcW w:w="1953" w:type="dxa"/>
          </w:tcPr>
          <w:p w14:paraId="77A7E51A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7F0D130C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955D2B" w:rsidRPr="00F86151" w14:paraId="698AD9C6" w14:textId="77777777" w:rsidTr="00B17F78">
        <w:tc>
          <w:tcPr>
            <w:tcW w:w="3077" w:type="dxa"/>
          </w:tcPr>
          <w:p w14:paraId="377CE868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 xml:space="preserve">Time from </w:t>
            </w:r>
            <w:r>
              <w:rPr>
                <w:rFonts w:ascii="Calibri" w:hAnsi="Calibri" w:cs="Calibri"/>
                <w:noProof/>
              </w:rPr>
              <w:t>h</w:t>
            </w:r>
            <w:r w:rsidRPr="0016404B">
              <w:rPr>
                <w:rFonts w:ascii="Calibri" w:hAnsi="Calibri" w:cs="Calibri"/>
                <w:noProof/>
              </w:rPr>
              <w:t xml:space="preserve">ospital </w:t>
            </w:r>
            <w:r>
              <w:rPr>
                <w:rFonts w:ascii="Calibri" w:hAnsi="Calibri" w:cs="Calibri"/>
                <w:noProof/>
              </w:rPr>
              <w:t>a</w:t>
            </w:r>
            <w:r w:rsidRPr="0016404B">
              <w:rPr>
                <w:rFonts w:ascii="Calibri" w:hAnsi="Calibri" w:cs="Calibri"/>
                <w:noProof/>
              </w:rPr>
              <w:t>dmission to blood sampling  ( n=9)</w:t>
            </w:r>
          </w:p>
        </w:tc>
        <w:tc>
          <w:tcPr>
            <w:tcW w:w="2089" w:type="dxa"/>
          </w:tcPr>
          <w:p w14:paraId="4DEC9CDF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 xml:space="preserve">07:26 </w:t>
            </w:r>
          </w:p>
          <w:p w14:paraId="094AEE9B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(0:13-24:25)</w:t>
            </w:r>
          </w:p>
        </w:tc>
        <w:tc>
          <w:tcPr>
            <w:tcW w:w="1953" w:type="dxa"/>
          </w:tcPr>
          <w:p w14:paraId="1AB070C0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7DE23151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955D2B" w:rsidRPr="00F86151" w14:paraId="558CEE54" w14:textId="77777777" w:rsidTr="00B17F78">
        <w:tc>
          <w:tcPr>
            <w:tcW w:w="3077" w:type="dxa"/>
          </w:tcPr>
          <w:p w14:paraId="0ED169C2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Death within 7 days</w:t>
            </w:r>
          </w:p>
        </w:tc>
        <w:tc>
          <w:tcPr>
            <w:tcW w:w="2089" w:type="dxa"/>
          </w:tcPr>
          <w:p w14:paraId="12D2EF60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2 (20)</w:t>
            </w:r>
          </w:p>
        </w:tc>
        <w:tc>
          <w:tcPr>
            <w:tcW w:w="1953" w:type="dxa"/>
          </w:tcPr>
          <w:p w14:paraId="4135FCAF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4F2B9200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955D2B" w:rsidRPr="00F86151" w14:paraId="132B5DF4" w14:textId="77777777" w:rsidTr="00B17F78">
        <w:tc>
          <w:tcPr>
            <w:tcW w:w="3077" w:type="dxa"/>
          </w:tcPr>
          <w:p w14:paraId="1A9FEEAD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IMV</w:t>
            </w:r>
            <w:r w:rsidRPr="0016404B">
              <w:rPr>
                <w:rFonts w:ascii="Calibri" w:hAnsi="Calibri" w:cs="Calibri"/>
                <w:noProof/>
              </w:rPr>
              <w:t xml:space="preserve"> at day 1,2 or 3 post trauma</w:t>
            </w:r>
          </w:p>
        </w:tc>
        <w:tc>
          <w:tcPr>
            <w:tcW w:w="2089" w:type="dxa"/>
          </w:tcPr>
          <w:p w14:paraId="04941461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10 (100)</w:t>
            </w:r>
          </w:p>
        </w:tc>
        <w:tc>
          <w:tcPr>
            <w:tcW w:w="1953" w:type="dxa"/>
          </w:tcPr>
          <w:p w14:paraId="3FDE8330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565B99E2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955D2B" w:rsidRPr="00F86151" w14:paraId="1BE0F82E" w14:textId="77777777" w:rsidTr="00B17F78">
        <w:tc>
          <w:tcPr>
            <w:tcW w:w="3077" w:type="dxa"/>
            <w:tcBorders>
              <w:bottom w:val="single" w:sz="4" w:space="0" w:color="auto"/>
            </w:tcBorders>
          </w:tcPr>
          <w:p w14:paraId="01C00DDF" w14:textId="77777777" w:rsidR="00955D2B" w:rsidRPr="0016404B" w:rsidRDefault="00955D2B" w:rsidP="00B17F78">
            <w:pPr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IMV</w:t>
            </w:r>
            <w:r w:rsidRPr="0016404B">
              <w:rPr>
                <w:rFonts w:ascii="Calibri" w:hAnsi="Calibri" w:cs="Calibri"/>
                <w:noProof/>
              </w:rPr>
              <w:t xml:space="preserve"> at 7 days post trauma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3FE0C847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3 (30)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2D702257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41E22638" w14:textId="77777777" w:rsidR="00955D2B" w:rsidRPr="0016404B" w:rsidRDefault="00955D2B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</w:tbl>
    <w:p w14:paraId="7E0F7EC8" w14:textId="0CA94FC0" w:rsidR="004258E1" w:rsidRPr="00E01A45" w:rsidRDefault="00955D2B" w:rsidP="00E01A45">
      <w:pPr>
        <w:jc w:val="both"/>
        <w:rPr>
          <w:rFonts w:ascii="Calibri" w:hAnsi="Calibri" w:cs="Calibri"/>
          <w:noProof/>
          <w:sz w:val="24"/>
          <w:szCs w:val="24"/>
        </w:rPr>
      </w:pPr>
      <w:r w:rsidRPr="0016404B">
        <w:rPr>
          <w:rFonts w:ascii="Calibri" w:hAnsi="Calibri" w:cs="Calibri"/>
          <w:noProof/>
          <w:sz w:val="24"/>
          <w:szCs w:val="24"/>
        </w:rPr>
        <w:t>Data displayed as median (interquartile range) for continuous variables and number (%) for categorical variables except for time which is shown in median (minimum-maximum time i hours:minutes).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Pr="0016404B">
        <w:rPr>
          <w:rFonts w:ascii="Calibri" w:hAnsi="Calibri" w:cs="Calibri"/>
          <w:noProof/>
          <w:sz w:val="24"/>
          <w:szCs w:val="24"/>
        </w:rPr>
        <w:t xml:space="preserve">HBP, </w:t>
      </w:r>
      <w:r>
        <w:rPr>
          <w:rFonts w:ascii="Calibri" w:hAnsi="Calibri" w:cs="Calibri"/>
          <w:noProof/>
          <w:sz w:val="24"/>
          <w:szCs w:val="24"/>
        </w:rPr>
        <w:t>h</w:t>
      </w:r>
      <w:r w:rsidRPr="0016404B">
        <w:rPr>
          <w:rFonts w:ascii="Calibri" w:hAnsi="Calibri" w:cs="Calibri"/>
          <w:noProof/>
          <w:sz w:val="24"/>
          <w:szCs w:val="24"/>
        </w:rPr>
        <w:t xml:space="preserve">eparin-binding protein; ET-1, </w:t>
      </w:r>
      <w:r>
        <w:rPr>
          <w:rFonts w:ascii="Calibri" w:hAnsi="Calibri" w:cs="Calibri"/>
          <w:noProof/>
          <w:sz w:val="24"/>
          <w:szCs w:val="24"/>
        </w:rPr>
        <w:t>e</w:t>
      </w:r>
      <w:r w:rsidRPr="0016404B">
        <w:rPr>
          <w:rFonts w:ascii="Calibri" w:hAnsi="Calibri" w:cs="Calibri"/>
          <w:noProof/>
          <w:sz w:val="24"/>
          <w:szCs w:val="24"/>
        </w:rPr>
        <w:t>ndothelin-1</w:t>
      </w:r>
      <w:r w:rsidRPr="0016404B">
        <w:rPr>
          <w:rFonts w:ascii="Calibri" w:hAnsi="Calibri" w:cs="Calibri"/>
          <w:sz w:val="24"/>
          <w:szCs w:val="24"/>
          <w:lang w:val="en-US"/>
        </w:rPr>
        <w:t xml:space="preserve">; PPT, plasma </w:t>
      </w:r>
      <w:r>
        <w:rPr>
          <w:rFonts w:ascii="Calibri" w:hAnsi="Calibri" w:cs="Calibri"/>
          <w:sz w:val="24"/>
          <w:szCs w:val="24"/>
          <w:lang w:val="en-US"/>
        </w:rPr>
        <w:t>preparation</w:t>
      </w:r>
      <w:r w:rsidRPr="0016404B">
        <w:rPr>
          <w:rFonts w:ascii="Calibri" w:hAnsi="Calibri" w:cs="Calibri"/>
          <w:sz w:val="24"/>
          <w:szCs w:val="24"/>
          <w:lang w:val="en-US"/>
        </w:rPr>
        <w:t xml:space="preserve"> tubes; </w:t>
      </w:r>
      <w:r w:rsidRPr="0016404B">
        <w:rPr>
          <w:rFonts w:ascii="Calibri" w:hAnsi="Calibri" w:cs="Calibri"/>
          <w:noProof/>
          <w:sz w:val="24"/>
          <w:szCs w:val="24"/>
        </w:rPr>
        <w:t>ICU, intensive care unit</w:t>
      </w:r>
      <w:r>
        <w:rPr>
          <w:rFonts w:ascii="Calibri" w:hAnsi="Calibri" w:cs="Calibri"/>
          <w:noProof/>
          <w:sz w:val="24"/>
          <w:szCs w:val="24"/>
        </w:rPr>
        <w:t xml:space="preserve">; </w:t>
      </w:r>
      <w:r w:rsidRPr="0016404B">
        <w:rPr>
          <w:rFonts w:ascii="Calibri" w:hAnsi="Calibri" w:cs="Calibri"/>
          <w:noProof/>
          <w:sz w:val="24"/>
          <w:szCs w:val="24"/>
        </w:rPr>
        <w:t>ISS, Injury severity score</w:t>
      </w:r>
      <w:r>
        <w:rPr>
          <w:rFonts w:ascii="Calibri" w:hAnsi="Calibri" w:cs="Calibri"/>
          <w:noProof/>
          <w:sz w:val="24"/>
          <w:szCs w:val="24"/>
        </w:rPr>
        <w:t>; IMV, invasive mechanical ventilation.</w:t>
      </w:r>
    </w:p>
    <w:p w14:paraId="337FA77B" w14:textId="77777777" w:rsidR="004258E1" w:rsidRDefault="004258E1" w:rsidP="004258E1">
      <w:pPr>
        <w:rPr>
          <w:rFonts w:ascii="Calibri" w:hAnsi="Calibri" w:cs="Calibri"/>
          <w:b/>
          <w:bCs/>
          <w:sz w:val="28"/>
          <w:szCs w:val="28"/>
        </w:rPr>
      </w:pPr>
      <w:r w:rsidRPr="00945AD1">
        <w:rPr>
          <w:noProof/>
          <w:lang w:val="en-US"/>
        </w:rPr>
        <w:lastRenderedPageBreak/>
        <w:drawing>
          <wp:inline distT="0" distB="0" distL="0" distR="0" wp14:anchorId="377D0CC8" wp14:editId="53602667">
            <wp:extent cx="3186820" cy="2959577"/>
            <wp:effectExtent l="0" t="0" r="0" b="0"/>
            <wp:docPr id="1035418783" name="Picture 1" descr="A graph of a number of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18783" name="Picture 1" descr="A graph of a number of dot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0121" cy="298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F805" w14:textId="77777777" w:rsidR="004258E1" w:rsidRPr="005F6CD8" w:rsidRDefault="004258E1" w:rsidP="004258E1">
      <w:pPr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noProof/>
          <w:sz w:val="24"/>
          <w:szCs w:val="24"/>
        </w:rPr>
        <w:t>S-Fig 1</w:t>
      </w:r>
      <w:r w:rsidRPr="00374D69">
        <w:rPr>
          <w:rFonts w:ascii="Calibri" w:hAnsi="Calibri" w:cs="Calibri"/>
          <w:sz w:val="24"/>
          <w:szCs w:val="24"/>
          <w:lang w:val="en-US"/>
        </w:rPr>
        <w:t xml:space="preserve">. Correlation between </w:t>
      </w:r>
      <w:r>
        <w:rPr>
          <w:rFonts w:ascii="Calibri" w:hAnsi="Calibri" w:cs="Calibri"/>
          <w:sz w:val="24"/>
          <w:szCs w:val="24"/>
          <w:lang w:val="en-US"/>
        </w:rPr>
        <w:t>h</w:t>
      </w:r>
      <w:r w:rsidRPr="00374D69">
        <w:rPr>
          <w:rFonts w:ascii="Calibri" w:hAnsi="Calibri" w:cs="Calibri"/>
          <w:sz w:val="24"/>
          <w:szCs w:val="24"/>
          <w:lang w:val="en-US"/>
        </w:rPr>
        <w:t>eparin-binding protein</w:t>
      </w:r>
      <w:r>
        <w:rPr>
          <w:rFonts w:ascii="Calibri" w:hAnsi="Calibri" w:cs="Calibri"/>
          <w:sz w:val="24"/>
          <w:szCs w:val="24"/>
          <w:lang w:val="en-US"/>
        </w:rPr>
        <w:t xml:space="preserve"> (HBP)</w:t>
      </w:r>
      <w:r w:rsidRPr="00374D69">
        <w:rPr>
          <w:rFonts w:ascii="Calibri" w:hAnsi="Calibri" w:cs="Calibri"/>
          <w:sz w:val="24"/>
          <w:szCs w:val="24"/>
          <w:lang w:val="en-US"/>
        </w:rPr>
        <w:t xml:space="preserve"> and </w:t>
      </w:r>
      <w:r>
        <w:rPr>
          <w:rFonts w:ascii="Calibri" w:hAnsi="Calibri" w:cs="Calibri"/>
          <w:sz w:val="24"/>
          <w:szCs w:val="24"/>
          <w:lang w:val="en-US"/>
        </w:rPr>
        <w:t>e</w:t>
      </w:r>
      <w:r w:rsidRPr="00374D69">
        <w:rPr>
          <w:rFonts w:ascii="Calibri" w:hAnsi="Calibri" w:cs="Calibri"/>
          <w:sz w:val="24"/>
          <w:szCs w:val="24"/>
          <w:lang w:val="en-US"/>
        </w:rPr>
        <w:t>ndothelin-1</w:t>
      </w:r>
      <w:r>
        <w:rPr>
          <w:rFonts w:ascii="Calibri" w:hAnsi="Calibri" w:cs="Calibri"/>
          <w:sz w:val="24"/>
          <w:szCs w:val="24"/>
          <w:lang w:val="en-US"/>
        </w:rPr>
        <w:t xml:space="preserve"> (ET-1)</w:t>
      </w:r>
      <w:r w:rsidRPr="00374D69">
        <w:rPr>
          <w:rFonts w:ascii="Calibri" w:hAnsi="Calibri" w:cs="Calibri"/>
          <w:sz w:val="24"/>
          <w:szCs w:val="24"/>
          <w:lang w:val="en-US"/>
        </w:rPr>
        <w:t xml:space="preserve">. </w:t>
      </w:r>
      <w:r>
        <w:rPr>
          <w:rFonts w:ascii="Calibri" w:hAnsi="Calibri" w:cs="Calibri"/>
          <w:sz w:val="24"/>
          <w:szCs w:val="24"/>
          <w:lang w:val="en-US"/>
        </w:rPr>
        <w:t>Levels</w:t>
      </w:r>
      <w:r w:rsidRPr="00374D69">
        <w:rPr>
          <w:rFonts w:ascii="Calibri" w:hAnsi="Calibri" w:cs="Calibri"/>
          <w:sz w:val="24"/>
          <w:szCs w:val="24"/>
          <w:lang w:val="en-US"/>
        </w:rPr>
        <w:t xml:space="preserve"> were compared using Spearman correlation</w: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374D69">
        <w:rPr>
          <w:rFonts w:ascii="Calibri" w:hAnsi="Calibri" w:cs="Calibri"/>
          <w:sz w:val="24"/>
          <w:szCs w:val="24"/>
          <w:lang w:val="en-US"/>
        </w:rPr>
        <w:t>(n=74).</w:t>
      </w:r>
    </w:p>
    <w:p w14:paraId="615FA597" w14:textId="77777777" w:rsidR="004258E1" w:rsidRDefault="004258E1" w:rsidP="004258E1">
      <w:pPr>
        <w:rPr>
          <w:rFonts w:ascii="Calibri" w:hAnsi="Calibri" w:cs="Calibri"/>
          <w:noProof/>
          <w:sz w:val="24"/>
          <w:szCs w:val="24"/>
        </w:rPr>
      </w:pPr>
      <w:r>
        <w:rPr>
          <w:noProof/>
        </w:rPr>
        <w:object w:dxaOrig="10150" w:dyaOrig="14690" w14:anchorId="7E17D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5.25pt;height:602.8pt;mso-width-percent:0;mso-height-percent:0;mso-width-percent:0;mso-height-percent:0" o:ole="">
            <v:imagedata r:id="rId7" o:title=""/>
          </v:shape>
          <o:OLEObject Type="Embed" ProgID="Prism10.Document" ShapeID="_x0000_i1025" DrawAspect="Content" ObjectID="_1834040672" r:id="rId8"/>
        </w:object>
      </w:r>
    </w:p>
    <w:p w14:paraId="2D608087" w14:textId="77777777" w:rsidR="004258E1" w:rsidRPr="00BE1E08" w:rsidRDefault="004258E1" w:rsidP="004258E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>S-Fig 2.</w:t>
      </w:r>
      <w:r w:rsidRPr="001E7C42">
        <w:rPr>
          <w:rFonts w:ascii="Calibri" w:hAnsi="Calibri" w:cs="Calibri"/>
          <w:sz w:val="24"/>
          <w:szCs w:val="24"/>
        </w:rPr>
        <w:t xml:space="preserve"> </w:t>
      </w:r>
      <w:r w:rsidRPr="00BE1E08">
        <w:rPr>
          <w:rFonts w:ascii="Calibri" w:hAnsi="Calibri" w:cs="Calibri"/>
          <w:sz w:val="24"/>
          <w:szCs w:val="24"/>
        </w:rPr>
        <w:t xml:space="preserve">Predictive performance </w:t>
      </w:r>
      <w:r>
        <w:rPr>
          <w:rFonts w:ascii="Calibri" w:hAnsi="Calibri" w:cs="Calibri"/>
          <w:sz w:val="24"/>
          <w:szCs w:val="24"/>
        </w:rPr>
        <w:t xml:space="preserve">of </w:t>
      </w:r>
      <w:r w:rsidRPr="00BE1E08">
        <w:rPr>
          <w:rFonts w:ascii="Calibri" w:hAnsi="Calibri" w:cs="Calibri"/>
          <w:sz w:val="24"/>
          <w:szCs w:val="24"/>
        </w:rPr>
        <w:t xml:space="preserve">biomarkers. Receiver operating characteristic (ROC) </w:t>
      </w:r>
      <w:r>
        <w:rPr>
          <w:rFonts w:ascii="Calibri" w:hAnsi="Calibri" w:cs="Calibri"/>
          <w:sz w:val="24"/>
          <w:szCs w:val="24"/>
        </w:rPr>
        <w:t>for prediction of 60-day mortality. A) C-reactive protein (CRP</w:t>
      </w:r>
      <w:r w:rsidRPr="00366E0F">
        <w:rPr>
          <w:rFonts w:ascii="Calibri" w:hAnsi="Calibri" w:cs="Calibri"/>
          <w:sz w:val="24"/>
          <w:szCs w:val="24"/>
        </w:rPr>
        <w:t>, n=</w:t>
      </w:r>
      <w:r>
        <w:rPr>
          <w:rFonts w:ascii="Calibri" w:hAnsi="Calibri" w:cs="Calibri"/>
          <w:sz w:val="24"/>
          <w:szCs w:val="24"/>
        </w:rPr>
        <w:t>96</w:t>
      </w:r>
      <w:r w:rsidRPr="00366E0F">
        <w:rPr>
          <w:rFonts w:ascii="Calibri" w:hAnsi="Calibri" w:cs="Calibri"/>
          <w:sz w:val="24"/>
          <w:szCs w:val="24"/>
        </w:rPr>
        <w:t>),</w:t>
      </w:r>
      <w:r>
        <w:rPr>
          <w:rFonts w:ascii="Calibri" w:hAnsi="Calibri" w:cs="Calibri"/>
          <w:sz w:val="24"/>
          <w:szCs w:val="24"/>
        </w:rPr>
        <w:t xml:space="preserve"> B) Procalcitonin (PCT, n=96), C) White blood cells (WBC, n=96), D) HBP/WBC (heparin-binding protein/WBC, n=78) E) Thrombocytes (n=96), F) D-dimer (n=74), G) Interleukin-6 (IL-6, n=46), H) Ferritin (n= 51).</w:t>
      </w:r>
      <w:r w:rsidRPr="00483141">
        <w:t xml:space="preserve"> </w:t>
      </w:r>
      <w:r w:rsidRPr="00483141">
        <w:rPr>
          <w:rFonts w:ascii="Calibri" w:hAnsi="Calibri" w:cs="Calibri"/>
          <w:sz w:val="24"/>
          <w:szCs w:val="24"/>
        </w:rPr>
        <w:t xml:space="preserve">Area under the curve (AUC) values and 95% confidence </w:t>
      </w:r>
      <w:r w:rsidRPr="00E66CE5">
        <w:rPr>
          <w:rFonts w:ascii="Calibri" w:hAnsi="Calibri" w:cs="Calibri"/>
          <w:sz w:val="24"/>
          <w:szCs w:val="24"/>
        </w:rPr>
        <w:t xml:space="preserve">interval.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2089"/>
        <w:gridCol w:w="1953"/>
        <w:gridCol w:w="801"/>
      </w:tblGrid>
      <w:tr w:rsidR="004258E1" w:rsidRPr="00612335" w14:paraId="65C0D791" w14:textId="77777777" w:rsidTr="00B17F78">
        <w:tc>
          <w:tcPr>
            <w:tcW w:w="3077" w:type="dxa"/>
            <w:tcBorders>
              <w:top w:val="single" w:sz="4" w:space="0" w:color="auto"/>
              <w:bottom w:val="single" w:sz="4" w:space="0" w:color="auto"/>
            </w:tcBorders>
          </w:tcPr>
          <w:p w14:paraId="6A2F7962" w14:textId="77777777" w:rsidR="004258E1" w:rsidRPr="0016404B" w:rsidRDefault="004258E1" w:rsidP="00B17F78">
            <w:pPr>
              <w:rPr>
                <w:rFonts w:ascii="Calibri" w:hAnsi="Calibri" w:cs="Calibri"/>
                <w:b/>
                <w:bCs/>
                <w:noProof/>
              </w:rPr>
            </w:pPr>
            <w:r w:rsidRPr="0016404B">
              <w:rPr>
                <w:rFonts w:ascii="Calibri" w:hAnsi="Calibri" w:cs="Calibri"/>
                <w:b/>
                <w:bCs/>
                <w:noProof/>
              </w:rPr>
              <w:lastRenderedPageBreak/>
              <w:t>ICU admitted traumapatients n=1</w:t>
            </w:r>
            <w:r>
              <w:rPr>
                <w:rFonts w:ascii="Calibri" w:hAnsi="Calibri" w:cs="Calibri"/>
                <w:b/>
                <w:bCs/>
                <w:noProof/>
              </w:rPr>
              <w:t>0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</w:tcPr>
          <w:p w14:paraId="3A50833D" w14:textId="77777777" w:rsidR="004258E1" w:rsidRDefault="004258E1" w:rsidP="00B17F7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956DAC">
              <w:rPr>
                <w:rFonts w:ascii="Calibri" w:hAnsi="Calibri" w:cs="Calibri"/>
                <w:b/>
                <w:bCs/>
                <w:noProof/>
              </w:rPr>
              <w:t>HBP and ET-1</w:t>
            </w:r>
          </w:p>
          <w:p w14:paraId="3DC77E72" w14:textId="77777777" w:rsidR="004258E1" w:rsidRPr="00956DAC" w:rsidRDefault="004258E1" w:rsidP="00B17F7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956DAC">
              <w:rPr>
                <w:rFonts w:ascii="Calibri" w:hAnsi="Calibri" w:cs="Calibri"/>
                <w:b/>
                <w:bCs/>
                <w:noProof/>
              </w:rPr>
              <w:t xml:space="preserve">  PPT tubes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14:paraId="294AB99A" w14:textId="77777777" w:rsidR="004258E1" w:rsidRPr="00956DAC" w:rsidRDefault="004258E1" w:rsidP="00B17F7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956DAC">
              <w:rPr>
                <w:rFonts w:ascii="Calibri" w:hAnsi="Calibri" w:cs="Calibri"/>
                <w:b/>
                <w:bCs/>
                <w:noProof/>
              </w:rPr>
              <w:t>HBP and ET-1  citrate tubes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32BF08C9" w14:textId="77777777" w:rsidR="004258E1" w:rsidRPr="00956DAC" w:rsidRDefault="004258E1" w:rsidP="00B17F7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>
              <w:rPr>
                <w:rFonts w:ascii="Calibri" w:hAnsi="Calibri" w:cs="Calibri"/>
                <w:b/>
                <w:bCs/>
                <w:noProof/>
              </w:rPr>
              <w:t>P value</w:t>
            </w:r>
          </w:p>
        </w:tc>
      </w:tr>
      <w:tr w:rsidR="004258E1" w14:paraId="560D4847" w14:textId="77777777" w:rsidTr="00B17F78">
        <w:tc>
          <w:tcPr>
            <w:tcW w:w="3077" w:type="dxa"/>
            <w:tcBorders>
              <w:top w:val="single" w:sz="4" w:space="0" w:color="auto"/>
            </w:tcBorders>
          </w:tcPr>
          <w:p w14:paraId="321AB9A2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ISS score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46503B2A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24.5 (21.8-30.3)</w:t>
            </w:r>
          </w:p>
        </w:tc>
        <w:tc>
          <w:tcPr>
            <w:tcW w:w="1953" w:type="dxa"/>
            <w:tcBorders>
              <w:top w:val="single" w:sz="4" w:space="0" w:color="auto"/>
            </w:tcBorders>
          </w:tcPr>
          <w:p w14:paraId="0EFAA6C2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40DC148D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258E1" w14:paraId="77F13C4E" w14:textId="77777777" w:rsidTr="00B17F78">
        <w:tc>
          <w:tcPr>
            <w:tcW w:w="3077" w:type="dxa"/>
          </w:tcPr>
          <w:p w14:paraId="569AAA94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HBP ng/ml</w:t>
            </w:r>
          </w:p>
        </w:tc>
        <w:tc>
          <w:tcPr>
            <w:tcW w:w="2089" w:type="dxa"/>
          </w:tcPr>
          <w:p w14:paraId="068EC0FE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13.3 (8.8-62.1)</w:t>
            </w:r>
          </w:p>
        </w:tc>
        <w:tc>
          <w:tcPr>
            <w:tcW w:w="1953" w:type="dxa"/>
          </w:tcPr>
          <w:p w14:paraId="2D8E7FDB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7.0 (4.8-40.1)</w:t>
            </w:r>
          </w:p>
        </w:tc>
        <w:tc>
          <w:tcPr>
            <w:tcW w:w="801" w:type="dxa"/>
          </w:tcPr>
          <w:p w14:paraId="4ECBB525" w14:textId="77777777" w:rsidR="004258E1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0.35</w:t>
            </w:r>
          </w:p>
        </w:tc>
      </w:tr>
      <w:tr w:rsidR="004258E1" w14:paraId="6060860B" w14:textId="77777777" w:rsidTr="00B17F78">
        <w:tc>
          <w:tcPr>
            <w:tcW w:w="3077" w:type="dxa"/>
          </w:tcPr>
          <w:p w14:paraId="7CA383CE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ET-1 pg/ml</w:t>
            </w:r>
          </w:p>
        </w:tc>
        <w:tc>
          <w:tcPr>
            <w:tcW w:w="2089" w:type="dxa"/>
          </w:tcPr>
          <w:p w14:paraId="28045F43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2.0 (1.2-2.8)</w:t>
            </w:r>
          </w:p>
        </w:tc>
        <w:tc>
          <w:tcPr>
            <w:tcW w:w="1953" w:type="dxa"/>
          </w:tcPr>
          <w:p w14:paraId="4AC756B2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1.9 (1.0-2.5)</w:t>
            </w:r>
          </w:p>
        </w:tc>
        <w:tc>
          <w:tcPr>
            <w:tcW w:w="801" w:type="dxa"/>
          </w:tcPr>
          <w:p w14:paraId="5C55BDD5" w14:textId="77777777" w:rsidR="004258E1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0.68</w:t>
            </w:r>
          </w:p>
        </w:tc>
      </w:tr>
      <w:tr w:rsidR="004258E1" w14:paraId="66F0BBFD" w14:textId="77777777" w:rsidTr="00B17F78">
        <w:tc>
          <w:tcPr>
            <w:tcW w:w="3077" w:type="dxa"/>
          </w:tcPr>
          <w:p w14:paraId="720342E3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Age</w:t>
            </w:r>
          </w:p>
        </w:tc>
        <w:tc>
          <w:tcPr>
            <w:tcW w:w="2089" w:type="dxa"/>
          </w:tcPr>
          <w:p w14:paraId="0229F814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55 (38-70)</w:t>
            </w:r>
          </w:p>
        </w:tc>
        <w:tc>
          <w:tcPr>
            <w:tcW w:w="1953" w:type="dxa"/>
          </w:tcPr>
          <w:p w14:paraId="1F1EC340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7A3539A1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258E1" w14:paraId="358A20F6" w14:textId="77777777" w:rsidTr="00B17F78">
        <w:tc>
          <w:tcPr>
            <w:tcW w:w="3077" w:type="dxa"/>
          </w:tcPr>
          <w:p w14:paraId="3C68C555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Male</w:t>
            </w:r>
          </w:p>
        </w:tc>
        <w:tc>
          <w:tcPr>
            <w:tcW w:w="2089" w:type="dxa"/>
          </w:tcPr>
          <w:p w14:paraId="1A67215A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7 (70)</w:t>
            </w:r>
          </w:p>
        </w:tc>
        <w:tc>
          <w:tcPr>
            <w:tcW w:w="1953" w:type="dxa"/>
          </w:tcPr>
          <w:p w14:paraId="01773A83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560C6BA3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258E1" w:rsidRPr="00F86151" w14:paraId="261D11CC" w14:textId="77777777" w:rsidTr="00B17F78">
        <w:tc>
          <w:tcPr>
            <w:tcW w:w="3077" w:type="dxa"/>
          </w:tcPr>
          <w:p w14:paraId="0F1F4D05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 xml:space="preserve">Time from </w:t>
            </w:r>
            <w:r>
              <w:rPr>
                <w:rFonts w:ascii="Calibri" w:hAnsi="Calibri" w:cs="Calibri"/>
                <w:noProof/>
              </w:rPr>
              <w:t>h</w:t>
            </w:r>
            <w:r w:rsidRPr="0016404B">
              <w:rPr>
                <w:rFonts w:ascii="Calibri" w:hAnsi="Calibri" w:cs="Calibri"/>
                <w:noProof/>
              </w:rPr>
              <w:t xml:space="preserve">ospital </w:t>
            </w:r>
            <w:r>
              <w:rPr>
                <w:rFonts w:ascii="Calibri" w:hAnsi="Calibri" w:cs="Calibri"/>
                <w:noProof/>
              </w:rPr>
              <w:t>a</w:t>
            </w:r>
            <w:r w:rsidRPr="0016404B">
              <w:rPr>
                <w:rFonts w:ascii="Calibri" w:hAnsi="Calibri" w:cs="Calibri"/>
                <w:noProof/>
              </w:rPr>
              <w:t>dmission to blood sampling  ( n=9)</w:t>
            </w:r>
          </w:p>
        </w:tc>
        <w:tc>
          <w:tcPr>
            <w:tcW w:w="2089" w:type="dxa"/>
          </w:tcPr>
          <w:p w14:paraId="3EDA6F84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 xml:space="preserve">07:26 </w:t>
            </w:r>
          </w:p>
          <w:p w14:paraId="5CF4E55B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(0:13-24:25)</w:t>
            </w:r>
          </w:p>
        </w:tc>
        <w:tc>
          <w:tcPr>
            <w:tcW w:w="1953" w:type="dxa"/>
          </w:tcPr>
          <w:p w14:paraId="3A0FBC0F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08AE69CA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258E1" w:rsidRPr="00F86151" w14:paraId="2778F59D" w14:textId="77777777" w:rsidTr="00B17F78">
        <w:tc>
          <w:tcPr>
            <w:tcW w:w="3077" w:type="dxa"/>
          </w:tcPr>
          <w:p w14:paraId="4440876A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Death within 7 days</w:t>
            </w:r>
          </w:p>
        </w:tc>
        <w:tc>
          <w:tcPr>
            <w:tcW w:w="2089" w:type="dxa"/>
          </w:tcPr>
          <w:p w14:paraId="7A97D235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2 (20)</w:t>
            </w:r>
          </w:p>
        </w:tc>
        <w:tc>
          <w:tcPr>
            <w:tcW w:w="1953" w:type="dxa"/>
          </w:tcPr>
          <w:p w14:paraId="2D684041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1375C0FA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258E1" w:rsidRPr="00F86151" w14:paraId="7459041B" w14:textId="77777777" w:rsidTr="00B17F78">
        <w:tc>
          <w:tcPr>
            <w:tcW w:w="3077" w:type="dxa"/>
          </w:tcPr>
          <w:p w14:paraId="667343C0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IMV</w:t>
            </w:r>
            <w:r w:rsidRPr="0016404B">
              <w:rPr>
                <w:rFonts w:ascii="Calibri" w:hAnsi="Calibri" w:cs="Calibri"/>
                <w:noProof/>
              </w:rPr>
              <w:t xml:space="preserve"> at day 1,2 or 3 post trauma</w:t>
            </w:r>
          </w:p>
        </w:tc>
        <w:tc>
          <w:tcPr>
            <w:tcW w:w="2089" w:type="dxa"/>
          </w:tcPr>
          <w:p w14:paraId="6EFB1409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10 (100)</w:t>
            </w:r>
          </w:p>
        </w:tc>
        <w:tc>
          <w:tcPr>
            <w:tcW w:w="1953" w:type="dxa"/>
          </w:tcPr>
          <w:p w14:paraId="313C7DB4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</w:tcPr>
          <w:p w14:paraId="78AF3389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258E1" w:rsidRPr="00F86151" w14:paraId="6FADDE08" w14:textId="77777777" w:rsidTr="00B17F78">
        <w:tc>
          <w:tcPr>
            <w:tcW w:w="3077" w:type="dxa"/>
            <w:tcBorders>
              <w:bottom w:val="single" w:sz="4" w:space="0" w:color="auto"/>
            </w:tcBorders>
          </w:tcPr>
          <w:p w14:paraId="15FF6B09" w14:textId="77777777" w:rsidR="004258E1" w:rsidRPr="0016404B" w:rsidRDefault="004258E1" w:rsidP="00B17F78">
            <w:pPr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t>IMV</w:t>
            </w:r>
            <w:r w:rsidRPr="0016404B">
              <w:rPr>
                <w:rFonts w:ascii="Calibri" w:hAnsi="Calibri" w:cs="Calibri"/>
                <w:noProof/>
              </w:rPr>
              <w:t xml:space="preserve"> at 7 days post trauma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02B9E90D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  <w:r w:rsidRPr="0016404B">
              <w:rPr>
                <w:rFonts w:ascii="Calibri" w:hAnsi="Calibri" w:cs="Calibri"/>
                <w:noProof/>
              </w:rPr>
              <w:t>3 (30)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14:paraId="312E54B7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5974C4C7" w14:textId="77777777" w:rsidR="004258E1" w:rsidRPr="0016404B" w:rsidRDefault="004258E1" w:rsidP="00B17F7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</w:tbl>
    <w:p w14:paraId="7C2BCDA4" w14:textId="77777777" w:rsidR="004258E1" w:rsidRPr="00173E2A" w:rsidRDefault="004258E1" w:rsidP="004258E1">
      <w:pPr>
        <w:jc w:val="both"/>
        <w:rPr>
          <w:rFonts w:ascii="Calibri" w:hAnsi="Calibri" w:cs="Calibri"/>
          <w:noProof/>
          <w:sz w:val="24"/>
          <w:szCs w:val="24"/>
        </w:rPr>
      </w:pPr>
      <w:r w:rsidRPr="0016404B">
        <w:rPr>
          <w:rFonts w:ascii="Calibri" w:hAnsi="Calibri" w:cs="Calibri"/>
          <w:noProof/>
          <w:sz w:val="24"/>
          <w:szCs w:val="24"/>
        </w:rPr>
        <w:t xml:space="preserve">S-Table 1.  </w:t>
      </w:r>
      <w:r>
        <w:rPr>
          <w:rFonts w:ascii="Calibri" w:hAnsi="Calibri" w:cs="Calibri"/>
          <w:noProof/>
          <w:sz w:val="24"/>
          <w:szCs w:val="24"/>
        </w:rPr>
        <w:t xml:space="preserve">Characteristics and comparison of HBP and ET-1 levels measured in PPT and citrate tubes in ten ICU-admitted trauma patients. </w:t>
      </w:r>
      <w:r w:rsidRPr="0016404B">
        <w:rPr>
          <w:rFonts w:ascii="Calibri" w:hAnsi="Calibri" w:cs="Calibri"/>
          <w:noProof/>
          <w:sz w:val="24"/>
          <w:szCs w:val="24"/>
        </w:rPr>
        <w:t>Data displayed as median (interquartile range) for continuous variables and number (%) for categorical variables except for time which is shown in median (minimum-maximum time i hours:minutes).</w:t>
      </w:r>
      <w:r>
        <w:rPr>
          <w:rFonts w:ascii="Calibri" w:hAnsi="Calibri" w:cs="Calibri"/>
          <w:noProof/>
          <w:sz w:val="24"/>
          <w:szCs w:val="24"/>
        </w:rPr>
        <w:t xml:space="preserve"> </w:t>
      </w:r>
      <w:r w:rsidRPr="0016404B">
        <w:rPr>
          <w:rFonts w:ascii="Calibri" w:hAnsi="Calibri" w:cs="Calibri"/>
          <w:noProof/>
          <w:sz w:val="24"/>
          <w:szCs w:val="24"/>
        </w:rPr>
        <w:t xml:space="preserve">HBP, </w:t>
      </w:r>
      <w:r>
        <w:rPr>
          <w:rFonts w:ascii="Calibri" w:hAnsi="Calibri" w:cs="Calibri"/>
          <w:noProof/>
          <w:sz w:val="24"/>
          <w:szCs w:val="24"/>
        </w:rPr>
        <w:t>h</w:t>
      </w:r>
      <w:r w:rsidRPr="0016404B">
        <w:rPr>
          <w:rFonts w:ascii="Calibri" w:hAnsi="Calibri" w:cs="Calibri"/>
          <w:noProof/>
          <w:sz w:val="24"/>
          <w:szCs w:val="24"/>
        </w:rPr>
        <w:t xml:space="preserve">eparin-binding protein; ET-1, </w:t>
      </w:r>
      <w:r>
        <w:rPr>
          <w:rFonts w:ascii="Calibri" w:hAnsi="Calibri" w:cs="Calibri"/>
          <w:noProof/>
          <w:sz w:val="24"/>
          <w:szCs w:val="24"/>
        </w:rPr>
        <w:t>e</w:t>
      </w:r>
      <w:r w:rsidRPr="0016404B">
        <w:rPr>
          <w:rFonts w:ascii="Calibri" w:hAnsi="Calibri" w:cs="Calibri"/>
          <w:noProof/>
          <w:sz w:val="24"/>
          <w:szCs w:val="24"/>
        </w:rPr>
        <w:t>ndothelin-1</w:t>
      </w:r>
      <w:r w:rsidRPr="0016404B">
        <w:rPr>
          <w:rFonts w:ascii="Calibri" w:hAnsi="Calibri" w:cs="Calibri"/>
          <w:sz w:val="24"/>
          <w:szCs w:val="24"/>
          <w:lang w:val="en-US"/>
        </w:rPr>
        <w:t xml:space="preserve">; PPT, plasma </w:t>
      </w:r>
      <w:r>
        <w:rPr>
          <w:rFonts w:ascii="Calibri" w:hAnsi="Calibri" w:cs="Calibri"/>
          <w:sz w:val="24"/>
          <w:szCs w:val="24"/>
          <w:lang w:val="en-US"/>
        </w:rPr>
        <w:t>preparation</w:t>
      </w:r>
      <w:r w:rsidRPr="0016404B">
        <w:rPr>
          <w:rFonts w:ascii="Calibri" w:hAnsi="Calibri" w:cs="Calibri"/>
          <w:sz w:val="24"/>
          <w:szCs w:val="24"/>
          <w:lang w:val="en-US"/>
        </w:rPr>
        <w:t xml:space="preserve"> tubes; </w:t>
      </w:r>
      <w:r w:rsidRPr="0016404B">
        <w:rPr>
          <w:rFonts w:ascii="Calibri" w:hAnsi="Calibri" w:cs="Calibri"/>
          <w:noProof/>
          <w:sz w:val="24"/>
          <w:szCs w:val="24"/>
        </w:rPr>
        <w:t>ICU, intensive care unit</w:t>
      </w:r>
      <w:r>
        <w:rPr>
          <w:rFonts w:ascii="Calibri" w:hAnsi="Calibri" w:cs="Calibri"/>
          <w:noProof/>
          <w:sz w:val="24"/>
          <w:szCs w:val="24"/>
        </w:rPr>
        <w:t xml:space="preserve">; </w:t>
      </w:r>
      <w:r w:rsidRPr="0016404B">
        <w:rPr>
          <w:rFonts w:ascii="Calibri" w:hAnsi="Calibri" w:cs="Calibri"/>
          <w:noProof/>
          <w:sz w:val="24"/>
          <w:szCs w:val="24"/>
        </w:rPr>
        <w:t>ISS, Injury severity score</w:t>
      </w:r>
      <w:r>
        <w:rPr>
          <w:rFonts w:ascii="Calibri" w:hAnsi="Calibri" w:cs="Calibri"/>
          <w:noProof/>
          <w:sz w:val="24"/>
          <w:szCs w:val="24"/>
        </w:rPr>
        <w:t>; IMV, invasive mechanical ventilation.</w:t>
      </w:r>
    </w:p>
    <w:p w14:paraId="7EEF3027" w14:textId="77777777" w:rsidR="00BE6F54" w:rsidRDefault="00BE6F54"/>
    <w:sectPr w:rsidR="00BE6F54" w:rsidSect="00005576"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1498" w14:textId="77777777" w:rsidR="00F45A16" w:rsidRDefault="00F45A16" w:rsidP="008A6C15">
      <w:pPr>
        <w:spacing w:after="0" w:line="240" w:lineRule="auto"/>
      </w:pPr>
      <w:r>
        <w:separator/>
      </w:r>
    </w:p>
  </w:endnote>
  <w:endnote w:type="continuationSeparator" w:id="0">
    <w:p w14:paraId="28678AA9" w14:textId="77777777" w:rsidR="00F45A16" w:rsidRDefault="00F45A16" w:rsidP="008A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746016"/>
      <w:docPartObj>
        <w:docPartGallery w:val="Page Numbers (Bottom of Page)"/>
        <w:docPartUnique/>
      </w:docPartObj>
    </w:sdtPr>
    <w:sdtContent>
      <w:p w14:paraId="63CEC6B6" w14:textId="2F72C452" w:rsidR="008A6C15" w:rsidRDefault="008A6C15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4996ABA4" w14:textId="77777777" w:rsidR="008A6C15" w:rsidRDefault="008A6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C9B33" w14:textId="77777777" w:rsidR="00F45A16" w:rsidRDefault="00F45A16" w:rsidP="008A6C15">
      <w:pPr>
        <w:spacing w:after="0" w:line="240" w:lineRule="auto"/>
      </w:pPr>
      <w:r>
        <w:separator/>
      </w:r>
    </w:p>
  </w:footnote>
  <w:footnote w:type="continuationSeparator" w:id="0">
    <w:p w14:paraId="2777F413" w14:textId="77777777" w:rsidR="00F45A16" w:rsidRDefault="00F45A16" w:rsidP="008A6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E1"/>
    <w:rsid w:val="00005576"/>
    <w:rsid w:val="000764EA"/>
    <w:rsid w:val="000F1FB3"/>
    <w:rsid w:val="002B0B7B"/>
    <w:rsid w:val="003A3956"/>
    <w:rsid w:val="004258E1"/>
    <w:rsid w:val="006B7AEC"/>
    <w:rsid w:val="00796D07"/>
    <w:rsid w:val="008A6C15"/>
    <w:rsid w:val="008D0595"/>
    <w:rsid w:val="00955D2B"/>
    <w:rsid w:val="00B53D11"/>
    <w:rsid w:val="00BE6F54"/>
    <w:rsid w:val="00D0479D"/>
    <w:rsid w:val="00E01A45"/>
    <w:rsid w:val="00F4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906BA"/>
  <w15:chartTrackingRefBased/>
  <w15:docId w15:val="{FB9EA0D8-9504-472F-9524-4D277EE8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E1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v-S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sv-S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sv-S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sv-S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sv-S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sv-S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sv-S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8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8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8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8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8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8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5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v-S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5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8E1"/>
    <w:pPr>
      <w:spacing w:before="160"/>
      <w:jc w:val="center"/>
    </w:pPr>
    <w:rPr>
      <w:i/>
      <w:iCs/>
      <w:color w:val="404040" w:themeColor="text1" w:themeTint="BF"/>
      <w:kern w:val="2"/>
      <w:lang w:val="sv-S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58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8E1"/>
    <w:pPr>
      <w:ind w:left="720"/>
      <w:contextualSpacing/>
    </w:pPr>
    <w:rPr>
      <w:kern w:val="2"/>
      <w:lang w:val="sv-S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58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sv-S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8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8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05576"/>
  </w:style>
  <w:style w:type="paragraph" w:styleId="Header">
    <w:name w:val="header"/>
    <w:basedOn w:val="Normal"/>
    <w:link w:val="HeaderChar"/>
    <w:uiPriority w:val="99"/>
    <w:unhideWhenUsed/>
    <w:rsid w:val="008A6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C15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6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C15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485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Halla Halldorsdottir</dc:creator>
  <cp:keywords/>
  <dc:description/>
  <cp:lastModifiedBy>Halla Halldorsdottir</cp:lastModifiedBy>
  <cp:revision>10</cp:revision>
  <dcterms:created xsi:type="dcterms:W3CDTF">2026-02-25T07:33:00Z</dcterms:created>
  <dcterms:modified xsi:type="dcterms:W3CDTF">2026-03-03T09:58:00Z</dcterms:modified>
</cp:coreProperties>
</file>