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5EA9B" w14:textId="5B44BB84" w:rsidR="009B77C1" w:rsidRPr="00C86B27" w:rsidRDefault="009B77C1" w:rsidP="009B77C1">
      <w:pPr>
        <w:spacing w:line="480" w:lineRule="auto"/>
        <w:jc w:val="center"/>
        <w:rPr>
          <w:rFonts w:cstheme="minorHAnsi"/>
          <w:b/>
          <w:bCs/>
          <w:sz w:val="24"/>
          <w:szCs w:val="24"/>
        </w:rPr>
      </w:pPr>
      <w:r w:rsidRPr="00C86B27">
        <w:rPr>
          <w:rFonts w:cstheme="minorHAnsi"/>
          <w:b/>
          <w:bCs/>
          <w:sz w:val="24"/>
          <w:szCs w:val="24"/>
        </w:rPr>
        <w:t>Supplementary Figure</w:t>
      </w:r>
      <w:r w:rsidR="00394BD5">
        <w:rPr>
          <w:rFonts w:cstheme="minorHAnsi"/>
          <w:b/>
          <w:bCs/>
          <w:sz w:val="24"/>
          <w:szCs w:val="24"/>
        </w:rPr>
        <w:t>s</w:t>
      </w:r>
    </w:p>
    <w:p w14:paraId="4CA62F9F" w14:textId="09C217D6" w:rsidR="009B77C1" w:rsidRDefault="009C099D" w:rsidP="009B77C1">
      <w:pPr>
        <w:spacing w:line="480" w:lineRule="auto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B9FCE58" wp14:editId="09495AB4">
            <wp:extent cx="6304595" cy="4362450"/>
            <wp:effectExtent l="0" t="0" r="0" b="0"/>
            <wp:docPr id="499887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12" cy="436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0331A" w14:textId="70E55B93" w:rsidR="00E264E6" w:rsidRPr="00AD52D7" w:rsidRDefault="009B77C1" w:rsidP="001705E6">
      <w:pPr>
        <w:rPr>
          <w:rFonts w:ascii="Aptos" w:eastAsia="SimSun" w:hAnsi="Aptos" w:cs="Aptos"/>
          <w:kern w:val="2"/>
          <w:sz w:val="24"/>
          <w:szCs w:val="24"/>
          <w14:ligatures w14:val="standardContextual"/>
        </w:rPr>
      </w:pPr>
      <w:r w:rsidRPr="00C86B27">
        <w:rPr>
          <w:b/>
          <w:bCs/>
          <w:noProof/>
          <w:sz w:val="24"/>
          <w:szCs w:val="24"/>
        </w:rPr>
        <w:t>Supp</w:t>
      </w:r>
      <w:r w:rsidR="008C4C09" w:rsidRPr="00C86B27">
        <w:rPr>
          <w:b/>
          <w:bCs/>
          <w:noProof/>
          <w:sz w:val="24"/>
          <w:szCs w:val="24"/>
        </w:rPr>
        <w:t>lem</w:t>
      </w:r>
      <w:r w:rsidR="0042274E" w:rsidRPr="00C86B27">
        <w:rPr>
          <w:b/>
          <w:bCs/>
          <w:noProof/>
          <w:sz w:val="24"/>
          <w:szCs w:val="24"/>
        </w:rPr>
        <w:t>e</w:t>
      </w:r>
      <w:r w:rsidR="008C4C09" w:rsidRPr="00C86B27">
        <w:rPr>
          <w:b/>
          <w:bCs/>
          <w:noProof/>
          <w:sz w:val="24"/>
          <w:szCs w:val="24"/>
        </w:rPr>
        <w:t>ntary</w:t>
      </w:r>
      <w:r w:rsidRPr="00C86B27">
        <w:rPr>
          <w:b/>
          <w:bCs/>
          <w:noProof/>
          <w:sz w:val="24"/>
          <w:szCs w:val="24"/>
        </w:rPr>
        <w:t xml:space="preserve"> Figure 1.</w:t>
      </w:r>
      <w:r w:rsidRPr="00C86B27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  <w:r w:rsidR="001F652F" w:rsidRPr="00CE4C5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Evaluation</w:t>
      </w:r>
      <w:r w:rsidR="001F652F" w:rsidRPr="001F652F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 of sgRNA editing efficiency and validation of hTfR1 knock-in in BHK-21 cells. </w:t>
      </w:r>
      <w:r w:rsidR="00F3007A" w:rsidRPr="001F167F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a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PCR-RFLP analysis of sgRNA (sgRNA1-4) editing efficiency. sgRNAs/Cas9 were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nucleofected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into BHK-21 cells using P3 Primary Cell 4D-Nucleofector X Kit (Lonza) with program EN-150. Cells were harvested 48 h after nucleofection for PCR-RFLP and sequencing analysis. </w:t>
      </w:r>
      <w:r w:rsidR="00F3007A" w:rsidRPr="001F167F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b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proofErr w:type="gram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The</w:t>
      </w:r>
      <w:proofErr w:type="gram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editing efficiency of sgRNAs was analyzed by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EditCo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. </w:t>
      </w:r>
      <w:r w:rsidR="00F3007A" w:rsidRPr="009C099D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c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PCR results confirmed successful KI of T2A-hTfR1 into BHK-21 cells. BHK-21 cells were transfected by P3 Primary Cell 4D-Nucleofector X Kit (Lonza) and with Program EN-150. Negative control plasmid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pmaxGFP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(3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μg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) or sgRNA/Cas9 (3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μg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/3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μg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) with donor plasmid pKO2.1-</w:t>
      </w:r>
      <w:r w:rsidR="00645CA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T2A-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hTfR1(3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μg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) were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nucle</w:t>
      </w:r>
      <w:r w:rsidR="001705E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o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fected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in a final volume of 100 </w:t>
      </w:r>
      <w:proofErr w:type="spellStart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μL</w:t>
      </w:r>
      <w:proofErr w:type="spellEnd"/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in a 6-well plate. Cells were harvested 48 h after nucleofection for g</w:t>
      </w:r>
      <w:r w:rsidR="001705E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enomic 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DNA extraction. Junction primers F1-R1 and F2-R2, described in Fig</w:t>
      </w:r>
      <w:r w:rsidR="00FD29B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.</w:t>
      </w:r>
      <w:r w:rsidR="001F652F" w:rsidRPr="001F652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2, were used to amplify the hTfR1 knock-in integration.</w:t>
      </w:r>
    </w:p>
    <w:p w14:paraId="2E474AB7" w14:textId="1ECEB386" w:rsidR="00AD52D7" w:rsidRDefault="000B3BF1" w:rsidP="00FF2FB6">
      <w:pPr>
        <w:jc w:val="center"/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</w:pPr>
      <w:r w:rsidRPr="000B3BF1">
        <w:rPr>
          <w:rFonts w:ascii="Aptos" w:eastAsia="SimSun" w:hAnsi="Aptos" w:cs="Aptos"/>
          <w:b/>
          <w:bCs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7AC9E029" wp14:editId="2DA985D9">
            <wp:extent cx="3825875" cy="8229600"/>
            <wp:effectExtent l="0" t="0" r="317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BDEFB46-9FCE-3019-8D76-CE6368F77F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BDEFB46-9FCE-3019-8D76-CE6368F77F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10EF" w14:textId="47D61225" w:rsidR="004D2547" w:rsidRPr="00446346" w:rsidRDefault="00F3007A" w:rsidP="001705E6">
      <w:pPr>
        <w:rPr>
          <w:rFonts w:ascii="Aptos" w:eastAsia="SimSun" w:hAnsi="Aptos" w:cs="Aptos"/>
          <w:kern w:val="2"/>
          <w:sz w:val="24"/>
          <w:szCs w:val="24"/>
          <w14:ligatures w14:val="standardContextual"/>
        </w:rPr>
      </w:pPr>
      <w:r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lastRenderedPageBreak/>
        <w:t xml:space="preserve">Supplementary Figure 2. </w:t>
      </w:r>
      <w:r w:rsidR="00B947DB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Quantification of hTfR1</w:t>
      </w:r>
      <w:r w:rsidR="00DD7436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394BD5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protein expression </w:t>
      </w:r>
      <w:r w:rsidR="00B947DB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in hTfR1 hamsters </w:t>
      </w:r>
      <w:r w:rsidR="00394BD5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by</w:t>
      </w:r>
      <w:r w:rsidR="00B947DB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AF0CDF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W</w:t>
      </w:r>
      <w:r w:rsidR="00DD7436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 xml:space="preserve">estern blot. </w:t>
      </w:r>
      <w:r w:rsidR="00394BD5" w:rsidRP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Images showing </w:t>
      </w:r>
      <w:r w:rsidR="00AF0CD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W</w:t>
      </w:r>
      <w:r w:rsidR="009B0B4E" w:rsidRP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estern</w:t>
      </w:r>
      <w:r w:rsidR="009B0B4E" w:rsidRPr="009B0B4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blot 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and total protein from WT and HET and HOM </w:t>
      </w:r>
      <w:r w:rsidR="009B0B4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hTfR1 hamster </w:t>
      </w:r>
      <w:r w:rsidR="00945DD8" w:rsidRPr="00945DD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a</w:t>
      </w:r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spleen, </w:t>
      </w:r>
      <w:r w:rsidR="00945DD8" w:rsidRPr="00945DD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b</w:t>
      </w:r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liver, </w:t>
      </w:r>
      <w:r w:rsidR="00945DD8" w:rsidRPr="00945DD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c</w:t>
      </w:r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brain</w:t>
      </w:r>
      <w:r w:rsidR="000250CA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,</w:t>
      </w:r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and </w:t>
      </w:r>
      <w:proofErr w:type="spellStart"/>
      <w:proofErr w:type="gramStart"/>
      <w:r w:rsidR="00945DD8" w:rsidRPr="00945DD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d</w:t>
      </w:r>
      <w:r w:rsidR="00394BD5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,</w:t>
      </w:r>
      <w:r w:rsidR="00945DD8" w:rsidRPr="00945DD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e</w:t>
      </w:r>
      <w:proofErr w:type="spellEnd"/>
      <w:proofErr w:type="gramEnd"/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lung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samples</w:t>
      </w:r>
      <w:r w:rsidR="00945DD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.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The left 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side 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image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show </w:t>
      </w:r>
      <w:r w:rsidR="00CB19C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chemiluminescen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ce of gels stained with </w:t>
      </w:r>
      <w:r w:rsidR="000F7F0A" w:rsidRPr="000F7F0A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ch128.1</w:t>
      </w:r>
      <w:r w:rsidR="00490E8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/</w:t>
      </w:r>
      <w:r w:rsidR="000F7F0A" w:rsidRPr="000F7F0A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IgG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1, followed by 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an HRP-conjugated secondary 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antibody,</w:t>
      </w:r>
      <w:r w:rsidR="0013790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and </w:t>
      </w:r>
      <w:r w:rsidR="001D18B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developed with </w:t>
      </w:r>
      <w:r w:rsidR="001D18BE" w:rsidRPr="001D18B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Clarity Max ECL Western Blotting Substrate</w:t>
      </w:r>
      <w:r w:rsidR="00067DD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. The </w:t>
      </w:r>
      <w:r w:rsidR="0006175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right-side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images </w:t>
      </w:r>
      <w:r w:rsidR="00067DD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show the total protein </w:t>
      </w:r>
      <w:r w:rsidR="00394BD5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detected in each </w:t>
      </w:r>
      <w:r w:rsidR="00067DD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gel prior to antibody staining.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The</w:t>
      </w:r>
      <w:r w:rsidR="00854E6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quantitative </w:t>
      </w:r>
      <w:r w:rsidR="00AF0CD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W</w:t>
      </w:r>
      <w:r w:rsidR="00854E6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estern blot analysis (Figure 3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b</w:t>
      </w:r>
      <w:r w:rsidR="00854E6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)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was based on total protein normalization of lanes outlined </w:t>
      </w:r>
      <w:r w:rsidR="000B3BF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in blue. </w:t>
      </w:r>
      <w:r w:rsidR="00BA591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For gels </w:t>
      </w:r>
      <w:r w:rsidR="00BA591C" w:rsidRPr="00BA591C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a</w:t>
      </w:r>
      <w:r w:rsidR="00BA591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</w:t>
      </w:r>
      <w:r w:rsidR="00BA591C" w:rsidRPr="00686518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c</w:t>
      </w:r>
      <w:r w:rsidR="00BA591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, </w:t>
      </w:r>
      <w:r w:rsidR="006F088F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wells were loaded in the following patter</w:t>
      </w:r>
      <w:r w:rsidR="00B94A0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n from left to right</w:t>
      </w:r>
      <w:r w:rsidR="004D254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1-4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WT hamste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r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(2 male, 2 female), 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5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8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HET hTfR1 hamster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B94A0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(2 male, 2 female)</w:t>
      </w:r>
      <w:r w:rsidR="00EA279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, 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9</w:t>
      </w:r>
      <w:r w:rsidR="00B94A0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-1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2</w:t>
      </w:r>
      <w:r w:rsidR="00B94A0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: HOM hTfR1 </w:t>
      </w:r>
      <w:r w:rsidR="0017594A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hamsters</w:t>
      </w:r>
      <w:r w:rsidR="00B94A0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(2 male, 2 female),</w:t>
      </w:r>
      <w:r w:rsidR="006865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1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3</w:t>
      </w:r>
      <w:r w:rsidR="006865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: </w:t>
      </w:r>
      <w:r w:rsidR="00013E36" w:rsidRPr="00013E3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12.5 ng</w:t>
      </w:r>
      <w:r w:rsidR="00013E3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6865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positive control soluble hTfR1</w:t>
      </w:r>
      <w:r w:rsidR="004A376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. Lung </w:t>
      </w:r>
      <w:r w:rsidR="008B63D1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tissue was run on two </w:t>
      </w:r>
      <w:r w:rsidR="00F00BC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12-well gels run in parallel. Lung gel 1 (</w:t>
      </w:r>
      <w:r w:rsidR="00F00BCD" w:rsidRPr="00F00BCD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d</w:t>
      </w:r>
      <w:r w:rsidR="00F00BC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) was loaded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in </w:t>
      </w:r>
      <w:r w:rsidR="00AF55EB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the following pattern: 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1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4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WT hamster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(2 male, 2 female), </w:t>
      </w:r>
      <w:r w:rsidR="00AF55EB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5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</w:t>
      </w:r>
      <w:r w:rsidR="00AF55EB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8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HET hTfR1 hamster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(2 male, 2 female), </w:t>
      </w:r>
      <w:r w:rsidR="00AF55EB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9</w:t>
      </w:r>
      <w:r w:rsidR="00CF25E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HOM hTfR1 hamster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(1 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male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)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,</w:t>
      </w:r>
      <w:r w:rsidR="0084609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1</w:t>
      </w:r>
      <w:r w:rsidR="00AF55EB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0</w:t>
      </w:r>
      <w:r w:rsidR="00846099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446346" w:rsidRPr="00013E3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12.5 ng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soluble</w:t>
      </w:r>
      <w:r w:rsidR="006D5B5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hTfR1</w:t>
      </w:r>
      <w:r w:rsidR="0044634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. </w:t>
      </w:r>
      <w:r w:rsidR="00F00BC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Lung gel 2 (</w:t>
      </w:r>
      <w:r w:rsidR="00F00BCD" w:rsidRPr="00F00BCD">
        <w:rPr>
          <w:rFonts w:ascii="Aptos" w:eastAsia="SimSun" w:hAnsi="Aptos" w:cs="Aptos"/>
          <w:b/>
          <w:bCs/>
          <w:kern w:val="2"/>
          <w:sz w:val="24"/>
          <w:szCs w:val="24"/>
          <w14:ligatures w14:val="standardContextual"/>
        </w:rPr>
        <w:t>e</w:t>
      </w:r>
      <w:r w:rsidR="00F00BC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) was loaded with 1</w:t>
      </w:r>
      <w:r w:rsidR="006D5B5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: </w:t>
      </w:r>
      <w:r w:rsidR="006D5B5C" w:rsidRPr="00013E3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12.5 ng</w:t>
      </w:r>
      <w:r w:rsidR="006D5B5C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soluble hTfR1, </w:t>
      </w:r>
      <w:r w:rsidR="005A5DB3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2</w:t>
      </w:r>
      <w:r w:rsidR="00FD393A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-</w:t>
      </w:r>
      <w:r w:rsidR="005A5DB3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4</w:t>
      </w:r>
      <w:r w:rsidR="006E1E2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: HOM hTfR1 hamster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s</w:t>
      </w:r>
      <w:r w:rsidR="006E1E2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(1 </w:t>
      </w:r>
      <w:r w:rsidR="006E1E26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male 2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, </w:t>
      </w:r>
      <w:r w:rsidR="008724B7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2 female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)</w:t>
      </w:r>
      <w:r w:rsidR="0032690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.</w:t>
      </w:r>
      <w:r w:rsidR="00BE55D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P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rotein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m.w.</w:t>
      </w:r>
      <w:proofErr w:type="spellEnd"/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markers</w:t>
      </w:r>
      <w:r w:rsidR="008F192D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 xml:space="preserve"> </w:t>
      </w:r>
      <w:r w:rsidR="000B6318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were included on the far left and right lanes in each analysis</w:t>
      </w:r>
      <w:r w:rsidR="00BE55DE">
        <w:rPr>
          <w:rFonts w:ascii="Aptos" w:eastAsia="SimSun" w:hAnsi="Aptos" w:cs="Aptos"/>
          <w:kern w:val="2"/>
          <w:sz w:val="24"/>
          <w:szCs w:val="24"/>
          <w14:ligatures w14:val="standardContextual"/>
        </w:rPr>
        <w:t>.</w:t>
      </w:r>
    </w:p>
    <w:sectPr w:rsidR="004D2547" w:rsidRPr="00446346" w:rsidSect="009B77C1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C1"/>
    <w:rsid w:val="00013E36"/>
    <w:rsid w:val="000250CA"/>
    <w:rsid w:val="00035795"/>
    <w:rsid w:val="0005481E"/>
    <w:rsid w:val="00061756"/>
    <w:rsid w:val="000656A5"/>
    <w:rsid w:val="00067DD6"/>
    <w:rsid w:val="000924DF"/>
    <w:rsid w:val="000B3BF1"/>
    <w:rsid w:val="000B6318"/>
    <w:rsid w:val="000F453C"/>
    <w:rsid w:val="000F7F0A"/>
    <w:rsid w:val="00137905"/>
    <w:rsid w:val="00156CA3"/>
    <w:rsid w:val="001705E6"/>
    <w:rsid w:val="0017594A"/>
    <w:rsid w:val="001A32E3"/>
    <w:rsid w:val="001A37AB"/>
    <w:rsid w:val="001D18BE"/>
    <w:rsid w:val="001D4FCD"/>
    <w:rsid w:val="001F167F"/>
    <w:rsid w:val="001F652F"/>
    <w:rsid w:val="002163ED"/>
    <w:rsid w:val="00245A9A"/>
    <w:rsid w:val="0024718F"/>
    <w:rsid w:val="00277171"/>
    <w:rsid w:val="00277A72"/>
    <w:rsid w:val="00292B15"/>
    <w:rsid w:val="00295EDE"/>
    <w:rsid w:val="002B1577"/>
    <w:rsid w:val="002E3E23"/>
    <w:rsid w:val="002F6185"/>
    <w:rsid w:val="0030124D"/>
    <w:rsid w:val="0032690E"/>
    <w:rsid w:val="00340BB7"/>
    <w:rsid w:val="00347D5C"/>
    <w:rsid w:val="00372A43"/>
    <w:rsid w:val="00394BD5"/>
    <w:rsid w:val="003C4391"/>
    <w:rsid w:val="003E361F"/>
    <w:rsid w:val="00406B39"/>
    <w:rsid w:val="00415A51"/>
    <w:rsid w:val="0042274E"/>
    <w:rsid w:val="00431EF7"/>
    <w:rsid w:val="004376A4"/>
    <w:rsid w:val="00446346"/>
    <w:rsid w:val="00455295"/>
    <w:rsid w:val="00460B6C"/>
    <w:rsid w:val="00481FE4"/>
    <w:rsid w:val="00490E89"/>
    <w:rsid w:val="004979B5"/>
    <w:rsid w:val="004A376D"/>
    <w:rsid w:val="004A7A18"/>
    <w:rsid w:val="004D2547"/>
    <w:rsid w:val="004F477C"/>
    <w:rsid w:val="00553862"/>
    <w:rsid w:val="0056232C"/>
    <w:rsid w:val="00574BF3"/>
    <w:rsid w:val="00593196"/>
    <w:rsid w:val="005A5DB3"/>
    <w:rsid w:val="005A7928"/>
    <w:rsid w:val="005C40CB"/>
    <w:rsid w:val="005D7F5A"/>
    <w:rsid w:val="00622327"/>
    <w:rsid w:val="006420A5"/>
    <w:rsid w:val="00643997"/>
    <w:rsid w:val="00645CA1"/>
    <w:rsid w:val="006565F4"/>
    <w:rsid w:val="00685A00"/>
    <w:rsid w:val="00686518"/>
    <w:rsid w:val="006D5B5C"/>
    <w:rsid w:val="006E1E26"/>
    <w:rsid w:val="006F088F"/>
    <w:rsid w:val="00711F40"/>
    <w:rsid w:val="00752C62"/>
    <w:rsid w:val="00776ABB"/>
    <w:rsid w:val="00793C00"/>
    <w:rsid w:val="007C1C2B"/>
    <w:rsid w:val="00815F47"/>
    <w:rsid w:val="00846099"/>
    <w:rsid w:val="00846464"/>
    <w:rsid w:val="00851E85"/>
    <w:rsid w:val="00854E61"/>
    <w:rsid w:val="008724B7"/>
    <w:rsid w:val="008A15B4"/>
    <w:rsid w:val="008A2E54"/>
    <w:rsid w:val="008B63D1"/>
    <w:rsid w:val="008C4C09"/>
    <w:rsid w:val="008F192D"/>
    <w:rsid w:val="00901C91"/>
    <w:rsid w:val="00924F7D"/>
    <w:rsid w:val="00926B89"/>
    <w:rsid w:val="00945DD8"/>
    <w:rsid w:val="0096166C"/>
    <w:rsid w:val="00962904"/>
    <w:rsid w:val="009B0B4E"/>
    <w:rsid w:val="009B77C1"/>
    <w:rsid w:val="009C099D"/>
    <w:rsid w:val="009C163D"/>
    <w:rsid w:val="009D1311"/>
    <w:rsid w:val="009E5991"/>
    <w:rsid w:val="00A14DFF"/>
    <w:rsid w:val="00A42E11"/>
    <w:rsid w:val="00A95DB1"/>
    <w:rsid w:val="00AD3C45"/>
    <w:rsid w:val="00AD52D7"/>
    <w:rsid w:val="00AF0CDF"/>
    <w:rsid w:val="00AF556E"/>
    <w:rsid w:val="00AF55EB"/>
    <w:rsid w:val="00B40080"/>
    <w:rsid w:val="00B42002"/>
    <w:rsid w:val="00B4727E"/>
    <w:rsid w:val="00B63E06"/>
    <w:rsid w:val="00B9283C"/>
    <w:rsid w:val="00B947DB"/>
    <w:rsid w:val="00B94A07"/>
    <w:rsid w:val="00BA591C"/>
    <w:rsid w:val="00BE55DE"/>
    <w:rsid w:val="00C062C6"/>
    <w:rsid w:val="00C230E4"/>
    <w:rsid w:val="00C46E54"/>
    <w:rsid w:val="00C86B27"/>
    <w:rsid w:val="00C936D9"/>
    <w:rsid w:val="00CB19C9"/>
    <w:rsid w:val="00CE4C58"/>
    <w:rsid w:val="00CE78E7"/>
    <w:rsid w:val="00CF25E9"/>
    <w:rsid w:val="00D240B2"/>
    <w:rsid w:val="00D41622"/>
    <w:rsid w:val="00DA206A"/>
    <w:rsid w:val="00DD7436"/>
    <w:rsid w:val="00E12680"/>
    <w:rsid w:val="00E264E6"/>
    <w:rsid w:val="00E60E3E"/>
    <w:rsid w:val="00E9191E"/>
    <w:rsid w:val="00EA279D"/>
    <w:rsid w:val="00ED760E"/>
    <w:rsid w:val="00F00BCD"/>
    <w:rsid w:val="00F3007A"/>
    <w:rsid w:val="00F5478E"/>
    <w:rsid w:val="00FD29BC"/>
    <w:rsid w:val="00FD393A"/>
    <w:rsid w:val="00FF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71755"/>
  <w15:chartTrackingRefBased/>
  <w15:docId w15:val="{46E9A1F2-EF19-DB45-8490-2BA84665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7C1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77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77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7C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7C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7C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7C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7C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7C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7C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77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7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7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7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7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7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7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7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7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77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B77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7C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B77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7C1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B77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77C1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B77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7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7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7C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B77C1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9B77C1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EastAsia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8C4C09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7F5A"/>
    <w:rPr>
      <w:rFonts w:eastAsiaTheme="minorEastAsia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346</Words>
  <Characters>1970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Wasson</dc:creator>
  <cp:keywords/>
  <dc:description/>
  <cp:lastModifiedBy>Brian Gowen</cp:lastModifiedBy>
  <cp:revision>5</cp:revision>
  <dcterms:created xsi:type="dcterms:W3CDTF">2026-03-04T18:59:00Z</dcterms:created>
  <dcterms:modified xsi:type="dcterms:W3CDTF">2026-03-17T23:46:00Z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318644a6-2457-4f70-84e2-90a2c375af75</vt:lpwstr>
  </property>
</Properties>
</file>