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4AD9" w14:textId="77777777" w:rsidR="005520C1" w:rsidRDefault="005520C1" w:rsidP="005520C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Supplementary </w:t>
      </w:r>
      <w:r w:rsidRPr="00784672">
        <w:rPr>
          <w:b/>
          <w:bCs/>
          <w:lang w:val="en-GB"/>
        </w:rPr>
        <w:t xml:space="preserve">Table </w:t>
      </w:r>
      <w:r>
        <w:rPr>
          <w:b/>
          <w:bCs/>
          <w:lang w:val="en-GB"/>
        </w:rPr>
        <w:t>S1</w:t>
      </w:r>
      <w:r w:rsidRPr="00784672">
        <w:rPr>
          <w:b/>
          <w:bCs/>
          <w:lang w:val="en-GB"/>
        </w:rPr>
        <w:t>. Agreement CT</w:t>
      </w:r>
      <w:r>
        <w:rPr>
          <w:b/>
          <w:bCs/>
          <w:lang w:val="en-GB"/>
        </w:rPr>
        <w:t xml:space="preserve"> scan</w:t>
      </w:r>
      <w:r w:rsidRPr="00784672">
        <w:rPr>
          <w:b/>
          <w:bCs/>
          <w:lang w:val="en-GB"/>
        </w:rPr>
        <w:t xml:space="preserve"> – MRI </w:t>
      </w:r>
      <w:r>
        <w:rPr>
          <w:b/>
          <w:bCs/>
          <w:lang w:val="en-GB"/>
        </w:rPr>
        <w:t>for cN1 disease</w:t>
      </w:r>
    </w:p>
    <w:p w14:paraId="5B792CAA" w14:textId="77777777" w:rsidR="005520C1" w:rsidRPr="00784672" w:rsidRDefault="005520C1" w:rsidP="005520C1">
      <w:pPr>
        <w:rPr>
          <w:lang w:val="en-GB"/>
        </w:rPr>
      </w:pPr>
      <w:r>
        <w:rPr>
          <w:lang w:val="en-GB"/>
        </w:rPr>
        <w:t xml:space="preserve">Legend: </w:t>
      </w:r>
      <w:r w:rsidRPr="00784672">
        <w:rPr>
          <w:lang w:val="en-GB"/>
        </w:rPr>
        <w:t xml:space="preserve">CT, computed tomography; MRI, magnetic resonance imaging; </w:t>
      </w:r>
      <w:r>
        <w:rPr>
          <w:lang w:val="en-GB"/>
        </w:rPr>
        <w:t xml:space="preserve">cN1, clinically node-positive (based on conventional imaging); </w:t>
      </w:r>
      <w:r w:rsidRPr="00784672">
        <w:rPr>
          <w:lang w:val="en-GB"/>
        </w:rPr>
        <w:t>RP, radical prostatectomy</w:t>
      </w:r>
      <w:r>
        <w:rPr>
          <w:lang w:val="en-GB"/>
        </w:rPr>
        <w:t xml:space="preserve">; </w:t>
      </w:r>
      <w:r w:rsidRPr="00784672">
        <w:rPr>
          <w:lang w:val="en-GB"/>
        </w:rPr>
        <w:t>ISUP GG, International Society of Urological Pathology Grade Group;</w:t>
      </w:r>
    </w:p>
    <w:tbl>
      <w:tblPr>
        <w:tblStyle w:val="GridTable4-Accent1"/>
        <w:tblW w:w="9628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520C1" w:rsidRPr="00784672" w14:paraId="365B5C38" w14:textId="77777777" w:rsidTr="00955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2B35AAF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Agreement CT-MRI for cN1 disease</w:t>
            </w:r>
          </w:p>
        </w:tc>
        <w:tc>
          <w:tcPr>
            <w:tcW w:w="2407" w:type="dxa"/>
          </w:tcPr>
          <w:p w14:paraId="45AADF1D" w14:textId="77777777" w:rsidR="005520C1" w:rsidRPr="00784672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Raw agreement</w:t>
            </w:r>
            <w:r>
              <w:rPr>
                <w:rFonts w:cs="Arial"/>
                <w:lang w:val="en-GB"/>
              </w:rPr>
              <w:t xml:space="preserve"> (%)</w:t>
            </w:r>
          </w:p>
        </w:tc>
        <w:tc>
          <w:tcPr>
            <w:tcW w:w="2407" w:type="dxa"/>
          </w:tcPr>
          <w:p w14:paraId="473E38D2" w14:textId="77777777" w:rsidR="005520C1" w:rsidRPr="00784672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 xml:space="preserve">Cohen’s </w:t>
            </w:r>
            <w:r w:rsidRPr="00784672">
              <w:rPr>
                <w:rFonts w:cs="Times New Roman"/>
                <w:lang w:val="en-GB"/>
              </w:rPr>
              <w:t>κ ± SE</w:t>
            </w:r>
          </w:p>
        </w:tc>
        <w:tc>
          <w:tcPr>
            <w:tcW w:w="2407" w:type="dxa"/>
          </w:tcPr>
          <w:p w14:paraId="3916AF99" w14:textId="77777777" w:rsidR="005520C1" w:rsidRPr="00784672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Agreement</w:t>
            </w:r>
            <w:r>
              <w:rPr>
                <w:rFonts w:cs="Arial"/>
                <w:lang w:val="en-GB"/>
              </w:rPr>
              <w:t>*</w:t>
            </w:r>
          </w:p>
        </w:tc>
      </w:tr>
      <w:tr w:rsidR="005520C1" w:rsidRPr="00784672" w14:paraId="715440BE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9EDAFCD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Whole cohort</w:t>
            </w:r>
          </w:p>
        </w:tc>
        <w:tc>
          <w:tcPr>
            <w:tcW w:w="2407" w:type="dxa"/>
          </w:tcPr>
          <w:p w14:paraId="5E7E350C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94.0</w:t>
            </w:r>
          </w:p>
        </w:tc>
        <w:tc>
          <w:tcPr>
            <w:tcW w:w="2407" w:type="dxa"/>
          </w:tcPr>
          <w:p w14:paraId="2AC5E494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 xml:space="preserve">0.51 </w:t>
            </w:r>
            <w:r w:rsidRPr="00784672">
              <w:rPr>
                <w:rFonts w:cs="Times New Roman"/>
                <w:lang w:val="en-GB"/>
              </w:rPr>
              <w:t>±</w:t>
            </w:r>
            <w:r w:rsidRPr="00784672">
              <w:rPr>
                <w:rFonts w:cs="Arial"/>
                <w:lang w:val="en-GB"/>
              </w:rPr>
              <w:t>0.09</w:t>
            </w:r>
          </w:p>
        </w:tc>
        <w:tc>
          <w:tcPr>
            <w:tcW w:w="2407" w:type="dxa"/>
          </w:tcPr>
          <w:p w14:paraId="04DEC5BB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moderate</w:t>
            </w:r>
          </w:p>
        </w:tc>
      </w:tr>
      <w:tr w:rsidR="005520C1" w:rsidRPr="00784672" w14:paraId="732C8D8E" w14:textId="77777777" w:rsidTr="009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844A080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RP</w:t>
            </w:r>
            <w:r w:rsidRPr="00784672">
              <w:rPr>
                <w:rFonts w:cs="Arial"/>
                <w:lang w:val="en-GB"/>
              </w:rPr>
              <w:t xml:space="preserve"> patients</w:t>
            </w:r>
          </w:p>
        </w:tc>
        <w:tc>
          <w:tcPr>
            <w:tcW w:w="2407" w:type="dxa"/>
          </w:tcPr>
          <w:p w14:paraId="0BCE2280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92.7</w:t>
            </w:r>
          </w:p>
        </w:tc>
        <w:tc>
          <w:tcPr>
            <w:tcW w:w="2407" w:type="dxa"/>
          </w:tcPr>
          <w:p w14:paraId="7E0E2D5C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 xml:space="preserve">0.35 </w:t>
            </w:r>
            <w:r w:rsidRPr="00784672">
              <w:rPr>
                <w:rFonts w:cs="Times New Roman"/>
                <w:lang w:val="en-GB"/>
              </w:rPr>
              <w:t>±</w:t>
            </w:r>
            <w:r w:rsidRPr="00784672">
              <w:rPr>
                <w:rFonts w:cs="Arial"/>
                <w:lang w:val="en-GB"/>
              </w:rPr>
              <w:t>0.13</w:t>
            </w:r>
          </w:p>
        </w:tc>
        <w:tc>
          <w:tcPr>
            <w:tcW w:w="2407" w:type="dxa"/>
          </w:tcPr>
          <w:p w14:paraId="00EF30B7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fair</w:t>
            </w:r>
          </w:p>
        </w:tc>
      </w:tr>
      <w:tr w:rsidR="005520C1" w:rsidRPr="00784672" w14:paraId="33FB090B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F3F7FD2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Non-surgical patients</w:t>
            </w:r>
          </w:p>
        </w:tc>
        <w:tc>
          <w:tcPr>
            <w:tcW w:w="2407" w:type="dxa"/>
          </w:tcPr>
          <w:p w14:paraId="12174447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95.1</w:t>
            </w:r>
          </w:p>
        </w:tc>
        <w:tc>
          <w:tcPr>
            <w:tcW w:w="2407" w:type="dxa"/>
          </w:tcPr>
          <w:p w14:paraId="21A318FC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 xml:space="preserve">0.70 </w:t>
            </w:r>
            <w:r w:rsidRPr="00784672">
              <w:rPr>
                <w:rFonts w:cs="Times New Roman"/>
                <w:lang w:val="en-GB"/>
              </w:rPr>
              <w:t>±</w:t>
            </w:r>
            <w:r w:rsidRPr="00784672">
              <w:rPr>
                <w:rFonts w:cs="Arial"/>
                <w:lang w:val="en-GB"/>
              </w:rPr>
              <w:t>0.12</w:t>
            </w:r>
          </w:p>
        </w:tc>
        <w:tc>
          <w:tcPr>
            <w:tcW w:w="2407" w:type="dxa"/>
          </w:tcPr>
          <w:p w14:paraId="09023013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substantial</w:t>
            </w:r>
          </w:p>
        </w:tc>
      </w:tr>
      <w:tr w:rsidR="005520C1" w:rsidRPr="00784672" w14:paraId="4481E1DD" w14:textId="77777777" w:rsidTr="009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096B10E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 xml:space="preserve">ISUP </w:t>
            </w:r>
            <w:r>
              <w:rPr>
                <w:rFonts w:cs="Arial"/>
                <w:lang w:val="en-GB"/>
              </w:rPr>
              <w:t xml:space="preserve">GG </w:t>
            </w:r>
            <w:r w:rsidRPr="00784672">
              <w:rPr>
                <w:rFonts w:cs="Arial"/>
                <w:lang w:val="en-GB"/>
              </w:rPr>
              <w:t>3</w:t>
            </w:r>
            <w:r>
              <w:rPr>
                <w:rFonts w:cs="Arial"/>
                <w:lang w:val="en-GB"/>
              </w:rPr>
              <w:t xml:space="preserve"> patients</w:t>
            </w:r>
          </w:p>
        </w:tc>
        <w:tc>
          <w:tcPr>
            <w:tcW w:w="2407" w:type="dxa"/>
          </w:tcPr>
          <w:p w14:paraId="7013398E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96.8</w:t>
            </w:r>
          </w:p>
        </w:tc>
        <w:tc>
          <w:tcPr>
            <w:tcW w:w="2407" w:type="dxa"/>
          </w:tcPr>
          <w:p w14:paraId="2C93E3C4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 xml:space="preserve">0.23 </w:t>
            </w:r>
            <w:r w:rsidRPr="00784672">
              <w:rPr>
                <w:rFonts w:cs="Times New Roman"/>
                <w:lang w:val="en-GB"/>
              </w:rPr>
              <w:t>±0.20</w:t>
            </w:r>
          </w:p>
        </w:tc>
        <w:tc>
          <w:tcPr>
            <w:tcW w:w="2407" w:type="dxa"/>
          </w:tcPr>
          <w:p w14:paraId="40958E53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fair</w:t>
            </w:r>
          </w:p>
        </w:tc>
      </w:tr>
      <w:tr w:rsidR="005520C1" w:rsidRPr="00784672" w14:paraId="78B763D0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5C2C1B6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 xml:space="preserve">ISUP </w:t>
            </w:r>
            <w:r>
              <w:rPr>
                <w:rFonts w:cs="Arial"/>
                <w:lang w:val="en-GB"/>
              </w:rPr>
              <w:t xml:space="preserve">GG </w:t>
            </w:r>
            <w:r w:rsidRPr="00784672">
              <w:rPr>
                <w:rFonts w:cs="Arial"/>
                <w:lang w:val="en-GB"/>
              </w:rPr>
              <w:t>4</w:t>
            </w:r>
            <w:r>
              <w:rPr>
                <w:rFonts w:cs="Arial"/>
                <w:lang w:val="en-GB"/>
              </w:rPr>
              <w:t xml:space="preserve"> patients</w:t>
            </w:r>
          </w:p>
        </w:tc>
        <w:tc>
          <w:tcPr>
            <w:tcW w:w="2407" w:type="dxa"/>
          </w:tcPr>
          <w:p w14:paraId="5B8E4892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90.1</w:t>
            </w:r>
          </w:p>
        </w:tc>
        <w:tc>
          <w:tcPr>
            <w:tcW w:w="2407" w:type="dxa"/>
          </w:tcPr>
          <w:p w14:paraId="7C82E0A0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 xml:space="preserve">0.56 </w:t>
            </w:r>
            <w:r w:rsidRPr="00784672">
              <w:rPr>
                <w:rFonts w:cs="Times New Roman"/>
                <w:lang w:val="en-GB"/>
              </w:rPr>
              <w:t>±0.</w:t>
            </w:r>
            <w:r>
              <w:rPr>
                <w:rFonts w:cs="Times New Roman"/>
                <w:lang w:val="en-GB"/>
              </w:rPr>
              <w:t>12</w:t>
            </w:r>
          </w:p>
        </w:tc>
        <w:tc>
          <w:tcPr>
            <w:tcW w:w="2407" w:type="dxa"/>
          </w:tcPr>
          <w:p w14:paraId="43F0674A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moderate</w:t>
            </w:r>
          </w:p>
        </w:tc>
      </w:tr>
      <w:tr w:rsidR="005520C1" w:rsidRPr="00784672" w14:paraId="28F29594" w14:textId="77777777" w:rsidTr="009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E7D0BEA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 xml:space="preserve">ISUP </w:t>
            </w:r>
            <w:r>
              <w:rPr>
                <w:rFonts w:cs="Arial"/>
                <w:lang w:val="en-GB"/>
              </w:rPr>
              <w:t xml:space="preserve">GG </w:t>
            </w:r>
            <w:r w:rsidRPr="00784672">
              <w:rPr>
                <w:rFonts w:cs="Arial"/>
                <w:lang w:val="en-GB"/>
              </w:rPr>
              <w:t>5</w:t>
            </w:r>
            <w:r>
              <w:rPr>
                <w:rFonts w:cs="Arial"/>
                <w:lang w:val="en-GB"/>
              </w:rPr>
              <w:t xml:space="preserve"> patients</w:t>
            </w:r>
          </w:p>
        </w:tc>
        <w:tc>
          <w:tcPr>
            <w:tcW w:w="2407" w:type="dxa"/>
          </w:tcPr>
          <w:p w14:paraId="0E3ED279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90.7</w:t>
            </w:r>
          </w:p>
        </w:tc>
        <w:tc>
          <w:tcPr>
            <w:tcW w:w="2407" w:type="dxa"/>
          </w:tcPr>
          <w:p w14:paraId="1B1D23DB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0.5</w:t>
            </w:r>
            <w:r>
              <w:rPr>
                <w:rFonts w:cs="Arial"/>
                <w:lang w:val="en-GB"/>
              </w:rPr>
              <w:t>6</w:t>
            </w:r>
            <w:r w:rsidRPr="00784672">
              <w:rPr>
                <w:rFonts w:cs="Arial"/>
                <w:lang w:val="en-GB"/>
              </w:rPr>
              <w:t xml:space="preserve"> </w:t>
            </w:r>
            <w:r w:rsidRPr="00784672">
              <w:rPr>
                <w:rFonts w:cs="Times New Roman"/>
                <w:lang w:val="en-GB"/>
              </w:rPr>
              <w:t>±0.</w:t>
            </w:r>
            <w:r>
              <w:rPr>
                <w:rFonts w:cs="Times New Roman"/>
                <w:lang w:val="en-GB"/>
              </w:rPr>
              <w:t>17</w:t>
            </w:r>
          </w:p>
        </w:tc>
        <w:tc>
          <w:tcPr>
            <w:tcW w:w="2407" w:type="dxa"/>
          </w:tcPr>
          <w:p w14:paraId="47F54F5E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moderate</w:t>
            </w:r>
          </w:p>
        </w:tc>
      </w:tr>
    </w:tbl>
    <w:p w14:paraId="7D610CBA" w14:textId="77777777" w:rsidR="005520C1" w:rsidRPr="00784672" w:rsidRDefault="005520C1" w:rsidP="005520C1">
      <w:pPr>
        <w:rPr>
          <w:lang w:val="en-GB"/>
        </w:rPr>
      </w:pPr>
      <w:r>
        <w:rPr>
          <w:lang w:val="en-GB"/>
        </w:rPr>
        <w:t>*</w:t>
      </w:r>
      <w:r w:rsidRPr="00C71ECF">
        <w:rPr>
          <w:rFonts w:eastAsia="Times New Roman"/>
          <w:color w:val="000000"/>
          <w:lang w:val="en-GB"/>
        </w:rPr>
        <w:t xml:space="preserve"> </w:t>
      </w:r>
      <w:r w:rsidRPr="00784672">
        <w:rPr>
          <w:rFonts w:eastAsia="Times New Roman"/>
          <w:color w:val="000000"/>
          <w:lang w:val="en-GB"/>
        </w:rPr>
        <w:t>Landis JR, Koch GG. The Measurement of Observer Agreement for Categorical Data. Biometrics 1977;33:159. https://doi.org/10.2307/2529310.</w:t>
      </w:r>
    </w:p>
    <w:p w14:paraId="0F324418" w14:textId="77777777" w:rsidR="005520C1" w:rsidRDefault="005520C1" w:rsidP="005520C1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166AFE66" w14:textId="77777777" w:rsidR="005520C1" w:rsidRPr="00784672" w:rsidRDefault="005520C1" w:rsidP="005520C1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 xml:space="preserve">Supplementary </w:t>
      </w:r>
      <w:r w:rsidRPr="00784672">
        <w:rPr>
          <w:b/>
          <w:bCs/>
          <w:lang w:val="en-GB"/>
        </w:rPr>
        <w:t xml:space="preserve">Table </w:t>
      </w:r>
      <w:r>
        <w:rPr>
          <w:b/>
          <w:bCs/>
          <w:lang w:val="en-GB"/>
        </w:rPr>
        <w:t>S</w:t>
      </w:r>
      <w:r w:rsidRPr="00784672">
        <w:rPr>
          <w:b/>
          <w:bCs/>
          <w:lang w:val="en-GB"/>
        </w:rPr>
        <w:t>2. Radical prostatectomy pathology</w:t>
      </w:r>
    </w:p>
    <w:p w14:paraId="21AE52F1" w14:textId="77777777" w:rsidR="005520C1" w:rsidRPr="00784672" w:rsidRDefault="005520C1" w:rsidP="005520C1">
      <w:pPr>
        <w:rPr>
          <w:lang w:val="en-GB"/>
        </w:rPr>
      </w:pPr>
      <w:r>
        <w:rPr>
          <w:lang w:val="en-GB"/>
        </w:rPr>
        <w:t xml:space="preserve">Legend: </w:t>
      </w:r>
      <w:r w:rsidRPr="00784672">
        <w:rPr>
          <w:lang w:val="en-GB"/>
        </w:rPr>
        <w:t>RP, radical prostatectomy; ISUP GG, International Society of Urological Pathology Grade Group; pT stage, pathologic tumour stage; R1 margin, positive surgical margin; LND, lymph node dissection</w:t>
      </w:r>
      <w:r>
        <w:rPr>
          <w:lang w:val="en-GB"/>
        </w:rPr>
        <w:t>. One patient underwent RP in another centre and was lost to follow-up.</w:t>
      </w:r>
    </w:p>
    <w:tbl>
      <w:tblPr>
        <w:tblStyle w:val="GridTable4-Accent1"/>
        <w:tblW w:w="5040" w:type="dxa"/>
        <w:tblLook w:val="04A0" w:firstRow="1" w:lastRow="0" w:firstColumn="1" w:lastColumn="0" w:noHBand="0" w:noVBand="1"/>
      </w:tblPr>
      <w:tblGrid>
        <w:gridCol w:w="1600"/>
        <w:gridCol w:w="1549"/>
        <w:gridCol w:w="1891"/>
      </w:tblGrid>
      <w:tr w:rsidR="005520C1" w:rsidRPr="00784672" w14:paraId="3476A96C" w14:textId="77777777" w:rsidTr="00955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37B0B0C2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Variable</w:t>
            </w:r>
          </w:p>
        </w:tc>
        <w:tc>
          <w:tcPr>
            <w:tcW w:w="1549" w:type="dxa"/>
          </w:tcPr>
          <w:p w14:paraId="1079C7B7" w14:textId="77777777" w:rsidR="005520C1" w:rsidRPr="00784672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</w:p>
        </w:tc>
        <w:tc>
          <w:tcPr>
            <w:tcW w:w="1891" w:type="dxa"/>
          </w:tcPr>
          <w:p w14:paraId="2AEF64AA" w14:textId="77777777" w:rsidR="005520C1" w:rsidRPr="00784672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RP patients</w:t>
            </w:r>
          </w:p>
          <w:p w14:paraId="3CF5958A" w14:textId="77777777" w:rsidR="005520C1" w:rsidRPr="00784672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N= 220</w:t>
            </w:r>
            <w:r>
              <w:rPr>
                <w:rFonts w:cs="Arial"/>
                <w:lang w:val="en-GB"/>
              </w:rPr>
              <w:t>*</w:t>
            </w:r>
          </w:p>
        </w:tc>
      </w:tr>
      <w:tr w:rsidR="005520C1" w:rsidRPr="00784672" w14:paraId="4E957D32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474E695A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RP ISUP GG</w:t>
            </w:r>
          </w:p>
        </w:tc>
        <w:tc>
          <w:tcPr>
            <w:tcW w:w="1549" w:type="dxa"/>
          </w:tcPr>
          <w:p w14:paraId="262C88B9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2</w:t>
            </w:r>
          </w:p>
        </w:tc>
        <w:tc>
          <w:tcPr>
            <w:tcW w:w="1891" w:type="dxa"/>
          </w:tcPr>
          <w:p w14:paraId="1585F1AF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9 (4.1%)</w:t>
            </w:r>
          </w:p>
        </w:tc>
      </w:tr>
      <w:tr w:rsidR="005520C1" w:rsidRPr="00784672" w14:paraId="02FB83D0" w14:textId="77777777" w:rsidTr="009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57F0D0F6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</w:p>
        </w:tc>
        <w:tc>
          <w:tcPr>
            <w:tcW w:w="1549" w:type="dxa"/>
          </w:tcPr>
          <w:p w14:paraId="4C8D597D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3</w:t>
            </w:r>
          </w:p>
        </w:tc>
        <w:tc>
          <w:tcPr>
            <w:tcW w:w="1891" w:type="dxa"/>
          </w:tcPr>
          <w:p w14:paraId="65AEEE5E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139 (63.5%)</w:t>
            </w:r>
          </w:p>
        </w:tc>
      </w:tr>
      <w:tr w:rsidR="005520C1" w:rsidRPr="00784672" w14:paraId="7D3C4E64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05FC791D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</w:p>
        </w:tc>
        <w:tc>
          <w:tcPr>
            <w:tcW w:w="1549" w:type="dxa"/>
          </w:tcPr>
          <w:p w14:paraId="41BF0A01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4</w:t>
            </w:r>
          </w:p>
        </w:tc>
        <w:tc>
          <w:tcPr>
            <w:tcW w:w="1891" w:type="dxa"/>
          </w:tcPr>
          <w:p w14:paraId="58EFA93C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40 (18.3%)</w:t>
            </w:r>
          </w:p>
        </w:tc>
      </w:tr>
      <w:tr w:rsidR="005520C1" w:rsidRPr="00784672" w14:paraId="59F5311D" w14:textId="77777777" w:rsidTr="009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0D984C3D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</w:p>
        </w:tc>
        <w:tc>
          <w:tcPr>
            <w:tcW w:w="1549" w:type="dxa"/>
          </w:tcPr>
          <w:p w14:paraId="26B18805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5</w:t>
            </w:r>
          </w:p>
        </w:tc>
        <w:tc>
          <w:tcPr>
            <w:tcW w:w="1891" w:type="dxa"/>
          </w:tcPr>
          <w:p w14:paraId="03BBE2B7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31 (14.2%)</w:t>
            </w:r>
          </w:p>
        </w:tc>
      </w:tr>
      <w:tr w:rsidR="005520C1" w:rsidRPr="00784672" w14:paraId="5ED6ED2D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2E6A0CF0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pT stage</w:t>
            </w:r>
          </w:p>
        </w:tc>
        <w:tc>
          <w:tcPr>
            <w:tcW w:w="1549" w:type="dxa"/>
          </w:tcPr>
          <w:p w14:paraId="357F2024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pT2a or T2b</w:t>
            </w:r>
          </w:p>
        </w:tc>
        <w:tc>
          <w:tcPr>
            <w:tcW w:w="1891" w:type="dxa"/>
          </w:tcPr>
          <w:p w14:paraId="6900CD75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23 (10.5%)</w:t>
            </w:r>
          </w:p>
        </w:tc>
      </w:tr>
      <w:tr w:rsidR="005520C1" w:rsidRPr="00784672" w14:paraId="0088E33D" w14:textId="77777777" w:rsidTr="009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7655B1DC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</w:p>
        </w:tc>
        <w:tc>
          <w:tcPr>
            <w:tcW w:w="1549" w:type="dxa"/>
          </w:tcPr>
          <w:p w14:paraId="50952EF2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pT2c</w:t>
            </w:r>
          </w:p>
        </w:tc>
        <w:tc>
          <w:tcPr>
            <w:tcW w:w="1891" w:type="dxa"/>
          </w:tcPr>
          <w:p w14:paraId="0636D4A8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59 (26.3%)</w:t>
            </w:r>
          </w:p>
        </w:tc>
      </w:tr>
      <w:tr w:rsidR="005520C1" w:rsidRPr="00784672" w14:paraId="365219B5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1E824319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</w:p>
        </w:tc>
        <w:tc>
          <w:tcPr>
            <w:tcW w:w="1549" w:type="dxa"/>
          </w:tcPr>
          <w:p w14:paraId="0654E8CF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pT3a</w:t>
            </w:r>
          </w:p>
        </w:tc>
        <w:tc>
          <w:tcPr>
            <w:tcW w:w="1891" w:type="dxa"/>
          </w:tcPr>
          <w:p w14:paraId="0273FA33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84 (38.4%)</w:t>
            </w:r>
          </w:p>
        </w:tc>
      </w:tr>
      <w:tr w:rsidR="005520C1" w:rsidRPr="00784672" w14:paraId="4695CD3F" w14:textId="77777777" w:rsidTr="009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06B1062B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</w:p>
        </w:tc>
        <w:tc>
          <w:tcPr>
            <w:tcW w:w="1549" w:type="dxa"/>
          </w:tcPr>
          <w:p w14:paraId="50466468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pT3b or more</w:t>
            </w:r>
          </w:p>
        </w:tc>
        <w:tc>
          <w:tcPr>
            <w:tcW w:w="1891" w:type="dxa"/>
          </w:tcPr>
          <w:p w14:paraId="3786B9E1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53 (24.2%)</w:t>
            </w:r>
          </w:p>
        </w:tc>
      </w:tr>
      <w:tr w:rsidR="005520C1" w:rsidRPr="00784672" w14:paraId="4DF1991B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7BEFC1ED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R1 margin</w:t>
            </w:r>
          </w:p>
        </w:tc>
        <w:tc>
          <w:tcPr>
            <w:tcW w:w="1549" w:type="dxa"/>
          </w:tcPr>
          <w:p w14:paraId="37EF8B59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</w:p>
        </w:tc>
        <w:tc>
          <w:tcPr>
            <w:tcW w:w="1891" w:type="dxa"/>
          </w:tcPr>
          <w:p w14:paraId="7BC19EAF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45 (20.5%)</w:t>
            </w:r>
          </w:p>
        </w:tc>
      </w:tr>
      <w:tr w:rsidR="005520C1" w:rsidRPr="00784672" w14:paraId="36EE91BA" w14:textId="77777777" w:rsidTr="009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488B92A0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LND performed</w:t>
            </w:r>
          </w:p>
        </w:tc>
        <w:tc>
          <w:tcPr>
            <w:tcW w:w="1549" w:type="dxa"/>
          </w:tcPr>
          <w:p w14:paraId="2D84DA98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</w:p>
        </w:tc>
        <w:tc>
          <w:tcPr>
            <w:tcW w:w="1891" w:type="dxa"/>
          </w:tcPr>
          <w:p w14:paraId="5CC2C438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215 (98.2%)</w:t>
            </w:r>
          </w:p>
        </w:tc>
      </w:tr>
      <w:tr w:rsidR="005520C1" w:rsidRPr="00784672" w14:paraId="14D85E3C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7959704C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Nodal status</w:t>
            </w:r>
          </w:p>
        </w:tc>
        <w:tc>
          <w:tcPr>
            <w:tcW w:w="1549" w:type="dxa"/>
          </w:tcPr>
          <w:p w14:paraId="77360ABE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</w:p>
        </w:tc>
        <w:tc>
          <w:tcPr>
            <w:tcW w:w="1891" w:type="dxa"/>
          </w:tcPr>
          <w:p w14:paraId="6F471408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</w:p>
        </w:tc>
      </w:tr>
      <w:tr w:rsidR="005520C1" w:rsidRPr="00784672" w14:paraId="392ED241" w14:textId="77777777" w:rsidTr="009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4BA3E9DB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</w:p>
        </w:tc>
        <w:tc>
          <w:tcPr>
            <w:tcW w:w="1549" w:type="dxa"/>
          </w:tcPr>
          <w:p w14:paraId="6A4F4A07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pN0</w:t>
            </w:r>
          </w:p>
        </w:tc>
        <w:tc>
          <w:tcPr>
            <w:tcW w:w="1891" w:type="dxa"/>
          </w:tcPr>
          <w:p w14:paraId="7ED7D5B7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169 (77.2%)</w:t>
            </w:r>
          </w:p>
        </w:tc>
      </w:tr>
      <w:tr w:rsidR="005520C1" w:rsidRPr="00784672" w14:paraId="2DFEF527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5444DC5B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</w:p>
        </w:tc>
        <w:tc>
          <w:tcPr>
            <w:tcW w:w="1549" w:type="dxa"/>
          </w:tcPr>
          <w:p w14:paraId="70C6799B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pN1</w:t>
            </w:r>
          </w:p>
        </w:tc>
        <w:tc>
          <w:tcPr>
            <w:tcW w:w="1891" w:type="dxa"/>
          </w:tcPr>
          <w:p w14:paraId="09341464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45 (20.5%)</w:t>
            </w:r>
          </w:p>
        </w:tc>
      </w:tr>
      <w:tr w:rsidR="005520C1" w:rsidRPr="00784672" w14:paraId="69A06084" w14:textId="77777777" w:rsidTr="009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290FB52E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</w:p>
        </w:tc>
        <w:tc>
          <w:tcPr>
            <w:tcW w:w="1549" w:type="dxa"/>
          </w:tcPr>
          <w:p w14:paraId="5AA681A6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pM1a</w:t>
            </w:r>
          </w:p>
        </w:tc>
        <w:tc>
          <w:tcPr>
            <w:tcW w:w="1891" w:type="dxa"/>
          </w:tcPr>
          <w:p w14:paraId="40C89246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1 (0.5%)</w:t>
            </w:r>
          </w:p>
        </w:tc>
      </w:tr>
      <w:tr w:rsidR="005520C1" w:rsidRPr="00784672" w14:paraId="643E1157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48A3A708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</w:p>
        </w:tc>
        <w:tc>
          <w:tcPr>
            <w:tcW w:w="1549" w:type="dxa"/>
          </w:tcPr>
          <w:p w14:paraId="494BBA25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pNx</w:t>
            </w:r>
          </w:p>
        </w:tc>
        <w:tc>
          <w:tcPr>
            <w:tcW w:w="1891" w:type="dxa"/>
          </w:tcPr>
          <w:p w14:paraId="7930E7EB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4 (1.8%)</w:t>
            </w:r>
          </w:p>
        </w:tc>
      </w:tr>
      <w:tr w:rsidR="005520C1" w:rsidRPr="00784672" w14:paraId="69A27F0B" w14:textId="77777777" w:rsidTr="009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3C2C10E5" w14:textId="77777777" w:rsidR="005520C1" w:rsidRPr="00784672" w:rsidRDefault="005520C1" w:rsidP="009557C5">
            <w:pPr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Total nodes removed</w:t>
            </w:r>
          </w:p>
        </w:tc>
        <w:tc>
          <w:tcPr>
            <w:tcW w:w="1549" w:type="dxa"/>
          </w:tcPr>
          <w:p w14:paraId="0190F650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</w:p>
        </w:tc>
        <w:tc>
          <w:tcPr>
            <w:tcW w:w="1891" w:type="dxa"/>
          </w:tcPr>
          <w:p w14:paraId="31461BBA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/>
              </w:rPr>
            </w:pPr>
            <w:r w:rsidRPr="00784672">
              <w:rPr>
                <w:rFonts w:cs="Arial"/>
                <w:lang w:val="en-GB"/>
              </w:rPr>
              <w:t>19 (14-25)</w:t>
            </w:r>
          </w:p>
        </w:tc>
      </w:tr>
    </w:tbl>
    <w:p w14:paraId="19F0B17C" w14:textId="77777777" w:rsidR="005520C1" w:rsidRPr="00A53166" w:rsidRDefault="005520C1" w:rsidP="005520C1">
      <w:pPr>
        <w:rPr>
          <w:lang w:val="en-GB"/>
        </w:rPr>
      </w:pPr>
      <w:r>
        <w:rPr>
          <w:lang w:val="en-GB"/>
        </w:rPr>
        <w:t>*One patient underwent RP in another centre and pathology results are missing.</w:t>
      </w:r>
    </w:p>
    <w:p w14:paraId="41D5B42B" w14:textId="77777777" w:rsidR="005520C1" w:rsidRPr="00784672" w:rsidRDefault="005520C1" w:rsidP="005520C1">
      <w:pPr>
        <w:rPr>
          <w:lang w:val="en-GB"/>
        </w:rPr>
      </w:pPr>
    </w:p>
    <w:p w14:paraId="3E6DB275" w14:textId="77777777" w:rsidR="005520C1" w:rsidRPr="00784672" w:rsidRDefault="005520C1" w:rsidP="005520C1">
      <w:pPr>
        <w:rPr>
          <w:b/>
          <w:bCs/>
          <w:lang w:val="en-GB"/>
        </w:rPr>
      </w:pPr>
      <w:r w:rsidRPr="00784672">
        <w:rPr>
          <w:b/>
          <w:bCs/>
          <w:lang w:val="en-GB"/>
        </w:rPr>
        <w:br w:type="page"/>
      </w:r>
    </w:p>
    <w:p w14:paraId="11640E5F" w14:textId="77777777" w:rsidR="005520C1" w:rsidRDefault="005520C1" w:rsidP="005520C1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 xml:space="preserve">Supplementary </w:t>
      </w:r>
      <w:r w:rsidRPr="00784672">
        <w:rPr>
          <w:b/>
          <w:bCs/>
          <w:lang w:val="en-GB"/>
        </w:rPr>
        <w:t xml:space="preserve">Table </w:t>
      </w:r>
      <w:r>
        <w:rPr>
          <w:b/>
          <w:bCs/>
          <w:lang w:val="en-GB"/>
        </w:rPr>
        <w:t>S3.</w:t>
      </w:r>
      <w:r w:rsidRPr="00784672">
        <w:rPr>
          <w:b/>
          <w:bCs/>
          <w:lang w:val="en-GB"/>
        </w:rPr>
        <w:t xml:space="preserve"> Diagnostic parameters </w:t>
      </w:r>
      <w:r>
        <w:rPr>
          <w:b/>
          <w:bCs/>
          <w:lang w:val="en-GB"/>
        </w:rPr>
        <w:t>for</w:t>
      </w:r>
      <w:r w:rsidRPr="00784672">
        <w:rPr>
          <w:b/>
          <w:bCs/>
          <w:lang w:val="en-GB"/>
        </w:rPr>
        <w:t xml:space="preserve"> pN staging (</w:t>
      </w:r>
      <w:r>
        <w:rPr>
          <w:b/>
          <w:bCs/>
          <w:lang w:val="en-GB"/>
        </w:rPr>
        <w:t>RP patients, N=220</w:t>
      </w:r>
      <w:r w:rsidRPr="00784672">
        <w:rPr>
          <w:b/>
          <w:bCs/>
          <w:lang w:val="en-GB"/>
        </w:rPr>
        <w:t>)</w:t>
      </w:r>
    </w:p>
    <w:p w14:paraId="4687FA26" w14:textId="77777777" w:rsidR="005520C1" w:rsidRPr="00784672" w:rsidRDefault="005520C1" w:rsidP="005520C1">
      <w:pPr>
        <w:rPr>
          <w:lang w:val="en-GB"/>
        </w:rPr>
      </w:pPr>
      <w:r>
        <w:rPr>
          <w:lang w:val="en-GB"/>
        </w:rPr>
        <w:t xml:space="preserve">Legend: pN, nodal status at final pathology; </w:t>
      </w:r>
      <w:r w:rsidRPr="00784672">
        <w:rPr>
          <w:lang w:val="en-GB"/>
        </w:rPr>
        <w:t>RP, radical prostatectomy</w:t>
      </w:r>
      <w:r>
        <w:rPr>
          <w:lang w:val="en-GB"/>
        </w:rPr>
        <w:t xml:space="preserve">; </w:t>
      </w:r>
      <w:r w:rsidRPr="00784672">
        <w:rPr>
          <w:lang w:val="en-GB"/>
        </w:rPr>
        <w:t xml:space="preserve">MRI, magnetic resonance imaging; CT, computed tomography; </w:t>
      </w:r>
      <w:r>
        <w:rPr>
          <w:lang w:val="en-GB"/>
        </w:rPr>
        <w:t xml:space="preserve">PPV, positive predictive value; NPV, negative predictive value; AUC, area under the Receiver Operating Characteristics (ROC) Curve; ; </w:t>
      </w:r>
      <w:r>
        <w:t>κ</w:t>
      </w:r>
      <w:r w:rsidRPr="00D82B09">
        <w:rPr>
          <w:lang w:val="en-US"/>
        </w:rPr>
        <w:t>,</w:t>
      </w:r>
      <w:r>
        <w:rPr>
          <w:lang w:val="en-US"/>
        </w:rPr>
        <w:t xml:space="preserve"> Cohen’s kappa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211"/>
        <w:gridCol w:w="1414"/>
        <w:gridCol w:w="1386"/>
        <w:gridCol w:w="985"/>
        <w:gridCol w:w="1007"/>
        <w:gridCol w:w="1092"/>
        <w:gridCol w:w="1058"/>
        <w:gridCol w:w="1475"/>
      </w:tblGrid>
      <w:tr w:rsidR="005520C1" w:rsidRPr="00784672" w14:paraId="65DACBE8" w14:textId="77777777" w:rsidTr="00955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69946103" w14:textId="77777777" w:rsidR="005520C1" w:rsidRPr="00784672" w:rsidRDefault="005520C1" w:rsidP="009557C5">
            <w:pPr>
              <w:rPr>
                <w:lang w:val="en-GB"/>
              </w:rPr>
            </w:pPr>
          </w:p>
        </w:tc>
        <w:tc>
          <w:tcPr>
            <w:tcW w:w="1501" w:type="dxa"/>
          </w:tcPr>
          <w:p w14:paraId="7C5AAECA" w14:textId="77777777" w:rsidR="005520C1" w:rsidRPr="00784672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>Sensitivity</w:t>
            </w:r>
          </w:p>
        </w:tc>
        <w:tc>
          <w:tcPr>
            <w:tcW w:w="1462" w:type="dxa"/>
          </w:tcPr>
          <w:p w14:paraId="3DF08181" w14:textId="77777777" w:rsidR="005520C1" w:rsidRPr="00784672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>Specificity</w:t>
            </w:r>
          </w:p>
        </w:tc>
        <w:tc>
          <w:tcPr>
            <w:tcW w:w="1119" w:type="dxa"/>
          </w:tcPr>
          <w:p w14:paraId="4EA51119" w14:textId="77777777" w:rsidR="005520C1" w:rsidRPr="00784672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>PPV</w:t>
            </w:r>
          </w:p>
        </w:tc>
        <w:tc>
          <w:tcPr>
            <w:tcW w:w="1140" w:type="dxa"/>
          </w:tcPr>
          <w:p w14:paraId="2D8DC0C1" w14:textId="77777777" w:rsidR="005520C1" w:rsidRPr="00784672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>NPV</w:t>
            </w:r>
          </w:p>
        </w:tc>
        <w:tc>
          <w:tcPr>
            <w:tcW w:w="924" w:type="dxa"/>
          </w:tcPr>
          <w:p w14:paraId="32286955" w14:textId="77777777" w:rsidR="005520C1" w:rsidRPr="00784672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>AUC</w:t>
            </w:r>
            <w:r>
              <w:rPr>
                <w:lang w:val="en-GB"/>
              </w:rPr>
              <w:t>°</w:t>
            </w:r>
          </w:p>
        </w:tc>
        <w:tc>
          <w:tcPr>
            <w:tcW w:w="1238" w:type="dxa"/>
          </w:tcPr>
          <w:p w14:paraId="535DA4B7" w14:textId="77777777" w:rsidR="005520C1" w:rsidRPr="00784672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κ</w:t>
            </w:r>
          </w:p>
        </w:tc>
        <w:tc>
          <w:tcPr>
            <w:tcW w:w="999" w:type="dxa"/>
          </w:tcPr>
          <w:p w14:paraId="4A84DB38" w14:textId="77777777" w:rsidR="005520C1" w:rsidRPr="00784672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Agreement**</w:t>
            </w:r>
          </w:p>
        </w:tc>
      </w:tr>
      <w:tr w:rsidR="005520C1" w:rsidRPr="00784672" w14:paraId="1D74D88C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15CD77F3" w14:textId="77777777" w:rsidR="005520C1" w:rsidRPr="00784672" w:rsidRDefault="005520C1" w:rsidP="009557C5">
            <w:pPr>
              <w:rPr>
                <w:lang w:val="en-GB"/>
              </w:rPr>
            </w:pPr>
            <w:r w:rsidRPr="00784672">
              <w:rPr>
                <w:lang w:val="en-GB"/>
              </w:rPr>
              <w:t>MRI</w:t>
            </w:r>
          </w:p>
        </w:tc>
        <w:tc>
          <w:tcPr>
            <w:tcW w:w="1501" w:type="dxa"/>
          </w:tcPr>
          <w:p w14:paraId="067F51A4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>15.2</w:t>
            </w:r>
          </w:p>
        </w:tc>
        <w:tc>
          <w:tcPr>
            <w:tcW w:w="1462" w:type="dxa"/>
          </w:tcPr>
          <w:p w14:paraId="5D6BA212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>97.0</w:t>
            </w:r>
          </w:p>
        </w:tc>
        <w:tc>
          <w:tcPr>
            <w:tcW w:w="1119" w:type="dxa"/>
          </w:tcPr>
          <w:p w14:paraId="05356DCD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>58.3</w:t>
            </w:r>
          </w:p>
        </w:tc>
        <w:tc>
          <w:tcPr>
            <w:tcW w:w="1140" w:type="dxa"/>
          </w:tcPr>
          <w:p w14:paraId="6DC1FC1B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>80.7</w:t>
            </w:r>
          </w:p>
        </w:tc>
        <w:tc>
          <w:tcPr>
            <w:tcW w:w="924" w:type="dxa"/>
          </w:tcPr>
          <w:p w14:paraId="45F17F36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>0.56</w:t>
            </w:r>
            <w:r>
              <w:rPr>
                <w:lang w:val="en-GB"/>
              </w:rPr>
              <w:t xml:space="preserve"> (p=0.23)</w:t>
            </w:r>
          </w:p>
        </w:tc>
        <w:tc>
          <w:tcPr>
            <w:tcW w:w="1238" w:type="dxa"/>
          </w:tcPr>
          <w:p w14:paraId="5CAA0791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 xml:space="preserve">0.17 </w:t>
            </w:r>
            <w:r>
              <w:rPr>
                <w:rFonts w:cs="Times New Roman"/>
                <w:lang w:val="en-GB"/>
              </w:rPr>
              <w:t>±</w:t>
            </w:r>
            <w:r>
              <w:rPr>
                <w:lang w:val="en-GB"/>
              </w:rPr>
              <w:t xml:space="preserve"> </w:t>
            </w:r>
            <w:r w:rsidRPr="00784672">
              <w:rPr>
                <w:lang w:val="en-GB"/>
              </w:rPr>
              <w:t>0.07</w:t>
            </w:r>
          </w:p>
        </w:tc>
        <w:tc>
          <w:tcPr>
            <w:tcW w:w="999" w:type="dxa"/>
          </w:tcPr>
          <w:p w14:paraId="01F1346D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slight</w:t>
            </w:r>
          </w:p>
        </w:tc>
      </w:tr>
      <w:tr w:rsidR="005520C1" w:rsidRPr="00784672" w14:paraId="13C1543D" w14:textId="77777777" w:rsidTr="009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26A42704" w14:textId="77777777" w:rsidR="005520C1" w:rsidRPr="00784672" w:rsidRDefault="005520C1" w:rsidP="009557C5">
            <w:pPr>
              <w:rPr>
                <w:lang w:val="en-GB"/>
              </w:rPr>
            </w:pPr>
            <w:r w:rsidRPr="00784672">
              <w:rPr>
                <w:lang w:val="en-GB"/>
              </w:rPr>
              <w:t>CT scan</w:t>
            </w:r>
          </w:p>
        </w:tc>
        <w:tc>
          <w:tcPr>
            <w:tcW w:w="1501" w:type="dxa"/>
          </w:tcPr>
          <w:p w14:paraId="027978C2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>19.6</w:t>
            </w:r>
          </w:p>
        </w:tc>
        <w:tc>
          <w:tcPr>
            <w:tcW w:w="1462" w:type="dxa"/>
          </w:tcPr>
          <w:p w14:paraId="091A55B7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>97.6</w:t>
            </w:r>
          </w:p>
        </w:tc>
        <w:tc>
          <w:tcPr>
            <w:tcW w:w="1119" w:type="dxa"/>
          </w:tcPr>
          <w:p w14:paraId="5256F98A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>69.2</w:t>
            </w:r>
          </w:p>
        </w:tc>
        <w:tc>
          <w:tcPr>
            <w:tcW w:w="1140" w:type="dxa"/>
          </w:tcPr>
          <w:p w14:paraId="6DB00C78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>81.7</w:t>
            </w:r>
          </w:p>
        </w:tc>
        <w:tc>
          <w:tcPr>
            <w:tcW w:w="924" w:type="dxa"/>
          </w:tcPr>
          <w:p w14:paraId="15DB5759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>0.58</w:t>
            </w:r>
          </w:p>
          <w:p w14:paraId="1AB2BFA2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(p=0.09)</w:t>
            </w:r>
          </w:p>
        </w:tc>
        <w:tc>
          <w:tcPr>
            <w:tcW w:w="1238" w:type="dxa"/>
          </w:tcPr>
          <w:p w14:paraId="566E7C92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4672">
              <w:rPr>
                <w:lang w:val="en-GB"/>
              </w:rPr>
              <w:t xml:space="preserve">0.23 </w:t>
            </w:r>
            <w:r>
              <w:rPr>
                <w:rFonts w:cs="Times New Roman"/>
                <w:lang w:val="en-GB"/>
              </w:rPr>
              <w:t>±</w:t>
            </w:r>
            <w:r>
              <w:rPr>
                <w:lang w:val="en-GB"/>
              </w:rPr>
              <w:t xml:space="preserve"> </w:t>
            </w:r>
            <w:r w:rsidRPr="00784672">
              <w:rPr>
                <w:lang w:val="en-GB"/>
              </w:rPr>
              <w:t>0.08</w:t>
            </w:r>
          </w:p>
        </w:tc>
        <w:tc>
          <w:tcPr>
            <w:tcW w:w="999" w:type="dxa"/>
          </w:tcPr>
          <w:p w14:paraId="67ADDB42" w14:textId="77777777" w:rsidR="005520C1" w:rsidRPr="00784672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fair</w:t>
            </w:r>
          </w:p>
        </w:tc>
      </w:tr>
      <w:tr w:rsidR="005520C1" w:rsidRPr="00784672" w14:paraId="69D801CA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7AC952CB" w14:textId="77777777" w:rsidR="005520C1" w:rsidRPr="00784672" w:rsidRDefault="005520C1" w:rsidP="009557C5">
            <w:pPr>
              <w:rPr>
                <w:lang w:val="en-GB"/>
              </w:rPr>
            </w:pPr>
            <w:r>
              <w:rPr>
                <w:lang w:val="en-GB"/>
              </w:rPr>
              <w:t>PSMA PET/CT*</w:t>
            </w:r>
          </w:p>
        </w:tc>
        <w:tc>
          <w:tcPr>
            <w:tcW w:w="1501" w:type="dxa"/>
          </w:tcPr>
          <w:p w14:paraId="187A1D26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87.0</w:t>
            </w:r>
          </w:p>
        </w:tc>
        <w:tc>
          <w:tcPr>
            <w:tcW w:w="1462" w:type="dxa"/>
          </w:tcPr>
          <w:p w14:paraId="1FBD07C2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85.7</w:t>
            </w:r>
          </w:p>
        </w:tc>
        <w:tc>
          <w:tcPr>
            <w:tcW w:w="1119" w:type="dxa"/>
          </w:tcPr>
          <w:p w14:paraId="31DF65DC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76.9</w:t>
            </w:r>
          </w:p>
        </w:tc>
        <w:tc>
          <w:tcPr>
            <w:tcW w:w="1140" w:type="dxa"/>
          </w:tcPr>
          <w:p w14:paraId="62536E3B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92.3</w:t>
            </w:r>
          </w:p>
        </w:tc>
        <w:tc>
          <w:tcPr>
            <w:tcW w:w="924" w:type="dxa"/>
          </w:tcPr>
          <w:p w14:paraId="35B8A7F3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0.86 (p&lt;0.001)</w:t>
            </w:r>
          </w:p>
        </w:tc>
        <w:tc>
          <w:tcPr>
            <w:tcW w:w="1238" w:type="dxa"/>
          </w:tcPr>
          <w:p w14:paraId="080FD8F1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0.71 </w:t>
            </w:r>
            <w:r>
              <w:rPr>
                <w:rFonts w:cs="Times New Roman"/>
                <w:lang w:val="en-GB"/>
              </w:rPr>
              <w:t>±</w:t>
            </w:r>
            <w:r>
              <w:rPr>
                <w:lang w:val="en-GB"/>
              </w:rPr>
              <w:t xml:space="preserve"> </w:t>
            </w:r>
            <w:r w:rsidRPr="00784672">
              <w:rPr>
                <w:lang w:val="en-GB"/>
              </w:rPr>
              <w:t>0.0</w:t>
            </w:r>
            <w:r>
              <w:rPr>
                <w:lang w:val="en-GB"/>
              </w:rPr>
              <w:t>9</w:t>
            </w:r>
          </w:p>
        </w:tc>
        <w:tc>
          <w:tcPr>
            <w:tcW w:w="999" w:type="dxa"/>
          </w:tcPr>
          <w:p w14:paraId="630249D9" w14:textId="77777777" w:rsidR="005520C1" w:rsidRPr="00784672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substantial</w:t>
            </w:r>
          </w:p>
        </w:tc>
      </w:tr>
    </w:tbl>
    <w:p w14:paraId="1EC99B2B" w14:textId="77777777" w:rsidR="005520C1" w:rsidRDefault="005520C1" w:rsidP="005520C1">
      <w:pPr>
        <w:spacing w:after="0"/>
        <w:rPr>
          <w:lang w:val="en-GB"/>
        </w:rPr>
      </w:pPr>
      <w:r>
        <w:rPr>
          <w:lang w:val="en-GB"/>
        </w:rPr>
        <w:t>*based on the RP patients staged also by molecular imaging (PSMA sub-cohort, N=65)</w:t>
      </w:r>
    </w:p>
    <w:p w14:paraId="375292F8" w14:textId="77777777" w:rsidR="005520C1" w:rsidRDefault="005520C1" w:rsidP="005520C1">
      <w:pPr>
        <w:spacing w:after="0"/>
        <w:rPr>
          <w:lang w:val="en-GB"/>
        </w:rPr>
      </w:pPr>
      <w:r>
        <w:rPr>
          <w:lang w:val="en-GB"/>
        </w:rPr>
        <w:t>° p values are referred to the null hypothesis that true AUC = 0.5</w:t>
      </w:r>
    </w:p>
    <w:p w14:paraId="75DCFF78" w14:textId="77777777" w:rsidR="005520C1" w:rsidRDefault="005520C1" w:rsidP="005520C1">
      <w:pPr>
        <w:spacing w:after="0"/>
        <w:rPr>
          <w:lang w:val="en-GB"/>
        </w:rPr>
      </w:pPr>
      <w:r>
        <w:rPr>
          <w:rFonts w:eastAsia="Times New Roman"/>
          <w:color w:val="000000"/>
          <w:lang w:val="en-GB"/>
        </w:rPr>
        <w:t xml:space="preserve">** </w:t>
      </w:r>
      <w:r w:rsidRPr="00784672">
        <w:rPr>
          <w:rFonts w:eastAsia="Times New Roman"/>
          <w:color w:val="000000"/>
          <w:lang w:val="en-GB"/>
        </w:rPr>
        <w:t>Landis JR, Koch GG. The Measurement of Observer Agreement for Categorical Data. Biometrics 1977;33:159. https://doi.org/10.2307/2529310.</w:t>
      </w:r>
    </w:p>
    <w:p w14:paraId="3A419475" w14:textId="77777777" w:rsidR="005520C1" w:rsidRDefault="005520C1" w:rsidP="005520C1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00E91BB5" w14:textId="77777777" w:rsidR="005520C1" w:rsidRPr="007D3D22" w:rsidRDefault="005520C1" w:rsidP="005520C1">
      <w:pPr>
        <w:rPr>
          <w:b/>
          <w:bCs/>
          <w:lang w:val="en-GB"/>
        </w:rPr>
      </w:pPr>
      <w:r w:rsidRPr="007D3D22">
        <w:rPr>
          <w:b/>
          <w:bCs/>
          <w:lang w:val="en-GB"/>
        </w:rPr>
        <w:lastRenderedPageBreak/>
        <w:t xml:space="preserve">Supplementary Table </w:t>
      </w:r>
      <w:r>
        <w:rPr>
          <w:b/>
          <w:bCs/>
          <w:lang w:val="en-GB"/>
        </w:rPr>
        <w:t>S4</w:t>
      </w:r>
      <w:r w:rsidRPr="007D3D22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>Results of d</w:t>
      </w:r>
      <w:r w:rsidRPr="007D3D22">
        <w:rPr>
          <w:b/>
          <w:bCs/>
          <w:lang w:val="en-GB"/>
        </w:rPr>
        <w:t>istant metastasis staging</w:t>
      </w:r>
      <w:r>
        <w:rPr>
          <w:b/>
          <w:bCs/>
          <w:lang w:val="en-GB"/>
        </w:rPr>
        <w:t xml:space="preserve"> by conventional imaging stratified by nodal status and treatment assignment.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309"/>
        <w:gridCol w:w="1550"/>
        <w:gridCol w:w="1268"/>
        <w:gridCol w:w="1412"/>
        <w:gridCol w:w="1544"/>
        <w:gridCol w:w="1515"/>
        <w:gridCol w:w="1030"/>
      </w:tblGrid>
      <w:tr w:rsidR="005520C1" w14:paraId="18175D02" w14:textId="77777777" w:rsidTr="00955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</w:tcPr>
          <w:p w14:paraId="09D8A202" w14:textId="77777777" w:rsidR="005520C1" w:rsidRDefault="005520C1" w:rsidP="009557C5">
            <w:pPr>
              <w:rPr>
                <w:lang w:val="en-GB"/>
              </w:rPr>
            </w:pPr>
            <w:r>
              <w:rPr>
                <w:lang w:val="en-GB"/>
              </w:rPr>
              <w:t>Stratum</w:t>
            </w:r>
          </w:p>
        </w:tc>
        <w:tc>
          <w:tcPr>
            <w:tcW w:w="1550" w:type="dxa"/>
          </w:tcPr>
          <w:p w14:paraId="56CBE37E" w14:textId="77777777" w:rsidR="005520C1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68" w:type="dxa"/>
          </w:tcPr>
          <w:p w14:paraId="66E34A07" w14:textId="77777777" w:rsidR="005520C1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Patients</w:t>
            </w:r>
          </w:p>
        </w:tc>
        <w:tc>
          <w:tcPr>
            <w:tcW w:w="1412" w:type="dxa"/>
          </w:tcPr>
          <w:p w14:paraId="389BCA42" w14:textId="77777777" w:rsidR="005520C1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CT/Bs-M0</w:t>
            </w:r>
          </w:p>
        </w:tc>
        <w:tc>
          <w:tcPr>
            <w:tcW w:w="1544" w:type="dxa"/>
          </w:tcPr>
          <w:p w14:paraId="4BAB060A" w14:textId="77777777" w:rsidR="005520C1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CT/Bs-M1a</w:t>
            </w:r>
          </w:p>
        </w:tc>
        <w:tc>
          <w:tcPr>
            <w:tcW w:w="1515" w:type="dxa"/>
          </w:tcPr>
          <w:p w14:paraId="7B139315" w14:textId="77777777" w:rsidR="005520C1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CT/Bs-M1b</w:t>
            </w:r>
          </w:p>
        </w:tc>
        <w:tc>
          <w:tcPr>
            <w:tcW w:w="1030" w:type="dxa"/>
          </w:tcPr>
          <w:p w14:paraId="38FE8A96" w14:textId="77777777" w:rsidR="005520C1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p*</w:t>
            </w:r>
          </w:p>
        </w:tc>
      </w:tr>
      <w:tr w:rsidR="005520C1" w14:paraId="31CB2EF4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</w:tcPr>
          <w:p w14:paraId="5357D843" w14:textId="77777777" w:rsidR="005520C1" w:rsidRDefault="005520C1" w:rsidP="009557C5">
            <w:pPr>
              <w:rPr>
                <w:lang w:val="en-GB"/>
              </w:rPr>
            </w:pPr>
          </w:p>
        </w:tc>
        <w:tc>
          <w:tcPr>
            <w:tcW w:w="1550" w:type="dxa"/>
          </w:tcPr>
          <w:p w14:paraId="6C106791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68" w:type="dxa"/>
          </w:tcPr>
          <w:p w14:paraId="4C620EBA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 (%)</w:t>
            </w:r>
          </w:p>
        </w:tc>
        <w:tc>
          <w:tcPr>
            <w:tcW w:w="1412" w:type="dxa"/>
          </w:tcPr>
          <w:p w14:paraId="68DBC285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N(%)</w:t>
            </w:r>
          </w:p>
        </w:tc>
        <w:tc>
          <w:tcPr>
            <w:tcW w:w="1544" w:type="dxa"/>
          </w:tcPr>
          <w:p w14:paraId="51C2570F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N(%)</w:t>
            </w:r>
          </w:p>
        </w:tc>
        <w:tc>
          <w:tcPr>
            <w:tcW w:w="1515" w:type="dxa"/>
          </w:tcPr>
          <w:p w14:paraId="2792C61F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N(%)</w:t>
            </w:r>
          </w:p>
        </w:tc>
        <w:tc>
          <w:tcPr>
            <w:tcW w:w="1030" w:type="dxa"/>
          </w:tcPr>
          <w:p w14:paraId="44C76DC6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5520C1" w14:paraId="3C9E3AA6" w14:textId="77777777" w:rsidTr="009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</w:tcPr>
          <w:p w14:paraId="5AD5214D" w14:textId="77777777" w:rsidR="005520C1" w:rsidRDefault="005520C1" w:rsidP="009557C5">
            <w:pPr>
              <w:rPr>
                <w:lang w:val="en-GB"/>
              </w:rPr>
            </w:pPr>
            <w:r>
              <w:rPr>
                <w:lang w:val="en-GB"/>
              </w:rPr>
              <w:t>Whole cohort</w:t>
            </w:r>
          </w:p>
        </w:tc>
        <w:tc>
          <w:tcPr>
            <w:tcW w:w="1550" w:type="dxa"/>
          </w:tcPr>
          <w:p w14:paraId="3D6B7EEF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268" w:type="dxa"/>
          </w:tcPr>
          <w:p w14:paraId="5FF1693E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321 (100)</w:t>
            </w:r>
          </w:p>
        </w:tc>
        <w:tc>
          <w:tcPr>
            <w:tcW w:w="1412" w:type="dxa"/>
          </w:tcPr>
          <w:p w14:paraId="4B5F683C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298 (92.8)</w:t>
            </w:r>
          </w:p>
        </w:tc>
        <w:tc>
          <w:tcPr>
            <w:tcW w:w="1544" w:type="dxa"/>
          </w:tcPr>
          <w:p w14:paraId="262E912D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11 (3.4)</w:t>
            </w:r>
          </w:p>
        </w:tc>
        <w:tc>
          <w:tcPr>
            <w:tcW w:w="1515" w:type="dxa"/>
          </w:tcPr>
          <w:p w14:paraId="63843AD8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12 (3.7)</w:t>
            </w:r>
          </w:p>
        </w:tc>
        <w:tc>
          <w:tcPr>
            <w:tcW w:w="1030" w:type="dxa"/>
          </w:tcPr>
          <w:p w14:paraId="62D265F4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5520C1" w14:paraId="7E6240AC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</w:tcPr>
          <w:p w14:paraId="1D3CD98F" w14:textId="77777777" w:rsidR="005520C1" w:rsidRDefault="005520C1" w:rsidP="009557C5">
            <w:pPr>
              <w:rPr>
                <w:lang w:val="en-GB"/>
              </w:rPr>
            </w:pPr>
            <w:r>
              <w:rPr>
                <w:lang w:val="en-GB"/>
              </w:rPr>
              <w:t>MRI-N</w:t>
            </w:r>
          </w:p>
        </w:tc>
        <w:tc>
          <w:tcPr>
            <w:tcW w:w="1550" w:type="dxa"/>
          </w:tcPr>
          <w:p w14:paraId="427301F7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MRI-N0</w:t>
            </w:r>
          </w:p>
        </w:tc>
        <w:tc>
          <w:tcPr>
            <w:tcW w:w="1268" w:type="dxa"/>
          </w:tcPr>
          <w:p w14:paraId="511F315A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299 (100)</w:t>
            </w:r>
          </w:p>
        </w:tc>
        <w:tc>
          <w:tcPr>
            <w:tcW w:w="1412" w:type="dxa"/>
          </w:tcPr>
          <w:p w14:paraId="34B5349E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283 (97.6)</w:t>
            </w:r>
          </w:p>
        </w:tc>
        <w:tc>
          <w:tcPr>
            <w:tcW w:w="1544" w:type="dxa"/>
          </w:tcPr>
          <w:p w14:paraId="26B072F5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 (1.4)</w:t>
            </w:r>
          </w:p>
        </w:tc>
        <w:tc>
          <w:tcPr>
            <w:tcW w:w="1515" w:type="dxa"/>
          </w:tcPr>
          <w:p w14:paraId="5A36E783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 (1.0)</w:t>
            </w:r>
          </w:p>
        </w:tc>
        <w:tc>
          <w:tcPr>
            <w:tcW w:w="1030" w:type="dxa"/>
          </w:tcPr>
          <w:p w14:paraId="075C6383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p&lt;0.001</w:t>
            </w:r>
          </w:p>
        </w:tc>
      </w:tr>
      <w:tr w:rsidR="005520C1" w14:paraId="59F5024E" w14:textId="77777777" w:rsidTr="009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</w:tcPr>
          <w:p w14:paraId="1A580D82" w14:textId="77777777" w:rsidR="005520C1" w:rsidRDefault="005520C1" w:rsidP="009557C5">
            <w:pPr>
              <w:rPr>
                <w:lang w:val="en-GB"/>
              </w:rPr>
            </w:pPr>
          </w:p>
        </w:tc>
        <w:tc>
          <w:tcPr>
            <w:tcW w:w="1550" w:type="dxa"/>
          </w:tcPr>
          <w:p w14:paraId="3F0AF3FE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MRI-N1</w:t>
            </w:r>
          </w:p>
        </w:tc>
        <w:tc>
          <w:tcPr>
            <w:tcW w:w="1268" w:type="dxa"/>
          </w:tcPr>
          <w:p w14:paraId="223F20DB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22 (100)</w:t>
            </w:r>
          </w:p>
        </w:tc>
        <w:tc>
          <w:tcPr>
            <w:tcW w:w="1412" w:type="dxa"/>
          </w:tcPr>
          <w:p w14:paraId="6ADC3345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15 (68.2)</w:t>
            </w:r>
          </w:p>
        </w:tc>
        <w:tc>
          <w:tcPr>
            <w:tcW w:w="1544" w:type="dxa"/>
          </w:tcPr>
          <w:p w14:paraId="1CA7C35F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 (13.6)</w:t>
            </w:r>
          </w:p>
        </w:tc>
        <w:tc>
          <w:tcPr>
            <w:tcW w:w="1515" w:type="dxa"/>
          </w:tcPr>
          <w:p w14:paraId="6AFEDD2A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 (18.2)</w:t>
            </w:r>
          </w:p>
        </w:tc>
        <w:tc>
          <w:tcPr>
            <w:tcW w:w="1030" w:type="dxa"/>
          </w:tcPr>
          <w:p w14:paraId="4E77834D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5520C1" w14:paraId="77E298CC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</w:tcPr>
          <w:p w14:paraId="2766424E" w14:textId="77777777" w:rsidR="005520C1" w:rsidRDefault="005520C1" w:rsidP="009557C5">
            <w:pPr>
              <w:rPr>
                <w:lang w:val="en-GB"/>
              </w:rPr>
            </w:pPr>
            <w:r>
              <w:rPr>
                <w:lang w:val="en-GB"/>
              </w:rPr>
              <w:t>Treatment</w:t>
            </w:r>
          </w:p>
        </w:tc>
        <w:tc>
          <w:tcPr>
            <w:tcW w:w="1550" w:type="dxa"/>
          </w:tcPr>
          <w:p w14:paraId="190A6741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RP</w:t>
            </w:r>
          </w:p>
        </w:tc>
        <w:tc>
          <w:tcPr>
            <w:tcW w:w="1268" w:type="dxa"/>
          </w:tcPr>
          <w:p w14:paraId="3F27F5F1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220 (100)</w:t>
            </w:r>
          </w:p>
        </w:tc>
        <w:tc>
          <w:tcPr>
            <w:tcW w:w="1412" w:type="dxa"/>
          </w:tcPr>
          <w:p w14:paraId="7B12E368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215 (97.7)</w:t>
            </w:r>
          </w:p>
        </w:tc>
        <w:tc>
          <w:tcPr>
            <w:tcW w:w="1544" w:type="dxa"/>
          </w:tcPr>
          <w:p w14:paraId="1EAB0A37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 (1.4)</w:t>
            </w:r>
          </w:p>
        </w:tc>
        <w:tc>
          <w:tcPr>
            <w:tcW w:w="1515" w:type="dxa"/>
          </w:tcPr>
          <w:p w14:paraId="22B39628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 (0.9)</w:t>
            </w:r>
          </w:p>
        </w:tc>
        <w:tc>
          <w:tcPr>
            <w:tcW w:w="1030" w:type="dxa"/>
          </w:tcPr>
          <w:p w14:paraId="5E943C85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p&lt;0.001</w:t>
            </w:r>
          </w:p>
        </w:tc>
      </w:tr>
      <w:tr w:rsidR="005520C1" w14:paraId="443FA940" w14:textId="77777777" w:rsidTr="009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</w:tcPr>
          <w:p w14:paraId="4B0CCC2F" w14:textId="77777777" w:rsidR="005520C1" w:rsidRDefault="005520C1" w:rsidP="009557C5">
            <w:pPr>
              <w:rPr>
                <w:lang w:val="en-GB"/>
              </w:rPr>
            </w:pPr>
          </w:p>
        </w:tc>
        <w:tc>
          <w:tcPr>
            <w:tcW w:w="1550" w:type="dxa"/>
          </w:tcPr>
          <w:p w14:paraId="45020D80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Non-surgical</w:t>
            </w:r>
          </w:p>
        </w:tc>
        <w:tc>
          <w:tcPr>
            <w:tcW w:w="1268" w:type="dxa"/>
          </w:tcPr>
          <w:p w14:paraId="7ACCCCF3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101 (100)</w:t>
            </w:r>
          </w:p>
        </w:tc>
        <w:tc>
          <w:tcPr>
            <w:tcW w:w="1412" w:type="dxa"/>
          </w:tcPr>
          <w:p w14:paraId="1DDF843C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83 (82.2)</w:t>
            </w:r>
          </w:p>
        </w:tc>
        <w:tc>
          <w:tcPr>
            <w:tcW w:w="1544" w:type="dxa"/>
          </w:tcPr>
          <w:p w14:paraId="22E0B250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8 (7.9)</w:t>
            </w:r>
          </w:p>
        </w:tc>
        <w:tc>
          <w:tcPr>
            <w:tcW w:w="1515" w:type="dxa"/>
          </w:tcPr>
          <w:p w14:paraId="2125699A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 (9.9)</w:t>
            </w:r>
          </w:p>
        </w:tc>
        <w:tc>
          <w:tcPr>
            <w:tcW w:w="1030" w:type="dxa"/>
          </w:tcPr>
          <w:p w14:paraId="3350F7D0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594CC90D" w14:textId="77777777" w:rsidR="005520C1" w:rsidRDefault="005520C1" w:rsidP="005520C1">
      <w:pPr>
        <w:rPr>
          <w:lang w:val="en-GB"/>
        </w:rPr>
      </w:pPr>
      <w:r>
        <w:rPr>
          <w:lang w:val="en-GB"/>
        </w:rPr>
        <w:t>*p value is referred to Pearson’s Chi-squared test within each stratum</w:t>
      </w:r>
    </w:p>
    <w:p w14:paraId="71C9D887" w14:textId="77777777" w:rsidR="005520C1" w:rsidRDefault="005520C1" w:rsidP="005520C1">
      <w:pPr>
        <w:rPr>
          <w:lang w:val="en-GB"/>
        </w:rPr>
      </w:pPr>
      <w:r>
        <w:rPr>
          <w:lang w:val="en-GB"/>
        </w:rPr>
        <w:t>Legend: N, number of patients per cohort/sub-cohort; CT/Bs, computed tomography scan and bone scan; M0, non-metastatic; M1a; nodal metastasis (extra-pelvic nodes); M1b (bone metastasis); N0, node-negative (pelvic nodes); N1, node-positive disease (pelvic nodes); RP, radical prostatectomy</w:t>
      </w:r>
    </w:p>
    <w:p w14:paraId="6784A6F4" w14:textId="77777777" w:rsidR="005520C1" w:rsidRDefault="005520C1" w:rsidP="005520C1">
      <w:pPr>
        <w:rPr>
          <w:lang w:val="en-GB"/>
        </w:rPr>
      </w:pPr>
    </w:p>
    <w:p w14:paraId="6705DED7" w14:textId="77777777" w:rsidR="005520C1" w:rsidRDefault="005520C1" w:rsidP="005520C1">
      <w:pPr>
        <w:rPr>
          <w:lang w:val="en-GB"/>
        </w:rPr>
      </w:pPr>
      <w:r>
        <w:rPr>
          <w:lang w:val="en-GB"/>
        </w:rPr>
        <w:br w:type="page"/>
      </w:r>
    </w:p>
    <w:p w14:paraId="6742D623" w14:textId="77777777" w:rsidR="005520C1" w:rsidRPr="00784672" w:rsidRDefault="005520C1" w:rsidP="005520C1">
      <w:pPr>
        <w:rPr>
          <w:lang w:val="en-GB"/>
        </w:rPr>
      </w:pPr>
      <w:r w:rsidRPr="003009F4">
        <w:rPr>
          <w:b/>
          <w:bCs/>
          <w:lang w:val="en-GB"/>
        </w:rPr>
        <w:lastRenderedPageBreak/>
        <w:t xml:space="preserve">Supplementary Table </w:t>
      </w:r>
      <w:r>
        <w:rPr>
          <w:b/>
          <w:bCs/>
          <w:lang w:val="en-GB"/>
        </w:rPr>
        <w:t>S5</w:t>
      </w:r>
      <w:r>
        <w:rPr>
          <w:lang w:val="en-GB"/>
        </w:rPr>
        <w:t>. Additional finding detail at CT scan (per-finding analysis). Tables reports absolute counts (N).</w:t>
      </w:r>
    </w:p>
    <w:tbl>
      <w:tblPr>
        <w:tblStyle w:val="GridTable4-Accent1"/>
        <w:tblW w:w="9920" w:type="dxa"/>
        <w:tblLook w:val="04A0" w:firstRow="1" w:lastRow="0" w:firstColumn="1" w:lastColumn="0" w:noHBand="0" w:noVBand="1"/>
      </w:tblPr>
      <w:tblGrid>
        <w:gridCol w:w="3822"/>
        <w:gridCol w:w="1583"/>
        <w:gridCol w:w="11"/>
        <w:gridCol w:w="1369"/>
        <w:gridCol w:w="2252"/>
        <w:gridCol w:w="883"/>
      </w:tblGrid>
      <w:tr w:rsidR="005520C1" w:rsidRPr="003009F4" w14:paraId="21301D20" w14:textId="77777777" w:rsidTr="00955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  <w:noWrap/>
            <w:hideMark/>
          </w:tcPr>
          <w:p w14:paraId="0A1DFC79" w14:textId="77777777" w:rsidR="005520C1" w:rsidRPr="003009F4" w:rsidRDefault="005520C1" w:rsidP="009557C5">
            <w:pPr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Additional CT scan finding</w:t>
            </w:r>
          </w:p>
        </w:tc>
        <w:tc>
          <w:tcPr>
            <w:tcW w:w="1583" w:type="dxa"/>
            <w:noWrap/>
            <w:hideMark/>
          </w:tcPr>
          <w:p w14:paraId="3B6B55D2" w14:textId="77777777" w:rsidR="005520C1" w:rsidRPr="003009F4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Urgent</w:t>
            </w:r>
            <w:r>
              <w:rPr>
                <w:rFonts w:eastAsia="Times New Roman" w:cs="Times New Roman"/>
                <w:szCs w:val="24"/>
                <w:lang w:val="en-GB" w:eastAsia="it-IT"/>
              </w:rPr>
              <w:t xml:space="preserve"> management</w:t>
            </w:r>
          </w:p>
        </w:tc>
        <w:tc>
          <w:tcPr>
            <w:tcW w:w="1380" w:type="dxa"/>
            <w:gridSpan w:val="2"/>
            <w:noWrap/>
            <w:hideMark/>
          </w:tcPr>
          <w:p w14:paraId="1FC8250B" w14:textId="77777777" w:rsidR="005520C1" w:rsidRPr="003009F4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Follow-up needed</w:t>
            </w:r>
          </w:p>
        </w:tc>
        <w:tc>
          <w:tcPr>
            <w:tcW w:w="2252" w:type="dxa"/>
            <w:noWrap/>
            <w:hideMark/>
          </w:tcPr>
          <w:p w14:paraId="5C41E2F9" w14:textId="77777777" w:rsidR="005520C1" w:rsidRPr="003009F4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Low relevance</w:t>
            </w: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 xml:space="preserve"> or already known</w:t>
            </w:r>
          </w:p>
        </w:tc>
        <w:tc>
          <w:tcPr>
            <w:tcW w:w="883" w:type="dxa"/>
          </w:tcPr>
          <w:p w14:paraId="66AD4B56" w14:textId="77777777" w:rsidR="005520C1" w:rsidRPr="003009F4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Total</w:t>
            </w:r>
          </w:p>
        </w:tc>
      </w:tr>
      <w:tr w:rsidR="005520C1" w:rsidRPr="003009F4" w14:paraId="1FFBBA7D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  <w:hideMark/>
          </w:tcPr>
          <w:p w14:paraId="4DDA2A44" w14:textId="77777777" w:rsidR="005520C1" w:rsidRPr="00742D5F" w:rsidRDefault="005520C1" w:rsidP="009557C5">
            <w:pPr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</w:pPr>
            <w:r w:rsidRPr="00742D5F"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  <w:t>Cyst (any organ)</w:t>
            </w:r>
          </w:p>
        </w:tc>
        <w:tc>
          <w:tcPr>
            <w:tcW w:w="1583" w:type="dxa"/>
            <w:noWrap/>
            <w:hideMark/>
          </w:tcPr>
          <w:p w14:paraId="45946425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1380" w:type="dxa"/>
            <w:gridSpan w:val="2"/>
            <w:noWrap/>
            <w:hideMark/>
          </w:tcPr>
          <w:p w14:paraId="68D2B96E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2252" w:type="dxa"/>
            <w:noWrap/>
            <w:hideMark/>
          </w:tcPr>
          <w:p w14:paraId="77209091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66</w:t>
            </w:r>
          </w:p>
        </w:tc>
        <w:tc>
          <w:tcPr>
            <w:tcW w:w="883" w:type="dxa"/>
          </w:tcPr>
          <w:p w14:paraId="37570230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66</w:t>
            </w:r>
          </w:p>
        </w:tc>
      </w:tr>
      <w:tr w:rsidR="005520C1" w:rsidRPr="003009F4" w14:paraId="31E9E5F0" w14:textId="77777777" w:rsidTr="009557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  <w:hideMark/>
          </w:tcPr>
          <w:p w14:paraId="172E1917" w14:textId="77777777" w:rsidR="005520C1" w:rsidRPr="00742D5F" w:rsidRDefault="005520C1" w:rsidP="009557C5">
            <w:pPr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</w:pPr>
            <w:r w:rsidRPr="00742D5F"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  <w:t>Bowel diverticulosis</w:t>
            </w:r>
          </w:p>
        </w:tc>
        <w:tc>
          <w:tcPr>
            <w:tcW w:w="1594" w:type="dxa"/>
            <w:gridSpan w:val="2"/>
            <w:noWrap/>
            <w:hideMark/>
          </w:tcPr>
          <w:p w14:paraId="5E854C5D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1369" w:type="dxa"/>
            <w:noWrap/>
            <w:hideMark/>
          </w:tcPr>
          <w:p w14:paraId="3ACF70CA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2252" w:type="dxa"/>
            <w:noWrap/>
            <w:hideMark/>
          </w:tcPr>
          <w:p w14:paraId="4326C987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25</w:t>
            </w:r>
          </w:p>
        </w:tc>
        <w:tc>
          <w:tcPr>
            <w:tcW w:w="883" w:type="dxa"/>
          </w:tcPr>
          <w:p w14:paraId="420E1935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25</w:t>
            </w:r>
          </w:p>
        </w:tc>
      </w:tr>
      <w:tr w:rsidR="005520C1" w:rsidRPr="003009F4" w14:paraId="101AB0BC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  <w:hideMark/>
          </w:tcPr>
          <w:p w14:paraId="7527004D" w14:textId="77777777" w:rsidR="005520C1" w:rsidRPr="00742D5F" w:rsidRDefault="005520C1" w:rsidP="009557C5">
            <w:pPr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</w:pPr>
            <w:r w:rsidRPr="00742D5F"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  <w:t>Angioma (any organ)</w:t>
            </w:r>
          </w:p>
        </w:tc>
        <w:tc>
          <w:tcPr>
            <w:tcW w:w="1583" w:type="dxa"/>
            <w:noWrap/>
            <w:hideMark/>
          </w:tcPr>
          <w:p w14:paraId="74437B30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1380" w:type="dxa"/>
            <w:gridSpan w:val="2"/>
            <w:noWrap/>
            <w:hideMark/>
          </w:tcPr>
          <w:p w14:paraId="5BD9CBF5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2252" w:type="dxa"/>
            <w:noWrap/>
            <w:hideMark/>
          </w:tcPr>
          <w:p w14:paraId="4D726905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16</w:t>
            </w:r>
          </w:p>
        </w:tc>
        <w:tc>
          <w:tcPr>
            <w:tcW w:w="883" w:type="dxa"/>
          </w:tcPr>
          <w:p w14:paraId="3933B7B0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16</w:t>
            </w:r>
          </w:p>
        </w:tc>
      </w:tr>
      <w:tr w:rsidR="005520C1" w:rsidRPr="003009F4" w14:paraId="7D9F278A" w14:textId="77777777" w:rsidTr="009557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  <w:hideMark/>
          </w:tcPr>
          <w:p w14:paraId="6AFACEF2" w14:textId="77777777" w:rsidR="005520C1" w:rsidRPr="00742D5F" w:rsidRDefault="005520C1" w:rsidP="009557C5">
            <w:pPr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</w:pPr>
            <w:r w:rsidRPr="00742D5F"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  <w:t>Suspect nodule (non-prostate)</w:t>
            </w:r>
          </w:p>
        </w:tc>
        <w:tc>
          <w:tcPr>
            <w:tcW w:w="1583" w:type="dxa"/>
            <w:noWrap/>
            <w:hideMark/>
          </w:tcPr>
          <w:p w14:paraId="32E21206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5</w:t>
            </w:r>
          </w:p>
        </w:tc>
        <w:tc>
          <w:tcPr>
            <w:tcW w:w="1380" w:type="dxa"/>
            <w:gridSpan w:val="2"/>
            <w:noWrap/>
            <w:hideMark/>
          </w:tcPr>
          <w:p w14:paraId="25DA509D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5</w:t>
            </w:r>
          </w:p>
        </w:tc>
        <w:tc>
          <w:tcPr>
            <w:tcW w:w="2252" w:type="dxa"/>
            <w:noWrap/>
            <w:hideMark/>
          </w:tcPr>
          <w:p w14:paraId="4353681C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883" w:type="dxa"/>
          </w:tcPr>
          <w:p w14:paraId="71CDC22D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10</w:t>
            </w:r>
          </w:p>
        </w:tc>
      </w:tr>
      <w:tr w:rsidR="005520C1" w:rsidRPr="003009F4" w14:paraId="6ED07231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  <w:hideMark/>
          </w:tcPr>
          <w:p w14:paraId="5DBCC840" w14:textId="77777777" w:rsidR="005520C1" w:rsidRPr="00742D5F" w:rsidRDefault="005520C1" w:rsidP="009557C5">
            <w:pPr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</w:pPr>
            <w:r w:rsidRPr="00742D5F"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  <w:t>Pulmonary micronodule or nodule</w:t>
            </w:r>
          </w:p>
        </w:tc>
        <w:tc>
          <w:tcPr>
            <w:tcW w:w="1583" w:type="dxa"/>
            <w:noWrap/>
            <w:hideMark/>
          </w:tcPr>
          <w:p w14:paraId="2E5B277A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2</w:t>
            </w:r>
          </w:p>
        </w:tc>
        <w:tc>
          <w:tcPr>
            <w:tcW w:w="1380" w:type="dxa"/>
            <w:gridSpan w:val="2"/>
            <w:noWrap/>
            <w:hideMark/>
          </w:tcPr>
          <w:p w14:paraId="7A064032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6</w:t>
            </w:r>
          </w:p>
        </w:tc>
        <w:tc>
          <w:tcPr>
            <w:tcW w:w="2252" w:type="dxa"/>
            <w:noWrap/>
            <w:hideMark/>
          </w:tcPr>
          <w:p w14:paraId="5CD9A5F0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883" w:type="dxa"/>
          </w:tcPr>
          <w:p w14:paraId="24BFD80F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8</w:t>
            </w:r>
          </w:p>
        </w:tc>
      </w:tr>
      <w:tr w:rsidR="005520C1" w:rsidRPr="003009F4" w14:paraId="67ACAFBD" w14:textId="77777777" w:rsidTr="009557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  <w:hideMark/>
          </w:tcPr>
          <w:p w14:paraId="4DB9AB39" w14:textId="77777777" w:rsidR="005520C1" w:rsidRPr="00742D5F" w:rsidRDefault="005520C1" w:rsidP="009557C5">
            <w:pPr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</w:pPr>
            <w:r w:rsidRPr="00742D5F"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  <w:t>Hernia (any location)</w:t>
            </w:r>
          </w:p>
        </w:tc>
        <w:tc>
          <w:tcPr>
            <w:tcW w:w="1583" w:type="dxa"/>
            <w:noWrap/>
            <w:hideMark/>
          </w:tcPr>
          <w:p w14:paraId="66EA996C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1380" w:type="dxa"/>
            <w:gridSpan w:val="2"/>
            <w:noWrap/>
            <w:hideMark/>
          </w:tcPr>
          <w:p w14:paraId="510CBDC4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8</w:t>
            </w:r>
          </w:p>
        </w:tc>
        <w:tc>
          <w:tcPr>
            <w:tcW w:w="2252" w:type="dxa"/>
            <w:noWrap/>
            <w:hideMark/>
          </w:tcPr>
          <w:p w14:paraId="70D8F9DE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883" w:type="dxa"/>
          </w:tcPr>
          <w:p w14:paraId="4EF6A88B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8</w:t>
            </w:r>
          </w:p>
        </w:tc>
      </w:tr>
      <w:tr w:rsidR="005520C1" w:rsidRPr="003009F4" w14:paraId="136588ED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  <w:hideMark/>
          </w:tcPr>
          <w:p w14:paraId="66DEDE4B" w14:textId="77777777" w:rsidR="005520C1" w:rsidRPr="00742D5F" w:rsidRDefault="005520C1" w:rsidP="009557C5">
            <w:pPr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</w:pPr>
            <w:r w:rsidRPr="00742D5F"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  <w:t>Renal stone</w:t>
            </w:r>
          </w:p>
        </w:tc>
        <w:tc>
          <w:tcPr>
            <w:tcW w:w="1583" w:type="dxa"/>
            <w:noWrap/>
            <w:hideMark/>
          </w:tcPr>
          <w:p w14:paraId="0F02CE06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1380" w:type="dxa"/>
            <w:gridSpan w:val="2"/>
            <w:noWrap/>
            <w:hideMark/>
          </w:tcPr>
          <w:p w14:paraId="79A6696F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6</w:t>
            </w:r>
          </w:p>
        </w:tc>
        <w:tc>
          <w:tcPr>
            <w:tcW w:w="2252" w:type="dxa"/>
            <w:noWrap/>
            <w:hideMark/>
          </w:tcPr>
          <w:p w14:paraId="0027BC71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883" w:type="dxa"/>
          </w:tcPr>
          <w:p w14:paraId="0F74EAEF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6</w:t>
            </w:r>
          </w:p>
        </w:tc>
      </w:tr>
      <w:tr w:rsidR="005520C1" w:rsidRPr="003009F4" w14:paraId="1F1EAC89" w14:textId="77777777" w:rsidTr="009557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  <w:hideMark/>
          </w:tcPr>
          <w:p w14:paraId="3942B37C" w14:textId="77777777" w:rsidR="005520C1" w:rsidRPr="00742D5F" w:rsidRDefault="005520C1" w:rsidP="009557C5">
            <w:pPr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</w:pPr>
            <w:r w:rsidRPr="00742D5F"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  <w:t>Hydronephrosis or ureteral stone</w:t>
            </w:r>
          </w:p>
        </w:tc>
        <w:tc>
          <w:tcPr>
            <w:tcW w:w="1583" w:type="dxa"/>
            <w:noWrap/>
            <w:hideMark/>
          </w:tcPr>
          <w:p w14:paraId="4EEC81B5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5</w:t>
            </w:r>
          </w:p>
        </w:tc>
        <w:tc>
          <w:tcPr>
            <w:tcW w:w="1380" w:type="dxa"/>
            <w:gridSpan w:val="2"/>
            <w:noWrap/>
            <w:hideMark/>
          </w:tcPr>
          <w:p w14:paraId="6238CAC1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1</w:t>
            </w:r>
          </w:p>
        </w:tc>
        <w:tc>
          <w:tcPr>
            <w:tcW w:w="2252" w:type="dxa"/>
            <w:noWrap/>
            <w:hideMark/>
          </w:tcPr>
          <w:p w14:paraId="37C72B53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883" w:type="dxa"/>
          </w:tcPr>
          <w:p w14:paraId="6ED5E77E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6</w:t>
            </w:r>
          </w:p>
        </w:tc>
      </w:tr>
      <w:tr w:rsidR="005520C1" w:rsidRPr="003009F4" w14:paraId="5B940FBD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  <w:hideMark/>
          </w:tcPr>
          <w:p w14:paraId="76CDBCA3" w14:textId="77777777" w:rsidR="005520C1" w:rsidRPr="00742D5F" w:rsidRDefault="005520C1" w:rsidP="009557C5">
            <w:pPr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</w:pPr>
            <w:r w:rsidRPr="00742D5F"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  <w:t>Bladder stone or diverticulum</w:t>
            </w:r>
          </w:p>
        </w:tc>
        <w:tc>
          <w:tcPr>
            <w:tcW w:w="1583" w:type="dxa"/>
            <w:noWrap/>
            <w:hideMark/>
          </w:tcPr>
          <w:p w14:paraId="4DCAB43F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2</w:t>
            </w:r>
          </w:p>
        </w:tc>
        <w:tc>
          <w:tcPr>
            <w:tcW w:w="1380" w:type="dxa"/>
            <w:gridSpan w:val="2"/>
            <w:noWrap/>
            <w:hideMark/>
          </w:tcPr>
          <w:p w14:paraId="7471B89D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2</w:t>
            </w:r>
          </w:p>
        </w:tc>
        <w:tc>
          <w:tcPr>
            <w:tcW w:w="2252" w:type="dxa"/>
            <w:noWrap/>
            <w:hideMark/>
          </w:tcPr>
          <w:p w14:paraId="49C4562C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1</w:t>
            </w:r>
          </w:p>
        </w:tc>
        <w:tc>
          <w:tcPr>
            <w:tcW w:w="883" w:type="dxa"/>
          </w:tcPr>
          <w:p w14:paraId="0C2AA8A2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5</w:t>
            </w:r>
          </w:p>
        </w:tc>
      </w:tr>
      <w:tr w:rsidR="005520C1" w:rsidRPr="003009F4" w14:paraId="029B27DD" w14:textId="77777777" w:rsidTr="009557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  <w:hideMark/>
          </w:tcPr>
          <w:p w14:paraId="5A2CAB09" w14:textId="77777777" w:rsidR="005520C1" w:rsidRPr="00742D5F" w:rsidRDefault="005520C1" w:rsidP="009557C5">
            <w:pPr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</w:pPr>
            <w:r w:rsidRPr="00742D5F"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  <w:t>Adrenal incidentaloma</w:t>
            </w:r>
          </w:p>
        </w:tc>
        <w:tc>
          <w:tcPr>
            <w:tcW w:w="1583" w:type="dxa"/>
            <w:noWrap/>
            <w:hideMark/>
          </w:tcPr>
          <w:p w14:paraId="7EAA6F41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1380" w:type="dxa"/>
            <w:gridSpan w:val="2"/>
            <w:noWrap/>
            <w:hideMark/>
          </w:tcPr>
          <w:p w14:paraId="6B7AFB89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3</w:t>
            </w:r>
          </w:p>
        </w:tc>
        <w:tc>
          <w:tcPr>
            <w:tcW w:w="2252" w:type="dxa"/>
            <w:noWrap/>
            <w:hideMark/>
          </w:tcPr>
          <w:p w14:paraId="68109866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883" w:type="dxa"/>
          </w:tcPr>
          <w:p w14:paraId="5FB374F8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3</w:t>
            </w:r>
          </w:p>
        </w:tc>
      </w:tr>
      <w:tr w:rsidR="005520C1" w:rsidRPr="003009F4" w14:paraId="06936077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  <w:hideMark/>
          </w:tcPr>
          <w:p w14:paraId="1554EDA1" w14:textId="77777777" w:rsidR="005520C1" w:rsidRPr="00742D5F" w:rsidRDefault="005520C1" w:rsidP="009557C5">
            <w:pPr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</w:pPr>
            <w:r w:rsidRPr="00742D5F"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  <w:t>Enlarged lymph node (non-prostate)</w:t>
            </w:r>
          </w:p>
        </w:tc>
        <w:tc>
          <w:tcPr>
            <w:tcW w:w="1583" w:type="dxa"/>
            <w:noWrap/>
            <w:hideMark/>
          </w:tcPr>
          <w:p w14:paraId="762CF0A3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1380" w:type="dxa"/>
            <w:gridSpan w:val="2"/>
            <w:noWrap/>
            <w:hideMark/>
          </w:tcPr>
          <w:p w14:paraId="35188212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3</w:t>
            </w:r>
          </w:p>
        </w:tc>
        <w:tc>
          <w:tcPr>
            <w:tcW w:w="2252" w:type="dxa"/>
            <w:noWrap/>
            <w:hideMark/>
          </w:tcPr>
          <w:p w14:paraId="0842B2E7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883" w:type="dxa"/>
          </w:tcPr>
          <w:p w14:paraId="01D5EA8A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3</w:t>
            </w:r>
          </w:p>
        </w:tc>
      </w:tr>
      <w:tr w:rsidR="005520C1" w:rsidRPr="003009F4" w14:paraId="109C8948" w14:textId="77777777" w:rsidTr="009557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  <w:hideMark/>
          </w:tcPr>
          <w:p w14:paraId="5EE86EC7" w14:textId="77777777" w:rsidR="005520C1" w:rsidRPr="00742D5F" w:rsidRDefault="005520C1" w:rsidP="009557C5">
            <w:pPr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</w:pPr>
            <w:r w:rsidRPr="00742D5F"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  <w:t>Vascular aneurysm</w:t>
            </w:r>
          </w:p>
        </w:tc>
        <w:tc>
          <w:tcPr>
            <w:tcW w:w="1583" w:type="dxa"/>
            <w:noWrap/>
            <w:hideMark/>
          </w:tcPr>
          <w:p w14:paraId="15EEA5F2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1380" w:type="dxa"/>
            <w:gridSpan w:val="2"/>
            <w:noWrap/>
            <w:hideMark/>
          </w:tcPr>
          <w:p w14:paraId="7F61016A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2</w:t>
            </w:r>
          </w:p>
        </w:tc>
        <w:tc>
          <w:tcPr>
            <w:tcW w:w="2252" w:type="dxa"/>
            <w:noWrap/>
            <w:hideMark/>
          </w:tcPr>
          <w:p w14:paraId="47802ACE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0</w:t>
            </w:r>
          </w:p>
        </w:tc>
        <w:tc>
          <w:tcPr>
            <w:tcW w:w="883" w:type="dxa"/>
          </w:tcPr>
          <w:p w14:paraId="1AF6FEE0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2</w:t>
            </w:r>
          </w:p>
        </w:tc>
      </w:tr>
      <w:tr w:rsidR="005520C1" w:rsidRPr="003009F4" w14:paraId="3E7BF44B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  <w:hideMark/>
          </w:tcPr>
          <w:p w14:paraId="604B4195" w14:textId="77777777" w:rsidR="005520C1" w:rsidRPr="00742D5F" w:rsidRDefault="005520C1" w:rsidP="009557C5">
            <w:pPr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</w:pPr>
            <w:r w:rsidRPr="00742D5F">
              <w:rPr>
                <w:rFonts w:eastAsia="Times New Roman" w:cs="Times New Roman"/>
                <w:b w:val="0"/>
                <w:bCs w:val="0"/>
                <w:szCs w:val="24"/>
                <w:lang w:val="en-GB" w:eastAsia="it-IT"/>
              </w:rPr>
              <w:t>Other</w:t>
            </w:r>
          </w:p>
        </w:tc>
        <w:tc>
          <w:tcPr>
            <w:tcW w:w="1583" w:type="dxa"/>
            <w:noWrap/>
            <w:hideMark/>
          </w:tcPr>
          <w:p w14:paraId="421FD456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3</w:t>
            </w:r>
          </w:p>
        </w:tc>
        <w:tc>
          <w:tcPr>
            <w:tcW w:w="1380" w:type="dxa"/>
            <w:gridSpan w:val="2"/>
            <w:noWrap/>
            <w:hideMark/>
          </w:tcPr>
          <w:p w14:paraId="5A21AD99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5</w:t>
            </w:r>
          </w:p>
        </w:tc>
        <w:tc>
          <w:tcPr>
            <w:tcW w:w="2252" w:type="dxa"/>
            <w:noWrap/>
            <w:hideMark/>
          </w:tcPr>
          <w:p w14:paraId="590DB5ED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7</w:t>
            </w:r>
          </w:p>
        </w:tc>
        <w:tc>
          <w:tcPr>
            <w:tcW w:w="883" w:type="dxa"/>
          </w:tcPr>
          <w:p w14:paraId="7E091BC9" w14:textId="77777777" w:rsidR="005520C1" w:rsidRPr="003009F4" w:rsidRDefault="005520C1" w:rsidP="0095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15</w:t>
            </w:r>
          </w:p>
        </w:tc>
      </w:tr>
      <w:tr w:rsidR="005520C1" w:rsidRPr="003009F4" w14:paraId="18A96853" w14:textId="77777777" w:rsidTr="009557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  <w:noWrap/>
            <w:hideMark/>
          </w:tcPr>
          <w:p w14:paraId="3457A7E8" w14:textId="77777777" w:rsidR="005520C1" w:rsidRPr="003009F4" w:rsidRDefault="005520C1" w:rsidP="009557C5">
            <w:pPr>
              <w:jc w:val="right"/>
              <w:rPr>
                <w:rFonts w:eastAsia="Times New Roman" w:cs="Times New Roman"/>
                <w:szCs w:val="24"/>
                <w:lang w:val="en-GB" w:eastAsia="it-IT"/>
              </w:rPr>
            </w:pPr>
            <w:r>
              <w:rPr>
                <w:rFonts w:eastAsia="Times New Roman" w:cs="Times New Roman"/>
                <w:szCs w:val="24"/>
                <w:lang w:val="en-GB" w:eastAsia="it-IT"/>
              </w:rPr>
              <w:t>Total</w:t>
            </w:r>
          </w:p>
        </w:tc>
        <w:tc>
          <w:tcPr>
            <w:tcW w:w="1583" w:type="dxa"/>
            <w:noWrap/>
            <w:hideMark/>
          </w:tcPr>
          <w:p w14:paraId="21D12DC6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17</w:t>
            </w:r>
          </w:p>
        </w:tc>
        <w:tc>
          <w:tcPr>
            <w:tcW w:w="1380" w:type="dxa"/>
            <w:gridSpan w:val="2"/>
            <w:noWrap/>
            <w:hideMark/>
          </w:tcPr>
          <w:p w14:paraId="70D5CB23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41</w:t>
            </w:r>
          </w:p>
        </w:tc>
        <w:tc>
          <w:tcPr>
            <w:tcW w:w="2252" w:type="dxa"/>
            <w:noWrap/>
            <w:hideMark/>
          </w:tcPr>
          <w:p w14:paraId="54DEDF1F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115</w:t>
            </w:r>
          </w:p>
        </w:tc>
        <w:tc>
          <w:tcPr>
            <w:tcW w:w="883" w:type="dxa"/>
          </w:tcPr>
          <w:p w14:paraId="05228733" w14:textId="77777777" w:rsidR="005520C1" w:rsidRPr="003009F4" w:rsidRDefault="005520C1" w:rsidP="0095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en-GB" w:eastAsia="it-IT"/>
              </w:rPr>
            </w:pPr>
            <w:r w:rsidRPr="003009F4">
              <w:rPr>
                <w:rFonts w:eastAsia="Times New Roman" w:cs="Times New Roman"/>
                <w:szCs w:val="24"/>
                <w:lang w:val="en-GB" w:eastAsia="it-IT"/>
              </w:rPr>
              <w:t>173</w:t>
            </w:r>
          </w:p>
        </w:tc>
      </w:tr>
    </w:tbl>
    <w:p w14:paraId="361405DB" w14:textId="77777777" w:rsidR="005520C1" w:rsidRPr="00A270CF" w:rsidRDefault="005520C1" w:rsidP="005520C1">
      <w:pPr>
        <w:rPr>
          <w:lang w:val="en-GB"/>
        </w:rPr>
      </w:pPr>
    </w:p>
    <w:p w14:paraId="393163E6" w14:textId="77777777" w:rsidR="005520C1" w:rsidRDefault="005520C1" w:rsidP="005520C1">
      <w:pPr>
        <w:rPr>
          <w:lang w:val="en-US"/>
        </w:rPr>
      </w:pPr>
      <w:r w:rsidRPr="00511242">
        <w:rPr>
          <w:lang w:val="en-US"/>
        </w:rPr>
        <w:br w:type="page"/>
      </w:r>
    </w:p>
    <w:p w14:paraId="36D23104" w14:textId="77777777" w:rsidR="005520C1" w:rsidRDefault="005520C1" w:rsidP="005520C1">
      <w:pPr>
        <w:rPr>
          <w:lang w:val="en-US"/>
        </w:rPr>
      </w:pPr>
      <w:r w:rsidRPr="009B3AB0">
        <w:rPr>
          <w:b/>
          <w:bCs/>
          <w:lang w:val="en-US"/>
        </w:rPr>
        <w:lastRenderedPageBreak/>
        <w:t>Supplementary Table S6</w:t>
      </w:r>
      <w:r>
        <w:rPr>
          <w:lang w:val="en-US"/>
        </w:rPr>
        <w:t>. Clinical yield of CT scan (post-hoc analysis, incorporating clinical judgement and all information available including PSMA-PET/CT, pathology and clinical follow-up)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489"/>
        <w:gridCol w:w="935"/>
        <w:gridCol w:w="901"/>
        <w:gridCol w:w="844"/>
        <w:gridCol w:w="909"/>
        <w:gridCol w:w="1143"/>
        <w:gridCol w:w="901"/>
        <w:gridCol w:w="901"/>
        <w:gridCol w:w="771"/>
      </w:tblGrid>
      <w:tr w:rsidR="005520C1" w:rsidRPr="002C71E4" w14:paraId="5BFE6158" w14:textId="77777777" w:rsidTr="00955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  <w:noWrap/>
            <w:hideMark/>
          </w:tcPr>
          <w:p w14:paraId="38AF44B7" w14:textId="77777777" w:rsidR="005520C1" w:rsidRPr="002C71E4" w:rsidRDefault="005520C1" w:rsidP="009557C5">
            <w:pPr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935" w:type="dxa"/>
            <w:noWrap/>
            <w:hideMark/>
          </w:tcPr>
          <w:p w14:paraId="36EBE74A" w14:textId="77777777" w:rsidR="005520C1" w:rsidRPr="002C71E4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  <w:r w:rsidRPr="002C71E4">
              <w:rPr>
                <w:rFonts w:eastAsia="Aptos" w:cs="Times New Roman"/>
                <w:sz w:val="20"/>
                <w:szCs w:val="20"/>
                <w:lang w:val="en-US" w:eastAsia="it-IT"/>
              </w:rPr>
              <w:t>CT confirms MRI- N0M0*</w:t>
            </w:r>
          </w:p>
        </w:tc>
        <w:tc>
          <w:tcPr>
            <w:tcW w:w="901" w:type="dxa"/>
          </w:tcPr>
          <w:p w14:paraId="1314CE50" w14:textId="77777777" w:rsidR="005520C1" w:rsidRPr="002C71E4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 w:rsidRPr="002C71E4">
              <w:rPr>
                <w:rFonts w:eastAsia="Aptos" w:cs="Times New Roman"/>
                <w:sz w:val="20"/>
                <w:szCs w:val="20"/>
                <w:lang w:val="en-US" w:eastAsia="it-IT"/>
              </w:rPr>
              <w:t>CT confirms MRI-N1/M1*</w:t>
            </w:r>
          </w:p>
        </w:tc>
        <w:tc>
          <w:tcPr>
            <w:tcW w:w="844" w:type="dxa"/>
            <w:noWrap/>
            <w:hideMark/>
          </w:tcPr>
          <w:p w14:paraId="203B9108" w14:textId="77777777" w:rsidR="005520C1" w:rsidRPr="002C71E4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  <w:r w:rsidRPr="002C71E4">
              <w:rPr>
                <w:rFonts w:eastAsia="Aptos" w:cs="Times New Roman"/>
                <w:sz w:val="20"/>
                <w:szCs w:val="20"/>
                <w:lang w:val="en-US" w:eastAsia="it-IT"/>
              </w:rPr>
              <w:t>CT scan upstages MRI (N/M)*</w:t>
            </w:r>
          </w:p>
        </w:tc>
        <w:tc>
          <w:tcPr>
            <w:tcW w:w="909" w:type="dxa"/>
          </w:tcPr>
          <w:p w14:paraId="28379BB3" w14:textId="77777777" w:rsidR="005520C1" w:rsidRPr="002C71E4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 w:rsidRPr="002C71E4">
              <w:rPr>
                <w:rFonts w:eastAsia="Aptos" w:cs="Times New Roman"/>
                <w:sz w:val="20"/>
                <w:szCs w:val="20"/>
                <w:lang w:val="en-US" w:eastAsia="it-IT"/>
              </w:rPr>
              <w:t>CT needed for MRI/Bs suspect*</w:t>
            </w:r>
          </w:p>
        </w:tc>
        <w:tc>
          <w:tcPr>
            <w:tcW w:w="1143" w:type="dxa"/>
            <w:noWrap/>
            <w:hideMark/>
          </w:tcPr>
          <w:p w14:paraId="785CF9EA" w14:textId="77777777" w:rsidR="005520C1" w:rsidRPr="002C71E4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  <w:r w:rsidRPr="002C71E4">
              <w:rPr>
                <w:rFonts w:eastAsia="Aptos" w:cs="Times New Roman"/>
                <w:sz w:val="20"/>
                <w:szCs w:val="20"/>
                <w:lang w:val="en-US" w:eastAsia="it-IT"/>
              </w:rPr>
              <w:t>CT scan downstages MRI (N/M)</w:t>
            </w:r>
          </w:p>
        </w:tc>
        <w:tc>
          <w:tcPr>
            <w:tcW w:w="901" w:type="dxa"/>
          </w:tcPr>
          <w:p w14:paraId="21EC88AF" w14:textId="77777777" w:rsidR="005520C1" w:rsidRPr="002C71E4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 w:rsidRPr="002C71E4">
              <w:rPr>
                <w:rFonts w:eastAsia="Aptos" w:cs="Times New Roman"/>
                <w:sz w:val="20"/>
                <w:szCs w:val="20"/>
                <w:lang w:val="en-US" w:eastAsia="it-IT"/>
              </w:rPr>
              <w:t>Urgent non-PCa finding</w:t>
            </w:r>
          </w:p>
        </w:tc>
        <w:tc>
          <w:tcPr>
            <w:tcW w:w="901" w:type="dxa"/>
          </w:tcPr>
          <w:p w14:paraId="0A447306" w14:textId="77777777" w:rsidR="005520C1" w:rsidRPr="002C71E4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 w:rsidRPr="002C71E4">
              <w:rPr>
                <w:rFonts w:eastAsia="Aptos" w:cs="Times New Roman"/>
                <w:sz w:val="20"/>
                <w:szCs w:val="20"/>
                <w:lang w:val="en-US" w:eastAsia="it-IT"/>
              </w:rPr>
              <w:t>Misleading CT results**</w:t>
            </w:r>
          </w:p>
        </w:tc>
        <w:tc>
          <w:tcPr>
            <w:tcW w:w="771" w:type="dxa"/>
            <w:noWrap/>
            <w:hideMark/>
          </w:tcPr>
          <w:p w14:paraId="7EFD71A9" w14:textId="77777777" w:rsidR="005520C1" w:rsidRPr="002C71E4" w:rsidRDefault="005520C1" w:rsidP="009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sz w:val="20"/>
                <w:szCs w:val="20"/>
                <w:lang w:val="en-US" w:eastAsia="it-IT"/>
              </w:rPr>
              <w:t>Total</w:t>
            </w:r>
          </w:p>
        </w:tc>
      </w:tr>
      <w:tr w:rsidR="005520C1" w:rsidRPr="002C71E4" w14:paraId="735F6B20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  <w:noWrap/>
            <w:hideMark/>
          </w:tcPr>
          <w:p w14:paraId="48E95E09" w14:textId="77777777" w:rsidR="005520C1" w:rsidRPr="002C71E4" w:rsidRDefault="005520C1" w:rsidP="009557C5">
            <w:pP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Whole cohort, N (%)</w:t>
            </w:r>
          </w:p>
        </w:tc>
        <w:tc>
          <w:tcPr>
            <w:tcW w:w="935" w:type="dxa"/>
            <w:noWrap/>
            <w:hideMark/>
          </w:tcPr>
          <w:p w14:paraId="3BC95CC8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249 (78.1)</w:t>
            </w:r>
          </w:p>
        </w:tc>
        <w:tc>
          <w:tcPr>
            <w:tcW w:w="901" w:type="dxa"/>
          </w:tcPr>
          <w:p w14:paraId="36F93282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14 (4.4)</w:t>
            </w:r>
          </w:p>
        </w:tc>
        <w:tc>
          <w:tcPr>
            <w:tcW w:w="844" w:type="dxa"/>
            <w:noWrap/>
            <w:hideMark/>
          </w:tcPr>
          <w:p w14:paraId="11137481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6 (1.9)</w:t>
            </w:r>
          </w:p>
        </w:tc>
        <w:tc>
          <w:tcPr>
            <w:tcW w:w="909" w:type="dxa"/>
          </w:tcPr>
          <w:p w14:paraId="32693315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8 (2.5)</w:t>
            </w:r>
          </w:p>
        </w:tc>
        <w:tc>
          <w:tcPr>
            <w:tcW w:w="1143" w:type="dxa"/>
            <w:noWrap/>
            <w:hideMark/>
          </w:tcPr>
          <w:p w14:paraId="08D98BA4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21 (6.6)</w:t>
            </w:r>
          </w:p>
        </w:tc>
        <w:tc>
          <w:tcPr>
            <w:tcW w:w="901" w:type="dxa"/>
          </w:tcPr>
          <w:p w14:paraId="1CCED258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10 (3.1)</w:t>
            </w:r>
          </w:p>
        </w:tc>
        <w:tc>
          <w:tcPr>
            <w:tcW w:w="901" w:type="dxa"/>
          </w:tcPr>
          <w:p w14:paraId="4568438C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11(3.5)</w:t>
            </w:r>
          </w:p>
        </w:tc>
        <w:tc>
          <w:tcPr>
            <w:tcW w:w="771" w:type="dxa"/>
            <w:noWrap/>
            <w:hideMark/>
          </w:tcPr>
          <w:p w14:paraId="4BF439EF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323 (100)</w:t>
            </w:r>
          </w:p>
        </w:tc>
      </w:tr>
      <w:tr w:rsidR="005520C1" w:rsidRPr="002C71E4" w14:paraId="05B95D7C" w14:textId="77777777" w:rsidTr="009557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  <w:noWrap/>
            <w:hideMark/>
          </w:tcPr>
          <w:p w14:paraId="2E9D9AA5" w14:textId="77777777" w:rsidR="005520C1" w:rsidRPr="002C71E4" w:rsidRDefault="005520C1" w:rsidP="009557C5">
            <w:pP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Prostatectomy cohort, N (%)</w:t>
            </w:r>
          </w:p>
        </w:tc>
        <w:tc>
          <w:tcPr>
            <w:tcW w:w="935" w:type="dxa"/>
            <w:noWrap/>
            <w:hideMark/>
          </w:tcPr>
          <w:p w14:paraId="6F4274B2" w14:textId="77777777" w:rsidR="005520C1" w:rsidRPr="002C71E4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177 (80.5)</w:t>
            </w:r>
          </w:p>
        </w:tc>
        <w:tc>
          <w:tcPr>
            <w:tcW w:w="901" w:type="dxa"/>
          </w:tcPr>
          <w:p w14:paraId="6383B8D0" w14:textId="77777777" w:rsidR="005520C1" w:rsidRPr="002C71E4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5 (2.3)</w:t>
            </w:r>
          </w:p>
        </w:tc>
        <w:tc>
          <w:tcPr>
            <w:tcW w:w="844" w:type="dxa"/>
            <w:noWrap/>
            <w:hideMark/>
          </w:tcPr>
          <w:p w14:paraId="4F55EFFC" w14:textId="77777777" w:rsidR="005520C1" w:rsidRPr="002C71E4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5 (2.3)</w:t>
            </w:r>
          </w:p>
        </w:tc>
        <w:tc>
          <w:tcPr>
            <w:tcW w:w="909" w:type="dxa"/>
          </w:tcPr>
          <w:p w14:paraId="2EE46A05" w14:textId="77777777" w:rsidR="005520C1" w:rsidRPr="002C71E4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2 (0.9)</w:t>
            </w:r>
          </w:p>
        </w:tc>
        <w:tc>
          <w:tcPr>
            <w:tcW w:w="1143" w:type="dxa"/>
            <w:noWrap/>
            <w:hideMark/>
          </w:tcPr>
          <w:p w14:paraId="0BC402A2" w14:textId="77777777" w:rsidR="005520C1" w:rsidRPr="002C71E4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17 (7.8)</w:t>
            </w:r>
          </w:p>
        </w:tc>
        <w:tc>
          <w:tcPr>
            <w:tcW w:w="901" w:type="dxa"/>
          </w:tcPr>
          <w:p w14:paraId="79A5B8E5" w14:textId="77777777" w:rsidR="005520C1" w:rsidRPr="002C71E4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8 (3.6)</w:t>
            </w:r>
          </w:p>
        </w:tc>
        <w:tc>
          <w:tcPr>
            <w:tcW w:w="901" w:type="dxa"/>
          </w:tcPr>
          <w:p w14:paraId="65B3244C" w14:textId="77777777" w:rsidR="005520C1" w:rsidRPr="002C71E4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6 (</w:t>
            </w:r>
            <w:r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2</w:t>
            </w: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.7)</w:t>
            </w:r>
          </w:p>
        </w:tc>
        <w:tc>
          <w:tcPr>
            <w:tcW w:w="771" w:type="dxa"/>
            <w:noWrap/>
            <w:hideMark/>
          </w:tcPr>
          <w:p w14:paraId="2484623C" w14:textId="77777777" w:rsidR="005520C1" w:rsidRPr="002C71E4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220 (100)</w:t>
            </w:r>
          </w:p>
        </w:tc>
      </w:tr>
      <w:tr w:rsidR="005520C1" w:rsidRPr="002C71E4" w14:paraId="0B8B4844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  <w:noWrap/>
            <w:hideMark/>
          </w:tcPr>
          <w:p w14:paraId="33440EAD" w14:textId="77777777" w:rsidR="005520C1" w:rsidRPr="002C71E4" w:rsidRDefault="005520C1" w:rsidP="009557C5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val="en-US" w:eastAsia="it-IT"/>
              </w:rPr>
              <w:t>Non-surgical treatment cohort, N (%)</w:t>
            </w:r>
          </w:p>
        </w:tc>
        <w:tc>
          <w:tcPr>
            <w:tcW w:w="935" w:type="dxa"/>
            <w:noWrap/>
            <w:hideMark/>
          </w:tcPr>
          <w:p w14:paraId="54F3D844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72 (72.7)</w:t>
            </w:r>
          </w:p>
        </w:tc>
        <w:tc>
          <w:tcPr>
            <w:tcW w:w="901" w:type="dxa"/>
          </w:tcPr>
          <w:p w14:paraId="29BC853E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9 (9.1)</w:t>
            </w:r>
          </w:p>
        </w:tc>
        <w:tc>
          <w:tcPr>
            <w:tcW w:w="844" w:type="dxa"/>
            <w:noWrap/>
            <w:hideMark/>
          </w:tcPr>
          <w:p w14:paraId="40505B83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1 (1.0)</w:t>
            </w:r>
          </w:p>
        </w:tc>
        <w:tc>
          <w:tcPr>
            <w:tcW w:w="909" w:type="dxa"/>
          </w:tcPr>
          <w:p w14:paraId="65D38F13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6 (6.1)</w:t>
            </w:r>
          </w:p>
        </w:tc>
        <w:tc>
          <w:tcPr>
            <w:tcW w:w="1143" w:type="dxa"/>
            <w:noWrap/>
            <w:hideMark/>
          </w:tcPr>
          <w:p w14:paraId="0024A79E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4 (4.0)</w:t>
            </w:r>
          </w:p>
        </w:tc>
        <w:tc>
          <w:tcPr>
            <w:tcW w:w="901" w:type="dxa"/>
          </w:tcPr>
          <w:p w14:paraId="193F1877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2 (2.0)</w:t>
            </w:r>
          </w:p>
        </w:tc>
        <w:tc>
          <w:tcPr>
            <w:tcW w:w="901" w:type="dxa"/>
          </w:tcPr>
          <w:p w14:paraId="249A4C53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5 (5.0)</w:t>
            </w:r>
          </w:p>
        </w:tc>
        <w:tc>
          <w:tcPr>
            <w:tcW w:w="771" w:type="dxa"/>
            <w:noWrap/>
            <w:hideMark/>
          </w:tcPr>
          <w:p w14:paraId="4E6ECBBF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>103 (100)</w:t>
            </w:r>
          </w:p>
        </w:tc>
      </w:tr>
      <w:tr w:rsidR="005520C1" w:rsidRPr="002C71E4" w14:paraId="66E343E9" w14:textId="77777777" w:rsidTr="009557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  <w:noWrap/>
          </w:tcPr>
          <w:p w14:paraId="795FFF10" w14:textId="77777777" w:rsidR="005520C1" w:rsidRPr="002C71E4" w:rsidRDefault="005520C1" w:rsidP="009557C5">
            <w:pPr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it-IT"/>
              </w:rPr>
              <w:t>Clinical yield</w:t>
            </w:r>
          </w:p>
        </w:tc>
        <w:tc>
          <w:tcPr>
            <w:tcW w:w="1836" w:type="dxa"/>
            <w:gridSpan w:val="2"/>
            <w:shd w:val="clear" w:color="auto" w:fill="FFFFCC"/>
            <w:noWrap/>
          </w:tcPr>
          <w:p w14:paraId="72C90903" w14:textId="77777777" w:rsidR="005520C1" w:rsidRPr="002C71E4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 xml:space="preserve">% </w:t>
            </w:r>
            <w:r w:rsidRPr="002C71E4">
              <w:rPr>
                <w:rFonts w:eastAsia="Aptos" w:cs="Times New Roman"/>
                <w:sz w:val="20"/>
                <w:szCs w:val="20"/>
                <w:lang w:val="en-US" w:eastAsia="it-IT"/>
              </w:rPr>
              <w:t>Limited CT added value</w:t>
            </w: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 xml:space="preserve"> </w:t>
            </w:r>
          </w:p>
        </w:tc>
        <w:tc>
          <w:tcPr>
            <w:tcW w:w="1753" w:type="dxa"/>
            <w:gridSpan w:val="2"/>
            <w:shd w:val="clear" w:color="auto" w:fill="D9F2D0" w:themeFill="accent6" w:themeFillTint="33"/>
            <w:noWrap/>
          </w:tcPr>
          <w:p w14:paraId="256BB034" w14:textId="77777777" w:rsidR="005520C1" w:rsidRPr="002C71E4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 xml:space="preserve">% </w:t>
            </w:r>
            <w:r w:rsidRPr="002C71E4">
              <w:rPr>
                <w:rFonts w:eastAsia="Aptos" w:cs="Times New Roman"/>
                <w:sz w:val="20"/>
                <w:szCs w:val="20"/>
                <w:lang w:val="en-US" w:eastAsia="it-IT"/>
              </w:rPr>
              <w:t>True upstaging of negative/suspect MRI/BS</w:t>
            </w: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 xml:space="preserve"> </w:t>
            </w:r>
          </w:p>
        </w:tc>
        <w:tc>
          <w:tcPr>
            <w:tcW w:w="1143" w:type="dxa"/>
            <w:shd w:val="clear" w:color="auto" w:fill="D9F2D0" w:themeFill="accent6" w:themeFillTint="33"/>
            <w:noWrap/>
          </w:tcPr>
          <w:p w14:paraId="2F5374F6" w14:textId="77777777" w:rsidR="005520C1" w:rsidRPr="002C71E4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 xml:space="preserve">% </w:t>
            </w:r>
            <w:r w:rsidRPr="002C71E4">
              <w:rPr>
                <w:rFonts w:eastAsia="Aptos" w:cs="Times New Roman"/>
                <w:sz w:val="20"/>
                <w:szCs w:val="20"/>
                <w:lang w:val="en-US" w:eastAsia="it-IT"/>
              </w:rPr>
              <w:t>True downstaging of positive/suspect MRI/Bs</w:t>
            </w:r>
          </w:p>
        </w:tc>
        <w:tc>
          <w:tcPr>
            <w:tcW w:w="901" w:type="dxa"/>
            <w:shd w:val="clear" w:color="auto" w:fill="D9F2D0" w:themeFill="accent6" w:themeFillTint="33"/>
          </w:tcPr>
          <w:p w14:paraId="2FBAD271" w14:textId="77777777" w:rsidR="005520C1" w:rsidRPr="002C71E4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 xml:space="preserve">% </w:t>
            </w:r>
            <w:r w:rsidRPr="002C71E4">
              <w:rPr>
                <w:rFonts w:eastAsia="Aptos" w:cs="Times New Roman"/>
                <w:sz w:val="20"/>
                <w:szCs w:val="20"/>
                <w:lang w:val="en-US" w:eastAsia="it-IT"/>
              </w:rPr>
              <w:t>CT relevant</w:t>
            </w: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 xml:space="preserve"> for management</w:t>
            </w:r>
          </w:p>
        </w:tc>
        <w:tc>
          <w:tcPr>
            <w:tcW w:w="901" w:type="dxa"/>
            <w:shd w:val="clear" w:color="auto" w:fill="FFCCCC"/>
          </w:tcPr>
          <w:p w14:paraId="2D28010F" w14:textId="77777777" w:rsidR="005520C1" w:rsidRPr="002C71E4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 xml:space="preserve">% </w:t>
            </w:r>
            <w:r w:rsidRPr="002C71E4">
              <w:rPr>
                <w:rFonts w:eastAsia="Aptos" w:cs="Times New Roman"/>
                <w:sz w:val="20"/>
                <w:szCs w:val="20"/>
                <w:lang w:val="en-US" w:eastAsia="it-IT"/>
              </w:rPr>
              <w:t>CT confounding</w:t>
            </w:r>
          </w:p>
        </w:tc>
        <w:tc>
          <w:tcPr>
            <w:tcW w:w="771" w:type="dxa"/>
            <w:noWrap/>
          </w:tcPr>
          <w:p w14:paraId="72BD6547" w14:textId="77777777" w:rsidR="005520C1" w:rsidRPr="002C71E4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>NNS (95% CI)</w:t>
            </w:r>
          </w:p>
        </w:tc>
      </w:tr>
      <w:tr w:rsidR="005520C1" w:rsidRPr="002C71E4" w14:paraId="737BA4D6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  <w:noWrap/>
          </w:tcPr>
          <w:p w14:paraId="37B129DF" w14:textId="77777777" w:rsidR="005520C1" w:rsidRDefault="005520C1" w:rsidP="009557C5">
            <w:pPr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it-IT"/>
              </w:rPr>
              <w:t>Whole cohort</w:t>
            </w:r>
          </w:p>
        </w:tc>
        <w:tc>
          <w:tcPr>
            <w:tcW w:w="1836" w:type="dxa"/>
            <w:gridSpan w:val="2"/>
            <w:shd w:val="clear" w:color="auto" w:fill="FFFFCC"/>
            <w:noWrap/>
          </w:tcPr>
          <w:p w14:paraId="22A01CE4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>82.5</w:t>
            </w:r>
          </w:p>
        </w:tc>
        <w:tc>
          <w:tcPr>
            <w:tcW w:w="3797" w:type="dxa"/>
            <w:gridSpan w:val="4"/>
            <w:shd w:val="clear" w:color="auto" w:fill="D9F2D0" w:themeFill="accent6" w:themeFillTint="33"/>
            <w:noWrap/>
          </w:tcPr>
          <w:p w14:paraId="7381183D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>14.0</w:t>
            </w:r>
          </w:p>
        </w:tc>
        <w:tc>
          <w:tcPr>
            <w:tcW w:w="901" w:type="dxa"/>
            <w:shd w:val="clear" w:color="auto" w:fill="FFCCCC"/>
          </w:tcPr>
          <w:p w14:paraId="3A8BCBF4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>3.5</w:t>
            </w:r>
          </w:p>
        </w:tc>
        <w:tc>
          <w:tcPr>
            <w:tcW w:w="771" w:type="dxa"/>
            <w:noWrap/>
          </w:tcPr>
          <w:p w14:paraId="201C29C8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>7.2 (5.6-9.9)</w:t>
            </w:r>
          </w:p>
        </w:tc>
      </w:tr>
      <w:tr w:rsidR="005520C1" w:rsidRPr="002C71E4" w14:paraId="506C148E" w14:textId="77777777" w:rsidTr="009557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  <w:noWrap/>
          </w:tcPr>
          <w:p w14:paraId="696F9502" w14:textId="77777777" w:rsidR="005520C1" w:rsidRDefault="005520C1" w:rsidP="009557C5">
            <w:pPr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eastAsia="it-IT"/>
              </w:rPr>
              <w:t xml:space="preserve">Prostatectomy cohort </w:t>
            </w:r>
          </w:p>
        </w:tc>
        <w:tc>
          <w:tcPr>
            <w:tcW w:w="1836" w:type="dxa"/>
            <w:gridSpan w:val="2"/>
            <w:shd w:val="clear" w:color="auto" w:fill="FFFFCC"/>
            <w:noWrap/>
          </w:tcPr>
          <w:p w14:paraId="78B463E3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>82.8</w:t>
            </w:r>
          </w:p>
        </w:tc>
        <w:tc>
          <w:tcPr>
            <w:tcW w:w="3797" w:type="dxa"/>
            <w:gridSpan w:val="4"/>
            <w:shd w:val="clear" w:color="auto" w:fill="D9F2D0" w:themeFill="accent6" w:themeFillTint="33"/>
            <w:noWrap/>
          </w:tcPr>
          <w:p w14:paraId="3B68E677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>14.6</w:t>
            </w:r>
          </w:p>
        </w:tc>
        <w:tc>
          <w:tcPr>
            <w:tcW w:w="901" w:type="dxa"/>
            <w:shd w:val="clear" w:color="auto" w:fill="FFCCCC"/>
          </w:tcPr>
          <w:p w14:paraId="425E2564" w14:textId="77777777" w:rsidR="005520C1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>2.7</w:t>
            </w:r>
          </w:p>
        </w:tc>
        <w:tc>
          <w:tcPr>
            <w:tcW w:w="771" w:type="dxa"/>
            <w:noWrap/>
          </w:tcPr>
          <w:p w14:paraId="30CD5614" w14:textId="77777777" w:rsidR="005520C1" w:rsidRPr="002C71E4" w:rsidRDefault="005520C1" w:rsidP="009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>6.8 (5.2 – 10.2)</w:t>
            </w:r>
          </w:p>
        </w:tc>
      </w:tr>
      <w:tr w:rsidR="005520C1" w:rsidRPr="002C71E4" w14:paraId="056CB4A2" w14:textId="77777777" w:rsidTr="009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  <w:noWrap/>
          </w:tcPr>
          <w:p w14:paraId="5D5D7CE0" w14:textId="77777777" w:rsidR="005520C1" w:rsidRDefault="005520C1" w:rsidP="009557C5">
            <w:pPr>
              <w:rPr>
                <w:rFonts w:eastAsia="Times New Roman" w:cs="Times New Roman"/>
                <w:sz w:val="20"/>
                <w:szCs w:val="20"/>
                <w:lang w:val="en-US" w:eastAsia="it-IT"/>
              </w:rPr>
            </w:pPr>
            <w:r w:rsidRPr="002C71E4">
              <w:rPr>
                <w:rFonts w:eastAsia="Aptos" w:cs="Times New Roman"/>
                <w:color w:val="000000"/>
                <w:sz w:val="20"/>
                <w:szCs w:val="20"/>
                <w:lang w:val="en-US" w:eastAsia="it-IT"/>
              </w:rPr>
              <w:t>Non-surgical treatment cohort</w:t>
            </w:r>
          </w:p>
        </w:tc>
        <w:tc>
          <w:tcPr>
            <w:tcW w:w="1836" w:type="dxa"/>
            <w:gridSpan w:val="2"/>
            <w:shd w:val="clear" w:color="auto" w:fill="FFFFCC"/>
            <w:noWrap/>
          </w:tcPr>
          <w:p w14:paraId="668C8FCA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>81.8</w:t>
            </w:r>
          </w:p>
        </w:tc>
        <w:tc>
          <w:tcPr>
            <w:tcW w:w="3797" w:type="dxa"/>
            <w:gridSpan w:val="4"/>
            <w:shd w:val="clear" w:color="auto" w:fill="D9F2D0" w:themeFill="accent6" w:themeFillTint="33"/>
            <w:noWrap/>
          </w:tcPr>
          <w:p w14:paraId="3975203C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>13.1</w:t>
            </w:r>
          </w:p>
        </w:tc>
        <w:tc>
          <w:tcPr>
            <w:tcW w:w="901" w:type="dxa"/>
            <w:shd w:val="clear" w:color="auto" w:fill="FFCCCC"/>
          </w:tcPr>
          <w:p w14:paraId="5D626E32" w14:textId="77777777" w:rsidR="005520C1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>5.0</w:t>
            </w:r>
          </w:p>
        </w:tc>
        <w:tc>
          <w:tcPr>
            <w:tcW w:w="771" w:type="dxa"/>
            <w:noWrap/>
          </w:tcPr>
          <w:p w14:paraId="242A4A2F" w14:textId="77777777" w:rsidR="005520C1" w:rsidRPr="002C71E4" w:rsidRDefault="005520C1" w:rsidP="009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Times New Roman"/>
                <w:sz w:val="20"/>
                <w:szCs w:val="20"/>
                <w:lang w:val="en-US" w:eastAsia="it-IT"/>
              </w:rPr>
            </w:pPr>
            <w:r>
              <w:rPr>
                <w:rFonts w:eastAsia="Aptos" w:cs="Times New Roman"/>
                <w:sz w:val="20"/>
                <w:szCs w:val="20"/>
                <w:lang w:val="en-US" w:eastAsia="it-IT"/>
              </w:rPr>
              <w:t>7.9 (5.2 – 16.1)</w:t>
            </w:r>
          </w:p>
        </w:tc>
      </w:tr>
    </w:tbl>
    <w:p w14:paraId="365A703C" w14:textId="77777777" w:rsidR="005520C1" w:rsidRDefault="005520C1" w:rsidP="005520C1">
      <w:pPr>
        <w:tabs>
          <w:tab w:val="left" w:pos="2078"/>
        </w:tabs>
        <w:rPr>
          <w:lang w:val="en-US"/>
        </w:rPr>
      </w:pPr>
    </w:p>
    <w:p w14:paraId="46908F47" w14:textId="77777777" w:rsidR="005520C1" w:rsidRDefault="005520C1" w:rsidP="005520C1">
      <w:pPr>
        <w:tabs>
          <w:tab w:val="left" w:pos="2078"/>
        </w:tabs>
        <w:rPr>
          <w:lang w:val="en-US"/>
        </w:rPr>
      </w:pPr>
      <w:r>
        <w:rPr>
          <w:lang w:val="en-US"/>
        </w:rPr>
        <w:t>*included Bone scan results</w:t>
      </w:r>
    </w:p>
    <w:p w14:paraId="32D57CB2" w14:textId="77777777" w:rsidR="005520C1" w:rsidRDefault="005520C1" w:rsidP="005520C1">
      <w:pPr>
        <w:tabs>
          <w:tab w:val="left" w:pos="2078"/>
        </w:tabs>
        <w:rPr>
          <w:lang w:val="en-US"/>
        </w:rPr>
      </w:pPr>
      <w:r>
        <w:rPr>
          <w:lang w:val="en-US"/>
        </w:rPr>
        <w:t>** CT suggests upstaging/downstaging which is not confirmed at subsequent investigations (eg. PSMA-PET/CT, multidisciplinary evaluation, pathology etc).</w:t>
      </w:r>
    </w:p>
    <w:p w14:paraId="431D93B4" w14:textId="77777777" w:rsidR="005520C1" w:rsidRPr="009C2D8C" w:rsidRDefault="005520C1" w:rsidP="005520C1">
      <w:pPr>
        <w:rPr>
          <w:lang w:val="en-US"/>
        </w:rPr>
      </w:pPr>
      <w:r>
        <w:rPr>
          <w:lang w:val="en-US"/>
        </w:rPr>
        <w:t>Legend: CT, computed tomography; MRI, magnetic resonance imaging; N0, node-negative; M0, no distant metastasis; N1, node-positive (pelvic); M1 distant metastasis present; PCa, prostate cancer; NNS, number needed to scan; CI, confidence interval.</w:t>
      </w:r>
    </w:p>
    <w:p w14:paraId="2E0F59EA" w14:textId="77777777" w:rsidR="00EB4A2D" w:rsidRDefault="00EB4A2D"/>
    <w:sectPr w:rsidR="00EB4A2D" w:rsidSect="005520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C1"/>
    <w:rsid w:val="002C7D54"/>
    <w:rsid w:val="0033371E"/>
    <w:rsid w:val="005520C1"/>
    <w:rsid w:val="005C0D39"/>
    <w:rsid w:val="0070406C"/>
    <w:rsid w:val="00724754"/>
    <w:rsid w:val="00C321FA"/>
    <w:rsid w:val="00C97210"/>
    <w:rsid w:val="00E51908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26E82"/>
  <w15:chartTrackingRefBased/>
  <w15:docId w15:val="{1880B62F-75CC-40E6-BCCE-B77E7FC4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0C1"/>
    <w:pPr>
      <w:spacing w:line="259" w:lineRule="auto"/>
    </w:pPr>
    <w:rPr>
      <w:rFonts w:ascii="Times New Roman" w:hAnsi="Times New Roman"/>
      <w:kern w:val="0"/>
      <w:szCs w:val="22"/>
      <w:lang w:val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0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0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0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0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0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0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0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0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2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C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2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0C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2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0C1"/>
    <w:pPr>
      <w:spacing w:line="278" w:lineRule="auto"/>
      <w:ind w:left="720"/>
      <w:contextualSpacing/>
    </w:pPr>
    <w:rPr>
      <w:rFonts w:asciiTheme="minorHAnsi" w:hAnsiTheme="minorHAnsi"/>
      <w:kern w:val="2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2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0C1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5520C1"/>
    <w:pPr>
      <w:spacing w:after="0" w:line="240" w:lineRule="auto"/>
    </w:pPr>
    <w:rPr>
      <w:sz w:val="22"/>
      <w:szCs w:val="22"/>
      <w:lang w:val="it-IT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2026-06-04T11:51:00Z</dcterms:created>
  <dcterms:modified xsi:type="dcterms:W3CDTF">2026-06-04T11:52:00Z</dcterms:modified>
</cp:coreProperties>
</file>