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7F2B2" w14:textId="77777777" w:rsidR="0062662E" w:rsidRPr="0062662E" w:rsidRDefault="0062662E" w:rsidP="0062662E">
      <w:pPr>
        <w:spacing w:line="360" w:lineRule="auto"/>
        <w:rPr>
          <w:rFonts w:ascii="Calibri" w:hAnsi="Calibri" w:cs="Calibri"/>
          <w:sz w:val="22"/>
          <w:szCs w:val="22"/>
        </w:rPr>
      </w:pPr>
      <w:r w:rsidRPr="0062662E">
        <w:rPr>
          <w:rFonts w:ascii="Calibri" w:hAnsi="Calibri" w:cs="Calibri"/>
          <w:b/>
          <w:bCs/>
          <w:sz w:val="22"/>
          <w:szCs w:val="22"/>
        </w:rPr>
        <w:t>Supplement Table S5. Study flow by analysis set (N=622)</w:t>
      </w:r>
      <w:r w:rsidRPr="0062662E">
        <w:rPr>
          <w:rFonts w:ascii="Calibri" w:hAnsi="Calibri" w:cs="Calibri"/>
          <w:sz w:val="22"/>
          <w:szCs w:val="22"/>
        </w:rPr>
        <w:br/>
      </w:r>
      <w:r w:rsidRPr="0062662E">
        <w:rPr>
          <w:rFonts w:ascii="Calibri" w:hAnsi="Calibri" w:cs="Calibri"/>
          <w:b/>
          <w:bCs/>
          <w:sz w:val="22"/>
          <w:szCs w:val="22"/>
        </w:rPr>
        <w:t>Caption:</w:t>
      </w:r>
      <w:r w:rsidRPr="0062662E">
        <w:rPr>
          <w:rFonts w:ascii="Calibri" w:hAnsi="Calibri" w:cs="Calibri"/>
          <w:sz w:val="22"/>
          <w:szCs w:val="22"/>
        </w:rPr>
        <w:br/>
        <w:t>Derivation of analytic sets for descriptive analyses, regression models, pain mechanism analyses, and survival analyses.</w:t>
      </w:r>
    </w:p>
    <w:p w14:paraId="6166609E" w14:textId="77777777" w:rsidR="0062662E" w:rsidRPr="0062662E" w:rsidRDefault="0062662E" w:rsidP="0062662E">
      <w:pPr>
        <w:spacing w:line="360" w:lineRule="auto"/>
        <w:rPr>
          <w:rFonts w:ascii="Calibri" w:hAnsi="Calibri" w:cs="Calibri"/>
          <w:sz w:val="22"/>
          <w:szCs w:val="22"/>
        </w:rPr>
      </w:pPr>
      <w:r w:rsidRPr="0062662E">
        <w:rPr>
          <w:rFonts w:ascii="Calibri" w:hAnsi="Calibri" w:cs="Calibri"/>
          <w:b/>
          <w:bCs/>
          <w:sz w:val="22"/>
          <w:szCs w:val="22"/>
        </w:rPr>
        <w:t>Footnote:</w:t>
      </w:r>
      <w:r w:rsidRPr="0062662E">
        <w:rPr>
          <w:rFonts w:ascii="Calibri" w:hAnsi="Calibri" w:cs="Calibri"/>
          <w:sz w:val="22"/>
          <w:szCs w:val="22"/>
        </w:rPr>
        <w:br/>
        <w:t>Etiology-based analyses and Table 1 include all patients with assigned pain etiology (N=622). Analyses involving pain mechanism excluded the heterogeneous “Other” pain mechanism category (n=7), yielding N=615. Regression analyses were complete-case for all model covariates among eligible participants restricted to TRP and tumor-related pain (N=453). Survival analyses were restricted to patients with known survival status (N=587).</w:t>
      </w:r>
    </w:p>
    <w:p w14:paraId="2F9571F4" w14:textId="77777777" w:rsidR="0062662E" w:rsidRPr="0062662E" w:rsidRDefault="0062662E" w:rsidP="0062662E">
      <w:pPr>
        <w:spacing w:line="360" w:lineRule="auto"/>
        <w:rPr>
          <w:rFonts w:ascii="Calibri" w:hAnsi="Calibri" w:cs="Calibri"/>
          <w:sz w:val="22"/>
          <w:szCs w:val="22"/>
        </w:rPr>
      </w:pPr>
      <w:r w:rsidRPr="0062662E">
        <w:rPr>
          <w:rFonts w:ascii="Calibri" w:hAnsi="Calibri" w:cs="Calibri"/>
          <w:b/>
          <w:bCs/>
          <w:sz w:val="22"/>
          <w:szCs w:val="22"/>
        </w:rPr>
        <w:t>Abbreviations:</w:t>
      </w:r>
      <w:r w:rsidRPr="0062662E">
        <w:rPr>
          <w:rFonts w:ascii="Calibri" w:hAnsi="Calibri" w:cs="Calibri"/>
          <w:sz w:val="22"/>
          <w:szCs w:val="22"/>
        </w:rPr>
        <w:br/>
        <w:t>TRP, treatment-related pain.</w:t>
      </w:r>
    </w:p>
    <w:p w14:paraId="2C17583E" w14:textId="77777777" w:rsidR="00C908EB" w:rsidRPr="0062662E" w:rsidRDefault="00C908EB" w:rsidP="0062662E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C908EB" w:rsidRPr="00626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7D"/>
    <w:rsid w:val="00132A44"/>
    <w:rsid w:val="0032385A"/>
    <w:rsid w:val="0062662E"/>
    <w:rsid w:val="008C24DD"/>
    <w:rsid w:val="00BC2483"/>
    <w:rsid w:val="00C02DF2"/>
    <w:rsid w:val="00C908EB"/>
    <w:rsid w:val="00D21F7D"/>
    <w:rsid w:val="00E425EC"/>
    <w:rsid w:val="00EC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3F222"/>
  <w15:chartTrackingRefBased/>
  <w15:docId w15:val="{83D0F811-7F4A-4137-9CB7-4A7A6197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F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F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F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F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F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F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F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F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F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F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F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F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F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F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591</Characters>
  <Application>Microsoft Office Word</Application>
  <DocSecurity>0</DocSecurity>
  <Lines>12</Lines>
  <Paragraphs>5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 Hochberg Ltd</dc:creator>
  <cp:keywords/>
  <dc:description/>
  <cp:lastModifiedBy>Uri Hochberg Ltd</cp:lastModifiedBy>
  <cp:revision>6</cp:revision>
  <dcterms:created xsi:type="dcterms:W3CDTF">2026-01-04T18:02:00Z</dcterms:created>
  <dcterms:modified xsi:type="dcterms:W3CDTF">2026-01-09T21:20:00Z</dcterms:modified>
</cp:coreProperties>
</file>