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8ED3" w14:textId="47CAA9DD" w:rsidR="00A15F07" w:rsidRPr="00A650A7" w:rsidRDefault="00A650A7" w:rsidP="00A15F07">
      <w:pPr>
        <w:pStyle w:val="Heading2"/>
        <w:spacing w:line="360" w:lineRule="auto"/>
        <w:ind w:left="576" w:hanging="576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  <w:r w:rsidRPr="00A650A7">
        <w:rPr>
          <w:rFonts w:ascii="Times New Roman" w:hAnsi="Times New Roman" w:cs="Times New Roman"/>
          <w:color w:val="000000"/>
          <w:sz w:val="24"/>
          <w:szCs w:val="24"/>
          <w:lang w:val="en-US"/>
        </w:rPr>
        <w:t>Table 4. Discordant detection of metastatic lymph nodes between TLNs and BD</w:t>
      </w:r>
    </w:p>
    <w:tbl>
      <w:tblPr>
        <w:tblW w:w="8889" w:type="dxa"/>
        <w:tblLook w:val="04A0" w:firstRow="1" w:lastRow="0" w:firstColumn="1" w:lastColumn="0" w:noHBand="0" w:noVBand="1"/>
      </w:tblPr>
      <w:tblGrid>
        <w:gridCol w:w="2526"/>
        <w:gridCol w:w="2121"/>
        <w:gridCol w:w="2121"/>
        <w:gridCol w:w="2121"/>
      </w:tblGrid>
      <w:tr w:rsidR="00A15F07" w:rsidRPr="00A650A7" w14:paraId="3007617D" w14:textId="77777777" w:rsidTr="0039795F">
        <w:trPr>
          <w:trHeight w:val="254"/>
        </w:trPr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2BD7A5" w14:textId="77777777" w:rsidR="00A15F07" w:rsidRPr="00A650A7" w:rsidRDefault="00A15F07" w:rsidP="00A15F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Metastasis Type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FCA81D" w14:textId="77777777" w:rsidR="00A15F07" w:rsidRPr="00A650A7" w:rsidRDefault="00A15F07" w:rsidP="00A15F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TLNs (+)/BD (-)</w:t>
            </w:r>
          </w:p>
          <w:p w14:paraId="67CA2BD6" w14:textId="77777777" w:rsidR="00A15F07" w:rsidRPr="00A650A7" w:rsidRDefault="00A15F07" w:rsidP="00A15F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(n)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009FA3" w14:textId="77777777" w:rsidR="00A15F07" w:rsidRPr="00A650A7" w:rsidRDefault="00A15F07" w:rsidP="00A15F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TLNs (-)/BD (+)</w:t>
            </w:r>
          </w:p>
          <w:p w14:paraId="7CF90375" w14:textId="77777777" w:rsidR="00A15F07" w:rsidRPr="00A650A7" w:rsidRDefault="00A15F07" w:rsidP="00A15F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(n)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069823" w14:textId="77777777" w:rsidR="00A15F07" w:rsidRPr="00A650A7" w:rsidRDefault="00A15F07" w:rsidP="00A15F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McNemar Exact p-value</w:t>
            </w:r>
          </w:p>
        </w:tc>
      </w:tr>
      <w:tr w:rsidR="00A15F07" w:rsidRPr="00A650A7" w14:paraId="72B5B8B0" w14:textId="77777777" w:rsidTr="0039795F">
        <w:trPr>
          <w:trHeight w:val="254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CC1B" w14:textId="77777777" w:rsidR="00A15F07" w:rsidRPr="00A650A7" w:rsidRDefault="00A15F07" w:rsidP="00A15F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50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MacroM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9FD87" w14:textId="77777777" w:rsidR="00A15F07" w:rsidRPr="00A650A7" w:rsidRDefault="00A15F07" w:rsidP="00A15F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FF616" w14:textId="77777777" w:rsidR="00A15F07" w:rsidRPr="00A650A7" w:rsidRDefault="00A15F07" w:rsidP="00A15F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0A639" w14:textId="77777777" w:rsidR="00A15F07" w:rsidRPr="00A650A7" w:rsidRDefault="00A15F07" w:rsidP="00A15F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5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0.000061</w:t>
            </w:r>
          </w:p>
        </w:tc>
      </w:tr>
      <w:tr w:rsidR="00A15F07" w:rsidRPr="00A650A7" w14:paraId="169A7EF2" w14:textId="77777777" w:rsidTr="0039795F">
        <w:trPr>
          <w:trHeight w:val="254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2BED" w14:textId="77777777" w:rsidR="00A15F07" w:rsidRPr="00A650A7" w:rsidRDefault="00A15F07" w:rsidP="00A15F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50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MicroM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103D4" w14:textId="77777777" w:rsidR="00A15F07" w:rsidRPr="00A650A7" w:rsidRDefault="00A15F07" w:rsidP="00A15F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CC8F6" w14:textId="77777777" w:rsidR="00A15F07" w:rsidRPr="00A650A7" w:rsidRDefault="00A15F07" w:rsidP="00A15F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66341" w14:textId="77777777" w:rsidR="00A15F07" w:rsidRPr="00A650A7" w:rsidRDefault="00A15F07" w:rsidP="00A15F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5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0.000488</w:t>
            </w:r>
          </w:p>
        </w:tc>
      </w:tr>
      <w:tr w:rsidR="00A15F07" w:rsidRPr="00A650A7" w14:paraId="0736ECC4" w14:textId="77777777" w:rsidTr="0039795F">
        <w:trPr>
          <w:trHeight w:val="254"/>
        </w:trPr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4C495" w14:textId="77777777" w:rsidR="00A15F07" w:rsidRPr="00A650A7" w:rsidRDefault="00A15F07" w:rsidP="00A15F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50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ITCs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F66A96" w14:textId="77777777" w:rsidR="00A15F07" w:rsidRPr="00A650A7" w:rsidRDefault="00A15F07" w:rsidP="00A15F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63C9E5" w14:textId="77777777" w:rsidR="00A15F07" w:rsidRPr="00A650A7" w:rsidRDefault="00A15F07" w:rsidP="00A15F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5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452205" w14:textId="77777777" w:rsidR="00A15F07" w:rsidRPr="00A650A7" w:rsidRDefault="00A15F07" w:rsidP="00A15F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5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&lt;0.00000001</w:t>
            </w:r>
          </w:p>
        </w:tc>
      </w:tr>
    </w:tbl>
    <w:p w14:paraId="6125D199" w14:textId="77777777" w:rsidR="00CB3902" w:rsidRPr="00A650A7" w:rsidRDefault="00CB3902" w:rsidP="00A15F0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6C6CE9" w14:textId="40536556" w:rsidR="00A15F07" w:rsidRPr="00A650A7" w:rsidRDefault="00A650A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650A7">
        <w:rPr>
          <w:rFonts w:ascii="Times New Roman" w:hAnsi="Times New Roman" w:cs="Times New Roman"/>
          <w:color w:val="000000"/>
          <w:sz w:val="24"/>
          <w:szCs w:val="24"/>
          <w:lang w:val="en-US"/>
        </w:rPr>
        <w:t>Data are presented as counts (</w:t>
      </w:r>
      <w:r w:rsidRPr="00A650A7">
        <w:rPr>
          <w:rStyle w:val="Emphasis"/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A650A7">
        <w:rPr>
          <w:rFonts w:ascii="Times New Roman" w:hAnsi="Times New Roman" w:cs="Times New Roman"/>
          <w:color w:val="000000"/>
          <w:sz w:val="24"/>
          <w:szCs w:val="24"/>
          <w:lang w:val="en-US"/>
        </w:rPr>
        <w:t>). Discordant cases between targeted lymph nodes (TLNs) and blue dye (BD) are shown. McNemar’s exact test was used to compare paired proportions of discordant findings. A two-sided p-value &lt; 0.05 was considered statistically significant.</w:t>
      </w:r>
    </w:p>
    <w:p w14:paraId="5DDFD781" w14:textId="37C194C6" w:rsidR="00A650A7" w:rsidRDefault="00A650A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650A7">
        <w:rPr>
          <w:rStyle w:val="Strong"/>
          <w:rFonts w:ascii="Times New Roman" w:hAnsi="Times New Roman" w:cs="Times New Roman"/>
          <w:color w:val="000000"/>
          <w:sz w:val="24"/>
          <w:szCs w:val="24"/>
          <w:lang w:val="en-US"/>
        </w:rPr>
        <w:t>Abbreviations:</w:t>
      </w:r>
      <w:r w:rsidRPr="00A650A7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A650A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TLN, targeted lymph node; BD, blue dye; </w:t>
      </w:r>
      <w:proofErr w:type="spellStart"/>
      <w:r w:rsidRPr="00A650A7">
        <w:rPr>
          <w:rFonts w:ascii="Times New Roman" w:hAnsi="Times New Roman" w:cs="Times New Roman"/>
          <w:color w:val="000000"/>
          <w:sz w:val="24"/>
          <w:szCs w:val="24"/>
          <w:lang w:val="en-US"/>
        </w:rPr>
        <w:t>MacroM</w:t>
      </w:r>
      <w:proofErr w:type="spellEnd"/>
      <w:r w:rsidRPr="00A650A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50A7">
        <w:rPr>
          <w:rFonts w:ascii="Times New Roman" w:hAnsi="Times New Roman" w:cs="Times New Roman"/>
          <w:color w:val="000000"/>
          <w:sz w:val="24"/>
          <w:szCs w:val="24"/>
          <w:lang w:val="en-US"/>
        </w:rPr>
        <w:t>macrometastasis</w:t>
      </w:r>
      <w:proofErr w:type="spellEnd"/>
      <w:r w:rsidRPr="00A650A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A650A7"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MicroM</w:t>
      </w:r>
      <w:proofErr w:type="spellEnd"/>
      <w:r w:rsidRPr="00A650A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650A7"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micrometastasis</w:t>
      </w:r>
      <w:proofErr w:type="spellEnd"/>
      <w:r w:rsidRPr="00A650A7">
        <w:rPr>
          <w:rFonts w:ascii="Times New Roman" w:hAnsi="Times New Roman" w:cs="Times New Roman"/>
          <w:color w:val="000000"/>
          <w:sz w:val="24"/>
          <w:szCs w:val="24"/>
          <w:lang w:val="en-US"/>
        </w:rPr>
        <w:t>; ITCs, isolated tumor cells.</w:t>
      </w:r>
    </w:p>
    <w:p w14:paraId="0CC5D33E" w14:textId="77777777" w:rsidR="001740BE" w:rsidRPr="00ED7F3B" w:rsidRDefault="001740BE" w:rsidP="001740BE">
      <w:pPr>
        <w:pStyle w:val="Default"/>
        <w:suppressAutoHyphens/>
        <w:spacing w:before="0" w:after="240" w:line="240" w:lineRule="auto"/>
        <w:rPr>
          <w:rFonts w:ascii="Times New Roman" w:eastAsia="Times New Roman" w:hAnsi="Times New Roman" w:cs="Times New Roman"/>
        </w:rPr>
      </w:pPr>
    </w:p>
    <w:p w14:paraId="3FC1E6F3" w14:textId="77777777" w:rsidR="001740BE" w:rsidRPr="00A650A7" w:rsidRDefault="001740B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740BE" w:rsidRPr="00A650A7" w:rsidSect="0038689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A7"/>
    <w:rsid w:val="001740BE"/>
    <w:rsid w:val="001B5EC6"/>
    <w:rsid w:val="002C312A"/>
    <w:rsid w:val="0038689F"/>
    <w:rsid w:val="00573FBE"/>
    <w:rsid w:val="00591F0C"/>
    <w:rsid w:val="005F45B6"/>
    <w:rsid w:val="0097061C"/>
    <w:rsid w:val="00A15F07"/>
    <w:rsid w:val="00A650A7"/>
    <w:rsid w:val="00CB3902"/>
    <w:rsid w:val="00D82000"/>
    <w:rsid w:val="00D90FF3"/>
    <w:rsid w:val="00E32ECE"/>
    <w:rsid w:val="00FA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B959EF"/>
  <w15:chartTrackingRefBased/>
  <w15:docId w15:val="{E3469C54-1BDE-EA4E-9A15-F1D2371C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F07"/>
    <w:pPr>
      <w:spacing w:line="259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F0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rsid w:val="00A15F0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F07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F07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F07"/>
    <w:rPr>
      <w:rFonts w:eastAsiaTheme="majorEastAsia" w:cstheme="majorBidi"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F07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F07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F07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F07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A15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F07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F07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A15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F07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A15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F07"/>
    <w:rPr>
      <w:i/>
      <w:iCs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A15F0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15F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R"/>
    </w:rPr>
  </w:style>
  <w:style w:type="character" w:styleId="Emphasis">
    <w:name w:val="Emphasis"/>
    <w:basedOn w:val="DefaultParagraphFont"/>
    <w:uiPriority w:val="20"/>
    <w:qFormat/>
    <w:rsid w:val="00A650A7"/>
    <w:rPr>
      <w:i/>
      <w:iCs/>
    </w:rPr>
  </w:style>
  <w:style w:type="character" w:customStyle="1" w:styleId="apple-converted-space">
    <w:name w:val="apple-converted-space"/>
    <w:basedOn w:val="DefaultParagraphFont"/>
    <w:rsid w:val="00A650A7"/>
  </w:style>
  <w:style w:type="paragraph" w:customStyle="1" w:styleId="Default">
    <w:name w:val="Default"/>
    <w:rsid w:val="001740B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ryaabbasoglu/Desktop/table%204%20carb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table 4 carbon.dotx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Perya Abbasoglu</dc:creator>
  <cp:keywords/>
  <dc:description/>
  <cp:lastModifiedBy>perya abbasoglu</cp:lastModifiedBy>
  <cp:revision>2</cp:revision>
  <dcterms:created xsi:type="dcterms:W3CDTF">2026-03-19T14:56:00Z</dcterms:created>
  <dcterms:modified xsi:type="dcterms:W3CDTF">2026-03-19T15:03:00Z</dcterms:modified>
</cp:coreProperties>
</file>