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920AD" w14:textId="632826C8" w:rsidR="003E60BA" w:rsidRPr="003E60BA" w:rsidRDefault="003E60BA">
      <w:pPr>
        <w:rPr>
          <w:b/>
          <w:bCs/>
        </w:rPr>
      </w:pPr>
      <w:r w:rsidRPr="003E60BA">
        <w:rPr>
          <w:b/>
          <w:bCs/>
        </w:rPr>
        <w:t>Codebook for Narrative Entanglement in Parliamentary Discourse</w:t>
      </w:r>
    </w:p>
    <w:p w14:paraId="20E5C763" w14:textId="77777777" w:rsidR="003E60BA" w:rsidRDefault="003E60BA" w:rsidP="003E60BA">
      <w:pPr>
        <w:rPr>
          <w:lang w:val="en-AT"/>
        </w:rPr>
      </w:pPr>
      <w:r w:rsidRPr="003E60BA">
        <w:rPr>
          <w:lang w:val="en-AT"/>
        </w:rPr>
        <w:t>This codebook is designed for the coding of parliamentary discourse in MAXQDA at the level of speaker turns. It combines speaker metadata, narrative coding, overlap features, and an ordinal coding of narrative entanglement.</w:t>
      </w:r>
    </w:p>
    <w:p w14:paraId="36DF7E63" w14:textId="08E8D148" w:rsidR="0021778F" w:rsidRPr="003E60BA" w:rsidRDefault="0021778F" w:rsidP="003E60BA">
      <w:pPr>
        <w:rPr>
          <w:lang w:val="en-AT"/>
        </w:rPr>
      </w:pPr>
      <w:r w:rsidRPr="0021778F">
        <w:rPr>
          <w:lang w:val="en-AT"/>
        </w:rPr>
        <w:t>This project codes parliamentary discourse at the level of speaker turns. The coding distinguishes between speaker metadata, narrative presence, linguistic overlap features, and an ordinal measure of narrative entanglement. Narrative density and variety are derived from the narrative codes, whereas entanglement level is assigned qualitatively on the basis of overlap type, number, spacing, and context.</w:t>
      </w:r>
    </w:p>
    <w:p w14:paraId="795E2B90" w14:textId="2F3D17E0" w:rsidR="003E60BA" w:rsidRPr="00542699" w:rsidRDefault="003E60BA">
      <w:pPr>
        <w:rPr>
          <w:u w:val="single"/>
          <w:lang w:val="en-AT"/>
        </w:rPr>
      </w:pPr>
      <w:r w:rsidRPr="003E60BA">
        <w:rPr>
          <w:u w:val="single"/>
          <w:lang w:val="en-AT"/>
        </w:rPr>
        <w:t>General coding principles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3"/>
        <w:gridCol w:w="7143"/>
      </w:tblGrid>
      <w:tr w:rsidR="003E60BA" w:rsidRPr="003E60BA" w14:paraId="5CBB2CFB" w14:textId="77777777">
        <w:trPr>
          <w:tblHeader/>
          <w:tblCellSpacing w:w="15" w:type="dxa"/>
        </w:trPr>
        <w:tc>
          <w:tcPr>
            <w:tcW w:w="0" w:type="auto"/>
            <w:vAlign w:val="center"/>
            <w:hideMark/>
          </w:tcPr>
          <w:p w14:paraId="0EACEB2E" w14:textId="77777777" w:rsidR="003E60BA" w:rsidRPr="003E60BA" w:rsidRDefault="003E60BA" w:rsidP="003E60BA">
            <w:pPr>
              <w:rPr>
                <w:b/>
                <w:bCs/>
                <w:lang w:val="en-AT"/>
              </w:rPr>
            </w:pPr>
            <w:r w:rsidRPr="003E60BA">
              <w:rPr>
                <w:b/>
                <w:bCs/>
                <w:lang w:val="en-AT"/>
              </w:rPr>
              <w:t>Category</w:t>
            </w:r>
          </w:p>
        </w:tc>
        <w:tc>
          <w:tcPr>
            <w:tcW w:w="0" w:type="auto"/>
            <w:vAlign w:val="center"/>
            <w:hideMark/>
          </w:tcPr>
          <w:p w14:paraId="1AC6EE93" w14:textId="77777777" w:rsidR="003E60BA" w:rsidRPr="003E60BA" w:rsidRDefault="003E60BA" w:rsidP="003E60BA">
            <w:pPr>
              <w:rPr>
                <w:b/>
                <w:bCs/>
                <w:lang w:val="en-AT"/>
              </w:rPr>
            </w:pPr>
            <w:r w:rsidRPr="003E60BA">
              <w:rPr>
                <w:b/>
                <w:bCs/>
                <w:lang w:val="en-AT"/>
              </w:rPr>
              <w:t>Rule</w:t>
            </w:r>
          </w:p>
        </w:tc>
      </w:tr>
      <w:tr w:rsidR="003E60BA" w:rsidRPr="003E60BA" w14:paraId="0DF7AD74" w14:textId="77777777">
        <w:trPr>
          <w:tblCellSpacing w:w="15" w:type="dxa"/>
        </w:trPr>
        <w:tc>
          <w:tcPr>
            <w:tcW w:w="0" w:type="auto"/>
            <w:vAlign w:val="center"/>
            <w:hideMark/>
          </w:tcPr>
          <w:p w14:paraId="13B98023" w14:textId="77777777" w:rsidR="003E60BA" w:rsidRPr="003E60BA" w:rsidRDefault="003E60BA" w:rsidP="003E60BA">
            <w:pPr>
              <w:rPr>
                <w:lang w:val="en-AT"/>
              </w:rPr>
            </w:pPr>
            <w:r w:rsidRPr="003E60BA">
              <w:rPr>
                <w:lang w:val="en-AT"/>
              </w:rPr>
              <w:t>Unit of analysis</w:t>
            </w:r>
          </w:p>
        </w:tc>
        <w:tc>
          <w:tcPr>
            <w:tcW w:w="0" w:type="auto"/>
            <w:vAlign w:val="center"/>
            <w:hideMark/>
          </w:tcPr>
          <w:p w14:paraId="4E758838" w14:textId="77777777" w:rsidR="003E60BA" w:rsidRPr="003E60BA" w:rsidRDefault="003E60BA" w:rsidP="003E60BA">
            <w:pPr>
              <w:rPr>
                <w:lang w:val="en-AT"/>
              </w:rPr>
            </w:pPr>
            <w:r w:rsidRPr="003E60BA">
              <w:rPr>
                <w:lang w:val="en-AT"/>
              </w:rPr>
              <w:t>The primary unit of analysis is the speaker turn.</w:t>
            </w:r>
          </w:p>
        </w:tc>
      </w:tr>
      <w:tr w:rsidR="003E60BA" w:rsidRPr="003E60BA" w14:paraId="027F9657" w14:textId="77777777">
        <w:trPr>
          <w:tblCellSpacing w:w="15" w:type="dxa"/>
        </w:trPr>
        <w:tc>
          <w:tcPr>
            <w:tcW w:w="0" w:type="auto"/>
            <w:vAlign w:val="center"/>
            <w:hideMark/>
          </w:tcPr>
          <w:p w14:paraId="71C5FE33" w14:textId="77777777" w:rsidR="003E60BA" w:rsidRPr="003E60BA" w:rsidRDefault="003E60BA" w:rsidP="003E60BA">
            <w:pPr>
              <w:rPr>
                <w:lang w:val="en-AT"/>
              </w:rPr>
            </w:pPr>
            <w:r w:rsidRPr="003E60BA">
              <w:rPr>
                <w:lang w:val="en-AT"/>
              </w:rPr>
              <w:t>Segmentation</w:t>
            </w:r>
          </w:p>
        </w:tc>
        <w:tc>
          <w:tcPr>
            <w:tcW w:w="0" w:type="auto"/>
            <w:vAlign w:val="center"/>
            <w:hideMark/>
          </w:tcPr>
          <w:p w14:paraId="53B5DA2B" w14:textId="77777777" w:rsidR="003E60BA" w:rsidRPr="003E60BA" w:rsidRDefault="003E60BA" w:rsidP="003E60BA">
            <w:pPr>
              <w:rPr>
                <w:lang w:val="en-AT"/>
              </w:rPr>
            </w:pPr>
            <w:r w:rsidRPr="003E60BA">
              <w:rPr>
                <w:lang w:val="en-AT"/>
              </w:rPr>
              <w:t>Where one text contains several speakers, each relevant turn is segmented and coded separately. Where a text contains only one speaker, the whole text is treated as one turn.</w:t>
            </w:r>
          </w:p>
        </w:tc>
      </w:tr>
      <w:tr w:rsidR="003E60BA" w:rsidRPr="003E60BA" w14:paraId="33E8F93A" w14:textId="77777777">
        <w:trPr>
          <w:tblCellSpacing w:w="15" w:type="dxa"/>
        </w:trPr>
        <w:tc>
          <w:tcPr>
            <w:tcW w:w="0" w:type="auto"/>
            <w:vAlign w:val="center"/>
            <w:hideMark/>
          </w:tcPr>
          <w:p w14:paraId="73B73E9A" w14:textId="77777777" w:rsidR="003E60BA" w:rsidRPr="003E60BA" w:rsidRDefault="003E60BA" w:rsidP="003E60BA">
            <w:pPr>
              <w:rPr>
                <w:lang w:val="en-AT"/>
              </w:rPr>
            </w:pPr>
            <w:r w:rsidRPr="003E60BA">
              <w:rPr>
                <w:lang w:val="en-AT"/>
              </w:rPr>
              <w:t>Speaker coding</w:t>
            </w:r>
          </w:p>
        </w:tc>
        <w:tc>
          <w:tcPr>
            <w:tcW w:w="0" w:type="auto"/>
            <w:vAlign w:val="center"/>
            <w:hideMark/>
          </w:tcPr>
          <w:p w14:paraId="57E98039" w14:textId="77777777" w:rsidR="003E60BA" w:rsidRPr="003E60BA" w:rsidRDefault="003E60BA" w:rsidP="003E60BA">
            <w:pPr>
              <w:rPr>
                <w:lang w:val="en-AT"/>
              </w:rPr>
            </w:pPr>
            <w:r w:rsidRPr="003E60BA">
              <w:rPr>
                <w:lang w:val="en-AT"/>
              </w:rPr>
              <w:t>Each turn is coded for speaker, including full name, political function, and official party affiliation, where available.</w:t>
            </w:r>
          </w:p>
        </w:tc>
      </w:tr>
      <w:tr w:rsidR="003E60BA" w:rsidRPr="003E60BA" w14:paraId="49F18A4C" w14:textId="77777777">
        <w:trPr>
          <w:tblCellSpacing w:w="15" w:type="dxa"/>
        </w:trPr>
        <w:tc>
          <w:tcPr>
            <w:tcW w:w="0" w:type="auto"/>
            <w:vAlign w:val="center"/>
            <w:hideMark/>
          </w:tcPr>
          <w:p w14:paraId="0BADFCD7" w14:textId="77777777" w:rsidR="003E60BA" w:rsidRPr="003E60BA" w:rsidRDefault="003E60BA" w:rsidP="003E60BA">
            <w:pPr>
              <w:rPr>
                <w:lang w:val="en-AT"/>
              </w:rPr>
            </w:pPr>
            <w:r w:rsidRPr="003E60BA">
              <w:rPr>
                <w:lang w:val="en-AT"/>
              </w:rPr>
              <w:t>Organisational authorship</w:t>
            </w:r>
          </w:p>
        </w:tc>
        <w:tc>
          <w:tcPr>
            <w:tcW w:w="0" w:type="auto"/>
            <w:vAlign w:val="center"/>
            <w:hideMark/>
          </w:tcPr>
          <w:p w14:paraId="2CC9849F" w14:textId="77777777" w:rsidR="003E60BA" w:rsidRPr="003E60BA" w:rsidRDefault="003E60BA" w:rsidP="003E60BA">
            <w:pPr>
              <w:rPr>
                <w:lang w:val="en-AT"/>
              </w:rPr>
            </w:pPr>
            <w:r w:rsidRPr="003E60BA">
              <w:rPr>
                <w:lang w:val="en-AT"/>
              </w:rPr>
              <w:t>If no individual speaker is named and the text is attributed to a political organisation, code the party as speaker and also code party affiliation.</w:t>
            </w:r>
          </w:p>
        </w:tc>
      </w:tr>
      <w:tr w:rsidR="003E60BA" w:rsidRPr="003E60BA" w14:paraId="765E448B" w14:textId="77777777">
        <w:trPr>
          <w:tblCellSpacing w:w="15" w:type="dxa"/>
        </w:trPr>
        <w:tc>
          <w:tcPr>
            <w:tcW w:w="0" w:type="auto"/>
            <w:vAlign w:val="center"/>
            <w:hideMark/>
          </w:tcPr>
          <w:p w14:paraId="52536AD6" w14:textId="77777777" w:rsidR="003E60BA" w:rsidRPr="003E60BA" w:rsidRDefault="003E60BA" w:rsidP="003E60BA">
            <w:pPr>
              <w:rPr>
                <w:lang w:val="en-AT"/>
              </w:rPr>
            </w:pPr>
            <w:r w:rsidRPr="003E60BA">
              <w:rPr>
                <w:lang w:val="en-AT"/>
              </w:rPr>
              <w:t>Narrative coding</w:t>
            </w:r>
          </w:p>
        </w:tc>
        <w:tc>
          <w:tcPr>
            <w:tcW w:w="0" w:type="auto"/>
            <w:vAlign w:val="center"/>
            <w:hideMark/>
          </w:tcPr>
          <w:p w14:paraId="65367CCA" w14:textId="77777777" w:rsidR="003E60BA" w:rsidRPr="003E60BA" w:rsidRDefault="003E60BA" w:rsidP="003E60BA">
            <w:pPr>
              <w:rPr>
                <w:lang w:val="en-AT"/>
              </w:rPr>
            </w:pPr>
            <w:r w:rsidRPr="003E60BA">
              <w:rPr>
                <w:lang w:val="en-AT"/>
              </w:rPr>
              <w:t>Each turn is coded for every proto-narrative present. Distinct realisations of the same proto-narrative within the same turn are coded separately if density is to be measured.</w:t>
            </w:r>
          </w:p>
        </w:tc>
      </w:tr>
      <w:tr w:rsidR="003E60BA" w:rsidRPr="003E60BA" w14:paraId="5E85803F" w14:textId="77777777">
        <w:trPr>
          <w:tblCellSpacing w:w="15" w:type="dxa"/>
        </w:trPr>
        <w:tc>
          <w:tcPr>
            <w:tcW w:w="0" w:type="auto"/>
            <w:vAlign w:val="center"/>
            <w:hideMark/>
          </w:tcPr>
          <w:p w14:paraId="19788FAB" w14:textId="77777777" w:rsidR="003E60BA" w:rsidRPr="003E60BA" w:rsidRDefault="003E60BA" w:rsidP="003E60BA">
            <w:pPr>
              <w:rPr>
                <w:lang w:val="en-AT"/>
              </w:rPr>
            </w:pPr>
            <w:r w:rsidRPr="003E60BA">
              <w:rPr>
                <w:lang w:val="en-AT"/>
              </w:rPr>
              <w:t>Entanglement coding</w:t>
            </w:r>
          </w:p>
        </w:tc>
        <w:tc>
          <w:tcPr>
            <w:tcW w:w="0" w:type="auto"/>
            <w:vAlign w:val="center"/>
            <w:hideMark/>
          </w:tcPr>
          <w:p w14:paraId="412C60AC" w14:textId="77777777" w:rsidR="003E60BA" w:rsidRPr="003E60BA" w:rsidRDefault="003E60BA" w:rsidP="003E60BA">
            <w:pPr>
              <w:rPr>
                <w:lang w:val="en-AT"/>
              </w:rPr>
            </w:pPr>
            <w:r w:rsidRPr="003E60BA">
              <w:rPr>
                <w:lang w:val="en-AT"/>
              </w:rPr>
              <w:t>Each turn receives one overall entanglement-level code: No, Low, Medium, High, or Maximum. These codes are mutually exclusive.</w:t>
            </w:r>
          </w:p>
        </w:tc>
      </w:tr>
      <w:tr w:rsidR="003E60BA" w:rsidRPr="003E60BA" w14:paraId="20264505" w14:textId="77777777">
        <w:trPr>
          <w:tblCellSpacing w:w="15" w:type="dxa"/>
        </w:trPr>
        <w:tc>
          <w:tcPr>
            <w:tcW w:w="0" w:type="auto"/>
            <w:vAlign w:val="center"/>
            <w:hideMark/>
          </w:tcPr>
          <w:p w14:paraId="4295E1F4" w14:textId="77777777" w:rsidR="003E60BA" w:rsidRPr="003E60BA" w:rsidRDefault="003E60BA" w:rsidP="003E60BA">
            <w:pPr>
              <w:rPr>
                <w:lang w:val="en-AT"/>
              </w:rPr>
            </w:pPr>
            <w:r w:rsidRPr="003E60BA">
              <w:rPr>
                <w:lang w:val="en-AT"/>
              </w:rPr>
              <w:t>Feature coding</w:t>
            </w:r>
          </w:p>
        </w:tc>
        <w:tc>
          <w:tcPr>
            <w:tcW w:w="0" w:type="auto"/>
            <w:vAlign w:val="center"/>
            <w:hideMark/>
          </w:tcPr>
          <w:p w14:paraId="0B0A2B28" w14:textId="77777777" w:rsidR="003E60BA" w:rsidRPr="003E60BA" w:rsidRDefault="003E60BA" w:rsidP="003E60BA">
            <w:pPr>
              <w:rPr>
                <w:lang w:val="en-AT"/>
              </w:rPr>
            </w:pPr>
            <w:r w:rsidRPr="003E60BA">
              <w:rPr>
                <w:lang w:val="en-AT"/>
              </w:rPr>
              <w:t>Linguistic features that create narrative overlap may additionally be coded to support the qualitative assignment of entanglement level.</w:t>
            </w:r>
          </w:p>
        </w:tc>
      </w:tr>
    </w:tbl>
    <w:p w14:paraId="4190A0CA" w14:textId="77777777" w:rsidR="0021778F" w:rsidRDefault="0021778F"/>
    <w:p w14:paraId="57EB8F8C" w14:textId="77777777" w:rsidR="003E60BA" w:rsidRPr="006A4E28" w:rsidRDefault="003E60BA" w:rsidP="003E60BA">
      <w:pPr>
        <w:rPr>
          <w:u w:val="single"/>
        </w:rPr>
      </w:pPr>
      <w:r w:rsidRPr="006A4E28">
        <w:rPr>
          <w:u w:val="single"/>
        </w:rPr>
        <w:t>Speaker and case metadata</w:t>
      </w:r>
    </w:p>
    <w:p w14:paraId="02EED6D7" w14:textId="77777777" w:rsidR="003E60BA" w:rsidRDefault="003E60BA" w:rsidP="003E60BA">
      <w:r>
        <w:t>Speaker</w:t>
      </w:r>
    </w:p>
    <w:p w14:paraId="1FB49594" w14:textId="77777777" w:rsidR="003E60BA" w:rsidRDefault="003E60BA" w:rsidP="003E60BA">
      <w:r>
        <w:t>Speaker &gt; [Full name | function | party]</w:t>
      </w:r>
    </w:p>
    <w:p w14:paraId="6DDB0D55" w14:textId="77777777" w:rsidR="003E60BA" w:rsidRDefault="003E60BA" w:rsidP="003E60BA">
      <w:r>
        <w:t>Speaker type &gt; Individual speaker</w:t>
      </w:r>
    </w:p>
    <w:p w14:paraId="079B5A10" w14:textId="77777777" w:rsidR="003E60BA" w:rsidRDefault="003E60BA" w:rsidP="003E60BA">
      <w:r>
        <w:lastRenderedPageBreak/>
        <w:t>Speaker type &gt; Organisational speaker</w:t>
      </w:r>
    </w:p>
    <w:p w14:paraId="6DDAC5BE" w14:textId="77777777" w:rsidR="003E60BA" w:rsidRDefault="003E60BA" w:rsidP="003E60BA">
      <w:r>
        <w:t>Party affiliation &gt; AfD</w:t>
      </w:r>
    </w:p>
    <w:p w14:paraId="7CE0F11F" w14:textId="77777777" w:rsidR="003E60BA" w:rsidRDefault="003E60BA" w:rsidP="003E60BA">
      <w:r>
        <w:t>Party affiliation &gt; CDU/CSU</w:t>
      </w:r>
    </w:p>
    <w:p w14:paraId="5C8F3011" w14:textId="77777777" w:rsidR="003E60BA" w:rsidRDefault="003E60BA" w:rsidP="003E60BA">
      <w:r>
        <w:t>Party affiliation &gt; SPD</w:t>
      </w:r>
    </w:p>
    <w:p w14:paraId="7C33D51D" w14:textId="77777777" w:rsidR="003E60BA" w:rsidRDefault="003E60BA" w:rsidP="003E60BA">
      <w:r>
        <w:t>Party affiliation &gt; FDP</w:t>
      </w:r>
    </w:p>
    <w:p w14:paraId="6B83AAAD" w14:textId="77777777" w:rsidR="003E60BA" w:rsidRDefault="003E60BA" w:rsidP="003E60BA">
      <w:r>
        <w:t>Party affiliation &gt; Bündnis 90/Die Grünen</w:t>
      </w:r>
    </w:p>
    <w:p w14:paraId="3537937A" w14:textId="77777777" w:rsidR="003E60BA" w:rsidRDefault="003E60BA" w:rsidP="003E60BA">
      <w:r>
        <w:t>Party affiliation &gt; Die Linke</w:t>
      </w:r>
    </w:p>
    <w:p w14:paraId="30218710" w14:textId="77777777" w:rsidR="003E60BA" w:rsidRDefault="003E60BA" w:rsidP="003E60BA">
      <w:r>
        <w:t>Party affiliation &gt; Other / Independent</w:t>
      </w:r>
    </w:p>
    <w:p w14:paraId="11473F31" w14:textId="77777777" w:rsidR="003E60BA" w:rsidRDefault="003E60BA" w:rsidP="003E60BA"/>
    <w:p w14:paraId="754FEE20" w14:textId="77777777" w:rsidR="003E60BA" w:rsidRPr="006A4E28" w:rsidRDefault="003E60BA" w:rsidP="003E60BA">
      <w:pPr>
        <w:rPr>
          <w:u w:val="single"/>
        </w:rPr>
      </w:pPr>
      <w:r w:rsidRPr="006A4E28">
        <w:rPr>
          <w:u w:val="single"/>
        </w:rPr>
        <w:t>Narratives</w:t>
      </w:r>
    </w:p>
    <w:p w14:paraId="036D81B3" w14:textId="77777777" w:rsidR="00737AD1" w:rsidRDefault="00737AD1" w:rsidP="00737AD1">
      <w:r>
        <w:t>Proto-narrative 1 &gt; Many irregular migrants are living in Germany underground</w:t>
      </w:r>
    </w:p>
    <w:p w14:paraId="1B156F32" w14:textId="77777777" w:rsidR="00737AD1" w:rsidRDefault="00737AD1" w:rsidP="00737AD1">
      <w:r>
        <w:t>Proto-narrative 2 &gt; A growing number of illegal migrants are already in Germany</w:t>
      </w:r>
    </w:p>
    <w:p w14:paraId="2057895D" w14:textId="77777777" w:rsidR="00737AD1" w:rsidRDefault="00737AD1" w:rsidP="00737AD1">
      <w:r>
        <w:t>Proto-narrative 3 &gt; Criminal refugees must be deported quickly</w:t>
      </w:r>
    </w:p>
    <w:p w14:paraId="593D711A" w14:textId="77777777" w:rsidR="00737AD1" w:rsidRDefault="00737AD1" w:rsidP="00737AD1">
      <w:r>
        <w:t>Proto-narrative 4 &gt; Unrestricted migration threatens social peace</w:t>
      </w:r>
    </w:p>
    <w:p w14:paraId="2528D4C1" w14:textId="77777777" w:rsidR="00737AD1" w:rsidRDefault="00737AD1" w:rsidP="00737AD1">
      <w:r>
        <w:t>Proto-narrative 5 &gt; Authorities / police cannot locate “illegals”</w:t>
      </w:r>
    </w:p>
    <w:p w14:paraId="2A76AF94" w14:textId="77777777" w:rsidR="00737AD1" w:rsidRDefault="00737AD1" w:rsidP="00737AD1">
      <w:r>
        <w:t>Proto-narrative 6 &gt; Persons in residence illegality becoming criminal</w:t>
      </w:r>
    </w:p>
    <w:p w14:paraId="263A94D6" w14:textId="77777777" w:rsidR="00737AD1" w:rsidRDefault="00737AD1" w:rsidP="00737AD1">
      <w:r>
        <w:t>Proto-narrative 7 &gt; Migration is a burden on taxpayers / budget</w:t>
      </w:r>
    </w:p>
    <w:p w14:paraId="306CA7F1" w14:textId="77777777" w:rsidR="00737AD1" w:rsidRDefault="00737AD1" w:rsidP="00737AD1">
      <w:r>
        <w:t>Proto-narrative 8 &gt; Migrants steal jobs / state neglects workers</w:t>
      </w:r>
    </w:p>
    <w:p w14:paraId="537385FE" w14:textId="77777777" w:rsidR="00737AD1" w:rsidRDefault="00737AD1" w:rsidP="00737AD1">
      <w:r>
        <w:t>Proto-narrative 9 &gt; Irregular migrants exploited in agriculture / delivery</w:t>
      </w:r>
    </w:p>
    <w:p w14:paraId="11E83905" w14:textId="77777777" w:rsidR="00737AD1" w:rsidRDefault="00737AD1" w:rsidP="00737AD1">
      <w:r>
        <w:t>Proto-narrative 10 &gt; Irregular migrants do undesirable jobs</w:t>
      </w:r>
    </w:p>
    <w:p w14:paraId="14E01CD5" w14:textId="77777777" w:rsidR="00737AD1" w:rsidRDefault="00737AD1" w:rsidP="00737AD1">
      <w:r>
        <w:t>Proto-narrative 11 &gt; Undeclared work creates dependency / vulnerability</w:t>
      </w:r>
    </w:p>
    <w:p w14:paraId="74BECAB4" w14:textId="77777777" w:rsidR="00737AD1" w:rsidRDefault="00737AD1" w:rsidP="00737AD1">
      <w:r>
        <w:t>Proto-narrative 12 &gt; Germany depends on immigration</w:t>
      </w:r>
    </w:p>
    <w:p w14:paraId="5673457D" w14:textId="77777777" w:rsidR="00737AD1" w:rsidRDefault="00737AD1" w:rsidP="00737AD1">
      <w:r>
        <w:t>Proto-narrative 13 &gt; Young Muslim men refuse to integrate / threaten stability</w:t>
      </w:r>
    </w:p>
    <w:p w14:paraId="1F3DAE0B" w14:textId="77777777" w:rsidR="00737AD1" w:rsidRDefault="00737AD1" w:rsidP="00737AD1">
      <w:r>
        <w:t>Proto-narrative 14 &gt; Integration begins in families (values, radicalisation)</w:t>
      </w:r>
    </w:p>
    <w:p w14:paraId="1C4AA979" w14:textId="77777777" w:rsidR="00737AD1" w:rsidRDefault="00737AD1" w:rsidP="00737AD1">
      <w:r>
        <w:t>Proto-narrative 15 &gt; Not families but young men are coming</w:t>
      </w:r>
    </w:p>
    <w:p w14:paraId="775459C0" w14:textId="77777777" w:rsidR="00737AD1" w:rsidRDefault="00737AD1" w:rsidP="00737AD1">
      <w:r>
        <w:t>Proto-narrative 16 &gt; Germany cannot cope with migration from certain cultures</w:t>
      </w:r>
    </w:p>
    <w:p w14:paraId="7A040FEF" w14:textId="77777777" w:rsidR="00737AD1" w:rsidRDefault="00737AD1" w:rsidP="00737AD1">
      <w:r>
        <w:t>Proto-narrative 17 &gt; Persons in residence illegality need support / have rights</w:t>
      </w:r>
    </w:p>
    <w:p w14:paraId="08E44754" w14:textId="77777777" w:rsidR="00737AD1" w:rsidRDefault="00737AD1" w:rsidP="00737AD1">
      <w:r>
        <w:t>Proto-narrative 18 &gt; Germany has a moral duty to protect such persons</w:t>
      </w:r>
    </w:p>
    <w:p w14:paraId="38910C9A" w14:textId="77777777" w:rsidR="00737AD1" w:rsidRDefault="00737AD1" w:rsidP="00737AD1">
      <w:r>
        <w:lastRenderedPageBreak/>
        <w:t>Proto-narrative 19 &gt; Irregular migrants have a right to family</w:t>
      </w:r>
    </w:p>
    <w:p w14:paraId="2F9D346E" w14:textId="77777777" w:rsidR="00737AD1" w:rsidRDefault="00737AD1" w:rsidP="00737AD1">
      <w:r>
        <w:t>Proto-narrative 20 &gt; Migrants overcome difficulties through families</w:t>
      </w:r>
    </w:p>
    <w:p w14:paraId="3CF13A8D" w14:textId="77777777" w:rsidR="00737AD1" w:rsidRDefault="00737AD1" w:rsidP="00737AD1">
      <w:r>
        <w:t>Proto-narrative 21 &gt; Germany has taken in refugees / provides for them</w:t>
      </w:r>
    </w:p>
    <w:p w14:paraId="0D5FFDDB" w14:textId="77777777" w:rsidR="00737AD1" w:rsidRDefault="00737AD1" w:rsidP="00737AD1">
      <w:r>
        <w:t>Proto-narrative 22 &gt; Ukrainian refugees want to remain in Germany</w:t>
      </w:r>
    </w:p>
    <w:p w14:paraId="369A6ABD" w14:textId="77777777" w:rsidR="00737AD1" w:rsidRDefault="00737AD1" w:rsidP="00737AD1">
      <w:r>
        <w:t>Proto-narrative 23 &gt; Irregular migration must be solved at EU level</w:t>
      </w:r>
    </w:p>
    <w:p w14:paraId="5CFDA6A1" w14:textId="77777777" w:rsidR="00737AD1" w:rsidRDefault="00737AD1" w:rsidP="00737AD1">
      <w:r>
        <w:t>Proto-narrative 24 &gt; Authorities overwhelmed by residence-illegality cases</w:t>
      </w:r>
    </w:p>
    <w:p w14:paraId="09EE63C1" w14:textId="77777777" w:rsidR="00737AD1" w:rsidRDefault="00737AD1" w:rsidP="00737AD1">
      <w:r>
        <w:t>Proto-narrative 25 &gt; “Floods” of refugees overwhelm Germany</w:t>
      </w:r>
    </w:p>
    <w:p w14:paraId="1975A0DB" w14:textId="77777777" w:rsidR="00737AD1" w:rsidRDefault="00737AD1" w:rsidP="00737AD1">
      <w:r>
        <w:t>Proto-narrative 26 &gt; Crises / climate change / war intensify migration</w:t>
      </w:r>
    </w:p>
    <w:p w14:paraId="6503BC1E" w14:textId="74ACEF73" w:rsidR="008470B1" w:rsidRDefault="00737AD1" w:rsidP="003E60BA">
      <w:r>
        <w:t>Proto-narrative 27 &gt; Global inequalities and instability cause migration</w:t>
      </w:r>
    </w:p>
    <w:p w14:paraId="51A1BC10" w14:textId="77777777" w:rsidR="00737AD1" w:rsidRDefault="00737AD1" w:rsidP="003E60BA"/>
    <w:p w14:paraId="15CD2AED" w14:textId="0AB95173" w:rsidR="003E60BA" w:rsidRPr="008470B1" w:rsidRDefault="008470B1" w:rsidP="003E60BA">
      <w:pPr>
        <w:rPr>
          <w:u w:val="single"/>
        </w:rPr>
      </w:pPr>
      <w:r w:rsidRPr="008470B1">
        <w:rPr>
          <w:u w:val="single"/>
        </w:rPr>
        <w:t>Type of narrative</w:t>
      </w:r>
    </w:p>
    <w:p w14:paraId="30F375CA" w14:textId="07EBE9B8" w:rsidR="008470B1" w:rsidRDefault="008470B1" w:rsidP="008470B1">
      <w:r>
        <w:t xml:space="preserve">Security and control narratives </w:t>
      </w:r>
      <w:r>
        <w:t>[</w:t>
      </w:r>
      <w:r>
        <w:t>Depict migration as a threat to order or safety</w:t>
      </w:r>
      <w:r>
        <w:t>]</w:t>
      </w:r>
    </w:p>
    <w:p w14:paraId="58770127" w14:textId="3BA1AAFE" w:rsidR="008470B1" w:rsidRDefault="008470B1" w:rsidP="008470B1">
      <w:r>
        <w:t xml:space="preserve">Economic and labour narratives </w:t>
      </w:r>
      <w:r>
        <w:t>[</w:t>
      </w:r>
      <w:r>
        <w:t>Frame migration in terms of costs, labour competition, or economic dependency</w:t>
      </w:r>
      <w:r>
        <w:t>]</w:t>
      </w:r>
    </w:p>
    <w:p w14:paraId="4BF2AD83" w14:textId="3802270A" w:rsidR="008470B1" w:rsidRDefault="008470B1" w:rsidP="008470B1">
      <w:r>
        <w:t xml:space="preserve">Cultural and integration narratives </w:t>
      </w:r>
      <w:r>
        <w:t>[</w:t>
      </w:r>
      <w:r>
        <w:t>Construct difference through religion, gender, or family norms</w:t>
      </w:r>
      <w:r>
        <w:t>]</w:t>
      </w:r>
    </w:p>
    <w:p w14:paraId="262414FF" w14:textId="070748E2" w:rsidR="008470B1" w:rsidRDefault="008470B1" w:rsidP="008470B1">
      <w:r>
        <w:t xml:space="preserve">Humanitarian and rights-based narratives </w:t>
      </w:r>
      <w:r>
        <w:t>[</w:t>
      </w:r>
      <w:r>
        <w:t>Legitimate protection and solidarity</w:t>
      </w:r>
      <w:r>
        <w:t>]</w:t>
      </w:r>
    </w:p>
    <w:p w14:paraId="10E1AC7B" w14:textId="2B76F8BD" w:rsidR="008470B1" w:rsidRDefault="008470B1" w:rsidP="008470B1">
      <w:r>
        <w:t xml:space="preserve">Institutional and governance narratives </w:t>
      </w:r>
      <w:r>
        <w:t>[</w:t>
      </w:r>
      <w:r>
        <w:t>Shift responsibility to administrative or supranational levels</w:t>
      </w:r>
      <w:r>
        <w:t>]</w:t>
      </w:r>
    </w:p>
    <w:p w14:paraId="45B71B46" w14:textId="6E8C7F61" w:rsidR="008470B1" w:rsidRDefault="008470B1" w:rsidP="008470B1">
      <w:r>
        <w:t xml:space="preserve">Global-causal narratives </w:t>
      </w:r>
      <w:r>
        <w:t>[</w:t>
      </w:r>
      <w:r>
        <w:t>Link migration to international crises and structural causes</w:t>
      </w:r>
      <w:r>
        <w:t>]</w:t>
      </w:r>
    </w:p>
    <w:p w14:paraId="0AB4A3AE" w14:textId="77777777" w:rsidR="008470B1" w:rsidRDefault="008470B1" w:rsidP="003E60BA"/>
    <w:p w14:paraId="7AF47CDE" w14:textId="77777777" w:rsidR="003E60BA" w:rsidRPr="006A4E28" w:rsidRDefault="003E60BA" w:rsidP="003E60BA">
      <w:pPr>
        <w:rPr>
          <w:u w:val="single"/>
        </w:rPr>
      </w:pPr>
      <w:r w:rsidRPr="006A4E28">
        <w:rPr>
          <w:u w:val="single"/>
        </w:rPr>
        <w:t>Narrative overlap features</w:t>
      </w:r>
    </w:p>
    <w:p w14:paraId="10674863" w14:textId="77777777" w:rsidR="003E60BA" w:rsidRDefault="003E60BA" w:rsidP="003E60BA">
      <w:r>
        <w:t>Referential ties &gt; Anaphora</w:t>
      </w:r>
    </w:p>
    <w:p w14:paraId="6550BBA1" w14:textId="77777777" w:rsidR="003E60BA" w:rsidRDefault="003E60BA" w:rsidP="003E60BA">
      <w:r>
        <w:t>Referential ties &gt; Cataphora</w:t>
      </w:r>
    </w:p>
    <w:p w14:paraId="653AFC22" w14:textId="77777777" w:rsidR="003E60BA" w:rsidRDefault="003E60BA" w:rsidP="003E60BA">
      <w:r>
        <w:t>Referential ties &gt; Deixis</w:t>
      </w:r>
    </w:p>
    <w:p w14:paraId="22E78CBB" w14:textId="77777777" w:rsidR="003E60BA" w:rsidRDefault="003E60BA" w:rsidP="003E60BA">
      <w:r>
        <w:t>Lexical ties &gt; Exact repetition</w:t>
      </w:r>
    </w:p>
    <w:p w14:paraId="280E9663" w14:textId="77777777" w:rsidR="003E60BA" w:rsidRDefault="003E60BA" w:rsidP="003E60BA">
      <w:r>
        <w:t>Lexical ties &gt; Derivational repetition</w:t>
      </w:r>
    </w:p>
    <w:p w14:paraId="52AC0D22" w14:textId="77777777" w:rsidR="003E60BA" w:rsidRDefault="003E60BA" w:rsidP="003E60BA">
      <w:r>
        <w:t>Lexical ties &gt; Synonymy</w:t>
      </w:r>
    </w:p>
    <w:p w14:paraId="2D80C1E5" w14:textId="77777777" w:rsidR="003E60BA" w:rsidRDefault="003E60BA" w:rsidP="003E60BA">
      <w:r>
        <w:t>Lexical ties &gt; Antonymy</w:t>
      </w:r>
    </w:p>
    <w:p w14:paraId="3F9B414A" w14:textId="77777777" w:rsidR="003E60BA" w:rsidRDefault="003E60BA" w:rsidP="003E60BA">
      <w:r>
        <w:lastRenderedPageBreak/>
        <w:t>Lexical ties &gt; Hyponymy</w:t>
      </w:r>
    </w:p>
    <w:p w14:paraId="42247838" w14:textId="77777777" w:rsidR="003E60BA" w:rsidRDefault="003E60BA" w:rsidP="003E60BA">
      <w:r>
        <w:t>Explicit chaining &gt; Causal conjunction / explicit linkage</w:t>
      </w:r>
    </w:p>
    <w:p w14:paraId="0C24C900" w14:textId="77777777" w:rsidR="003E60BA" w:rsidRDefault="003E60BA" w:rsidP="003E60BA"/>
    <w:p w14:paraId="7A3FB181" w14:textId="77777777" w:rsidR="003E60BA" w:rsidRPr="006A4E28" w:rsidRDefault="003E60BA" w:rsidP="003E60BA">
      <w:pPr>
        <w:rPr>
          <w:u w:val="single"/>
        </w:rPr>
      </w:pPr>
      <w:r w:rsidRPr="006A4E28">
        <w:rPr>
          <w:u w:val="single"/>
        </w:rPr>
        <w:t>Entanglement level</w:t>
      </w:r>
    </w:p>
    <w:p w14:paraId="78899E04" w14:textId="77777777" w:rsidR="003E60BA" w:rsidRDefault="003E60BA" w:rsidP="003E60BA">
      <w:r>
        <w:t>Entanglement level &gt; No entanglement</w:t>
      </w:r>
    </w:p>
    <w:p w14:paraId="527FFEE8" w14:textId="77777777" w:rsidR="003E60BA" w:rsidRDefault="003E60BA" w:rsidP="003E60BA">
      <w:r>
        <w:t>Entanglement level &gt; Low entanglement</w:t>
      </w:r>
    </w:p>
    <w:p w14:paraId="1362E313" w14:textId="77777777" w:rsidR="003E60BA" w:rsidRDefault="003E60BA" w:rsidP="003E60BA">
      <w:r>
        <w:t>Entanglement level &gt; Medium entanglement</w:t>
      </w:r>
    </w:p>
    <w:p w14:paraId="53AE0CBE" w14:textId="77777777" w:rsidR="003E60BA" w:rsidRDefault="003E60BA" w:rsidP="003E60BA">
      <w:r>
        <w:t>Entanglement level &gt; High entanglement</w:t>
      </w:r>
    </w:p>
    <w:p w14:paraId="38C31DC8" w14:textId="572BC1BE" w:rsidR="003E60BA" w:rsidRDefault="003E60BA" w:rsidP="003E60BA">
      <w:r>
        <w:t>Entanglement level &gt; Maximum entanglement</w:t>
      </w:r>
    </w:p>
    <w:p w14:paraId="72C6AB28" w14:textId="77777777" w:rsidR="006A4E28" w:rsidRDefault="006A4E28" w:rsidP="003E60BA"/>
    <w:p w14:paraId="5C6D3DD7" w14:textId="282EF375" w:rsidR="003E60BA" w:rsidRPr="00945BD4" w:rsidRDefault="003E60BA" w:rsidP="003E60BA">
      <w:pPr>
        <w:rPr>
          <w:u w:val="single"/>
          <w:lang w:val="en-AT"/>
        </w:rPr>
      </w:pPr>
      <w:r w:rsidRPr="003E60BA">
        <w:rPr>
          <w:u w:val="single"/>
          <w:lang w:val="en-AT"/>
        </w:rPr>
        <w:t>Section 1. Speaker and case metadata</w:t>
      </w:r>
    </w:p>
    <w:p w14:paraId="76393D15" w14:textId="2AC03016" w:rsidR="003E60BA" w:rsidRPr="003E60BA" w:rsidRDefault="003E60BA" w:rsidP="003E60BA">
      <w:pPr>
        <w:rPr>
          <w:lang w:val="en-AT"/>
        </w:rPr>
      </w:pPr>
      <w:r w:rsidRPr="003E60BA">
        <w:rPr>
          <w:lang w:val="en-AT"/>
        </w:rPr>
        <w:t>The speaker code is a case-identification code, not an analytic code. It makes comparison possible across turns, speakers, and parties.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6"/>
        <w:gridCol w:w="1692"/>
        <w:gridCol w:w="2084"/>
        <w:gridCol w:w="1818"/>
        <w:gridCol w:w="1986"/>
      </w:tblGrid>
      <w:tr w:rsidR="003E60BA" w:rsidRPr="003E60BA" w14:paraId="46CB6519" w14:textId="77777777">
        <w:trPr>
          <w:tblHeader/>
          <w:tblCellSpacing w:w="15" w:type="dxa"/>
        </w:trPr>
        <w:tc>
          <w:tcPr>
            <w:tcW w:w="0" w:type="auto"/>
            <w:vAlign w:val="center"/>
            <w:hideMark/>
          </w:tcPr>
          <w:p w14:paraId="594C9630" w14:textId="77777777" w:rsidR="003E60BA" w:rsidRPr="003E60BA" w:rsidRDefault="003E60BA" w:rsidP="003E60BA">
            <w:pPr>
              <w:rPr>
                <w:b/>
                <w:bCs/>
                <w:lang w:val="en-AT"/>
              </w:rPr>
            </w:pPr>
            <w:r w:rsidRPr="003E60BA">
              <w:rPr>
                <w:b/>
                <w:bCs/>
                <w:lang w:val="en-AT"/>
              </w:rPr>
              <w:t>Code</w:t>
            </w:r>
          </w:p>
        </w:tc>
        <w:tc>
          <w:tcPr>
            <w:tcW w:w="0" w:type="auto"/>
            <w:vAlign w:val="center"/>
            <w:hideMark/>
          </w:tcPr>
          <w:p w14:paraId="6A2AA30D" w14:textId="77777777" w:rsidR="003E60BA" w:rsidRPr="003E60BA" w:rsidRDefault="003E60BA" w:rsidP="003E60BA">
            <w:pPr>
              <w:rPr>
                <w:b/>
                <w:bCs/>
                <w:lang w:val="en-AT"/>
              </w:rPr>
            </w:pPr>
            <w:r w:rsidRPr="003E60BA">
              <w:rPr>
                <w:b/>
                <w:bCs/>
                <w:lang w:val="en-AT"/>
              </w:rPr>
              <w:t>Definition</w:t>
            </w:r>
          </w:p>
        </w:tc>
        <w:tc>
          <w:tcPr>
            <w:tcW w:w="0" w:type="auto"/>
            <w:vAlign w:val="center"/>
            <w:hideMark/>
          </w:tcPr>
          <w:p w14:paraId="00BE0DFB" w14:textId="77777777" w:rsidR="003E60BA" w:rsidRPr="003E60BA" w:rsidRDefault="003E60BA" w:rsidP="003E60BA">
            <w:pPr>
              <w:rPr>
                <w:b/>
                <w:bCs/>
                <w:lang w:val="en-AT"/>
              </w:rPr>
            </w:pPr>
            <w:r w:rsidRPr="003E60BA">
              <w:rPr>
                <w:b/>
                <w:bCs/>
                <w:lang w:val="en-AT"/>
              </w:rPr>
              <w:t>Include when</w:t>
            </w:r>
          </w:p>
        </w:tc>
        <w:tc>
          <w:tcPr>
            <w:tcW w:w="0" w:type="auto"/>
            <w:vAlign w:val="center"/>
            <w:hideMark/>
          </w:tcPr>
          <w:p w14:paraId="162B0B03" w14:textId="77777777" w:rsidR="003E60BA" w:rsidRPr="003E60BA" w:rsidRDefault="003E60BA" w:rsidP="003E60BA">
            <w:pPr>
              <w:rPr>
                <w:b/>
                <w:bCs/>
                <w:lang w:val="en-AT"/>
              </w:rPr>
            </w:pPr>
            <w:r w:rsidRPr="003E60BA">
              <w:rPr>
                <w:b/>
                <w:bCs/>
                <w:lang w:val="en-AT"/>
              </w:rPr>
              <w:t>Exclude when</w:t>
            </w:r>
          </w:p>
        </w:tc>
        <w:tc>
          <w:tcPr>
            <w:tcW w:w="0" w:type="auto"/>
            <w:vAlign w:val="center"/>
            <w:hideMark/>
          </w:tcPr>
          <w:p w14:paraId="0C5227BE" w14:textId="77777777" w:rsidR="003E60BA" w:rsidRPr="003E60BA" w:rsidRDefault="003E60BA" w:rsidP="003E60BA">
            <w:pPr>
              <w:rPr>
                <w:b/>
                <w:bCs/>
                <w:lang w:val="en-AT"/>
              </w:rPr>
            </w:pPr>
            <w:r w:rsidRPr="003E60BA">
              <w:rPr>
                <w:b/>
                <w:bCs/>
                <w:lang w:val="en-AT"/>
              </w:rPr>
              <w:t>Notes</w:t>
            </w:r>
          </w:p>
        </w:tc>
      </w:tr>
      <w:tr w:rsidR="003E60BA" w:rsidRPr="003E60BA" w14:paraId="059EDC65" w14:textId="77777777">
        <w:trPr>
          <w:tblCellSpacing w:w="15" w:type="dxa"/>
        </w:trPr>
        <w:tc>
          <w:tcPr>
            <w:tcW w:w="0" w:type="auto"/>
            <w:vAlign w:val="center"/>
            <w:hideMark/>
          </w:tcPr>
          <w:p w14:paraId="03F253B4" w14:textId="77777777" w:rsidR="003E60BA" w:rsidRPr="003E60BA" w:rsidRDefault="003E60BA" w:rsidP="003E60BA">
            <w:pPr>
              <w:rPr>
                <w:lang w:val="en-AT"/>
              </w:rPr>
            </w:pPr>
            <w:r w:rsidRPr="003E60BA">
              <w:rPr>
                <w:lang w:val="en-AT"/>
              </w:rPr>
              <w:t>Speaker: [Full name | function | party]</w:t>
            </w:r>
          </w:p>
        </w:tc>
        <w:tc>
          <w:tcPr>
            <w:tcW w:w="0" w:type="auto"/>
            <w:vAlign w:val="center"/>
            <w:hideMark/>
          </w:tcPr>
          <w:p w14:paraId="0281D37F" w14:textId="77777777" w:rsidR="003E60BA" w:rsidRPr="003E60BA" w:rsidRDefault="003E60BA" w:rsidP="003E60BA">
            <w:pPr>
              <w:rPr>
                <w:lang w:val="en-AT"/>
              </w:rPr>
            </w:pPr>
            <w:r w:rsidRPr="003E60BA">
              <w:rPr>
                <w:lang w:val="en-AT"/>
              </w:rPr>
              <w:t>Identifies the speaker responsible for the turn.</w:t>
            </w:r>
          </w:p>
        </w:tc>
        <w:tc>
          <w:tcPr>
            <w:tcW w:w="0" w:type="auto"/>
            <w:vAlign w:val="center"/>
            <w:hideMark/>
          </w:tcPr>
          <w:p w14:paraId="499B5DF7" w14:textId="77777777" w:rsidR="003E60BA" w:rsidRPr="003E60BA" w:rsidRDefault="003E60BA" w:rsidP="003E60BA">
            <w:pPr>
              <w:rPr>
                <w:lang w:val="en-AT"/>
              </w:rPr>
            </w:pPr>
            <w:r w:rsidRPr="003E60BA">
              <w:rPr>
                <w:lang w:val="en-AT"/>
              </w:rPr>
              <w:t>A clearly attributable individual MP or officeholder speaks in the segment.</w:t>
            </w:r>
          </w:p>
        </w:tc>
        <w:tc>
          <w:tcPr>
            <w:tcW w:w="0" w:type="auto"/>
            <w:vAlign w:val="center"/>
            <w:hideMark/>
          </w:tcPr>
          <w:p w14:paraId="6870BABA" w14:textId="77777777" w:rsidR="003E60BA" w:rsidRPr="003E60BA" w:rsidRDefault="003E60BA" w:rsidP="003E60BA">
            <w:pPr>
              <w:rPr>
                <w:lang w:val="en-AT"/>
              </w:rPr>
            </w:pPr>
            <w:r w:rsidRPr="003E60BA">
              <w:rPr>
                <w:lang w:val="en-AT"/>
              </w:rPr>
              <w:t>The segment is not attributable to that individual.</w:t>
            </w:r>
          </w:p>
        </w:tc>
        <w:tc>
          <w:tcPr>
            <w:tcW w:w="0" w:type="auto"/>
            <w:vAlign w:val="center"/>
            <w:hideMark/>
          </w:tcPr>
          <w:p w14:paraId="47B854ED" w14:textId="77777777" w:rsidR="003E60BA" w:rsidRPr="003E60BA" w:rsidRDefault="003E60BA" w:rsidP="003E60BA">
            <w:pPr>
              <w:rPr>
                <w:lang w:val="en-AT"/>
              </w:rPr>
            </w:pPr>
            <w:r w:rsidRPr="003E60BA">
              <w:rPr>
                <w:lang w:val="en-AT"/>
              </w:rPr>
              <w:t>Use a standard naming convention throughout the dataset.</w:t>
            </w:r>
          </w:p>
        </w:tc>
      </w:tr>
      <w:tr w:rsidR="003E60BA" w:rsidRPr="003E60BA" w14:paraId="3A27612F" w14:textId="77777777">
        <w:trPr>
          <w:tblCellSpacing w:w="15" w:type="dxa"/>
        </w:trPr>
        <w:tc>
          <w:tcPr>
            <w:tcW w:w="0" w:type="auto"/>
            <w:vAlign w:val="center"/>
            <w:hideMark/>
          </w:tcPr>
          <w:p w14:paraId="3A79CF6E" w14:textId="77777777" w:rsidR="003E60BA" w:rsidRPr="003E60BA" w:rsidRDefault="003E60BA" w:rsidP="003E60BA">
            <w:pPr>
              <w:rPr>
                <w:lang w:val="en-AT"/>
              </w:rPr>
            </w:pPr>
            <w:r w:rsidRPr="003E60BA">
              <w:rPr>
                <w:lang w:val="en-AT"/>
              </w:rPr>
              <w:t>Speaker type: Individual speaker</w:t>
            </w:r>
          </w:p>
        </w:tc>
        <w:tc>
          <w:tcPr>
            <w:tcW w:w="0" w:type="auto"/>
            <w:vAlign w:val="center"/>
            <w:hideMark/>
          </w:tcPr>
          <w:p w14:paraId="6E178666" w14:textId="77777777" w:rsidR="003E60BA" w:rsidRPr="003E60BA" w:rsidRDefault="003E60BA" w:rsidP="003E60BA">
            <w:pPr>
              <w:rPr>
                <w:lang w:val="en-AT"/>
              </w:rPr>
            </w:pPr>
            <w:r w:rsidRPr="003E60BA">
              <w:rPr>
                <w:lang w:val="en-AT"/>
              </w:rPr>
              <w:t>Marks a turn as produced by a named individual.</w:t>
            </w:r>
          </w:p>
        </w:tc>
        <w:tc>
          <w:tcPr>
            <w:tcW w:w="0" w:type="auto"/>
            <w:vAlign w:val="center"/>
            <w:hideMark/>
          </w:tcPr>
          <w:p w14:paraId="178BF649" w14:textId="77777777" w:rsidR="003E60BA" w:rsidRPr="003E60BA" w:rsidRDefault="003E60BA" w:rsidP="003E60BA">
            <w:pPr>
              <w:rPr>
                <w:lang w:val="en-AT"/>
              </w:rPr>
            </w:pPr>
            <w:r w:rsidRPr="003E60BA">
              <w:rPr>
                <w:lang w:val="en-AT"/>
              </w:rPr>
              <w:t>A named MP, minister, or officeholder is the speaker.</w:t>
            </w:r>
          </w:p>
        </w:tc>
        <w:tc>
          <w:tcPr>
            <w:tcW w:w="0" w:type="auto"/>
            <w:vAlign w:val="center"/>
            <w:hideMark/>
          </w:tcPr>
          <w:p w14:paraId="6F74127A" w14:textId="77777777" w:rsidR="003E60BA" w:rsidRPr="003E60BA" w:rsidRDefault="003E60BA" w:rsidP="003E60BA">
            <w:pPr>
              <w:rPr>
                <w:lang w:val="en-AT"/>
              </w:rPr>
            </w:pPr>
            <w:r w:rsidRPr="003E60BA">
              <w:rPr>
                <w:lang w:val="en-AT"/>
              </w:rPr>
              <w:t>The text is authored only by an organisation or party.</w:t>
            </w:r>
          </w:p>
        </w:tc>
        <w:tc>
          <w:tcPr>
            <w:tcW w:w="0" w:type="auto"/>
            <w:vAlign w:val="center"/>
            <w:hideMark/>
          </w:tcPr>
          <w:p w14:paraId="52F5C8DB" w14:textId="77777777" w:rsidR="003E60BA" w:rsidRPr="003E60BA" w:rsidRDefault="003E60BA" w:rsidP="003E60BA">
            <w:pPr>
              <w:rPr>
                <w:lang w:val="en-AT"/>
              </w:rPr>
            </w:pPr>
            <w:r w:rsidRPr="003E60BA">
              <w:rPr>
                <w:lang w:val="en-AT"/>
              </w:rPr>
              <w:t>Can be used for filtering and cross-checking.</w:t>
            </w:r>
          </w:p>
        </w:tc>
      </w:tr>
      <w:tr w:rsidR="003E60BA" w:rsidRPr="003E60BA" w14:paraId="597904BD" w14:textId="77777777">
        <w:trPr>
          <w:tblCellSpacing w:w="15" w:type="dxa"/>
        </w:trPr>
        <w:tc>
          <w:tcPr>
            <w:tcW w:w="0" w:type="auto"/>
            <w:vAlign w:val="center"/>
            <w:hideMark/>
          </w:tcPr>
          <w:p w14:paraId="5D61D6E7" w14:textId="77777777" w:rsidR="003E60BA" w:rsidRPr="003E60BA" w:rsidRDefault="003E60BA" w:rsidP="003E60BA">
            <w:pPr>
              <w:rPr>
                <w:lang w:val="en-AT"/>
              </w:rPr>
            </w:pPr>
            <w:r w:rsidRPr="003E60BA">
              <w:rPr>
                <w:lang w:val="en-AT"/>
              </w:rPr>
              <w:t>Party affiliation: [Party name]</w:t>
            </w:r>
          </w:p>
        </w:tc>
        <w:tc>
          <w:tcPr>
            <w:tcW w:w="0" w:type="auto"/>
            <w:vAlign w:val="center"/>
            <w:hideMark/>
          </w:tcPr>
          <w:p w14:paraId="0D7E548E" w14:textId="77777777" w:rsidR="003E60BA" w:rsidRPr="003E60BA" w:rsidRDefault="003E60BA" w:rsidP="003E60BA">
            <w:pPr>
              <w:rPr>
                <w:lang w:val="en-AT"/>
              </w:rPr>
            </w:pPr>
            <w:r w:rsidRPr="003E60BA">
              <w:rPr>
                <w:lang w:val="en-AT"/>
              </w:rPr>
              <w:t>Identifies official party affiliation.</w:t>
            </w:r>
          </w:p>
        </w:tc>
        <w:tc>
          <w:tcPr>
            <w:tcW w:w="0" w:type="auto"/>
            <w:vAlign w:val="center"/>
            <w:hideMark/>
          </w:tcPr>
          <w:p w14:paraId="427E8FFF" w14:textId="77777777" w:rsidR="003E60BA" w:rsidRPr="003E60BA" w:rsidRDefault="003E60BA" w:rsidP="003E60BA">
            <w:pPr>
              <w:rPr>
                <w:lang w:val="en-AT"/>
              </w:rPr>
            </w:pPr>
            <w:r w:rsidRPr="003E60BA">
              <w:rPr>
                <w:lang w:val="en-AT"/>
              </w:rPr>
              <w:t>The speaker belongs to a party, or the text is authored by that party.</w:t>
            </w:r>
          </w:p>
        </w:tc>
        <w:tc>
          <w:tcPr>
            <w:tcW w:w="0" w:type="auto"/>
            <w:vAlign w:val="center"/>
            <w:hideMark/>
          </w:tcPr>
          <w:p w14:paraId="0C66FD43" w14:textId="77777777" w:rsidR="003E60BA" w:rsidRPr="003E60BA" w:rsidRDefault="003E60BA" w:rsidP="003E60BA">
            <w:pPr>
              <w:rPr>
                <w:lang w:val="en-AT"/>
              </w:rPr>
            </w:pPr>
            <w:r w:rsidRPr="003E60BA">
              <w:rPr>
                <w:lang w:val="en-AT"/>
              </w:rPr>
              <w:t>No party affiliation is available.</w:t>
            </w:r>
          </w:p>
        </w:tc>
        <w:tc>
          <w:tcPr>
            <w:tcW w:w="0" w:type="auto"/>
            <w:vAlign w:val="center"/>
            <w:hideMark/>
          </w:tcPr>
          <w:p w14:paraId="660E9BB9" w14:textId="77777777" w:rsidR="003E60BA" w:rsidRPr="003E60BA" w:rsidRDefault="003E60BA" w:rsidP="003E60BA">
            <w:pPr>
              <w:rPr>
                <w:lang w:val="en-AT"/>
              </w:rPr>
            </w:pPr>
            <w:r w:rsidRPr="003E60BA">
              <w:rPr>
                <w:lang w:val="en-AT"/>
              </w:rPr>
              <w:t>Use one party code per turn unless the case is genuinely ambiguous.</w:t>
            </w:r>
          </w:p>
        </w:tc>
      </w:tr>
    </w:tbl>
    <w:p w14:paraId="66CCFD1C" w14:textId="77777777" w:rsidR="003E60BA" w:rsidRDefault="003E60BA" w:rsidP="003E60BA"/>
    <w:p w14:paraId="67D77B26" w14:textId="77777777" w:rsidR="003E60BA" w:rsidRPr="00945BD4" w:rsidRDefault="003E60BA" w:rsidP="003E60BA">
      <w:pPr>
        <w:rPr>
          <w:u w:val="single"/>
        </w:rPr>
      </w:pPr>
      <w:r w:rsidRPr="00945BD4">
        <w:rPr>
          <w:u w:val="single"/>
        </w:rPr>
        <w:t>Section 2. Narrative coding</w:t>
      </w:r>
    </w:p>
    <w:p w14:paraId="155D13CA" w14:textId="77777777" w:rsidR="003E60BA" w:rsidRDefault="003E60BA" w:rsidP="003E60BA">
      <w:r>
        <w:lastRenderedPageBreak/>
        <w:t>This is the central analytic level for density and variety. Since your list of proto-narratives is not included here, the following entry is a template to be duplicated for each proto-narrative in your scheme.</w:t>
      </w:r>
    </w:p>
    <w:p w14:paraId="7ECB391C" w14:textId="45063571" w:rsidR="0021778F" w:rsidRPr="0021778F" w:rsidRDefault="0021778F" w:rsidP="003E60BA">
      <w:pPr>
        <w:rPr>
          <w:lang w:val="en-AT"/>
        </w:rPr>
      </w:pPr>
      <w:r>
        <w:rPr>
          <w:lang w:val="en-AT"/>
        </w:rPr>
        <w:t xml:space="preserve">Note: Code </w:t>
      </w:r>
      <w:r w:rsidRPr="0021778F">
        <w:rPr>
          <w:lang w:val="en-AT"/>
        </w:rPr>
        <w:t>each discrete realisation separately rather than coding the entire turn with one narrative code only. Otherwise density cannot be reconstructed reliably.</w:t>
      </w:r>
    </w:p>
    <w:p w14:paraId="1925E655" w14:textId="03B2183D" w:rsidR="003E60BA" w:rsidRDefault="003E60BA" w:rsidP="003E60BA">
      <w:r>
        <w:t>Template for each proto-narrative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2"/>
        <w:gridCol w:w="1613"/>
        <w:gridCol w:w="1338"/>
        <w:gridCol w:w="1879"/>
        <w:gridCol w:w="1063"/>
        <w:gridCol w:w="2001"/>
      </w:tblGrid>
      <w:tr w:rsidR="003E60BA" w:rsidRPr="003E60BA" w14:paraId="285B09B0" w14:textId="77777777">
        <w:trPr>
          <w:tblHeader/>
          <w:tblCellSpacing w:w="15" w:type="dxa"/>
        </w:trPr>
        <w:tc>
          <w:tcPr>
            <w:tcW w:w="0" w:type="auto"/>
            <w:vAlign w:val="center"/>
            <w:hideMark/>
          </w:tcPr>
          <w:p w14:paraId="3BB2E658" w14:textId="77777777" w:rsidR="003E60BA" w:rsidRPr="003E60BA" w:rsidRDefault="003E60BA" w:rsidP="003E60BA">
            <w:pPr>
              <w:rPr>
                <w:b/>
                <w:bCs/>
                <w:lang w:val="en-AT"/>
              </w:rPr>
            </w:pPr>
            <w:r w:rsidRPr="003E60BA">
              <w:rPr>
                <w:b/>
                <w:bCs/>
                <w:lang w:val="en-AT"/>
              </w:rPr>
              <w:t>Code</w:t>
            </w:r>
          </w:p>
        </w:tc>
        <w:tc>
          <w:tcPr>
            <w:tcW w:w="0" w:type="auto"/>
            <w:vAlign w:val="center"/>
            <w:hideMark/>
          </w:tcPr>
          <w:p w14:paraId="593B915D" w14:textId="77777777" w:rsidR="003E60BA" w:rsidRPr="003E60BA" w:rsidRDefault="003E60BA" w:rsidP="003E60BA">
            <w:pPr>
              <w:rPr>
                <w:b/>
                <w:bCs/>
                <w:lang w:val="en-AT"/>
              </w:rPr>
            </w:pPr>
            <w:r w:rsidRPr="003E60BA">
              <w:rPr>
                <w:b/>
                <w:bCs/>
                <w:lang w:val="en-AT"/>
              </w:rPr>
              <w:t>Definition</w:t>
            </w:r>
          </w:p>
        </w:tc>
        <w:tc>
          <w:tcPr>
            <w:tcW w:w="0" w:type="auto"/>
            <w:vAlign w:val="center"/>
            <w:hideMark/>
          </w:tcPr>
          <w:p w14:paraId="5D447CFE" w14:textId="77777777" w:rsidR="003E60BA" w:rsidRPr="003E60BA" w:rsidRDefault="003E60BA" w:rsidP="003E60BA">
            <w:pPr>
              <w:rPr>
                <w:b/>
                <w:bCs/>
                <w:lang w:val="en-AT"/>
              </w:rPr>
            </w:pPr>
            <w:r w:rsidRPr="003E60BA">
              <w:rPr>
                <w:b/>
                <w:bCs/>
                <w:lang w:val="en-AT"/>
              </w:rPr>
              <w:t>Include when</w:t>
            </w:r>
          </w:p>
        </w:tc>
        <w:tc>
          <w:tcPr>
            <w:tcW w:w="0" w:type="auto"/>
            <w:vAlign w:val="center"/>
            <w:hideMark/>
          </w:tcPr>
          <w:p w14:paraId="277BFECE" w14:textId="77777777" w:rsidR="003E60BA" w:rsidRPr="003E60BA" w:rsidRDefault="003E60BA" w:rsidP="003E60BA">
            <w:pPr>
              <w:rPr>
                <w:b/>
                <w:bCs/>
                <w:lang w:val="en-AT"/>
              </w:rPr>
            </w:pPr>
            <w:r w:rsidRPr="003E60BA">
              <w:rPr>
                <w:b/>
                <w:bCs/>
                <w:lang w:val="en-AT"/>
              </w:rPr>
              <w:t>Exclude when</w:t>
            </w:r>
          </w:p>
        </w:tc>
        <w:tc>
          <w:tcPr>
            <w:tcW w:w="0" w:type="auto"/>
            <w:vAlign w:val="center"/>
            <w:hideMark/>
          </w:tcPr>
          <w:p w14:paraId="5AEAF934" w14:textId="77777777" w:rsidR="003E60BA" w:rsidRPr="003E60BA" w:rsidRDefault="003E60BA" w:rsidP="003E60BA">
            <w:pPr>
              <w:rPr>
                <w:b/>
                <w:bCs/>
                <w:lang w:val="en-AT"/>
              </w:rPr>
            </w:pPr>
            <w:r w:rsidRPr="003E60BA">
              <w:rPr>
                <w:b/>
                <w:bCs/>
                <w:lang w:val="en-AT"/>
              </w:rPr>
              <w:t>Example / anchor</w:t>
            </w:r>
          </w:p>
        </w:tc>
        <w:tc>
          <w:tcPr>
            <w:tcW w:w="0" w:type="auto"/>
            <w:vAlign w:val="center"/>
            <w:hideMark/>
          </w:tcPr>
          <w:p w14:paraId="03672DF7" w14:textId="77777777" w:rsidR="003E60BA" w:rsidRPr="003E60BA" w:rsidRDefault="003E60BA" w:rsidP="003E60BA">
            <w:pPr>
              <w:rPr>
                <w:b/>
                <w:bCs/>
                <w:lang w:val="en-AT"/>
              </w:rPr>
            </w:pPr>
            <w:r w:rsidRPr="003E60BA">
              <w:rPr>
                <w:b/>
                <w:bCs/>
                <w:lang w:val="en-AT"/>
              </w:rPr>
              <w:t>Notes</w:t>
            </w:r>
          </w:p>
        </w:tc>
      </w:tr>
      <w:tr w:rsidR="003E60BA" w:rsidRPr="003E60BA" w14:paraId="58951898" w14:textId="77777777">
        <w:trPr>
          <w:tblCellSpacing w:w="15" w:type="dxa"/>
        </w:trPr>
        <w:tc>
          <w:tcPr>
            <w:tcW w:w="0" w:type="auto"/>
            <w:vAlign w:val="center"/>
            <w:hideMark/>
          </w:tcPr>
          <w:p w14:paraId="478F7E2D" w14:textId="77777777" w:rsidR="003E60BA" w:rsidRPr="003E60BA" w:rsidRDefault="003E60BA" w:rsidP="003E60BA">
            <w:pPr>
              <w:rPr>
                <w:lang w:val="en-AT"/>
              </w:rPr>
            </w:pPr>
            <w:r w:rsidRPr="003E60BA">
              <w:rPr>
                <w:lang w:val="en-AT"/>
              </w:rPr>
              <w:t>Proto-narrative: [Name]</w:t>
            </w:r>
          </w:p>
        </w:tc>
        <w:tc>
          <w:tcPr>
            <w:tcW w:w="0" w:type="auto"/>
            <w:vAlign w:val="center"/>
            <w:hideMark/>
          </w:tcPr>
          <w:p w14:paraId="66E86AFF" w14:textId="77777777" w:rsidR="003E60BA" w:rsidRPr="003E60BA" w:rsidRDefault="003E60BA" w:rsidP="003E60BA">
            <w:pPr>
              <w:rPr>
                <w:lang w:val="en-AT"/>
              </w:rPr>
            </w:pPr>
            <w:r w:rsidRPr="003E60BA">
              <w:rPr>
                <w:lang w:val="en-AT"/>
              </w:rPr>
              <w:t>A distinct proto-narrative identified in the analytical framework.</w:t>
            </w:r>
          </w:p>
        </w:tc>
        <w:tc>
          <w:tcPr>
            <w:tcW w:w="0" w:type="auto"/>
            <w:vAlign w:val="center"/>
            <w:hideMark/>
          </w:tcPr>
          <w:p w14:paraId="7D5DB2FE" w14:textId="77777777" w:rsidR="003E60BA" w:rsidRPr="003E60BA" w:rsidRDefault="003E60BA" w:rsidP="003E60BA">
            <w:pPr>
              <w:rPr>
                <w:lang w:val="en-AT"/>
              </w:rPr>
            </w:pPr>
            <w:r w:rsidRPr="003E60BA">
              <w:rPr>
                <w:lang w:val="en-AT"/>
              </w:rPr>
              <w:t>A segment realises this proto-narrative in a concrete form.</w:t>
            </w:r>
          </w:p>
        </w:tc>
        <w:tc>
          <w:tcPr>
            <w:tcW w:w="0" w:type="auto"/>
            <w:vAlign w:val="center"/>
            <w:hideMark/>
          </w:tcPr>
          <w:p w14:paraId="0EA8ABDE" w14:textId="77777777" w:rsidR="003E60BA" w:rsidRPr="003E60BA" w:rsidRDefault="003E60BA" w:rsidP="003E60BA">
            <w:pPr>
              <w:rPr>
                <w:lang w:val="en-AT"/>
              </w:rPr>
            </w:pPr>
            <w:r w:rsidRPr="003E60BA">
              <w:rPr>
                <w:lang w:val="en-AT"/>
              </w:rPr>
              <w:t>The segment refers only thematically to the issue without realising the narrative pattern.</w:t>
            </w:r>
          </w:p>
        </w:tc>
        <w:tc>
          <w:tcPr>
            <w:tcW w:w="0" w:type="auto"/>
            <w:vAlign w:val="center"/>
            <w:hideMark/>
          </w:tcPr>
          <w:p w14:paraId="77D62535" w14:textId="77777777" w:rsidR="003E60BA" w:rsidRPr="003E60BA" w:rsidRDefault="003E60BA" w:rsidP="003E60BA">
            <w:pPr>
              <w:rPr>
                <w:lang w:val="en-AT"/>
              </w:rPr>
            </w:pPr>
            <w:r w:rsidRPr="003E60BA">
              <w:rPr>
                <w:lang w:val="en-AT"/>
              </w:rPr>
              <w:t>Insert corpus example here.</w:t>
            </w:r>
          </w:p>
        </w:tc>
        <w:tc>
          <w:tcPr>
            <w:tcW w:w="0" w:type="auto"/>
            <w:vAlign w:val="center"/>
            <w:hideMark/>
          </w:tcPr>
          <w:p w14:paraId="6D5E5FFB" w14:textId="77777777" w:rsidR="003E60BA" w:rsidRPr="003E60BA" w:rsidRDefault="003E60BA" w:rsidP="003E60BA">
            <w:pPr>
              <w:rPr>
                <w:lang w:val="en-AT"/>
              </w:rPr>
            </w:pPr>
            <w:r w:rsidRPr="003E60BA">
              <w:rPr>
                <w:lang w:val="en-AT"/>
              </w:rPr>
              <w:t>Code each discrete realisation separately within a turn if the same proto-narrative occurs more than once in distinct form.</w:t>
            </w:r>
          </w:p>
        </w:tc>
      </w:tr>
    </w:tbl>
    <w:p w14:paraId="31277D4D" w14:textId="54A6ACD8" w:rsidR="003E60BA" w:rsidRPr="003E60BA" w:rsidRDefault="003E60BA" w:rsidP="003E60BA">
      <w:pPr>
        <w:rPr>
          <w:lang w:val="en-AT"/>
        </w:rPr>
      </w:pPr>
      <w:r>
        <w:rPr>
          <w:lang w:val="en-AT"/>
        </w:rPr>
        <w:t>Coding</w:t>
      </w:r>
      <w:r w:rsidRPr="003E60BA">
        <w:rPr>
          <w:lang w:val="en-AT"/>
        </w:rPr>
        <w:t xml:space="preserve"> note on density:</w:t>
      </w:r>
      <w:r>
        <w:rPr>
          <w:lang w:val="en-AT"/>
        </w:rPr>
        <w:t xml:space="preserve"> </w:t>
      </w:r>
      <w:r w:rsidRPr="003E60BA">
        <w:rPr>
          <w:lang w:val="en-AT"/>
        </w:rPr>
        <w:t>Narrative density is not itself a code. It is calculated as the total number of discrete narrative realisations within a speaker turn. If the same proto-narrative is realised twice in different forms within one turn, both occurrences are counted.</w:t>
      </w:r>
    </w:p>
    <w:p w14:paraId="6073E06F" w14:textId="77777777" w:rsidR="003E60BA" w:rsidRDefault="003E60BA" w:rsidP="003E60BA">
      <w:pPr>
        <w:rPr>
          <w:lang w:val="en-AT"/>
        </w:rPr>
      </w:pPr>
      <w:r>
        <w:rPr>
          <w:lang w:val="en-AT"/>
        </w:rPr>
        <w:t>Coding</w:t>
      </w:r>
      <w:r w:rsidRPr="003E60BA">
        <w:rPr>
          <w:lang w:val="en-AT"/>
        </w:rPr>
        <w:t xml:space="preserve"> note on variety:</w:t>
      </w:r>
      <w:r w:rsidRPr="003E60BA">
        <w:rPr>
          <w:lang w:val="en-AT"/>
        </w:rPr>
        <w:br/>
        <w:t>Narrative variety is not itself a code. It is calculated as the number of unique proto-narratives within a turn. Repetition or variation of the same proto-narrative counts only once for this measure.</w:t>
      </w:r>
    </w:p>
    <w:p w14:paraId="789148A5" w14:textId="1A3CF789" w:rsidR="003E60BA" w:rsidRPr="0021778F" w:rsidRDefault="003E60BA" w:rsidP="003E60BA">
      <w:pPr>
        <w:rPr>
          <w:lang w:val="en-AT"/>
        </w:rPr>
      </w:pPr>
      <w:r>
        <w:rPr>
          <w:lang w:val="en-AT"/>
        </w:rPr>
        <w:t>Coding note on procedure:</w:t>
      </w:r>
      <w:r w:rsidRPr="003E60BA">
        <w:rPr>
          <w:lang w:val="en-AT"/>
        </w:rPr>
        <w:br/>
        <w:t>Apply narrative codes at the smallest segment that clearly realises the proto-narrative, but ensure that the segment remains interpretable in context. If a turn contains several narrative segments, code each separately.</w:t>
      </w:r>
    </w:p>
    <w:p w14:paraId="2DD7EC0E" w14:textId="221AF99C" w:rsidR="00945BD4" w:rsidRPr="00945BD4" w:rsidRDefault="00945BD4" w:rsidP="00945BD4">
      <w:pPr>
        <w:rPr>
          <w:u w:val="single"/>
        </w:rPr>
      </w:pPr>
      <w:r w:rsidRPr="00945BD4">
        <w:rPr>
          <w:u w:val="single"/>
        </w:rPr>
        <w:t>Section 3. Narrative overlap features</w:t>
      </w:r>
    </w:p>
    <w:p w14:paraId="45BAE092" w14:textId="4F87A6E8" w:rsidR="00945BD4" w:rsidRDefault="00945BD4" w:rsidP="00945BD4">
      <w:r>
        <w:t>These codes capture the linguistic mechanisms through which separate narratives become entangled within a turn. They support, but do not automatically determine, the final entanglement-level code.</w:t>
      </w:r>
    </w:p>
    <w:p w14:paraId="4BC74DAD" w14:textId="75FC98B4" w:rsidR="0021778F" w:rsidRPr="0021778F" w:rsidRDefault="0021778F" w:rsidP="00945BD4">
      <w:pPr>
        <w:rPr>
          <w:lang w:val="en-AT"/>
        </w:rPr>
      </w:pPr>
      <w:r>
        <w:rPr>
          <w:lang w:val="en-AT"/>
        </w:rPr>
        <w:t>Note:</w:t>
      </w:r>
      <w:r w:rsidRPr="0021778F">
        <w:rPr>
          <w:lang w:val="en-AT"/>
        </w:rPr>
        <w:t xml:space="preserve"> assign exactly one level per turn. That makes later statistical analysis much cleaner.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86"/>
        <w:gridCol w:w="1887"/>
        <w:gridCol w:w="2154"/>
        <w:gridCol w:w="1660"/>
        <w:gridCol w:w="1839"/>
      </w:tblGrid>
      <w:tr w:rsidR="00945BD4" w:rsidRPr="00945BD4" w14:paraId="569577F0" w14:textId="77777777">
        <w:trPr>
          <w:tblHeader/>
          <w:tblCellSpacing w:w="15" w:type="dxa"/>
        </w:trPr>
        <w:tc>
          <w:tcPr>
            <w:tcW w:w="0" w:type="auto"/>
            <w:vAlign w:val="center"/>
            <w:hideMark/>
          </w:tcPr>
          <w:p w14:paraId="7477DC17" w14:textId="77777777" w:rsidR="00945BD4" w:rsidRPr="00945BD4" w:rsidRDefault="00945BD4" w:rsidP="00945BD4">
            <w:pPr>
              <w:rPr>
                <w:b/>
                <w:bCs/>
                <w:lang w:val="en-AT"/>
              </w:rPr>
            </w:pPr>
            <w:r w:rsidRPr="00945BD4">
              <w:rPr>
                <w:b/>
                <w:bCs/>
                <w:lang w:val="en-AT"/>
              </w:rPr>
              <w:lastRenderedPageBreak/>
              <w:t>Code</w:t>
            </w:r>
          </w:p>
        </w:tc>
        <w:tc>
          <w:tcPr>
            <w:tcW w:w="0" w:type="auto"/>
            <w:vAlign w:val="center"/>
            <w:hideMark/>
          </w:tcPr>
          <w:p w14:paraId="35435EDC" w14:textId="77777777" w:rsidR="00945BD4" w:rsidRPr="00945BD4" w:rsidRDefault="00945BD4" w:rsidP="00945BD4">
            <w:pPr>
              <w:rPr>
                <w:b/>
                <w:bCs/>
                <w:lang w:val="en-AT"/>
              </w:rPr>
            </w:pPr>
            <w:r w:rsidRPr="00945BD4">
              <w:rPr>
                <w:b/>
                <w:bCs/>
                <w:lang w:val="en-AT"/>
              </w:rPr>
              <w:t>Definition</w:t>
            </w:r>
          </w:p>
        </w:tc>
        <w:tc>
          <w:tcPr>
            <w:tcW w:w="0" w:type="auto"/>
            <w:vAlign w:val="center"/>
            <w:hideMark/>
          </w:tcPr>
          <w:p w14:paraId="749AE52D" w14:textId="77777777" w:rsidR="00945BD4" w:rsidRPr="00945BD4" w:rsidRDefault="00945BD4" w:rsidP="00945BD4">
            <w:pPr>
              <w:rPr>
                <w:b/>
                <w:bCs/>
                <w:lang w:val="en-AT"/>
              </w:rPr>
            </w:pPr>
            <w:r w:rsidRPr="00945BD4">
              <w:rPr>
                <w:b/>
                <w:bCs/>
                <w:lang w:val="en-AT"/>
              </w:rPr>
              <w:t>Include when</w:t>
            </w:r>
          </w:p>
        </w:tc>
        <w:tc>
          <w:tcPr>
            <w:tcW w:w="0" w:type="auto"/>
            <w:vAlign w:val="center"/>
            <w:hideMark/>
          </w:tcPr>
          <w:p w14:paraId="7556E595" w14:textId="77777777" w:rsidR="00945BD4" w:rsidRPr="00945BD4" w:rsidRDefault="00945BD4" w:rsidP="00945BD4">
            <w:pPr>
              <w:rPr>
                <w:b/>
                <w:bCs/>
                <w:lang w:val="en-AT"/>
              </w:rPr>
            </w:pPr>
            <w:r w:rsidRPr="00945BD4">
              <w:rPr>
                <w:b/>
                <w:bCs/>
                <w:lang w:val="en-AT"/>
              </w:rPr>
              <w:t>Exclude when</w:t>
            </w:r>
          </w:p>
        </w:tc>
        <w:tc>
          <w:tcPr>
            <w:tcW w:w="0" w:type="auto"/>
            <w:vAlign w:val="center"/>
            <w:hideMark/>
          </w:tcPr>
          <w:p w14:paraId="21B2773F" w14:textId="77777777" w:rsidR="00945BD4" w:rsidRPr="00945BD4" w:rsidRDefault="00945BD4" w:rsidP="00945BD4">
            <w:pPr>
              <w:rPr>
                <w:b/>
                <w:bCs/>
                <w:lang w:val="en-AT"/>
              </w:rPr>
            </w:pPr>
            <w:r w:rsidRPr="00945BD4">
              <w:rPr>
                <w:b/>
                <w:bCs/>
                <w:lang w:val="en-AT"/>
              </w:rPr>
              <w:t>Notes</w:t>
            </w:r>
          </w:p>
        </w:tc>
      </w:tr>
      <w:tr w:rsidR="00945BD4" w:rsidRPr="00945BD4" w14:paraId="57CC1AFD" w14:textId="77777777">
        <w:trPr>
          <w:tblCellSpacing w:w="15" w:type="dxa"/>
        </w:trPr>
        <w:tc>
          <w:tcPr>
            <w:tcW w:w="0" w:type="auto"/>
            <w:vAlign w:val="center"/>
            <w:hideMark/>
          </w:tcPr>
          <w:p w14:paraId="3F271A0A" w14:textId="77777777" w:rsidR="00945BD4" w:rsidRPr="00945BD4" w:rsidRDefault="00945BD4" w:rsidP="00945BD4">
            <w:pPr>
              <w:rPr>
                <w:lang w:val="en-AT"/>
              </w:rPr>
            </w:pPr>
            <w:r w:rsidRPr="00945BD4">
              <w:rPr>
                <w:lang w:val="en-AT"/>
              </w:rPr>
              <w:t>Referential ties: Anaphora</w:t>
            </w:r>
          </w:p>
        </w:tc>
        <w:tc>
          <w:tcPr>
            <w:tcW w:w="0" w:type="auto"/>
            <w:vAlign w:val="center"/>
            <w:hideMark/>
          </w:tcPr>
          <w:p w14:paraId="5A1EC208" w14:textId="77777777" w:rsidR="00945BD4" w:rsidRPr="00945BD4" w:rsidRDefault="00945BD4" w:rsidP="00945BD4">
            <w:pPr>
              <w:rPr>
                <w:lang w:val="en-AT"/>
              </w:rPr>
            </w:pPr>
            <w:r w:rsidRPr="00945BD4">
              <w:rPr>
                <w:lang w:val="en-AT"/>
              </w:rPr>
              <w:t>A later element refers back to an earlier narrative element.</w:t>
            </w:r>
          </w:p>
        </w:tc>
        <w:tc>
          <w:tcPr>
            <w:tcW w:w="0" w:type="auto"/>
            <w:vAlign w:val="center"/>
            <w:hideMark/>
          </w:tcPr>
          <w:p w14:paraId="690682EC" w14:textId="77777777" w:rsidR="00945BD4" w:rsidRPr="00945BD4" w:rsidRDefault="00945BD4" w:rsidP="00945BD4">
            <w:pPr>
              <w:rPr>
                <w:lang w:val="en-AT"/>
              </w:rPr>
            </w:pPr>
            <w:r w:rsidRPr="00945BD4">
              <w:rPr>
                <w:lang w:val="en-AT"/>
              </w:rPr>
              <w:t>Pronouns, noun phrases, or other referring expressions connect one narrative to another retrospectively.</w:t>
            </w:r>
          </w:p>
        </w:tc>
        <w:tc>
          <w:tcPr>
            <w:tcW w:w="0" w:type="auto"/>
            <w:vAlign w:val="center"/>
            <w:hideMark/>
          </w:tcPr>
          <w:p w14:paraId="39D985A8" w14:textId="77777777" w:rsidR="00945BD4" w:rsidRPr="00945BD4" w:rsidRDefault="00945BD4" w:rsidP="00945BD4">
            <w:pPr>
              <w:rPr>
                <w:lang w:val="en-AT"/>
              </w:rPr>
            </w:pPr>
            <w:r w:rsidRPr="00945BD4">
              <w:rPr>
                <w:lang w:val="en-AT"/>
              </w:rPr>
              <w:t>There is no recoverable referent linking narratives.</w:t>
            </w:r>
          </w:p>
        </w:tc>
        <w:tc>
          <w:tcPr>
            <w:tcW w:w="0" w:type="auto"/>
            <w:vAlign w:val="center"/>
            <w:hideMark/>
          </w:tcPr>
          <w:p w14:paraId="68E9436A" w14:textId="77777777" w:rsidR="00945BD4" w:rsidRPr="00945BD4" w:rsidRDefault="00945BD4" w:rsidP="00945BD4">
            <w:pPr>
              <w:rPr>
                <w:lang w:val="en-AT"/>
              </w:rPr>
            </w:pPr>
            <w:r w:rsidRPr="00945BD4">
              <w:rPr>
                <w:lang w:val="en-AT"/>
              </w:rPr>
              <w:t>Use only where the tie contributes to overlap between discrete narratives.</w:t>
            </w:r>
          </w:p>
        </w:tc>
      </w:tr>
      <w:tr w:rsidR="00945BD4" w:rsidRPr="00945BD4" w14:paraId="11FDABA4" w14:textId="77777777">
        <w:trPr>
          <w:tblCellSpacing w:w="15" w:type="dxa"/>
        </w:trPr>
        <w:tc>
          <w:tcPr>
            <w:tcW w:w="0" w:type="auto"/>
            <w:vAlign w:val="center"/>
            <w:hideMark/>
          </w:tcPr>
          <w:p w14:paraId="4C3441D0" w14:textId="77777777" w:rsidR="00945BD4" w:rsidRPr="00945BD4" w:rsidRDefault="00945BD4" w:rsidP="00945BD4">
            <w:pPr>
              <w:rPr>
                <w:lang w:val="en-AT"/>
              </w:rPr>
            </w:pPr>
            <w:r w:rsidRPr="00945BD4">
              <w:rPr>
                <w:lang w:val="en-AT"/>
              </w:rPr>
              <w:t>Referential ties: Cataphora</w:t>
            </w:r>
          </w:p>
        </w:tc>
        <w:tc>
          <w:tcPr>
            <w:tcW w:w="0" w:type="auto"/>
            <w:vAlign w:val="center"/>
            <w:hideMark/>
          </w:tcPr>
          <w:p w14:paraId="0BCDA39B" w14:textId="77777777" w:rsidR="00945BD4" w:rsidRPr="00945BD4" w:rsidRDefault="00945BD4" w:rsidP="00945BD4">
            <w:pPr>
              <w:rPr>
                <w:lang w:val="en-AT"/>
              </w:rPr>
            </w:pPr>
            <w:r w:rsidRPr="00945BD4">
              <w:rPr>
                <w:lang w:val="en-AT"/>
              </w:rPr>
              <w:t>A referring expression anticipates a later element that completes the connection.</w:t>
            </w:r>
          </w:p>
        </w:tc>
        <w:tc>
          <w:tcPr>
            <w:tcW w:w="0" w:type="auto"/>
            <w:vAlign w:val="center"/>
            <w:hideMark/>
          </w:tcPr>
          <w:p w14:paraId="6B0A1905" w14:textId="77777777" w:rsidR="00945BD4" w:rsidRPr="00945BD4" w:rsidRDefault="00945BD4" w:rsidP="00945BD4">
            <w:pPr>
              <w:rPr>
                <w:lang w:val="en-AT"/>
              </w:rPr>
            </w:pPr>
            <w:r w:rsidRPr="00945BD4">
              <w:rPr>
                <w:lang w:val="en-AT"/>
              </w:rPr>
              <w:t>A forward-pointing expression links narrative elements across the turn.</w:t>
            </w:r>
          </w:p>
        </w:tc>
        <w:tc>
          <w:tcPr>
            <w:tcW w:w="0" w:type="auto"/>
            <w:vAlign w:val="center"/>
            <w:hideMark/>
          </w:tcPr>
          <w:p w14:paraId="7D6EB8FE" w14:textId="77777777" w:rsidR="00945BD4" w:rsidRPr="00945BD4" w:rsidRDefault="00945BD4" w:rsidP="00945BD4">
            <w:pPr>
              <w:rPr>
                <w:lang w:val="en-AT"/>
              </w:rPr>
            </w:pPr>
            <w:r w:rsidRPr="00945BD4">
              <w:rPr>
                <w:lang w:val="en-AT"/>
              </w:rPr>
              <w:t>No forward reference links narratives.</w:t>
            </w:r>
          </w:p>
        </w:tc>
        <w:tc>
          <w:tcPr>
            <w:tcW w:w="0" w:type="auto"/>
            <w:vAlign w:val="center"/>
            <w:hideMark/>
          </w:tcPr>
          <w:p w14:paraId="1BBBE2EF" w14:textId="77777777" w:rsidR="00945BD4" w:rsidRPr="00945BD4" w:rsidRDefault="00945BD4" w:rsidP="00945BD4">
            <w:pPr>
              <w:rPr>
                <w:lang w:val="en-AT"/>
              </w:rPr>
            </w:pPr>
            <w:r w:rsidRPr="00945BD4">
              <w:rPr>
                <w:lang w:val="en-AT"/>
              </w:rPr>
              <w:t>Likely less frequent than anaphora.</w:t>
            </w:r>
          </w:p>
        </w:tc>
      </w:tr>
      <w:tr w:rsidR="00945BD4" w:rsidRPr="00945BD4" w14:paraId="09317D0B" w14:textId="77777777">
        <w:trPr>
          <w:tblCellSpacing w:w="15" w:type="dxa"/>
        </w:trPr>
        <w:tc>
          <w:tcPr>
            <w:tcW w:w="0" w:type="auto"/>
            <w:vAlign w:val="center"/>
            <w:hideMark/>
          </w:tcPr>
          <w:p w14:paraId="4BAE6AA0" w14:textId="77777777" w:rsidR="00945BD4" w:rsidRPr="00945BD4" w:rsidRDefault="00945BD4" w:rsidP="00945BD4">
            <w:pPr>
              <w:rPr>
                <w:lang w:val="en-AT"/>
              </w:rPr>
            </w:pPr>
            <w:r w:rsidRPr="00945BD4">
              <w:rPr>
                <w:lang w:val="en-AT"/>
              </w:rPr>
              <w:t>Referential ties: Deixis</w:t>
            </w:r>
          </w:p>
        </w:tc>
        <w:tc>
          <w:tcPr>
            <w:tcW w:w="0" w:type="auto"/>
            <w:vAlign w:val="center"/>
            <w:hideMark/>
          </w:tcPr>
          <w:p w14:paraId="7D3D50DE" w14:textId="77777777" w:rsidR="00945BD4" w:rsidRPr="00945BD4" w:rsidRDefault="00945BD4" w:rsidP="00945BD4">
            <w:pPr>
              <w:rPr>
                <w:lang w:val="en-AT"/>
              </w:rPr>
            </w:pPr>
            <w:r w:rsidRPr="00945BD4">
              <w:rPr>
                <w:lang w:val="en-AT"/>
              </w:rPr>
              <w:t>Deictic forms connect narratives through shared reference to persons, groups, times, or places.</w:t>
            </w:r>
          </w:p>
        </w:tc>
        <w:tc>
          <w:tcPr>
            <w:tcW w:w="0" w:type="auto"/>
            <w:vAlign w:val="center"/>
            <w:hideMark/>
          </w:tcPr>
          <w:p w14:paraId="34543F33" w14:textId="77777777" w:rsidR="00945BD4" w:rsidRPr="00945BD4" w:rsidRDefault="00945BD4" w:rsidP="00945BD4">
            <w:pPr>
              <w:rPr>
                <w:lang w:val="en-AT"/>
              </w:rPr>
            </w:pPr>
            <w:r w:rsidRPr="00945BD4">
              <w:rPr>
                <w:lang w:val="en-AT"/>
              </w:rPr>
              <w:t>Terms such as “these people,” “here,” “now,” “there” link narrative units.</w:t>
            </w:r>
          </w:p>
        </w:tc>
        <w:tc>
          <w:tcPr>
            <w:tcW w:w="0" w:type="auto"/>
            <w:vAlign w:val="center"/>
            <w:hideMark/>
          </w:tcPr>
          <w:p w14:paraId="1F094665" w14:textId="77777777" w:rsidR="00945BD4" w:rsidRPr="00945BD4" w:rsidRDefault="00945BD4" w:rsidP="00945BD4">
            <w:pPr>
              <w:rPr>
                <w:lang w:val="en-AT"/>
              </w:rPr>
            </w:pPr>
            <w:r w:rsidRPr="00945BD4">
              <w:rPr>
                <w:lang w:val="en-AT"/>
              </w:rPr>
              <w:t>Deixis is purely local and does not connect narratives.</w:t>
            </w:r>
          </w:p>
        </w:tc>
        <w:tc>
          <w:tcPr>
            <w:tcW w:w="0" w:type="auto"/>
            <w:vAlign w:val="center"/>
            <w:hideMark/>
          </w:tcPr>
          <w:p w14:paraId="41DE5361" w14:textId="77777777" w:rsidR="00945BD4" w:rsidRPr="00945BD4" w:rsidRDefault="00945BD4" w:rsidP="00945BD4">
            <w:pPr>
              <w:rPr>
                <w:lang w:val="en-AT"/>
              </w:rPr>
            </w:pPr>
            <w:r w:rsidRPr="00945BD4">
              <w:rPr>
                <w:lang w:val="en-AT"/>
              </w:rPr>
              <w:t>Code only where narrative overlap is created.</w:t>
            </w:r>
          </w:p>
        </w:tc>
      </w:tr>
      <w:tr w:rsidR="00945BD4" w:rsidRPr="00945BD4" w14:paraId="56232952" w14:textId="77777777">
        <w:trPr>
          <w:tblCellSpacing w:w="15" w:type="dxa"/>
        </w:trPr>
        <w:tc>
          <w:tcPr>
            <w:tcW w:w="0" w:type="auto"/>
            <w:vAlign w:val="center"/>
            <w:hideMark/>
          </w:tcPr>
          <w:p w14:paraId="4A96C971" w14:textId="77777777" w:rsidR="00945BD4" w:rsidRPr="00945BD4" w:rsidRDefault="00945BD4" w:rsidP="00945BD4">
            <w:pPr>
              <w:rPr>
                <w:lang w:val="en-AT"/>
              </w:rPr>
            </w:pPr>
            <w:r w:rsidRPr="00945BD4">
              <w:rPr>
                <w:lang w:val="en-AT"/>
              </w:rPr>
              <w:t>Lexical ties: Exact repetition</w:t>
            </w:r>
          </w:p>
        </w:tc>
        <w:tc>
          <w:tcPr>
            <w:tcW w:w="0" w:type="auto"/>
            <w:vAlign w:val="center"/>
            <w:hideMark/>
          </w:tcPr>
          <w:p w14:paraId="15BAC19B" w14:textId="77777777" w:rsidR="00945BD4" w:rsidRPr="00945BD4" w:rsidRDefault="00945BD4" w:rsidP="00945BD4">
            <w:pPr>
              <w:rPr>
                <w:lang w:val="en-AT"/>
              </w:rPr>
            </w:pPr>
            <w:r w:rsidRPr="00945BD4">
              <w:rPr>
                <w:lang w:val="en-AT"/>
              </w:rPr>
              <w:t>The same lexical item recurs across narrative segments.</w:t>
            </w:r>
          </w:p>
        </w:tc>
        <w:tc>
          <w:tcPr>
            <w:tcW w:w="0" w:type="auto"/>
            <w:vAlign w:val="center"/>
            <w:hideMark/>
          </w:tcPr>
          <w:p w14:paraId="38A20AB6" w14:textId="77777777" w:rsidR="00945BD4" w:rsidRPr="00945BD4" w:rsidRDefault="00945BD4" w:rsidP="00945BD4">
            <w:pPr>
              <w:rPr>
                <w:lang w:val="en-AT"/>
              </w:rPr>
            </w:pPr>
            <w:r w:rsidRPr="00945BD4">
              <w:rPr>
                <w:lang w:val="en-AT"/>
              </w:rPr>
              <w:t>The same word or phrase links distinct narrative realisations.</w:t>
            </w:r>
          </w:p>
        </w:tc>
        <w:tc>
          <w:tcPr>
            <w:tcW w:w="0" w:type="auto"/>
            <w:vAlign w:val="center"/>
            <w:hideMark/>
          </w:tcPr>
          <w:p w14:paraId="3B81B2D2" w14:textId="77777777" w:rsidR="00945BD4" w:rsidRPr="00945BD4" w:rsidRDefault="00945BD4" w:rsidP="00945BD4">
            <w:pPr>
              <w:rPr>
                <w:lang w:val="en-AT"/>
              </w:rPr>
            </w:pPr>
            <w:r w:rsidRPr="00945BD4">
              <w:rPr>
                <w:lang w:val="en-AT"/>
              </w:rPr>
              <w:t>Repetition occurs only within a single narrative and does not create overlap.</w:t>
            </w:r>
          </w:p>
        </w:tc>
        <w:tc>
          <w:tcPr>
            <w:tcW w:w="0" w:type="auto"/>
            <w:vAlign w:val="center"/>
            <w:hideMark/>
          </w:tcPr>
          <w:p w14:paraId="79B5FFCC" w14:textId="77777777" w:rsidR="00945BD4" w:rsidRPr="00945BD4" w:rsidRDefault="00945BD4" w:rsidP="00945BD4">
            <w:pPr>
              <w:rPr>
                <w:lang w:val="en-AT"/>
              </w:rPr>
            </w:pPr>
            <w:r w:rsidRPr="00945BD4">
              <w:rPr>
                <w:lang w:val="en-AT"/>
              </w:rPr>
              <w:t>Example: repeated reference to “problem” or “people.”</w:t>
            </w:r>
          </w:p>
        </w:tc>
      </w:tr>
      <w:tr w:rsidR="00945BD4" w:rsidRPr="00945BD4" w14:paraId="7E92673F" w14:textId="77777777">
        <w:trPr>
          <w:tblCellSpacing w:w="15" w:type="dxa"/>
        </w:trPr>
        <w:tc>
          <w:tcPr>
            <w:tcW w:w="0" w:type="auto"/>
            <w:vAlign w:val="center"/>
            <w:hideMark/>
          </w:tcPr>
          <w:p w14:paraId="1DF52481" w14:textId="77777777" w:rsidR="00945BD4" w:rsidRPr="00945BD4" w:rsidRDefault="00945BD4" w:rsidP="00945BD4">
            <w:pPr>
              <w:rPr>
                <w:lang w:val="en-AT"/>
              </w:rPr>
            </w:pPr>
            <w:r w:rsidRPr="00945BD4">
              <w:rPr>
                <w:lang w:val="en-AT"/>
              </w:rPr>
              <w:t>Lexical ties: Derivational repetition</w:t>
            </w:r>
          </w:p>
        </w:tc>
        <w:tc>
          <w:tcPr>
            <w:tcW w:w="0" w:type="auto"/>
            <w:vAlign w:val="center"/>
            <w:hideMark/>
          </w:tcPr>
          <w:p w14:paraId="60862A0D" w14:textId="77777777" w:rsidR="00945BD4" w:rsidRPr="00945BD4" w:rsidRDefault="00945BD4" w:rsidP="00945BD4">
            <w:pPr>
              <w:rPr>
                <w:lang w:val="en-AT"/>
              </w:rPr>
            </w:pPr>
            <w:r w:rsidRPr="00945BD4">
              <w:rPr>
                <w:lang w:val="en-AT"/>
              </w:rPr>
              <w:t>Related word forms connect narrative segments.</w:t>
            </w:r>
          </w:p>
        </w:tc>
        <w:tc>
          <w:tcPr>
            <w:tcW w:w="0" w:type="auto"/>
            <w:vAlign w:val="center"/>
            <w:hideMark/>
          </w:tcPr>
          <w:p w14:paraId="16080F9D" w14:textId="77777777" w:rsidR="00945BD4" w:rsidRPr="00945BD4" w:rsidRDefault="00945BD4" w:rsidP="00945BD4">
            <w:pPr>
              <w:rPr>
                <w:lang w:val="en-AT"/>
              </w:rPr>
            </w:pPr>
            <w:r w:rsidRPr="00945BD4">
              <w:rPr>
                <w:lang w:val="en-AT"/>
              </w:rPr>
              <w:t>Morphologically related forms create linkage.</w:t>
            </w:r>
          </w:p>
        </w:tc>
        <w:tc>
          <w:tcPr>
            <w:tcW w:w="0" w:type="auto"/>
            <w:vAlign w:val="center"/>
            <w:hideMark/>
          </w:tcPr>
          <w:p w14:paraId="4E4BBA2C" w14:textId="77777777" w:rsidR="00945BD4" w:rsidRPr="00945BD4" w:rsidRDefault="00945BD4" w:rsidP="00945BD4">
            <w:pPr>
              <w:rPr>
                <w:lang w:val="en-AT"/>
              </w:rPr>
            </w:pPr>
            <w:r w:rsidRPr="00945BD4">
              <w:rPr>
                <w:lang w:val="en-AT"/>
              </w:rPr>
              <w:t>Relation is too weak or coincidental.</w:t>
            </w:r>
          </w:p>
        </w:tc>
        <w:tc>
          <w:tcPr>
            <w:tcW w:w="0" w:type="auto"/>
            <w:vAlign w:val="center"/>
            <w:hideMark/>
          </w:tcPr>
          <w:p w14:paraId="4A321668" w14:textId="77777777" w:rsidR="00945BD4" w:rsidRPr="00945BD4" w:rsidRDefault="00945BD4" w:rsidP="00945BD4">
            <w:pPr>
              <w:rPr>
                <w:lang w:val="en-AT"/>
              </w:rPr>
            </w:pPr>
            <w:r w:rsidRPr="00945BD4">
              <w:rPr>
                <w:lang w:val="en-AT"/>
              </w:rPr>
              <w:t>Example: migrate / migration, integrate / integration.</w:t>
            </w:r>
          </w:p>
        </w:tc>
      </w:tr>
      <w:tr w:rsidR="00945BD4" w:rsidRPr="00945BD4" w14:paraId="5188F703" w14:textId="77777777">
        <w:trPr>
          <w:tblCellSpacing w:w="15" w:type="dxa"/>
        </w:trPr>
        <w:tc>
          <w:tcPr>
            <w:tcW w:w="0" w:type="auto"/>
            <w:vAlign w:val="center"/>
            <w:hideMark/>
          </w:tcPr>
          <w:p w14:paraId="518FE96D" w14:textId="77777777" w:rsidR="00945BD4" w:rsidRPr="00945BD4" w:rsidRDefault="00945BD4" w:rsidP="00945BD4">
            <w:pPr>
              <w:rPr>
                <w:lang w:val="en-AT"/>
              </w:rPr>
            </w:pPr>
            <w:r w:rsidRPr="00945BD4">
              <w:rPr>
                <w:lang w:val="en-AT"/>
              </w:rPr>
              <w:t>Lexical ties: Synonymy</w:t>
            </w:r>
          </w:p>
        </w:tc>
        <w:tc>
          <w:tcPr>
            <w:tcW w:w="0" w:type="auto"/>
            <w:vAlign w:val="center"/>
            <w:hideMark/>
          </w:tcPr>
          <w:p w14:paraId="18FAD916" w14:textId="77777777" w:rsidR="00945BD4" w:rsidRPr="00945BD4" w:rsidRDefault="00945BD4" w:rsidP="00945BD4">
            <w:pPr>
              <w:rPr>
                <w:lang w:val="en-AT"/>
              </w:rPr>
            </w:pPr>
            <w:r w:rsidRPr="00945BD4">
              <w:rPr>
                <w:lang w:val="en-AT"/>
              </w:rPr>
              <w:t>Different words with similar meaning connect narratives.</w:t>
            </w:r>
          </w:p>
        </w:tc>
        <w:tc>
          <w:tcPr>
            <w:tcW w:w="0" w:type="auto"/>
            <w:vAlign w:val="center"/>
            <w:hideMark/>
          </w:tcPr>
          <w:p w14:paraId="6A66D657" w14:textId="77777777" w:rsidR="00945BD4" w:rsidRPr="00945BD4" w:rsidRDefault="00945BD4" w:rsidP="00945BD4">
            <w:pPr>
              <w:rPr>
                <w:lang w:val="en-AT"/>
              </w:rPr>
            </w:pPr>
            <w:r w:rsidRPr="00945BD4">
              <w:rPr>
                <w:lang w:val="en-AT"/>
              </w:rPr>
              <w:t>Semantic equivalence or near-equivalence links narrative units.</w:t>
            </w:r>
          </w:p>
        </w:tc>
        <w:tc>
          <w:tcPr>
            <w:tcW w:w="0" w:type="auto"/>
            <w:vAlign w:val="center"/>
            <w:hideMark/>
          </w:tcPr>
          <w:p w14:paraId="0639AE09" w14:textId="77777777" w:rsidR="00945BD4" w:rsidRPr="00945BD4" w:rsidRDefault="00945BD4" w:rsidP="00945BD4">
            <w:pPr>
              <w:rPr>
                <w:lang w:val="en-AT"/>
              </w:rPr>
            </w:pPr>
            <w:r w:rsidRPr="00945BD4">
              <w:rPr>
                <w:lang w:val="en-AT"/>
              </w:rPr>
              <w:t>Similarity is too vague to support overlap.</w:t>
            </w:r>
          </w:p>
        </w:tc>
        <w:tc>
          <w:tcPr>
            <w:tcW w:w="0" w:type="auto"/>
            <w:vAlign w:val="center"/>
            <w:hideMark/>
          </w:tcPr>
          <w:p w14:paraId="6DD64E5B" w14:textId="77777777" w:rsidR="00945BD4" w:rsidRPr="00945BD4" w:rsidRDefault="00945BD4" w:rsidP="00945BD4">
            <w:pPr>
              <w:rPr>
                <w:lang w:val="en-AT"/>
              </w:rPr>
            </w:pPr>
            <w:r w:rsidRPr="00945BD4">
              <w:rPr>
                <w:lang w:val="en-AT"/>
              </w:rPr>
              <w:t>Use cautiously and consistently.</w:t>
            </w:r>
          </w:p>
        </w:tc>
      </w:tr>
      <w:tr w:rsidR="00945BD4" w:rsidRPr="00945BD4" w14:paraId="2C808E10" w14:textId="77777777">
        <w:trPr>
          <w:tblCellSpacing w:w="15" w:type="dxa"/>
        </w:trPr>
        <w:tc>
          <w:tcPr>
            <w:tcW w:w="0" w:type="auto"/>
            <w:vAlign w:val="center"/>
            <w:hideMark/>
          </w:tcPr>
          <w:p w14:paraId="0E7914F8" w14:textId="77777777" w:rsidR="00945BD4" w:rsidRPr="00945BD4" w:rsidRDefault="00945BD4" w:rsidP="00945BD4">
            <w:pPr>
              <w:rPr>
                <w:lang w:val="en-AT"/>
              </w:rPr>
            </w:pPr>
            <w:r w:rsidRPr="00945BD4">
              <w:rPr>
                <w:lang w:val="en-AT"/>
              </w:rPr>
              <w:t>Lexical ties: Antonymy</w:t>
            </w:r>
          </w:p>
        </w:tc>
        <w:tc>
          <w:tcPr>
            <w:tcW w:w="0" w:type="auto"/>
            <w:vAlign w:val="center"/>
            <w:hideMark/>
          </w:tcPr>
          <w:p w14:paraId="562630A1" w14:textId="77777777" w:rsidR="00945BD4" w:rsidRPr="00945BD4" w:rsidRDefault="00945BD4" w:rsidP="00945BD4">
            <w:pPr>
              <w:rPr>
                <w:lang w:val="en-AT"/>
              </w:rPr>
            </w:pPr>
            <w:r w:rsidRPr="00945BD4">
              <w:rPr>
                <w:lang w:val="en-AT"/>
              </w:rPr>
              <w:t>Semantic contrast links narratives.</w:t>
            </w:r>
          </w:p>
        </w:tc>
        <w:tc>
          <w:tcPr>
            <w:tcW w:w="0" w:type="auto"/>
            <w:vAlign w:val="center"/>
            <w:hideMark/>
          </w:tcPr>
          <w:p w14:paraId="122475B8" w14:textId="77777777" w:rsidR="00945BD4" w:rsidRPr="00945BD4" w:rsidRDefault="00945BD4" w:rsidP="00945BD4">
            <w:pPr>
              <w:rPr>
                <w:lang w:val="en-AT"/>
              </w:rPr>
            </w:pPr>
            <w:r w:rsidRPr="00945BD4">
              <w:rPr>
                <w:lang w:val="en-AT"/>
              </w:rPr>
              <w:t xml:space="preserve">Oppositional lexical items explicitly </w:t>
            </w:r>
            <w:r w:rsidRPr="00945BD4">
              <w:rPr>
                <w:lang w:val="en-AT"/>
              </w:rPr>
              <w:lastRenderedPageBreak/>
              <w:t>connect narrative elements.</w:t>
            </w:r>
          </w:p>
        </w:tc>
        <w:tc>
          <w:tcPr>
            <w:tcW w:w="0" w:type="auto"/>
            <w:vAlign w:val="center"/>
            <w:hideMark/>
          </w:tcPr>
          <w:p w14:paraId="1BC4D688" w14:textId="77777777" w:rsidR="00945BD4" w:rsidRPr="00945BD4" w:rsidRDefault="00945BD4" w:rsidP="00945BD4">
            <w:pPr>
              <w:rPr>
                <w:lang w:val="en-AT"/>
              </w:rPr>
            </w:pPr>
            <w:r w:rsidRPr="00945BD4">
              <w:rPr>
                <w:lang w:val="en-AT"/>
              </w:rPr>
              <w:lastRenderedPageBreak/>
              <w:t xml:space="preserve">Mere contrast without </w:t>
            </w:r>
            <w:r w:rsidRPr="00945BD4">
              <w:rPr>
                <w:lang w:val="en-AT"/>
              </w:rPr>
              <w:lastRenderedPageBreak/>
              <w:t>narrative linkage.</w:t>
            </w:r>
          </w:p>
        </w:tc>
        <w:tc>
          <w:tcPr>
            <w:tcW w:w="0" w:type="auto"/>
            <w:vAlign w:val="center"/>
            <w:hideMark/>
          </w:tcPr>
          <w:p w14:paraId="6966EC35" w14:textId="77777777" w:rsidR="00945BD4" w:rsidRPr="00945BD4" w:rsidRDefault="00945BD4" w:rsidP="00945BD4">
            <w:pPr>
              <w:rPr>
                <w:lang w:val="en-AT"/>
              </w:rPr>
            </w:pPr>
            <w:r w:rsidRPr="00945BD4">
              <w:rPr>
                <w:lang w:val="en-AT"/>
              </w:rPr>
              <w:lastRenderedPageBreak/>
              <w:t xml:space="preserve">Useful where narratives are </w:t>
            </w:r>
            <w:r w:rsidRPr="00945BD4">
              <w:rPr>
                <w:lang w:val="en-AT"/>
              </w:rPr>
              <w:lastRenderedPageBreak/>
              <w:t>structured around binaries.</w:t>
            </w:r>
          </w:p>
        </w:tc>
      </w:tr>
      <w:tr w:rsidR="00945BD4" w:rsidRPr="00945BD4" w14:paraId="666BF1D8" w14:textId="77777777">
        <w:trPr>
          <w:tblCellSpacing w:w="15" w:type="dxa"/>
        </w:trPr>
        <w:tc>
          <w:tcPr>
            <w:tcW w:w="0" w:type="auto"/>
            <w:vAlign w:val="center"/>
            <w:hideMark/>
          </w:tcPr>
          <w:p w14:paraId="5AD6C95D" w14:textId="77777777" w:rsidR="00945BD4" w:rsidRPr="00945BD4" w:rsidRDefault="00945BD4" w:rsidP="00945BD4">
            <w:pPr>
              <w:rPr>
                <w:lang w:val="en-AT"/>
              </w:rPr>
            </w:pPr>
            <w:r w:rsidRPr="00945BD4">
              <w:rPr>
                <w:lang w:val="en-AT"/>
              </w:rPr>
              <w:lastRenderedPageBreak/>
              <w:t>Lexical ties: Hyponymy</w:t>
            </w:r>
          </w:p>
        </w:tc>
        <w:tc>
          <w:tcPr>
            <w:tcW w:w="0" w:type="auto"/>
            <w:vAlign w:val="center"/>
            <w:hideMark/>
          </w:tcPr>
          <w:p w14:paraId="7CF7CE8C" w14:textId="77777777" w:rsidR="00945BD4" w:rsidRPr="00945BD4" w:rsidRDefault="00945BD4" w:rsidP="00945BD4">
            <w:pPr>
              <w:rPr>
                <w:lang w:val="en-AT"/>
              </w:rPr>
            </w:pPr>
            <w:r w:rsidRPr="00945BD4">
              <w:rPr>
                <w:lang w:val="en-AT"/>
              </w:rPr>
              <w:t>A superordinate term is linked to a more specific instance.</w:t>
            </w:r>
          </w:p>
        </w:tc>
        <w:tc>
          <w:tcPr>
            <w:tcW w:w="0" w:type="auto"/>
            <w:vAlign w:val="center"/>
            <w:hideMark/>
          </w:tcPr>
          <w:p w14:paraId="49BBC1ED" w14:textId="77777777" w:rsidR="00945BD4" w:rsidRPr="00945BD4" w:rsidRDefault="00945BD4" w:rsidP="00945BD4">
            <w:pPr>
              <w:rPr>
                <w:lang w:val="en-AT"/>
              </w:rPr>
            </w:pPr>
            <w:r w:rsidRPr="00945BD4">
              <w:rPr>
                <w:lang w:val="en-AT"/>
              </w:rPr>
              <w:t>A collective actor is exemplified through an individual or subgroup.</w:t>
            </w:r>
          </w:p>
        </w:tc>
        <w:tc>
          <w:tcPr>
            <w:tcW w:w="0" w:type="auto"/>
            <w:vAlign w:val="center"/>
            <w:hideMark/>
          </w:tcPr>
          <w:p w14:paraId="430B7EAF" w14:textId="77777777" w:rsidR="00945BD4" w:rsidRPr="00945BD4" w:rsidRDefault="00945BD4" w:rsidP="00945BD4">
            <w:pPr>
              <w:rPr>
                <w:lang w:val="en-AT"/>
              </w:rPr>
            </w:pPr>
            <w:r w:rsidRPr="00945BD4">
              <w:rPr>
                <w:lang w:val="en-AT"/>
              </w:rPr>
              <w:t>The specific example is unrelated to the general category.</w:t>
            </w:r>
          </w:p>
        </w:tc>
        <w:tc>
          <w:tcPr>
            <w:tcW w:w="0" w:type="auto"/>
            <w:vAlign w:val="center"/>
            <w:hideMark/>
          </w:tcPr>
          <w:p w14:paraId="2B07D465" w14:textId="77777777" w:rsidR="00945BD4" w:rsidRPr="00945BD4" w:rsidRDefault="00945BD4" w:rsidP="00945BD4">
            <w:pPr>
              <w:rPr>
                <w:lang w:val="en-AT"/>
              </w:rPr>
            </w:pPr>
            <w:r w:rsidRPr="00945BD4">
              <w:rPr>
                <w:lang w:val="en-AT"/>
              </w:rPr>
              <w:t>Example: “migrants” linked to a named stereotypical individual.</w:t>
            </w:r>
          </w:p>
        </w:tc>
      </w:tr>
      <w:tr w:rsidR="00945BD4" w:rsidRPr="00945BD4" w14:paraId="579285A3" w14:textId="77777777">
        <w:trPr>
          <w:tblCellSpacing w:w="15" w:type="dxa"/>
        </w:trPr>
        <w:tc>
          <w:tcPr>
            <w:tcW w:w="0" w:type="auto"/>
            <w:vAlign w:val="center"/>
            <w:hideMark/>
          </w:tcPr>
          <w:p w14:paraId="5629CC6D" w14:textId="77777777" w:rsidR="00945BD4" w:rsidRPr="00945BD4" w:rsidRDefault="00945BD4" w:rsidP="00945BD4">
            <w:pPr>
              <w:rPr>
                <w:lang w:val="en-AT"/>
              </w:rPr>
            </w:pPr>
            <w:r w:rsidRPr="00945BD4">
              <w:rPr>
                <w:lang w:val="en-AT"/>
              </w:rPr>
              <w:t>Explicit chaining: Causal conjunction / explicit linkage</w:t>
            </w:r>
          </w:p>
        </w:tc>
        <w:tc>
          <w:tcPr>
            <w:tcW w:w="0" w:type="auto"/>
            <w:vAlign w:val="center"/>
            <w:hideMark/>
          </w:tcPr>
          <w:p w14:paraId="1C944D16" w14:textId="77777777" w:rsidR="00945BD4" w:rsidRPr="00945BD4" w:rsidRDefault="00945BD4" w:rsidP="00945BD4">
            <w:pPr>
              <w:rPr>
                <w:lang w:val="en-AT"/>
              </w:rPr>
            </w:pPr>
            <w:r w:rsidRPr="00945BD4">
              <w:rPr>
                <w:lang w:val="en-AT"/>
              </w:rPr>
              <w:t>An explicit connective links narratives causally or logically.</w:t>
            </w:r>
          </w:p>
        </w:tc>
        <w:tc>
          <w:tcPr>
            <w:tcW w:w="0" w:type="auto"/>
            <w:vAlign w:val="center"/>
            <w:hideMark/>
          </w:tcPr>
          <w:p w14:paraId="005E1685" w14:textId="77777777" w:rsidR="00945BD4" w:rsidRPr="00945BD4" w:rsidRDefault="00945BD4" w:rsidP="00945BD4">
            <w:pPr>
              <w:rPr>
                <w:lang w:val="en-AT"/>
              </w:rPr>
            </w:pPr>
            <w:r w:rsidRPr="00945BD4">
              <w:rPr>
                <w:lang w:val="en-AT"/>
              </w:rPr>
              <w:t>Conjunctions or discourse markers such as “therefore,” “thus,” “and yet,” “thereby” connect narrative units.</w:t>
            </w:r>
          </w:p>
        </w:tc>
        <w:tc>
          <w:tcPr>
            <w:tcW w:w="0" w:type="auto"/>
            <w:vAlign w:val="center"/>
            <w:hideMark/>
          </w:tcPr>
          <w:p w14:paraId="34929168" w14:textId="77777777" w:rsidR="00945BD4" w:rsidRPr="00945BD4" w:rsidRDefault="00945BD4" w:rsidP="00945BD4">
            <w:pPr>
              <w:rPr>
                <w:lang w:val="en-AT"/>
              </w:rPr>
            </w:pPr>
            <w:r w:rsidRPr="00945BD4">
              <w:rPr>
                <w:lang w:val="en-AT"/>
              </w:rPr>
              <w:t>A conjunction merely joins clauses without narrative chaining.</w:t>
            </w:r>
          </w:p>
        </w:tc>
        <w:tc>
          <w:tcPr>
            <w:tcW w:w="0" w:type="auto"/>
            <w:vAlign w:val="center"/>
            <w:hideMark/>
          </w:tcPr>
          <w:p w14:paraId="75E1193F" w14:textId="77777777" w:rsidR="00945BD4" w:rsidRPr="00945BD4" w:rsidRDefault="00945BD4" w:rsidP="00945BD4">
            <w:pPr>
              <w:rPr>
                <w:lang w:val="en-AT"/>
              </w:rPr>
            </w:pPr>
            <w:r w:rsidRPr="00945BD4">
              <w:rPr>
                <w:lang w:val="en-AT"/>
              </w:rPr>
              <w:t>This is especially important for maximum entanglement.</w:t>
            </w:r>
          </w:p>
        </w:tc>
      </w:tr>
    </w:tbl>
    <w:p w14:paraId="681C9785" w14:textId="7AA39591" w:rsidR="00945BD4" w:rsidRPr="00945BD4" w:rsidRDefault="00945BD4" w:rsidP="00945BD4">
      <w:pPr>
        <w:rPr>
          <w:lang w:val="en-AT"/>
        </w:rPr>
      </w:pPr>
      <w:r>
        <w:rPr>
          <w:lang w:val="en-AT"/>
        </w:rPr>
        <w:t xml:space="preserve">Coding note </w:t>
      </w:r>
      <w:r w:rsidRPr="00945BD4">
        <w:rPr>
          <w:lang w:val="en-AT"/>
        </w:rPr>
        <w:t>for overlap features:</w:t>
      </w:r>
      <w:r w:rsidRPr="00945BD4">
        <w:rPr>
          <w:lang w:val="en-AT"/>
        </w:rPr>
        <w:br/>
        <w:t>These feature codes are diagnostic rather than decisive. The final entanglement level must be assigned holistically, taking into account type, number, spacing, and context of overlaps.</w:t>
      </w:r>
    </w:p>
    <w:p w14:paraId="2BEDB630" w14:textId="77777777" w:rsidR="00945BD4" w:rsidRPr="00945BD4" w:rsidRDefault="00945BD4" w:rsidP="00945BD4">
      <w:pPr>
        <w:rPr>
          <w:u w:val="single"/>
          <w:lang w:val="en-AT"/>
        </w:rPr>
      </w:pPr>
      <w:r w:rsidRPr="00945BD4">
        <w:rPr>
          <w:u w:val="single"/>
          <w:lang w:val="en-AT"/>
        </w:rPr>
        <w:t>Section 4. Entanglement level</w:t>
      </w:r>
    </w:p>
    <w:p w14:paraId="5973265A" w14:textId="77777777" w:rsidR="00945BD4" w:rsidRPr="00945BD4" w:rsidRDefault="00945BD4" w:rsidP="00945BD4">
      <w:pPr>
        <w:rPr>
          <w:lang w:val="en-AT"/>
        </w:rPr>
      </w:pPr>
      <w:r w:rsidRPr="00945BD4">
        <w:rPr>
          <w:lang w:val="en-AT"/>
        </w:rPr>
        <w:t>This is the ordinal code assigned once per turn. It captures the overall degree to which distinct narratives in that turn are linguistically linked.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10"/>
        <w:gridCol w:w="616"/>
        <w:gridCol w:w="1441"/>
        <w:gridCol w:w="2001"/>
        <w:gridCol w:w="1262"/>
        <w:gridCol w:w="2196"/>
      </w:tblGrid>
      <w:tr w:rsidR="0021778F" w:rsidRPr="0021778F" w14:paraId="166B188A" w14:textId="77777777">
        <w:trPr>
          <w:tblHeader/>
          <w:tblCellSpacing w:w="15" w:type="dxa"/>
        </w:trPr>
        <w:tc>
          <w:tcPr>
            <w:tcW w:w="0" w:type="auto"/>
            <w:vAlign w:val="center"/>
            <w:hideMark/>
          </w:tcPr>
          <w:p w14:paraId="26A0FEA6" w14:textId="77777777" w:rsidR="0021778F" w:rsidRPr="0021778F" w:rsidRDefault="0021778F" w:rsidP="0021778F">
            <w:pPr>
              <w:rPr>
                <w:b/>
                <w:bCs/>
                <w:lang w:val="en-AT"/>
              </w:rPr>
            </w:pPr>
            <w:r w:rsidRPr="0021778F">
              <w:rPr>
                <w:b/>
                <w:bCs/>
                <w:lang w:val="en-AT"/>
              </w:rPr>
              <w:t>Code</w:t>
            </w:r>
          </w:p>
        </w:tc>
        <w:tc>
          <w:tcPr>
            <w:tcW w:w="0" w:type="auto"/>
            <w:vAlign w:val="center"/>
            <w:hideMark/>
          </w:tcPr>
          <w:p w14:paraId="0955E64C" w14:textId="77777777" w:rsidR="0021778F" w:rsidRPr="0021778F" w:rsidRDefault="0021778F" w:rsidP="0021778F">
            <w:pPr>
              <w:rPr>
                <w:b/>
                <w:bCs/>
                <w:lang w:val="en-AT"/>
              </w:rPr>
            </w:pPr>
            <w:r w:rsidRPr="0021778F">
              <w:rPr>
                <w:b/>
                <w:bCs/>
                <w:lang w:val="en-AT"/>
              </w:rPr>
              <w:t>Value</w:t>
            </w:r>
          </w:p>
        </w:tc>
        <w:tc>
          <w:tcPr>
            <w:tcW w:w="0" w:type="auto"/>
            <w:vAlign w:val="center"/>
            <w:hideMark/>
          </w:tcPr>
          <w:p w14:paraId="3F70A9BB" w14:textId="77777777" w:rsidR="0021778F" w:rsidRPr="0021778F" w:rsidRDefault="0021778F" w:rsidP="0021778F">
            <w:pPr>
              <w:rPr>
                <w:b/>
                <w:bCs/>
                <w:lang w:val="en-AT"/>
              </w:rPr>
            </w:pPr>
            <w:r w:rsidRPr="0021778F">
              <w:rPr>
                <w:b/>
                <w:bCs/>
                <w:lang w:val="en-AT"/>
              </w:rPr>
              <w:t>Definition</w:t>
            </w:r>
          </w:p>
        </w:tc>
        <w:tc>
          <w:tcPr>
            <w:tcW w:w="0" w:type="auto"/>
            <w:vAlign w:val="center"/>
            <w:hideMark/>
          </w:tcPr>
          <w:p w14:paraId="602C46A5" w14:textId="77777777" w:rsidR="0021778F" w:rsidRPr="0021778F" w:rsidRDefault="0021778F" w:rsidP="0021778F">
            <w:pPr>
              <w:rPr>
                <w:b/>
                <w:bCs/>
                <w:lang w:val="en-AT"/>
              </w:rPr>
            </w:pPr>
            <w:r w:rsidRPr="0021778F">
              <w:rPr>
                <w:b/>
                <w:bCs/>
                <w:lang w:val="en-AT"/>
              </w:rPr>
              <w:t>Include when</w:t>
            </w:r>
          </w:p>
        </w:tc>
        <w:tc>
          <w:tcPr>
            <w:tcW w:w="0" w:type="auto"/>
            <w:vAlign w:val="center"/>
            <w:hideMark/>
          </w:tcPr>
          <w:p w14:paraId="1D9F0E5F" w14:textId="77777777" w:rsidR="0021778F" w:rsidRPr="0021778F" w:rsidRDefault="0021778F" w:rsidP="0021778F">
            <w:pPr>
              <w:rPr>
                <w:b/>
                <w:bCs/>
                <w:lang w:val="en-AT"/>
              </w:rPr>
            </w:pPr>
            <w:r w:rsidRPr="0021778F">
              <w:rPr>
                <w:b/>
                <w:bCs/>
                <w:lang w:val="en-AT"/>
              </w:rPr>
              <w:t>Exclude when</w:t>
            </w:r>
          </w:p>
        </w:tc>
        <w:tc>
          <w:tcPr>
            <w:tcW w:w="0" w:type="auto"/>
            <w:vAlign w:val="center"/>
            <w:hideMark/>
          </w:tcPr>
          <w:p w14:paraId="79F71199" w14:textId="77777777" w:rsidR="0021778F" w:rsidRPr="0021778F" w:rsidRDefault="0021778F" w:rsidP="0021778F">
            <w:pPr>
              <w:rPr>
                <w:b/>
                <w:bCs/>
                <w:lang w:val="en-AT"/>
              </w:rPr>
            </w:pPr>
            <w:r w:rsidRPr="0021778F">
              <w:rPr>
                <w:b/>
                <w:bCs/>
                <w:lang w:val="en-AT"/>
              </w:rPr>
              <w:t>Anchor example</w:t>
            </w:r>
          </w:p>
        </w:tc>
      </w:tr>
      <w:tr w:rsidR="0021778F" w:rsidRPr="0021778F" w14:paraId="744E9D72" w14:textId="77777777">
        <w:trPr>
          <w:tblCellSpacing w:w="15" w:type="dxa"/>
        </w:trPr>
        <w:tc>
          <w:tcPr>
            <w:tcW w:w="0" w:type="auto"/>
            <w:vAlign w:val="center"/>
            <w:hideMark/>
          </w:tcPr>
          <w:p w14:paraId="259926A6" w14:textId="77777777" w:rsidR="0021778F" w:rsidRPr="0021778F" w:rsidRDefault="0021778F" w:rsidP="0021778F">
            <w:pPr>
              <w:rPr>
                <w:lang w:val="en-AT"/>
              </w:rPr>
            </w:pPr>
            <w:r w:rsidRPr="0021778F">
              <w:rPr>
                <w:lang w:val="en-AT"/>
              </w:rPr>
              <w:t>Entanglement level: No entanglement</w:t>
            </w:r>
          </w:p>
        </w:tc>
        <w:tc>
          <w:tcPr>
            <w:tcW w:w="0" w:type="auto"/>
            <w:vAlign w:val="center"/>
            <w:hideMark/>
          </w:tcPr>
          <w:p w14:paraId="7F6C70D6" w14:textId="77777777" w:rsidR="0021778F" w:rsidRPr="0021778F" w:rsidRDefault="0021778F" w:rsidP="0021778F">
            <w:pPr>
              <w:rPr>
                <w:lang w:val="en-AT"/>
              </w:rPr>
            </w:pPr>
            <w:r w:rsidRPr="0021778F">
              <w:rPr>
                <w:lang w:val="en-AT"/>
              </w:rPr>
              <w:t>0</w:t>
            </w:r>
          </w:p>
        </w:tc>
        <w:tc>
          <w:tcPr>
            <w:tcW w:w="0" w:type="auto"/>
            <w:vAlign w:val="center"/>
            <w:hideMark/>
          </w:tcPr>
          <w:p w14:paraId="7E31CD55" w14:textId="77777777" w:rsidR="0021778F" w:rsidRPr="0021778F" w:rsidRDefault="0021778F" w:rsidP="0021778F">
            <w:pPr>
              <w:rPr>
                <w:lang w:val="en-AT"/>
              </w:rPr>
            </w:pPr>
            <w:r w:rsidRPr="0021778F">
              <w:rPr>
                <w:lang w:val="en-AT"/>
              </w:rPr>
              <w:t>Narratives are co-present but not linked. They are separated and show no overlap through referential, lexical, or explicit chaining devices.</w:t>
            </w:r>
          </w:p>
        </w:tc>
        <w:tc>
          <w:tcPr>
            <w:tcW w:w="0" w:type="auto"/>
            <w:vAlign w:val="center"/>
            <w:hideMark/>
          </w:tcPr>
          <w:p w14:paraId="579F1F01" w14:textId="77777777" w:rsidR="0021778F" w:rsidRPr="0021778F" w:rsidRDefault="0021778F" w:rsidP="0021778F">
            <w:pPr>
              <w:rPr>
                <w:lang w:val="en-AT"/>
              </w:rPr>
            </w:pPr>
            <w:r w:rsidRPr="0021778F">
              <w:rPr>
                <w:lang w:val="en-AT"/>
              </w:rPr>
              <w:t>Distinct narratives occur in the same turn but are not linguistically connected, and are separated by at least one sentence.</w:t>
            </w:r>
          </w:p>
        </w:tc>
        <w:tc>
          <w:tcPr>
            <w:tcW w:w="0" w:type="auto"/>
            <w:vAlign w:val="center"/>
            <w:hideMark/>
          </w:tcPr>
          <w:p w14:paraId="0E753D36" w14:textId="77777777" w:rsidR="0021778F" w:rsidRPr="0021778F" w:rsidRDefault="0021778F" w:rsidP="0021778F">
            <w:pPr>
              <w:rPr>
                <w:lang w:val="en-AT"/>
              </w:rPr>
            </w:pPr>
            <w:r w:rsidRPr="0021778F">
              <w:rPr>
                <w:lang w:val="en-AT"/>
              </w:rPr>
              <w:t>Any identifiable overlap or adjacency suggesting linkage.</w:t>
            </w:r>
          </w:p>
        </w:tc>
        <w:tc>
          <w:tcPr>
            <w:tcW w:w="0" w:type="auto"/>
            <w:vAlign w:val="center"/>
            <w:hideMark/>
          </w:tcPr>
          <w:p w14:paraId="42B9FDE9" w14:textId="77777777" w:rsidR="0021778F" w:rsidRPr="0021778F" w:rsidRDefault="0021778F" w:rsidP="0021778F">
            <w:pPr>
              <w:rPr>
                <w:lang w:val="en-AT"/>
              </w:rPr>
            </w:pPr>
            <w:r w:rsidRPr="0021778F">
              <w:rPr>
                <w:lang w:val="en-AT"/>
              </w:rPr>
              <w:t xml:space="preserve">“Germany is not an immigration country, Germany has never been an immigration country. No matter what you keep telling the German people, they recognise the truth. But while we debate domestic priorities, the European Union continues down a path that treats our </w:t>
            </w:r>
            <w:r w:rsidRPr="0021778F">
              <w:rPr>
                <w:lang w:val="en-AT"/>
              </w:rPr>
              <w:lastRenderedPageBreak/>
              <w:t>borders as symbolic rather than real. In Brussels, officials speak of shared responsibility and humanitarian duty, but in practice this has become an open invitation.”</w:t>
            </w:r>
          </w:p>
        </w:tc>
      </w:tr>
      <w:tr w:rsidR="0021778F" w:rsidRPr="0021778F" w14:paraId="06D31F0A" w14:textId="77777777">
        <w:trPr>
          <w:tblCellSpacing w:w="15" w:type="dxa"/>
        </w:trPr>
        <w:tc>
          <w:tcPr>
            <w:tcW w:w="0" w:type="auto"/>
            <w:vAlign w:val="center"/>
            <w:hideMark/>
          </w:tcPr>
          <w:p w14:paraId="06FB1B66" w14:textId="77777777" w:rsidR="0021778F" w:rsidRPr="0021778F" w:rsidRDefault="0021778F" w:rsidP="0021778F">
            <w:pPr>
              <w:rPr>
                <w:lang w:val="en-AT"/>
              </w:rPr>
            </w:pPr>
            <w:r w:rsidRPr="0021778F">
              <w:rPr>
                <w:lang w:val="en-AT"/>
              </w:rPr>
              <w:lastRenderedPageBreak/>
              <w:t>Entanglement level: Low entanglement</w:t>
            </w:r>
          </w:p>
        </w:tc>
        <w:tc>
          <w:tcPr>
            <w:tcW w:w="0" w:type="auto"/>
            <w:vAlign w:val="center"/>
            <w:hideMark/>
          </w:tcPr>
          <w:p w14:paraId="6A56CAA1" w14:textId="77777777" w:rsidR="0021778F" w:rsidRPr="0021778F" w:rsidRDefault="0021778F" w:rsidP="0021778F">
            <w:pPr>
              <w:rPr>
                <w:lang w:val="en-AT"/>
              </w:rPr>
            </w:pPr>
            <w:r w:rsidRPr="0021778F">
              <w:rPr>
                <w:lang w:val="en-AT"/>
              </w:rPr>
              <w:t>1</w:t>
            </w:r>
          </w:p>
        </w:tc>
        <w:tc>
          <w:tcPr>
            <w:tcW w:w="0" w:type="auto"/>
            <w:vAlign w:val="center"/>
            <w:hideMark/>
          </w:tcPr>
          <w:p w14:paraId="1EA873A2" w14:textId="77777777" w:rsidR="0021778F" w:rsidRPr="0021778F" w:rsidRDefault="0021778F" w:rsidP="0021778F">
            <w:pPr>
              <w:rPr>
                <w:lang w:val="en-AT"/>
              </w:rPr>
            </w:pPr>
            <w:r w:rsidRPr="0021778F">
              <w:rPr>
                <w:lang w:val="en-AT"/>
              </w:rPr>
              <w:t>Narratives are adjacent but not explicitly linked through identifiable overlap features.</w:t>
            </w:r>
          </w:p>
        </w:tc>
        <w:tc>
          <w:tcPr>
            <w:tcW w:w="0" w:type="auto"/>
            <w:vAlign w:val="center"/>
            <w:hideMark/>
          </w:tcPr>
          <w:p w14:paraId="3F68CBF8" w14:textId="77777777" w:rsidR="0021778F" w:rsidRPr="0021778F" w:rsidRDefault="0021778F" w:rsidP="0021778F">
            <w:pPr>
              <w:rPr>
                <w:lang w:val="en-AT"/>
              </w:rPr>
            </w:pPr>
            <w:r w:rsidRPr="0021778F">
              <w:rPr>
                <w:lang w:val="en-AT"/>
              </w:rPr>
              <w:t>Distinct narratives appear directly next to each other, but there is no clear linguistic evidence of linkage.</w:t>
            </w:r>
          </w:p>
        </w:tc>
        <w:tc>
          <w:tcPr>
            <w:tcW w:w="0" w:type="auto"/>
            <w:vAlign w:val="center"/>
            <w:hideMark/>
          </w:tcPr>
          <w:p w14:paraId="3265B2D3" w14:textId="77777777" w:rsidR="0021778F" w:rsidRPr="0021778F" w:rsidRDefault="0021778F" w:rsidP="0021778F">
            <w:pPr>
              <w:rPr>
                <w:lang w:val="en-AT"/>
              </w:rPr>
            </w:pPr>
            <w:r w:rsidRPr="0021778F">
              <w:rPr>
                <w:lang w:val="en-AT"/>
              </w:rPr>
              <w:t>Any referential, lexical, or explicit connective tie.</w:t>
            </w:r>
          </w:p>
        </w:tc>
        <w:tc>
          <w:tcPr>
            <w:tcW w:w="0" w:type="auto"/>
            <w:vAlign w:val="center"/>
            <w:hideMark/>
          </w:tcPr>
          <w:p w14:paraId="028A184E" w14:textId="77777777" w:rsidR="0021778F" w:rsidRPr="0021778F" w:rsidRDefault="0021778F" w:rsidP="0021778F">
            <w:pPr>
              <w:rPr>
                <w:lang w:val="en-AT"/>
              </w:rPr>
            </w:pPr>
            <w:r w:rsidRPr="0021778F">
              <w:rPr>
                <w:lang w:val="en-AT"/>
              </w:rPr>
              <w:t>“Millions are completely unemployed, 2.5 million people between the ages of 20 and 34 have no vocational qualification, and many hundreds of thousands of jobs will be lost in the next few years due to digitalisation. You have brought 2.5 million so-called refugees into the country since 2014, 1 million Ukrainians last year alone and 135,000 people from all over the world this year alone.”</w:t>
            </w:r>
          </w:p>
        </w:tc>
      </w:tr>
      <w:tr w:rsidR="0021778F" w:rsidRPr="0021778F" w14:paraId="7032ABAE" w14:textId="77777777">
        <w:trPr>
          <w:tblCellSpacing w:w="15" w:type="dxa"/>
        </w:trPr>
        <w:tc>
          <w:tcPr>
            <w:tcW w:w="0" w:type="auto"/>
            <w:vAlign w:val="center"/>
            <w:hideMark/>
          </w:tcPr>
          <w:p w14:paraId="6C5A66AC" w14:textId="77777777" w:rsidR="0021778F" w:rsidRPr="0021778F" w:rsidRDefault="0021778F" w:rsidP="0021778F">
            <w:pPr>
              <w:rPr>
                <w:lang w:val="en-AT"/>
              </w:rPr>
            </w:pPr>
            <w:r w:rsidRPr="0021778F">
              <w:rPr>
                <w:lang w:val="en-AT"/>
              </w:rPr>
              <w:t>Entanglement level: Medium entanglement</w:t>
            </w:r>
          </w:p>
        </w:tc>
        <w:tc>
          <w:tcPr>
            <w:tcW w:w="0" w:type="auto"/>
            <w:vAlign w:val="center"/>
            <w:hideMark/>
          </w:tcPr>
          <w:p w14:paraId="6321D37A" w14:textId="77777777" w:rsidR="0021778F" w:rsidRPr="0021778F" w:rsidRDefault="0021778F" w:rsidP="0021778F">
            <w:pPr>
              <w:rPr>
                <w:lang w:val="en-AT"/>
              </w:rPr>
            </w:pPr>
            <w:r w:rsidRPr="0021778F">
              <w:rPr>
                <w:lang w:val="en-AT"/>
              </w:rPr>
              <w:t>2</w:t>
            </w:r>
          </w:p>
        </w:tc>
        <w:tc>
          <w:tcPr>
            <w:tcW w:w="0" w:type="auto"/>
            <w:vAlign w:val="center"/>
            <w:hideMark/>
          </w:tcPr>
          <w:p w14:paraId="23BADBBE" w14:textId="77777777" w:rsidR="0021778F" w:rsidRPr="0021778F" w:rsidRDefault="0021778F" w:rsidP="0021778F">
            <w:pPr>
              <w:rPr>
                <w:lang w:val="en-AT"/>
              </w:rPr>
            </w:pPr>
            <w:r w:rsidRPr="0021778F">
              <w:rPr>
                <w:lang w:val="en-AT"/>
              </w:rPr>
              <w:t>At least one referential or lexical tie links distinct narratives.</w:t>
            </w:r>
          </w:p>
        </w:tc>
        <w:tc>
          <w:tcPr>
            <w:tcW w:w="0" w:type="auto"/>
            <w:vAlign w:val="center"/>
            <w:hideMark/>
          </w:tcPr>
          <w:p w14:paraId="528CDB7E" w14:textId="77777777" w:rsidR="0021778F" w:rsidRPr="0021778F" w:rsidRDefault="0021778F" w:rsidP="0021778F">
            <w:pPr>
              <w:rPr>
                <w:lang w:val="en-AT"/>
              </w:rPr>
            </w:pPr>
            <w:r w:rsidRPr="0021778F">
              <w:rPr>
                <w:lang w:val="en-AT"/>
              </w:rPr>
              <w:t xml:space="preserve">One identifiable overlap feature is present, such as a pronoun, repeated lexical item, or </w:t>
            </w:r>
            <w:r w:rsidRPr="0021778F">
              <w:rPr>
                <w:lang w:val="en-AT"/>
              </w:rPr>
              <w:lastRenderedPageBreak/>
              <w:t>other referential/lexical connection.</w:t>
            </w:r>
          </w:p>
        </w:tc>
        <w:tc>
          <w:tcPr>
            <w:tcW w:w="0" w:type="auto"/>
            <w:vAlign w:val="center"/>
            <w:hideMark/>
          </w:tcPr>
          <w:p w14:paraId="00CD57F4" w14:textId="77777777" w:rsidR="0021778F" w:rsidRPr="0021778F" w:rsidRDefault="0021778F" w:rsidP="0021778F">
            <w:pPr>
              <w:rPr>
                <w:lang w:val="en-AT"/>
              </w:rPr>
            </w:pPr>
            <w:r w:rsidRPr="0021778F">
              <w:rPr>
                <w:lang w:val="en-AT"/>
              </w:rPr>
              <w:lastRenderedPageBreak/>
              <w:t>Multiple ties across narratives or explicit chaining.</w:t>
            </w:r>
          </w:p>
        </w:tc>
        <w:tc>
          <w:tcPr>
            <w:tcW w:w="0" w:type="auto"/>
            <w:vAlign w:val="center"/>
            <w:hideMark/>
          </w:tcPr>
          <w:p w14:paraId="60B3E3AF" w14:textId="77777777" w:rsidR="0021778F" w:rsidRPr="0021778F" w:rsidRDefault="0021778F" w:rsidP="0021778F">
            <w:pPr>
              <w:rPr>
                <w:lang w:val="en-AT"/>
              </w:rPr>
            </w:pPr>
            <w:r w:rsidRPr="0021778F">
              <w:rPr>
                <w:lang w:val="en-AT"/>
              </w:rPr>
              <w:t xml:space="preserve">“We don’t have the problem that we have too few people in our country. We have the problem </w:t>
            </w:r>
            <w:r w:rsidRPr="0021778F">
              <w:rPr>
                <w:lang w:val="en-AT"/>
              </w:rPr>
              <w:lastRenderedPageBreak/>
              <w:t>that we have far too many people in our country who have not been socialised, who don’t qualify and who don’t integrate, except into our social system.”</w:t>
            </w:r>
          </w:p>
        </w:tc>
      </w:tr>
      <w:tr w:rsidR="0021778F" w:rsidRPr="0021778F" w14:paraId="5CC9427F" w14:textId="77777777">
        <w:trPr>
          <w:tblCellSpacing w:w="15" w:type="dxa"/>
        </w:trPr>
        <w:tc>
          <w:tcPr>
            <w:tcW w:w="0" w:type="auto"/>
            <w:vAlign w:val="center"/>
            <w:hideMark/>
          </w:tcPr>
          <w:p w14:paraId="62F12839" w14:textId="77777777" w:rsidR="0021778F" w:rsidRPr="0021778F" w:rsidRDefault="0021778F" w:rsidP="0021778F">
            <w:pPr>
              <w:rPr>
                <w:lang w:val="en-AT"/>
              </w:rPr>
            </w:pPr>
            <w:r w:rsidRPr="0021778F">
              <w:rPr>
                <w:lang w:val="en-AT"/>
              </w:rPr>
              <w:lastRenderedPageBreak/>
              <w:t>Entanglement level: High entanglement</w:t>
            </w:r>
          </w:p>
        </w:tc>
        <w:tc>
          <w:tcPr>
            <w:tcW w:w="0" w:type="auto"/>
            <w:vAlign w:val="center"/>
            <w:hideMark/>
          </w:tcPr>
          <w:p w14:paraId="58A0EFD7" w14:textId="77777777" w:rsidR="0021778F" w:rsidRPr="0021778F" w:rsidRDefault="0021778F" w:rsidP="0021778F">
            <w:pPr>
              <w:rPr>
                <w:lang w:val="en-AT"/>
              </w:rPr>
            </w:pPr>
            <w:r w:rsidRPr="0021778F">
              <w:rPr>
                <w:lang w:val="en-AT"/>
              </w:rPr>
              <w:t>3</w:t>
            </w:r>
          </w:p>
        </w:tc>
        <w:tc>
          <w:tcPr>
            <w:tcW w:w="0" w:type="auto"/>
            <w:vAlign w:val="center"/>
            <w:hideMark/>
          </w:tcPr>
          <w:p w14:paraId="311E02D8" w14:textId="77777777" w:rsidR="0021778F" w:rsidRPr="0021778F" w:rsidRDefault="0021778F" w:rsidP="0021778F">
            <w:pPr>
              <w:rPr>
                <w:lang w:val="en-AT"/>
              </w:rPr>
            </w:pPr>
            <w:r w:rsidRPr="0021778F">
              <w:rPr>
                <w:lang w:val="en-AT"/>
              </w:rPr>
              <w:t>Multiple overlap features link distinct narratives.</w:t>
            </w:r>
          </w:p>
        </w:tc>
        <w:tc>
          <w:tcPr>
            <w:tcW w:w="0" w:type="auto"/>
            <w:vAlign w:val="center"/>
            <w:hideMark/>
          </w:tcPr>
          <w:p w14:paraId="675FD5FC" w14:textId="77777777" w:rsidR="0021778F" w:rsidRPr="0021778F" w:rsidRDefault="0021778F" w:rsidP="0021778F">
            <w:pPr>
              <w:rPr>
                <w:lang w:val="en-AT"/>
              </w:rPr>
            </w:pPr>
            <w:r w:rsidRPr="0021778F">
              <w:rPr>
                <w:lang w:val="en-AT"/>
              </w:rPr>
              <w:t>More than one referential and/or lexical tie creates substantial linkage across narratives.</w:t>
            </w:r>
          </w:p>
        </w:tc>
        <w:tc>
          <w:tcPr>
            <w:tcW w:w="0" w:type="auto"/>
            <w:vAlign w:val="center"/>
            <w:hideMark/>
          </w:tcPr>
          <w:p w14:paraId="62A10341" w14:textId="77777777" w:rsidR="0021778F" w:rsidRPr="0021778F" w:rsidRDefault="0021778F" w:rsidP="0021778F">
            <w:pPr>
              <w:rPr>
                <w:lang w:val="en-AT"/>
              </w:rPr>
            </w:pPr>
            <w:r w:rsidRPr="0021778F">
              <w:rPr>
                <w:lang w:val="en-AT"/>
              </w:rPr>
              <w:t>Explicit chaining in addition to multiple ties.</w:t>
            </w:r>
          </w:p>
        </w:tc>
        <w:tc>
          <w:tcPr>
            <w:tcW w:w="0" w:type="auto"/>
            <w:vAlign w:val="center"/>
            <w:hideMark/>
          </w:tcPr>
          <w:p w14:paraId="5606C53B" w14:textId="77777777" w:rsidR="0021778F" w:rsidRPr="0021778F" w:rsidRDefault="0021778F" w:rsidP="0021778F">
            <w:pPr>
              <w:rPr>
                <w:lang w:val="en-AT"/>
              </w:rPr>
            </w:pPr>
            <w:r w:rsidRPr="0021778F">
              <w:rPr>
                <w:lang w:val="en-AT"/>
              </w:rPr>
              <w:t>“[…] you open the flood gates. With your policy, you are primarily attracting soldiers of fortune who already have no prospects or are terribly underqualified in their home country.”</w:t>
            </w:r>
          </w:p>
        </w:tc>
      </w:tr>
      <w:tr w:rsidR="0021778F" w:rsidRPr="0021778F" w14:paraId="4C153DEB" w14:textId="77777777">
        <w:trPr>
          <w:tblCellSpacing w:w="15" w:type="dxa"/>
        </w:trPr>
        <w:tc>
          <w:tcPr>
            <w:tcW w:w="0" w:type="auto"/>
            <w:vAlign w:val="center"/>
            <w:hideMark/>
          </w:tcPr>
          <w:p w14:paraId="3008E8B7" w14:textId="77777777" w:rsidR="0021778F" w:rsidRPr="0021778F" w:rsidRDefault="0021778F" w:rsidP="0021778F">
            <w:pPr>
              <w:rPr>
                <w:lang w:val="en-AT"/>
              </w:rPr>
            </w:pPr>
            <w:r w:rsidRPr="0021778F">
              <w:rPr>
                <w:lang w:val="en-AT"/>
              </w:rPr>
              <w:t>Entanglement level: Maximum entanglement</w:t>
            </w:r>
          </w:p>
        </w:tc>
        <w:tc>
          <w:tcPr>
            <w:tcW w:w="0" w:type="auto"/>
            <w:vAlign w:val="center"/>
            <w:hideMark/>
          </w:tcPr>
          <w:p w14:paraId="60D48181" w14:textId="77777777" w:rsidR="0021778F" w:rsidRPr="0021778F" w:rsidRDefault="0021778F" w:rsidP="0021778F">
            <w:pPr>
              <w:rPr>
                <w:lang w:val="en-AT"/>
              </w:rPr>
            </w:pPr>
            <w:r w:rsidRPr="0021778F">
              <w:rPr>
                <w:lang w:val="en-AT"/>
              </w:rPr>
              <w:t>4</w:t>
            </w:r>
          </w:p>
        </w:tc>
        <w:tc>
          <w:tcPr>
            <w:tcW w:w="0" w:type="auto"/>
            <w:vAlign w:val="center"/>
            <w:hideMark/>
          </w:tcPr>
          <w:p w14:paraId="53792793" w14:textId="77777777" w:rsidR="0021778F" w:rsidRPr="0021778F" w:rsidRDefault="0021778F" w:rsidP="0021778F">
            <w:pPr>
              <w:rPr>
                <w:lang w:val="en-AT"/>
              </w:rPr>
            </w:pPr>
            <w:r w:rsidRPr="0021778F">
              <w:rPr>
                <w:lang w:val="en-AT"/>
              </w:rPr>
              <w:t>Multiple overlap features and explicit chaining jointly link distinct narratives.</w:t>
            </w:r>
          </w:p>
        </w:tc>
        <w:tc>
          <w:tcPr>
            <w:tcW w:w="0" w:type="auto"/>
            <w:vAlign w:val="center"/>
            <w:hideMark/>
          </w:tcPr>
          <w:p w14:paraId="69F019F3" w14:textId="77777777" w:rsidR="0021778F" w:rsidRPr="0021778F" w:rsidRDefault="0021778F" w:rsidP="0021778F">
            <w:pPr>
              <w:rPr>
                <w:lang w:val="en-AT"/>
              </w:rPr>
            </w:pPr>
            <w:r w:rsidRPr="0021778F">
              <w:rPr>
                <w:lang w:val="en-AT"/>
              </w:rPr>
              <w:t>Referential and/or lexical ties are combined with conjunctions or other discourse markers that explicitly chain narratives.</w:t>
            </w:r>
          </w:p>
        </w:tc>
        <w:tc>
          <w:tcPr>
            <w:tcW w:w="0" w:type="auto"/>
            <w:vAlign w:val="center"/>
            <w:hideMark/>
          </w:tcPr>
          <w:p w14:paraId="3B208087" w14:textId="77777777" w:rsidR="0021778F" w:rsidRPr="0021778F" w:rsidRDefault="0021778F" w:rsidP="0021778F">
            <w:pPr>
              <w:rPr>
                <w:lang w:val="en-AT"/>
              </w:rPr>
            </w:pPr>
            <w:r w:rsidRPr="0021778F">
              <w:rPr>
                <w:lang w:val="en-AT"/>
              </w:rPr>
              <w:t>Turns lacking explicit chaining.</w:t>
            </w:r>
          </w:p>
        </w:tc>
        <w:tc>
          <w:tcPr>
            <w:tcW w:w="0" w:type="auto"/>
            <w:vAlign w:val="center"/>
            <w:hideMark/>
          </w:tcPr>
          <w:p w14:paraId="68EFA18B" w14:textId="77777777" w:rsidR="0021778F" w:rsidRPr="0021778F" w:rsidRDefault="0021778F" w:rsidP="0021778F">
            <w:pPr>
              <w:rPr>
                <w:lang w:val="en-AT"/>
              </w:rPr>
            </w:pPr>
            <w:r w:rsidRPr="0021778F">
              <w:rPr>
                <w:lang w:val="en-AT"/>
              </w:rPr>
              <w:t xml:space="preserve">“[…] we have the problem that we have far too many people in our country who have not been socialised, who don’t qualify and who don’t integrate, except into our social system. And yet, instead of addressing this problem you are making matters worse, you open the flood gates to more and more of those people and thereby </w:t>
            </w:r>
            <w:r w:rsidRPr="0021778F">
              <w:rPr>
                <w:lang w:val="en-AT"/>
              </w:rPr>
              <w:lastRenderedPageBreak/>
              <w:t>betray the voters’ trust placed in you.”</w:t>
            </w:r>
          </w:p>
        </w:tc>
      </w:tr>
    </w:tbl>
    <w:p w14:paraId="48496A91" w14:textId="77777777" w:rsidR="0021778F" w:rsidRPr="0021778F" w:rsidRDefault="0021778F" w:rsidP="0021778F">
      <w:pPr>
        <w:rPr>
          <w:lang w:val="en-AT"/>
        </w:rPr>
      </w:pPr>
      <w:r w:rsidRPr="0021778F">
        <w:rPr>
          <w:lang w:val="en-AT"/>
        </w:rPr>
        <w:lastRenderedPageBreak/>
        <w:t>Decision rules for entanglement coding</w:t>
      </w:r>
    </w:p>
    <w:p w14:paraId="438A105F" w14:textId="77777777" w:rsidR="0021778F" w:rsidRPr="0021778F" w:rsidRDefault="0021778F" w:rsidP="0021778F">
      <w:pPr>
        <w:rPr>
          <w:lang w:val="en-AT"/>
        </w:rPr>
      </w:pPr>
      <w:r w:rsidRPr="0021778F">
        <w:rPr>
          <w:lang w:val="en-AT"/>
        </w:rPr>
        <w:t>Where several narratives appear in the same turn, first identify the discrete narrative realisations. Then assess whether they are merely co-present, adjacent, linked by one overlap feature, linked by several overlap features, or linked by several overlap features plus explicit chaining.</w:t>
      </w:r>
    </w:p>
    <w:p w14:paraId="22A2E23B" w14:textId="77777777" w:rsidR="0021778F" w:rsidRPr="0021778F" w:rsidRDefault="0021778F" w:rsidP="0021778F">
      <w:pPr>
        <w:rPr>
          <w:lang w:val="en-AT"/>
        </w:rPr>
      </w:pPr>
      <w:r w:rsidRPr="0021778F">
        <w:rPr>
          <w:lang w:val="en-AT"/>
        </w:rPr>
        <w:t>Spacing matters. If narratives are separated by at least one sentence and no overlap is present, code No entanglement. Adjacency alone is not enough for Medium entanglement. Medium requires at least one identifiable referential or lexical tie. High requires multiple ties. Maximum requires multiple ties plus explicit chaining.</w:t>
      </w:r>
    </w:p>
    <w:p w14:paraId="5DCDC37B" w14:textId="77777777" w:rsidR="0021778F" w:rsidRPr="0021778F" w:rsidRDefault="0021778F" w:rsidP="0021778F">
      <w:pPr>
        <w:rPr>
          <w:lang w:val="en-AT"/>
        </w:rPr>
      </w:pPr>
      <w:r w:rsidRPr="0021778F">
        <w:rPr>
          <w:lang w:val="en-AT"/>
        </w:rPr>
        <w:t>The entanglement code should be assigned holistically to the turn, not separately to each sentence.</w:t>
      </w:r>
    </w:p>
    <w:p w14:paraId="39D11B8D" w14:textId="77777777" w:rsidR="0021778F" w:rsidRPr="0021778F" w:rsidRDefault="0021778F" w:rsidP="0021778F">
      <w:pPr>
        <w:rPr>
          <w:u w:val="single"/>
          <w:lang w:val="en-AT"/>
        </w:rPr>
      </w:pPr>
      <w:r w:rsidRPr="0021778F">
        <w:rPr>
          <w:u w:val="single"/>
          <w:lang w:val="en-AT"/>
        </w:rPr>
        <w:t>Section 5. Derived variables for analysis</w:t>
      </w:r>
    </w:p>
    <w:p w14:paraId="261AD035" w14:textId="77777777" w:rsidR="0021778F" w:rsidRPr="0021778F" w:rsidRDefault="0021778F" w:rsidP="0021778F">
      <w:pPr>
        <w:rPr>
          <w:lang w:val="en-AT"/>
        </w:rPr>
      </w:pPr>
      <w:r w:rsidRPr="0021778F">
        <w:rPr>
          <w:lang w:val="en-AT"/>
        </w:rPr>
        <w:t>These are not separate analytic codes in the code tree but should be calculated from the coded data.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6"/>
        <w:gridCol w:w="2772"/>
        <w:gridCol w:w="4648"/>
      </w:tblGrid>
      <w:tr w:rsidR="0021778F" w:rsidRPr="0021778F" w14:paraId="583F696F" w14:textId="77777777">
        <w:trPr>
          <w:tblHeader/>
          <w:tblCellSpacing w:w="15" w:type="dxa"/>
        </w:trPr>
        <w:tc>
          <w:tcPr>
            <w:tcW w:w="0" w:type="auto"/>
            <w:vAlign w:val="center"/>
            <w:hideMark/>
          </w:tcPr>
          <w:p w14:paraId="48B603D9" w14:textId="77777777" w:rsidR="0021778F" w:rsidRPr="0021778F" w:rsidRDefault="0021778F" w:rsidP="0021778F">
            <w:pPr>
              <w:rPr>
                <w:b/>
                <w:bCs/>
                <w:lang w:val="en-AT"/>
              </w:rPr>
            </w:pPr>
            <w:r w:rsidRPr="0021778F">
              <w:rPr>
                <w:b/>
                <w:bCs/>
                <w:lang w:val="en-AT"/>
              </w:rPr>
              <w:t>Variable</w:t>
            </w:r>
          </w:p>
        </w:tc>
        <w:tc>
          <w:tcPr>
            <w:tcW w:w="0" w:type="auto"/>
            <w:vAlign w:val="center"/>
            <w:hideMark/>
          </w:tcPr>
          <w:p w14:paraId="09BE73F4" w14:textId="77777777" w:rsidR="0021778F" w:rsidRPr="0021778F" w:rsidRDefault="0021778F" w:rsidP="0021778F">
            <w:pPr>
              <w:rPr>
                <w:b/>
                <w:bCs/>
                <w:lang w:val="en-AT"/>
              </w:rPr>
            </w:pPr>
            <w:r w:rsidRPr="0021778F">
              <w:rPr>
                <w:b/>
                <w:bCs/>
                <w:lang w:val="en-AT"/>
              </w:rPr>
              <w:t>Definition</w:t>
            </w:r>
          </w:p>
        </w:tc>
        <w:tc>
          <w:tcPr>
            <w:tcW w:w="0" w:type="auto"/>
            <w:vAlign w:val="center"/>
            <w:hideMark/>
          </w:tcPr>
          <w:p w14:paraId="6A72FC21" w14:textId="77777777" w:rsidR="0021778F" w:rsidRPr="0021778F" w:rsidRDefault="0021778F" w:rsidP="0021778F">
            <w:pPr>
              <w:rPr>
                <w:b/>
                <w:bCs/>
                <w:lang w:val="en-AT"/>
              </w:rPr>
            </w:pPr>
            <w:r w:rsidRPr="0021778F">
              <w:rPr>
                <w:b/>
                <w:bCs/>
                <w:lang w:val="en-AT"/>
              </w:rPr>
              <w:t>Basis of calculation</w:t>
            </w:r>
          </w:p>
        </w:tc>
      </w:tr>
      <w:tr w:rsidR="0021778F" w:rsidRPr="0021778F" w14:paraId="0287027E" w14:textId="77777777">
        <w:trPr>
          <w:tblCellSpacing w:w="15" w:type="dxa"/>
        </w:trPr>
        <w:tc>
          <w:tcPr>
            <w:tcW w:w="0" w:type="auto"/>
            <w:vAlign w:val="center"/>
            <w:hideMark/>
          </w:tcPr>
          <w:p w14:paraId="13BCB34D" w14:textId="77777777" w:rsidR="0021778F" w:rsidRPr="0021778F" w:rsidRDefault="0021778F" w:rsidP="0021778F">
            <w:pPr>
              <w:rPr>
                <w:lang w:val="en-AT"/>
              </w:rPr>
            </w:pPr>
            <w:r w:rsidRPr="0021778F">
              <w:rPr>
                <w:lang w:val="en-AT"/>
              </w:rPr>
              <w:t>Narrative density</w:t>
            </w:r>
          </w:p>
        </w:tc>
        <w:tc>
          <w:tcPr>
            <w:tcW w:w="0" w:type="auto"/>
            <w:vAlign w:val="center"/>
            <w:hideMark/>
          </w:tcPr>
          <w:p w14:paraId="49373AA2" w14:textId="77777777" w:rsidR="0021778F" w:rsidRPr="0021778F" w:rsidRDefault="0021778F" w:rsidP="0021778F">
            <w:pPr>
              <w:rPr>
                <w:lang w:val="en-AT"/>
              </w:rPr>
            </w:pPr>
            <w:r w:rsidRPr="0021778F">
              <w:rPr>
                <w:lang w:val="en-AT"/>
              </w:rPr>
              <w:t>Total number of discrete narrative realisations in a turn.</w:t>
            </w:r>
          </w:p>
        </w:tc>
        <w:tc>
          <w:tcPr>
            <w:tcW w:w="0" w:type="auto"/>
            <w:vAlign w:val="center"/>
            <w:hideMark/>
          </w:tcPr>
          <w:p w14:paraId="66D13264" w14:textId="77777777" w:rsidR="0021778F" w:rsidRPr="0021778F" w:rsidRDefault="0021778F" w:rsidP="0021778F">
            <w:pPr>
              <w:rPr>
                <w:lang w:val="en-AT"/>
              </w:rPr>
            </w:pPr>
            <w:r w:rsidRPr="0021778F">
              <w:rPr>
                <w:lang w:val="en-AT"/>
              </w:rPr>
              <w:t>Count every coded narrative occurrence, including repeated instances of the same proto-narrative if realised discretely.</w:t>
            </w:r>
          </w:p>
        </w:tc>
      </w:tr>
      <w:tr w:rsidR="0021778F" w:rsidRPr="0021778F" w14:paraId="75694B89" w14:textId="77777777">
        <w:trPr>
          <w:tblCellSpacing w:w="15" w:type="dxa"/>
        </w:trPr>
        <w:tc>
          <w:tcPr>
            <w:tcW w:w="0" w:type="auto"/>
            <w:vAlign w:val="center"/>
            <w:hideMark/>
          </w:tcPr>
          <w:p w14:paraId="10775F49" w14:textId="77777777" w:rsidR="0021778F" w:rsidRPr="0021778F" w:rsidRDefault="0021778F" w:rsidP="0021778F">
            <w:pPr>
              <w:rPr>
                <w:lang w:val="en-AT"/>
              </w:rPr>
            </w:pPr>
            <w:r w:rsidRPr="0021778F">
              <w:rPr>
                <w:lang w:val="en-AT"/>
              </w:rPr>
              <w:t>Narrative variety</w:t>
            </w:r>
          </w:p>
        </w:tc>
        <w:tc>
          <w:tcPr>
            <w:tcW w:w="0" w:type="auto"/>
            <w:vAlign w:val="center"/>
            <w:hideMark/>
          </w:tcPr>
          <w:p w14:paraId="4E8F403F" w14:textId="77777777" w:rsidR="0021778F" w:rsidRPr="0021778F" w:rsidRDefault="0021778F" w:rsidP="0021778F">
            <w:pPr>
              <w:rPr>
                <w:lang w:val="en-AT"/>
              </w:rPr>
            </w:pPr>
            <w:r w:rsidRPr="0021778F">
              <w:rPr>
                <w:lang w:val="en-AT"/>
              </w:rPr>
              <w:t>Number of unique proto-narratives in a turn.</w:t>
            </w:r>
          </w:p>
        </w:tc>
        <w:tc>
          <w:tcPr>
            <w:tcW w:w="0" w:type="auto"/>
            <w:vAlign w:val="center"/>
            <w:hideMark/>
          </w:tcPr>
          <w:p w14:paraId="68A0A1BA" w14:textId="77777777" w:rsidR="0021778F" w:rsidRPr="0021778F" w:rsidRDefault="0021778F" w:rsidP="0021778F">
            <w:pPr>
              <w:rPr>
                <w:lang w:val="en-AT"/>
              </w:rPr>
            </w:pPr>
            <w:r w:rsidRPr="0021778F">
              <w:rPr>
                <w:lang w:val="en-AT"/>
              </w:rPr>
              <w:t>Count each proto-narrative only once per turn, regardless of repetition.</w:t>
            </w:r>
          </w:p>
        </w:tc>
      </w:tr>
      <w:tr w:rsidR="0021778F" w:rsidRPr="0021778F" w14:paraId="76EB3779" w14:textId="77777777">
        <w:trPr>
          <w:tblCellSpacing w:w="15" w:type="dxa"/>
        </w:trPr>
        <w:tc>
          <w:tcPr>
            <w:tcW w:w="0" w:type="auto"/>
            <w:vAlign w:val="center"/>
            <w:hideMark/>
          </w:tcPr>
          <w:p w14:paraId="6383C758" w14:textId="77777777" w:rsidR="0021778F" w:rsidRPr="0021778F" w:rsidRDefault="0021778F" w:rsidP="0021778F">
            <w:pPr>
              <w:rPr>
                <w:lang w:val="en-AT"/>
              </w:rPr>
            </w:pPr>
            <w:r w:rsidRPr="0021778F">
              <w:rPr>
                <w:lang w:val="en-AT"/>
              </w:rPr>
              <w:t>Entanglement level</w:t>
            </w:r>
          </w:p>
        </w:tc>
        <w:tc>
          <w:tcPr>
            <w:tcW w:w="0" w:type="auto"/>
            <w:vAlign w:val="center"/>
            <w:hideMark/>
          </w:tcPr>
          <w:p w14:paraId="51836F7B" w14:textId="77777777" w:rsidR="0021778F" w:rsidRPr="0021778F" w:rsidRDefault="0021778F" w:rsidP="0021778F">
            <w:pPr>
              <w:rPr>
                <w:lang w:val="en-AT"/>
              </w:rPr>
            </w:pPr>
            <w:r w:rsidRPr="0021778F">
              <w:rPr>
                <w:lang w:val="en-AT"/>
              </w:rPr>
              <w:t>Overall degree of linkage among narratives in a turn.</w:t>
            </w:r>
          </w:p>
        </w:tc>
        <w:tc>
          <w:tcPr>
            <w:tcW w:w="0" w:type="auto"/>
            <w:vAlign w:val="center"/>
            <w:hideMark/>
          </w:tcPr>
          <w:p w14:paraId="3A58ACD5" w14:textId="77777777" w:rsidR="0021778F" w:rsidRPr="0021778F" w:rsidRDefault="0021778F" w:rsidP="0021778F">
            <w:pPr>
              <w:rPr>
                <w:lang w:val="en-AT"/>
              </w:rPr>
            </w:pPr>
            <w:r w:rsidRPr="0021778F">
              <w:rPr>
                <w:lang w:val="en-AT"/>
              </w:rPr>
              <w:t>Use the ordinal turn-level code from 0 to 4.</w:t>
            </w:r>
          </w:p>
        </w:tc>
      </w:tr>
      <w:tr w:rsidR="0021778F" w:rsidRPr="0021778F" w14:paraId="02F4B774" w14:textId="77777777">
        <w:trPr>
          <w:tblCellSpacing w:w="15" w:type="dxa"/>
        </w:trPr>
        <w:tc>
          <w:tcPr>
            <w:tcW w:w="0" w:type="auto"/>
            <w:vAlign w:val="center"/>
            <w:hideMark/>
          </w:tcPr>
          <w:p w14:paraId="38BC23D4" w14:textId="77777777" w:rsidR="0021778F" w:rsidRPr="0021778F" w:rsidRDefault="0021778F" w:rsidP="0021778F">
            <w:pPr>
              <w:rPr>
                <w:lang w:val="en-AT"/>
              </w:rPr>
            </w:pPr>
            <w:r w:rsidRPr="0021778F">
              <w:rPr>
                <w:lang w:val="en-AT"/>
              </w:rPr>
              <w:t>Party mean density</w:t>
            </w:r>
          </w:p>
        </w:tc>
        <w:tc>
          <w:tcPr>
            <w:tcW w:w="0" w:type="auto"/>
            <w:vAlign w:val="center"/>
            <w:hideMark/>
          </w:tcPr>
          <w:p w14:paraId="24B7540F" w14:textId="77777777" w:rsidR="0021778F" w:rsidRPr="0021778F" w:rsidRDefault="0021778F" w:rsidP="0021778F">
            <w:pPr>
              <w:rPr>
                <w:lang w:val="en-AT"/>
              </w:rPr>
            </w:pPr>
            <w:r w:rsidRPr="0021778F">
              <w:rPr>
                <w:lang w:val="en-AT"/>
              </w:rPr>
              <w:t>Mean number of narrative realisations per turn for a party.</w:t>
            </w:r>
          </w:p>
        </w:tc>
        <w:tc>
          <w:tcPr>
            <w:tcW w:w="0" w:type="auto"/>
            <w:vAlign w:val="center"/>
            <w:hideMark/>
          </w:tcPr>
          <w:p w14:paraId="28208756" w14:textId="77777777" w:rsidR="0021778F" w:rsidRPr="0021778F" w:rsidRDefault="0021778F" w:rsidP="0021778F">
            <w:pPr>
              <w:rPr>
                <w:lang w:val="en-AT"/>
              </w:rPr>
            </w:pPr>
            <w:r w:rsidRPr="0021778F">
              <w:rPr>
                <w:lang w:val="en-AT"/>
              </w:rPr>
              <w:t>Average density across all turns coded for that party.</w:t>
            </w:r>
          </w:p>
        </w:tc>
      </w:tr>
      <w:tr w:rsidR="0021778F" w:rsidRPr="0021778F" w14:paraId="4FC395C0" w14:textId="77777777">
        <w:trPr>
          <w:tblCellSpacing w:w="15" w:type="dxa"/>
        </w:trPr>
        <w:tc>
          <w:tcPr>
            <w:tcW w:w="0" w:type="auto"/>
            <w:vAlign w:val="center"/>
            <w:hideMark/>
          </w:tcPr>
          <w:p w14:paraId="012E7C04" w14:textId="77777777" w:rsidR="0021778F" w:rsidRPr="0021778F" w:rsidRDefault="0021778F" w:rsidP="0021778F">
            <w:pPr>
              <w:rPr>
                <w:lang w:val="en-AT"/>
              </w:rPr>
            </w:pPr>
            <w:r w:rsidRPr="0021778F">
              <w:rPr>
                <w:lang w:val="en-AT"/>
              </w:rPr>
              <w:t>Party mean variety</w:t>
            </w:r>
          </w:p>
        </w:tc>
        <w:tc>
          <w:tcPr>
            <w:tcW w:w="0" w:type="auto"/>
            <w:vAlign w:val="center"/>
            <w:hideMark/>
          </w:tcPr>
          <w:p w14:paraId="6F5852A2" w14:textId="77777777" w:rsidR="0021778F" w:rsidRPr="0021778F" w:rsidRDefault="0021778F" w:rsidP="0021778F">
            <w:pPr>
              <w:rPr>
                <w:lang w:val="en-AT"/>
              </w:rPr>
            </w:pPr>
            <w:r w:rsidRPr="0021778F">
              <w:rPr>
                <w:lang w:val="en-AT"/>
              </w:rPr>
              <w:t>Mean number of unique proto-narratives per turn for a party.</w:t>
            </w:r>
          </w:p>
        </w:tc>
        <w:tc>
          <w:tcPr>
            <w:tcW w:w="0" w:type="auto"/>
            <w:vAlign w:val="center"/>
            <w:hideMark/>
          </w:tcPr>
          <w:p w14:paraId="2A6715FF" w14:textId="77777777" w:rsidR="0021778F" w:rsidRPr="0021778F" w:rsidRDefault="0021778F" w:rsidP="0021778F">
            <w:pPr>
              <w:rPr>
                <w:lang w:val="en-AT"/>
              </w:rPr>
            </w:pPr>
            <w:r w:rsidRPr="0021778F">
              <w:rPr>
                <w:lang w:val="en-AT"/>
              </w:rPr>
              <w:t>Average variety across all turns coded for that party.</w:t>
            </w:r>
          </w:p>
        </w:tc>
      </w:tr>
    </w:tbl>
    <w:p w14:paraId="65D2BC1C" w14:textId="77777777" w:rsidR="00945BD4" w:rsidRDefault="00945BD4" w:rsidP="003E60BA"/>
    <w:sectPr w:rsidR="00945B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6CA"/>
    <w:rsid w:val="001F0979"/>
    <w:rsid w:val="0021778F"/>
    <w:rsid w:val="003E60BA"/>
    <w:rsid w:val="00542699"/>
    <w:rsid w:val="005A762A"/>
    <w:rsid w:val="006A4E28"/>
    <w:rsid w:val="00737AD1"/>
    <w:rsid w:val="008470B1"/>
    <w:rsid w:val="00945BD4"/>
    <w:rsid w:val="00A356CA"/>
    <w:rsid w:val="00B2425C"/>
    <w:rsid w:val="00B33FC5"/>
    <w:rsid w:val="00E674C2"/>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32040"/>
  <w15:chartTrackingRefBased/>
  <w15:docId w15:val="{94D7BE73-6877-4648-BDA6-96DC0A5D2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356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356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356C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356C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356C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356C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356C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356C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356C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56C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356C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356C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356C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356C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356C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356C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356C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356CA"/>
    <w:rPr>
      <w:rFonts w:eastAsiaTheme="majorEastAsia" w:cstheme="majorBidi"/>
      <w:color w:val="272727" w:themeColor="text1" w:themeTint="D8"/>
    </w:rPr>
  </w:style>
  <w:style w:type="paragraph" w:styleId="Titel">
    <w:name w:val="Title"/>
    <w:basedOn w:val="Standard"/>
    <w:next w:val="Standard"/>
    <w:link w:val="TitelZchn"/>
    <w:uiPriority w:val="10"/>
    <w:qFormat/>
    <w:rsid w:val="00A35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56C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356C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356C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356C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356CA"/>
    <w:rPr>
      <w:i/>
      <w:iCs/>
      <w:color w:val="404040" w:themeColor="text1" w:themeTint="BF"/>
    </w:rPr>
  </w:style>
  <w:style w:type="paragraph" w:styleId="Listenabsatz">
    <w:name w:val="List Paragraph"/>
    <w:basedOn w:val="Standard"/>
    <w:uiPriority w:val="34"/>
    <w:qFormat/>
    <w:rsid w:val="00A356CA"/>
    <w:pPr>
      <w:ind w:left="720"/>
      <w:contextualSpacing/>
    </w:pPr>
  </w:style>
  <w:style w:type="character" w:styleId="IntensiveHervorhebung">
    <w:name w:val="Intense Emphasis"/>
    <w:basedOn w:val="Absatz-Standardschriftart"/>
    <w:uiPriority w:val="21"/>
    <w:qFormat/>
    <w:rsid w:val="00A356CA"/>
    <w:rPr>
      <w:i/>
      <w:iCs/>
      <w:color w:val="2F5496" w:themeColor="accent1" w:themeShade="BF"/>
    </w:rPr>
  </w:style>
  <w:style w:type="paragraph" w:styleId="IntensivesZitat">
    <w:name w:val="Intense Quote"/>
    <w:basedOn w:val="Standard"/>
    <w:next w:val="Standard"/>
    <w:link w:val="IntensivesZitatZchn"/>
    <w:uiPriority w:val="30"/>
    <w:qFormat/>
    <w:rsid w:val="00A356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356CA"/>
    <w:rPr>
      <w:i/>
      <w:iCs/>
      <w:color w:val="2F5496" w:themeColor="accent1" w:themeShade="BF"/>
    </w:rPr>
  </w:style>
  <w:style w:type="character" w:styleId="IntensiverVerweis">
    <w:name w:val="Intense Reference"/>
    <w:basedOn w:val="Absatz-Standardschriftart"/>
    <w:uiPriority w:val="32"/>
    <w:qFormat/>
    <w:rsid w:val="00A356C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2360</Words>
  <Characters>13455</Characters>
  <Application>Microsoft Office Word</Application>
  <DocSecurity>0</DocSecurity>
  <Lines>112</Lines>
  <Paragraphs>31</Paragraphs>
  <ScaleCrop>false</ScaleCrop>
  <Company/>
  <LinksUpToDate>false</LinksUpToDate>
  <CharactersWithSpaces>15784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dc:creator>
  <cp:keywords/>
  <dc:description/>
  <cp:lastModifiedBy>M R</cp:lastModifiedBy>
  <cp:revision>10</cp:revision>
  <dcterms:created xsi:type="dcterms:W3CDTF">2026-04-08T10:17:00Z</dcterms:created>
  <dcterms:modified xsi:type="dcterms:W3CDTF">2026-04-08T11:03:00Z</dcterms:modified>
</cp:coreProperties>
</file>