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CF61C4" w14:textId="25641FC3" w:rsidR="00ED7F9B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 w:rsidRPr="007B461A">
        <w:rPr>
          <w:rFonts w:ascii="Times New Roman" w:hAnsi="Times New Roman" w:hint="eastAsia"/>
          <w:sz w:val="24"/>
          <w:szCs w:val="24"/>
        </w:rPr>
        <w:t>Figure legend</w:t>
      </w:r>
      <w:r w:rsidR="00D773C8">
        <w:rPr>
          <w:rFonts w:ascii="Times New Roman" w:hAnsi="Times New Roman"/>
          <w:sz w:val="24"/>
          <w:szCs w:val="24"/>
        </w:rPr>
        <w:t>s</w:t>
      </w:r>
      <w:r w:rsidRPr="007B461A">
        <w:rPr>
          <w:rFonts w:ascii="Times New Roman" w:hAnsi="Times New Roman" w:hint="eastAsia"/>
          <w:sz w:val="24"/>
          <w:szCs w:val="24"/>
        </w:rPr>
        <w:t>:</w:t>
      </w:r>
    </w:p>
    <w:p w14:paraId="66FC738B" w14:textId="77777777" w:rsidR="007A4955" w:rsidRPr="007B461A" w:rsidRDefault="007A4955" w:rsidP="007A4955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 w:rsidRPr="007B461A">
        <w:rPr>
          <w:rFonts w:ascii="Times New Roman" w:hAnsi="Times New Roman" w:hint="eastAsia"/>
          <w:sz w:val="24"/>
          <w:szCs w:val="24"/>
        </w:rPr>
        <w:t>Figure S</w:t>
      </w:r>
      <w:r>
        <w:rPr>
          <w:rFonts w:ascii="Times New Roman" w:hAnsi="Times New Roman"/>
          <w:sz w:val="24"/>
          <w:szCs w:val="24"/>
        </w:rPr>
        <w:t>1</w:t>
      </w:r>
      <w:r w:rsidRPr="007B461A">
        <w:rPr>
          <w:rFonts w:ascii="Times New Roman" w:hAnsi="Times New Roman" w:hint="eastAsia"/>
          <w:sz w:val="24"/>
          <w:szCs w:val="24"/>
        </w:rPr>
        <w:t>: Sequencing results of TP53 exon8 hotspot mutations in R/R DLBCL.</w:t>
      </w:r>
    </w:p>
    <w:p w14:paraId="7DE993AD" w14:textId="77777777" w:rsidR="007A4955" w:rsidRPr="007B461A" w:rsidRDefault="007A4955" w:rsidP="007A4955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 w:rsidRPr="007B461A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1</w:t>
      </w:r>
      <w:r w:rsidRPr="007B461A">
        <w:rPr>
          <w:rFonts w:ascii="Times New Roman" w:hAnsi="Times New Roman" w:hint="eastAsia"/>
          <w:sz w:val="24"/>
          <w:szCs w:val="24"/>
        </w:rPr>
        <w:t xml:space="preserve">A: C817T/R273C mutation sequencing result. </w:t>
      </w:r>
    </w:p>
    <w:p w14:paraId="04D3618A" w14:textId="77777777" w:rsidR="007A4955" w:rsidRPr="007B461A" w:rsidRDefault="007A4955" w:rsidP="007A4955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1</w:t>
      </w:r>
      <w:r w:rsidRPr="007B461A">
        <w:rPr>
          <w:rFonts w:ascii="Times New Roman" w:hAnsi="Times New Roman" w:hint="eastAsia"/>
          <w:sz w:val="24"/>
          <w:szCs w:val="24"/>
        </w:rPr>
        <w:t xml:space="preserve">B: C844T/R282W </w:t>
      </w:r>
      <w:r w:rsidRPr="007B461A">
        <w:rPr>
          <w:rFonts w:ascii="Times New Roman" w:hAnsi="Times New Roman"/>
          <w:sz w:val="24"/>
          <w:szCs w:val="24"/>
        </w:rPr>
        <w:t>mutation</w:t>
      </w:r>
      <w:r w:rsidRPr="007B461A">
        <w:rPr>
          <w:rFonts w:ascii="Times New Roman" w:hAnsi="Times New Roman" w:hint="eastAsia"/>
          <w:sz w:val="24"/>
          <w:szCs w:val="24"/>
        </w:rPr>
        <w:t xml:space="preserve"> sequencing result. </w:t>
      </w:r>
    </w:p>
    <w:p w14:paraId="3C51B131" w14:textId="77777777" w:rsidR="007A4955" w:rsidRPr="007B461A" w:rsidRDefault="007A4955" w:rsidP="007A4955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1</w:t>
      </w:r>
      <w:r w:rsidRPr="007B461A">
        <w:rPr>
          <w:rFonts w:ascii="Times New Roman" w:hAnsi="Times New Roman" w:hint="eastAsia"/>
          <w:sz w:val="24"/>
          <w:szCs w:val="24"/>
        </w:rPr>
        <w:t>C: G845A/R282Q mutation sequencing result.</w:t>
      </w:r>
    </w:p>
    <w:p w14:paraId="25077846" w14:textId="77777777" w:rsidR="007A4955" w:rsidRPr="007B461A" w:rsidRDefault="007A4955" w:rsidP="007A4955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1</w:t>
      </w:r>
      <w:r w:rsidRPr="007B461A">
        <w:rPr>
          <w:rFonts w:ascii="Times New Roman" w:hAnsi="Times New Roman" w:hint="eastAsia"/>
          <w:sz w:val="24"/>
          <w:szCs w:val="24"/>
        </w:rPr>
        <w:t>D: C847T/R283C mutation sequencing result.</w:t>
      </w:r>
    </w:p>
    <w:p w14:paraId="2A9DD63F" w14:textId="77777777" w:rsidR="007A4955" w:rsidRPr="007B461A" w:rsidRDefault="007A4955" w:rsidP="007A4955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1</w:t>
      </w:r>
      <w:r w:rsidRPr="007B461A">
        <w:rPr>
          <w:rFonts w:ascii="Times New Roman" w:hAnsi="Times New Roman" w:hint="eastAsia"/>
          <w:sz w:val="24"/>
          <w:szCs w:val="24"/>
        </w:rPr>
        <w:t>E: G869A/R290H mutation sequencing result.</w:t>
      </w:r>
    </w:p>
    <w:p w14:paraId="0430E6F0" w14:textId="77777777" w:rsidR="007A4955" w:rsidRPr="007B461A" w:rsidRDefault="007A4955" w:rsidP="007A4955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 w:rsidRPr="007B461A">
        <w:rPr>
          <w:rFonts w:ascii="Times New Roman" w:hAnsi="Times New Roman" w:hint="eastAsia"/>
          <w:sz w:val="24"/>
          <w:szCs w:val="24"/>
        </w:rPr>
        <w:t xml:space="preserve">Wild type: Wild type </w:t>
      </w:r>
      <w:r w:rsidRPr="007B461A">
        <w:rPr>
          <w:rFonts w:ascii="Times New Roman" w:hAnsi="Times New Roman"/>
          <w:sz w:val="24"/>
          <w:szCs w:val="24"/>
        </w:rPr>
        <w:t>sequence</w:t>
      </w:r>
      <w:r w:rsidRPr="007B461A">
        <w:rPr>
          <w:rFonts w:ascii="Times New Roman" w:hAnsi="Times New Roman" w:hint="eastAsia"/>
          <w:sz w:val="24"/>
          <w:szCs w:val="24"/>
        </w:rPr>
        <w:t xml:space="preserve"> from PBMC DNA. Mutation type: Mutation type sequence from DLBCL samples DNA.</w:t>
      </w:r>
    </w:p>
    <w:p w14:paraId="11683D18" w14:textId="327F2C3A" w:rsidR="007A4955" w:rsidRDefault="007A4955" w:rsidP="007A4955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 w:rsidRPr="007B461A">
        <w:rPr>
          <w:rFonts w:ascii="Times New Roman" w:hAnsi="Times New Roman"/>
          <w:sz w:val="24"/>
          <w:szCs w:val="24"/>
        </w:rPr>
        <w:t>T</w:t>
      </w:r>
      <w:r w:rsidRPr="007B461A">
        <w:rPr>
          <w:rFonts w:ascii="Times New Roman" w:hAnsi="Times New Roman" w:hint="eastAsia"/>
          <w:sz w:val="24"/>
          <w:szCs w:val="24"/>
        </w:rPr>
        <w:t xml:space="preserve">he TP53 exon8 was amplified by 3D-PCR from DLBCL FFPE DNA and by regular PCR from PBMC DNA, and then were sequenced by Sanger sequencing method. Wild type sequences and mutation </w:t>
      </w:r>
      <w:r w:rsidRPr="007B461A">
        <w:rPr>
          <w:rFonts w:ascii="Times New Roman" w:hAnsi="Times New Roman"/>
          <w:sz w:val="24"/>
          <w:szCs w:val="24"/>
        </w:rPr>
        <w:t>sequences</w:t>
      </w:r>
      <w:r w:rsidRPr="007B461A">
        <w:rPr>
          <w:rFonts w:ascii="Times New Roman" w:hAnsi="Times New Roman" w:hint="eastAsia"/>
          <w:sz w:val="24"/>
          <w:szCs w:val="24"/>
        </w:rPr>
        <w:t xml:space="preserve"> were analyzed by chromas software.</w:t>
      </w:r>
    </w:p>
    <w:p w14:paraId="53D06BC9" w14:textId="77777777" w:rsidR="007A4955" w:rsidRDefault="007A4955" w:rsidP="007A4955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</w:p>
    <w:p w14:paraId="02C3EFC2" w14:textId="77777777" w:rsidR="00566938" w:rsidRDefault="00ED7F9B" w:rsidP="00566938">
      <w:pPr>
        <w:tabs>
          <w:tab w:val="left" w:pos="5719"/>
        </w:tabs>
        <w:spacing w:line="360" w:lineRule="auto"/>
        <w:ind w:firstLineChars="100" w:firstLine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igure S</w:t>
      </w:r>
      <w:r w:rsidR="007A4955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: </w:t>
      </w:r>
      <w:r w:rsidR="00566938">
        <w:rPr>
          <w:rFonts w:ascii="Times New Roman" w:hAnsi="Times New Roman" w:hint="eastAsia"/>
          <w:sz w:val="24"/>
          <w:szCs w:val="24"/>
        </w:rPr>
        <w:t>Intracellular localization of APOBEC3s.</w:t>
      </w:r>
    </w:p>
    <w:p w14:paraId="31D198BB" w14:textId="1E73646F" w:rsidR="00566938" w:rsidRDefault="00566938" w:rsidP="00566938">
      <w:pPr>
        <w:tabs>
          <w:tab w:val="left" w:pos="5719"/>
        </w:tabs>
        <w:spacing w:line="360" w:lineRule="auto"/>
        <w:ind w:firstLineChars="100" w:firstLine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S2</w:t>
      </w:r>
      <w:r>
        <w:rPr>
          <w:rFonts w:ascii="Times New Roman" w:hAnsi="Times New Roman" w:hint="eastAsia"/>
          <w:sz w:val="24"/>
          <w:szCs w:val="24"/>
        </w:rPr>
        <w:t>A: Intracellular localization of APOBEC3s in Hek293 cell (immunofluorescence). APOBEC3s-HA were transiently expressed in Hek293 cells, then the cells were fixed and APOBEC3s were detected using anti-HA antibody and rhodamine-conjugated anti-mouse antibody.</w:t>
      </w:r>
    </w:p>
    <w:p w14:paraId="50DD0913" w14:textId="0ACC5AB0" w:rsidR="00566938" w:rsidRDefault="00566938" w:rsidP="00566938">
      <w:pPr>
        <w:tabs>
          <w:tab w:val="left" w:pos="5719"/>
        </w:tabs>
        <w:spacing w:line="360" w:lineRule="auto"/>
        <w:ind w:firstLineChars="100" w:firstLine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S2</w:t>
      </w:r>
      <w:r>
        <w:rPr>
          <w:rFonts w:ascii="Times New Roman" w:hAnsi="Times New Roman" w:hint="eastAsia"/>
          <w:sz w:val="24"/>
          <w:szCs w:val="24"/>
        </w:rPr>
        <w:t>B: Intracellular localization of APOBEC3s in Hek293 cell (</w:t>
      </w:r>
      <w:proofErr w:type="spellStart"/>
      <w:r>
        <w:rPr>
          <w:rFonts w:ascii="Times New Roman" w:hAnsi="Times New Roman" w:hint="eastAsia"/>
          <w:sz w:val="24"/>
          <w:szCs w:val="24"/>
        </w:rPr>
        <w:t>pEGFP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fusion protein).</w:t>
      </w:r>
    </w:p>
    <w:p w14:paraId="5998E2D7" w14:textId="4AB1FEF9" w:rsidR="00566938" w:rsidRPr="00566938" w:rsidRDefault="00566938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</w:p>
    <w:p w14:paraId="002ABDE7" w14:textId="77777777" w:rsidR="00566938" w:rsidRDefault="00566938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</w:p>
    <w:p w14:paraId="53E68C5F" w14:textId="7BCDCC22" w:rsidR="00ED7F9B" w:rsidRDefault="00566938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Figure S3: </w:t>
      </w:r>
      <w:r w:rsidR="00ED7F9B">
        <w:rPr>
          <w:rFonts w:ascii="Times New Roman" w:hAnsi="Times New Roman"/>
          <w:sz w:val="24"/>
          <w:szCs w:val="24"/>
        </w:rPr>
        <w:t>Compare of APOBEC3A and APOBEC3B expression in DLBCL based on GEO database.</w:t>
      </w:r>
    </w:p>
    <w:p w14:paraId="4EA3EF21" w14:textId="77777777" w:rsidR="00ED7F9B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SE: different data numbers; cases: number of cases included.</w:t>
      </w:r>
    </w:p>
    <w:p w14:paraId="02199DEF" w14:textId="77777777" w:rsidR="00ED7F9B" w:rsidRPr="007B461A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 xml:space="preserve">ene expression profiling data of DLBCL were obtained from the GEO online database. Expression data of APOBEC3A and APOBEC3B were obtained from these </w:t>
      </w:r>
      <w:r>
        <w:rPr>
          <w:rFonts w:ascii="Times New Roman" w:hAnsi="Times New Roman" w:hint="eastAsia"/>
          <w:sz w:val="24"/>
          <w:szCs w:val="24"/>
        </w:rPr>
        <w:t>data</w:t>
      </w:r>
      <w:r>
        <w:rPr>
          <w:rFonts w:ascii="Times New Roman" w:hAnsi="Times New Roman"/>
          <w:sz w:val="24"/>
          <w:szCs w:val="24"/>
        </w:rPr>
        <w:t>, and then were compared by GraphPad Prism5 software.</w:t>
      </w:r>
    </w:p>
    <w:p w14:paraId="2BCC7E3E" w14:textId="77777777" w:rsidR="00ED7F9B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 w:rsidRPr="007B461A">
        <w:rPr>
          <w:rFonts w:ascii="Times New Roman" w:hAnsi="Times New Roman" w:hint="eastAsia"/>
          <w:sz w:val="24"/>
          <w:szCs w:val="24"/>
        </w:rPr>
        <w:t xml:space="preserve"> </w:t>
      </w:r>
    </w:p>
    <w:p w14:paraId="5F13CEA4" w14:textId="75E69AD1" w:rsidR="00ED7F9B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igure S</w:t>
      </w:r>
      <w:r w:rsidR="00566938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: Compare of APOBEC3A and APOBEC3B between frozen tumor tissue and formalin-fixed, paraffin-embedded (FFPE) tumor tissue in GSE19246. </w:t>
      </w:r>
    </w:p>
    <w:p w14:paraId="15EB4A50" w14:textId="77777777" w:rsidR="00ED7F9B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Expression data of APOBEC3A and APOBEC3B were obtained from GSE19246, and then were compared by GraphPad Prism5 software.</w:t>
      </w:r>
    </w:p>
    <w:p w14:paraId="7E8EA5A4" w14:textId="77777777" w:rsidR="00ED7F9B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</w:p>
    <w:p w14:paraId="417588D4" w14:textId="44272E2F" w:rsidR="00ED7F9B" w:rsidRPr="007B461A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 w:rsidRPr="007B461A">
        <w:rPr>
          <w:rFonts w:ascii="Times New Roman" w:hAnsi="Times New Roman" w:hint="eastAsia"/>
          <w:sz w:val="24"/>
          <w:szCs w:val="24"/>
        </w:rPr>
        <w:t>Figure S</w:t>
      </w:r>
      <w:r w:rsidR="00566938">
        <w:rPr>
          <w:rFonts w:ascii="Times New Roman" w:hAnsi="Times New Roman"/>
          <w:sz w:val="24"/>
          <w:szCs w:val="24"/>
        </w:rPr>
        <w:t>5</w:t>
      </w:r>
      <w:r w:rsidRPr="007B461A">
        <w:rPr>
          <w:rFonts w:ascii="Times New Roman" w:hAnsi="Times New Roman" w:hint="eastAsia"/>
          <w:sz w:val="24"/>
          <w:szCs w:val="24"/>
        </w:rPr>
        <w:t>:</w:t>
      </w:r>
      <w:r w:rsidRPr="007B461A">
        <w:rPr>
          <w:rFonts w:ascii="Times New Roman" w:hAnsi="Times New Roman"/>
          <w:sz w:val="24"/>
          <w:szCs w:val="24"/>
        </w:rPr>
        <w:t xml:space="preserve"> 3D-PCR amplified of TP53 exon8 from APOBEC3A-inducible Pfeiffer cells.</w:t>
      </w:r>
    </w:p>
    <w:p w14:paraId="550EF76B" w14:textId="269BF8F3" w:rsidR="00ED7F9B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 w:rsidRPr="005673D7">
        <w:rPr>
          <w:rFonts w:ascii="Times New Roman" w:hAnsi="Times New Roman" w:hint="eastAsia"/>
          <w:sz w:val="24"/>
          <w:szCs w:val="24"/>
        </w:rPr>
        <w:t>S</w:t>
      </w:r>
      <w:r w:rsidR="00566938">
        <w:rPr>
          <w:rFonts w:ascii="Times New Roman" w:hAnsi="Times New Roman"/>
          <w:sz w:val="24"/>
          <w:szCs w:val="24"/>
        </w:rPr>
        <w:t>5</w:t>
      </w:r>
      <w:r w:rsidRPr="005673D7">
        <w:rPr>
          <w:rFonts w:ascii="Times New Roman" w:hAnsi="Times New Roman" w:hint="eastAsia"/>
          <w:sz w:val="24"/>
          <w:szCs w:val="24"/>
        </w:rPr>
        <w:t xml:space="preserve">A: </w:t>
      </w:r>
      <w:r>
        <w:rPr>
          <w:rFonts w:ascii="Times New Roman" w:hAnsi="Times New Roman" w:hint="eastAsia"/>
          <w:sz w:val="24"/>
          <w:szCs w:val="24"/>
        </w:rPr>
        <w:t xml:space="preserve">3D-PCR amplification of TP53 exon8 in APOBEC3A-inducible Pfeiffer cell (Right) and control cell (Left). PCR products were </w:t>
      </w:r>
      <w:r>
        <w:rPr>
          <w:rFonts w:ascii="Times New Roman" w:hAnsi="Times New Roman"/>
          <w:sz w:val="24"/>
          <w:szCs w:val="24"/>
        </w:rPr>
        <w:t>separated</w:t>
      </w:r>
      <w:r>
        <w:rPr>
          <w:rFonts w:ascii="Times New Roman" w:hAnsi="Times New Roman" w:hint="eastAsia"/>
          <w:sz w:val="24"/>
          <w:szCs w:val="24"/>
        </w:rPr>
        <w:t xml:space="preserve"> in agarose gel </w:t>
      </w:r>
      <w:r>
        <w:rPr>
          <w:rFonts w:ascii="Times New Roman" w:hAnsi="Times New Roman"/>
          <w:sz w:val="24"/>
          <w:szCs w:val="24"/>
        </w:rPr>
        <w:t>electrophoresis</w:t>
      </w:r>
      <w:r>
        <w:rPr>
          <w:rFonts w:ascii="Times New Roman" w:hAnsi="Times New Roman" w:hint="eastAsia"/>
          <w:sz w:val="24"/>
          <w:szCs w:val="24"/>
        </w:rPr>
        <w:t>.</w:t>
      </w:r>
      <w:r w:rsidRPr="0079559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M: DNA ladder marker. PF: Pfeiffer. Neg: </w:t>
      </w:r>
      <w:r>
        <w:rPr>
          <w:rFonts w:ascii="Times New Roman" w:hAnsi="Times New Roman"/>
          <w:sz w:val="24"/>
          <w:szCs w:val="24"/>
        </w:rPr>
        <w:t>negative</w:t>
      </w:r>
      <w:r>
        <w:rPr>
          <w:rFonts w:ascii="Times New Roman" w:hAnsi="Times New Roman" w:hint="eastAsia"/>
          <w:sz w:val="24"/>
          <w:szCs w:val="24"/>
        </w:rPr>
        <w:t xml:space="preserve"> control. 92</w:t>
      </w:r>
      <w:r w:rsidRPr="005673D7">
        <w:rPr>
          <w:rFonts w:ascii="Times New Roman" w:hAnsi="Times New Roman"/>
          <w:sz w:val="24"/>
          <w:szCs w:val="24"/>
        </w:rPr>
        <w:t>℃</w:t>
      </w:r>
      <w:r w:rsidRPr="005673D7">
        <w:rPr>
          <w:rFonts w:ascii="Times New Roman" w:hAnsi="Times New Roman" w:hint="eastAsia"/>
          <w:sz w:val="24"/>
          <w:szCs w:val="24"/>
        </w:rPr>
        <w:t xml:space="preserve"> to 87</w:t>
      </w:r>
      <w:r w:rsidRPr="005673D7">
        <w:rPr>
          <w:rFonts w:ascii="Times New Roman" w:hAnsi="Times New Roman"/>
          <w:sz w:val="24"/>
          <w:szCs w:val="24"/>
        </w:rPr>
        <w:t>℃</w:t>
      </w:r>
      <w:r w:rsidRPr="005673D7">
        <w:rPr>
          <w:rFonts w:ascii="Times New Roman" w:hAnsi="Times New Roman" w:hint="eastAsia"/>
          <w:sz w:val="24"/>
          <w:szCs w:val="24"/>
        </w:rPr>
        <w:t xml:space="preserve"> were different denature temperatures in 3D-PCR. </w:t>
      </w:r>
    </w:p>
    <w:p w14:paraId="3A36ABDF" w14:textId="47EDBB7B" w:rsidR="00ED7F9B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  <w:r w:rsidRPr="005673D7">
        <w:rPr>
          <w:rFonts w:ascii="Times New Roman" w:hAnsi="Times New Roman" w:hint="eastAsia"/>
          <w:sz w:val="24"/>
          <w:szCs w:val="24"/>
        </w:rPr>
        <w:t>S</w:t>
      </w:r>
      <w:r w:rsidR="00566938">
        <w:rPr>
          <w:rFonts w:ascii="Times New Roman" w:hAnsi="Times New Roman"/>
          <w:sz w:val="24"/>
          <w:szCs w:val="24"/>
        </w:rPr>
        <w:t>5</w:t>
      </w:r>
      <w:r w:rsidRPr="005673D7">
        <w:rPr>
          <w:rFonts w:ascii="Times New Roman" w:hAnsi="Times New Roman" w:hint="eastAsia"/>
          <w:sz w:val="24"/>
          <w:szCs w:val="24"/>
        </w:rPr>
        <w:t>B: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 w:hint="eastAsia"/>
          <w:sz w:val="24"/>
          <w:szCs w:val="24"/>
        </w:rPr>
        <w:t xml:space="preserve">xpression of APOBEC3A-flag was confirmed by Western Blot via anti-flag antibody. </w:t>
      </w:r>
    </w:p>
    <w:p w14:paraId="5E6C6858" w14:textId="77777777" w:rsidR="00ED7F9B" w:rsidRPr="008D1C28" w:rsidRDefault="00ED7F9B" w:rsidP="00ED7F9B">
      <w:pPr>
        <w:tabs>
          <w:tab w:val="left" w:pos="5719"/>
        </w:tabs>
        <w:spacing w:line="360" w:lineRule="auto"/>
        <w:ind w:leftChars="50" w:left="105" w:firstLineChars="50" w:firstLine="120"/>
        <w:rPr>
          <w:rFonts w:ascii="Times New Roman" w:hAnsi="Times New Roman"/>
          <w:sz w:val="24"/>
          <w:szCs w:val="24"/>
        </w:rPr>
      </w:pPr>
    </w:p>
    <w:p w14:paraId="5F715F0B" w14:textId="218F7C6D" w:rsidR="00ED7F9B" w:rsidRPr="00ED7F9B" w:rsidRDefault="00ED7F9B" w:rsidP="00ED7F9B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</w:p>
    <w:sectPr w:rsidR="00ED7F9B" w:rsidRPr="00ED7F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CDB999" w14:textId="77777777" w:rsidR="00822EF2" w:rsidRDefault="00822EF2" w:rsidP="007A4955">
      <w:r>
        <w:separator/>
      </w:r>
    </w:p>
  </w:endnote>
  <w:endnote w:type="continuationSeparator" w:id="0">
    <w:p w14:paraId="67E436DD" w14:textId="77777777" w:rsidR="00822EF2" w:rsidRDefault="00822EF2" w:rsidP="007A49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F8EF27" w14:textId="77777777" w:rsidR="00822EF2" w:rsidRDefault="00822EF2" w:rsidP="007A4955">
      <w:r>
        <w:separator/>
      </w:r>
    </w:p>
  </w:footnote>
  <w:footnote w:type="continuationSeparator" w:id="0">
    <w:p w14:paraId="651FC977" w14:textId="77777777" w:rsidR="00822EF2" w:rsidRDefault="00822EF2" w:rsidP="007A49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F9B"/>
    <w:rsid w:val="0015436D"/>
    <w:rsid w:val="00566938"/>
    <w:rsid w:val="007A4955"/>
    <w:rsid w:val="00822EF2"/>
    <w:rsid w:val="00842BB4"/>
    <w:rsid w:val="00932118"/>
    <w:rsid w:val="00A5024C"/>
    <w:rsid w:val="00B05244"/>
    <w:rsid w:val="00CB7A47"/>
    <w:rsid w:val="00D773C8"/>
    <w:rsid w:val="00ED7F9B"/>
    <w:rsid w:val="00EE3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830506"/>
  <w15:chartTrackingRefBased/>
  <w15:docId w15:val="{9B6846CD-2E69-480E-B6B8-1423102BC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7F9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49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495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49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4955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5436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5436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318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xuzhao</dc:creator>
  <cp:keywords/>
  <dc:description/>
  <cp:lastModifiedBy>zhang xuzhao</cp:lastModifiedBy>
  <cp:revision>2</cp:revision>
  <dcterms:created xsi:type="dcterms:W3CDTF">2020-05-18T16:55:00Z</dcterms:created>
  <dcterms:modified xsi:type="dcterms:W3CDTF">2020-05-18T16:55:00Z</dcterms:modified>
</cp:coreProperties>
</file>