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14A0B" w14:textId="66152CDB" w:rsidR="000242D0" w:rsidRPr="00242E5B" w:rsidRDefault="000242D0" w:rsidP="00E15186">
      <w:pPr>
        <w:spacing w:line="360" w:lineRule="auto"/>
        <w:jc w:val="both"/>
        <w:rPr>
          <w:rFonts w:ascii="Cambria Math" w:hAnsi="Cambria Math" w:cstheme="majorBidi"/>
          <w:b/>
          <w:bCs/>
          <w:sz w:val="28"/>
          <w:szCs w:val="28"/>
        </w:rPr>
      </w:pPr>
      <w:r w:rsidRPr="00242E5B">
        <w:rPr>
          <w:rFonts w:ascii="Cambria Math" w:hAnsi="Cambria Math" w:cstheme="majorBidi"/>
          <w:b/>
          <w:bCs/>
          <w:sz w:val="28"/>
          <w:szCs w:val="28"/>
        </w:rPr>
        <w:t xml:space="preserve">Facile </w:t>
      </w:r>
      <w:r w:rsidR="006C2436">
        <w:rPr>
          <w:rFonts w:ascii="Cambria Math" w:hAnsi="Cambria Math" w:cstheme="majorBidi"/>
          <w:b/>
          <w:bCs/>
          <w:sz w:val="28"/>
          <w:szCs w:val="28"/>
        </w:rPr>
        <w:t xml:space="preserve">one-pot </w:t>
      </w:r>
      <w:r w:rsidRPr="00242E5B">
        <w:rPr>
          <w:rFonts w:ascii="Cambria Math" w:hAnsi="Cambria Math" w:cstheme="majorBidi"/>
          <w:b/>
          <w:bCs/>
          <w:sz w:val="28"/>
          <w:szCs w:val="28"/>
        </w:rPr>
        <w:t>synthesis of ultra-thin defect rich Pd metallenes for efficient oxygen evolution reaction</w:t>
      </w:r>
    </w:p>
    <w:p w14:paraId="72826D5F" w14:textId="77777777" w:rsidR="000242D0" w:rsidRPr="00242E5B" w:rsidRDefault="000242D0" w:rsidP="000242D0">
      <w:pPr>
        <w:spacing w:line="360" w:lineRule="auto"/>
        <w:jc w:val="center"/>
        <w:rPr>
          <w:rFonts w:ascii="Cambria Math" w:hAnsi="Cambria Math" w:cstheme="majorBidi"/>
          <w:b/>
          <w:bCs/>
        </w:rPr>
      </w:pPr>
    </w:p>
    <w:p w14:paraId="10AACC80" w14:textId="77777777" w:rsidR="000242D0" w:rsidRPr="00242E5B" w:rsidRDefault="000242D0" w:rsidP="00E15186">
      <w:pPr>
        <w:spacing w:line="360" w:lineRule="auto"/>
        <w:jc w:val="both"/>
        <w:rPr>
          <w:rFonts w:ascii="Cambria Math" w:hAnsi="Cambria Math" w:cstheme="majorBidi"/>
          <w:i/>
          <w:iCs/>
          <w:vertAlign w:val="superscript"/>
        </w:rPr>
      </w:pPr>
      <w:r w:rsidRPr="00242E5B">
        <w:rPr>
          <w:rFonts w:ascii="Cambria Math" w:hAnsi="Cambria Math" w:cstheme="majorBidi"/>
          <w:i/>
          <w:iCs/>
        </w:rPr>
        <w:t>Chaudhry Muhammad Subhan</w:t>
      </w:r>
      <w:r w:rsidRPr="00242E5B">
        <w:rPr>
          <w:rFonts w:ascii="Cambria Math" w:hAnsi="Cambria Math" w:cstheme="majorBidi"/>
          <w:i/>
          <w:iCs/>
          <w:vertAlign w:val="superscript"/>
        </w:rPr>
        <w:t xml:space="preserve"> a, c</w:t>
      </w:r>
      <w:r w:rsidRPr="00242E5B">
        <w:rPr>
          <w:rFonts w:ascii="Cambria Math" w:hAnsi="Cambria Math" w:cstheme="majorBidi"/>
          <w:b/>
          <w:bCs/>
          <w:i/>
          <w:iCs/>
        </w:rPr>
        <w:t xml:space="preserve">, </w:t>
      </w:r>
      <w:r w:rsidRPr="00242E5B">
        <w:rPr>
          <w:rFonts w:ascii="Cambria Math" w:hAnsi="Cambria Math" w:cstheme="majorBidi"/>
          <w:i/>
          <w:iCs/>
        </w:rPr>
        <w:t>Meysam Amini</w:t>
      </w:r>
      <w:r w:rsidRPr="00242E5B">
        <w:rPr>
          <w:rFonts w:ascii="Cambria Math" w:hAnsi="Cambria Math" w:cstheme="majorBidi"/>
          <w:i/>
          <w:iCs/>
          <w:vertAlign w:val="superscript"/>
        </w:rPr>
        <w:t xml:space="preserve"> b </w:t>
      </w:r>
      <w:r w:rsidRPr="00242E5B">
        <w:rPr>
          <w:rFonts w:ascii="Cambria Math" w:hAnsi="Cambria Math" w:cstheme="majorBidi"/>
          <w:i/>
          <w:iCs/>
        </w:rPr>
        <w:t>*, Dilawar Hassan</w:t>
      </w:r>
      <w:r w:rsidRPr="00242E5B">
        <w:rPr>
          <w:rFonts w:ascii="Cambria Math" w:hAnsi="Cambria Math" w:cstheme="majorBidi"/>
          <w:i/>
          <w:iCs/>
          <w:vertAlign w:val="superscript"/>
        </w:rPr>
        <w:t xml:space="preserve"> c</w:t>
      </w:r>
      <w:r w:rsidRPr="00242E5B">
        <w:rPr>
          <w:rFonts w:ascii="Cambria Math" w:hAnsi="Cambria Math" w:cstheme="majorBidi"/>
          <w:b/>
          <w:bCs/>
          <w:i/>
          <w:iCs/>
        </w:rPr>
        <w:t xml:space="preserve">, </w:t>
      </w:r>
      <w:r w:rsidRPr="00242E5B">
        <w:rPr>
          <w:rFonts w:ascii="Cambria Math" w:hAnsi="Cambria Math" w:cstheme="majorBidi"/>
          <w:i/>
          <w:iCs/>
        </w:rPr>
        <w:t>Muhammad Humza Javed</w:t>
      </w:r>
      <w:r w:rsidRPr="00242E5B">
        <w:rPr>
          <w:rFonts w:ascii="Cambria Math" w:hAnsi="Cambria Math" w:cstheme="majorBidi"/>
          <w:i/>
          <w:iCs/>
          <w:vertAlign w:val="superscript"/>
        </w:rPr>
        <w:t xml:space="preserve"> d</w:t>
      </w:r>
    </w:p>
    <w:p w14:paraId="03740F10" w14:textId="77777777" w:rsidR="000242D0" w:rsidRPr="00242E5B" w:rsidRDefault="000242D0" w:rsidP="00E15186">
      <w:pPr>
        <w:spacing w:line="360" w:lineRule="auto"/>
        <w:jc w:val="both"/>
        <w:rPr>
          <w:rFonts w:ascii="Cambria Math" w:hAnsi="Cambria Math" w:cstheme="majorBidi"/>
          <w:i/>
          <w:iCs/>
          <w:vertAlign w:val="superscript"/>
        </w:rPr>
      </w:pPr>
    </w:p>
    <w:p w14:paraId="16729402" w14:textId="77777777" w:rsidR="000242D0" w:rsidRPr="00242E5B" w:rsidRDefault="000242D0" w:rsidP="00E15186">
      <w:pPr>
        <w:spacing w:line="480" w:lineRule="auto"/>
        <w:jc w:val="both"/>
        <w:rPr>
          <w:rFonts w:ascii="Cambria Math" w:hAnsi="Cambria Math" w:cstheme="majorBidi"/>
          <w:i/>
          <w:iCs/>
        </w:rPr>
      </w:pPr>
      <w:r w:rsidRPr="00242E5B">
        <w:rPr>
          <w:rFonts w:ascii="Cambria Math" w:hAnsi="Cambria Math" w:cstheme="majorBidi"/>
          <w:i/>
          <w:iCs/>
          <w:sz w:val="20"/>
          <w:szCs w:val="20"/>
          <w:vertAlign w:val="superscript"/>
        </w:rPr>
        <w:t>a</w:t>
      </w:r>
      <w:r w:rsidRPr="00242E5B">
        <w:rPr>
          <w:rFonts w:ascii="Cambria Math" w:hAnsi="Cambria Math" w:cstheme="majorBidi"/>
          <w:i/>
          <w:iCs/>
          <w:sz w:val="20"/>
          <w:szCs w:val="20"/>
        </w:rPr>
        <w:t xml:space="preserve"> PMAS Arid Agriculture University, Rawalpindi, 46300, Pakistan.</w:t>
      </w:r>
    </w:p>
    <w:p w14:paraId="44A4D73C" w14:textId="77777777" w:rsidR="000242D0" w:rsidRPr="00242E5B" w:rsidRDefault="000242D0" w:rsidP="00E15186">
      <w:pPr>
        <w:spacing w:line="480" w:lineRule="auto"/>
        <w:jc w:val="both"/>
        <w:rPr>
          <w:rFonts w:ascii="Cambria Math" w:hAnsi="Cambria Math" w:cstheme="majorBidi"/>
          <w:i/>
          <w:iCs/>
          <w:sz w:val="20"/>
          <w:szCs w:val="20"/>
        </w:rPr>
      </w:pPr>
      <w:r w:rsidRPr="00242E5B">
        <w:rPr>
          <w:rFonts w:ascii="Cambria Math" w:hAnsi="Cambria Math" w:cstheme="majorBidi"/>
          <w:i/>
          <w:iCs/>
          <w:sz w:val="20"/>
          <w:szCs w:val="20"/>
          <w:vertAlign w:val="superscript"/>
        </w:rPr>
        <w:t>b</w:t>
      </w:r>
      <w:r w:rsidRPr="00242E5B">
        <w:rPr>
          <w:rFonts w:ascii="Cambria Math" w:hAnsi="Cambria Math" w:cstheme="majorBidi"/>
          <w:i/>
          <w:iCs/>
          <w:sz w:val="20"/>
          <w:szCs w:val="20"/>
        </w:rPr>
        <w:t xml:space="preserve"> School of Materials Science and Engineering, University of New South Wales, Sydney, NSW, 2052, Australia.</w:t>
      </w:r>
    </w:p>
    <w:p w14:paraId="02E1EFB8" w14:textId="77777777" w:rsidR="000242D0" w:rsidRPr="00242E5B" w:rsidRDefault="000242D0" w:rsidP="00E15186">
      <w:pPr>
        <w:spacing w:line="480" w:lineRule="auto"/>
        <w:jc w:val="both"/>
        <w:rPr>
          <w:rFonts w:ascii="Cambria Math" w:hAnsi="Cambria Math" w:cstheme="majorBidi"/>
          <w:i/>
          <w:iCs/>
          <w:sz w:val="20"/>
          <w:szCs w:val="20"/>
        </w:rPr>
      </w:pPr>
      <w:r w:rsidRPr="00242E5B">
        <w:rPr>
          <w:rFonts w:ascii="Cambria Math" w:hAnsi="Cambria Math" w:cstheme="majorBidi"/>
          <w:i/>
          <w:iCs/>
          <w:sz w:val="20"/>
          <w:szCs w:val="20"/>
          <w:vertAlign w:val="superscript"/>
        </w:rPr>
        <w:t xml:space="preserve">c </w:t>
      </w:r>
      <w:r w:rsidRPr="00242E5B">
        <w:rPr>
          <w:rFonts w:ascii="Cambria Math" w:hAnsi="Cambria Math" w:cstheme="majorBidi"/>
          <w:i/>
          <w:iCs/>
          <w:sz w:val="20"/>
          <w:szCs w:val="20"/>
        </w:rPr>
        <w:t>UNESCO-UNISA Africa Chair in Nanoscience and Nanotechnology, College of Graduate Studies, University of South Africa, Muckleneuk Ridge, Pretoria, P.O. Box 392, South Africa.</w:t>
      </w:r>
    </w:p>
    <w:p w14:paraId="30B60DEF" w14:textId="77777777" w:rsidR="000242D0" w:rsidRPr="00242E5B" w:rsidRDefault="000242D0" w:rsidP="00E15186">
      <w:pPr>
        <w:spacing w:line="480" w:lineRule="auto"/>
        <w:jc w:val="both"/>
        <w:rPr>
          <w:rFonts w:ascii="Cambria Math" w:hAnsi="Cambria Math" w:cstheme="majorBidi"/>
          <w:i/>
          <w:iCs/>
          <w:sz w:val="20"/>
          <w:szCs w:val="20"/>
        </w:rPr>
      </w:pPr>
      <w:r w:rsidRPr="00242E5B">
        <w:rPr>
          <w:rFonts w:ascii="Cambria Math" w:hAnsi="Cambria Math" w:cstheme="majorBidi"/>
          <w:i/>
          <w:iCs/>
          <w:sz w:val="20"/>
          <w:szCs w:val="20"/>
          <w:vertAlign w:val="superscript"/>
        </w:rPr>
        <w:t xml:space="preserve">d </w:t>
      </w:r>
      <w:r w:rsidRPr="00242E5B">
        <w:rPr>
          <w:rFonts w:ascii="Cambria Math" w:hAnsi="Cambria Math" w:cstheme="majorBidi"/>
          <w:i/>
          <w:iCs/>
          <w:sz w:val="20"/>
          <w:szCs w:val="20"/>
        </w:rPr>
        <w:t>Department of Biomedical Engineering, University of Calgary, 2500 University Drive NW, Calgary, Alberta, T2N 1N4, Canada.</w:t>
      </w:r>
    </w:p>
    <w:p w14:paraId="620DA86E" w14:textId="1942403C" w:rsidR="00C47F70" w:rsidRPr="00C47F70" w:rsidRDefault="00C47F70" w:rsidP="00E15186">
      <w:pPr>
        <w:spacing w:line="480" w:lineRule="auto"/>
        <w:jc w:val="both"/>
        <w:rPr>
          <w:rFonts w:ascii="Cambria Math" w:hAnsi="Cambria Math" w:cstheme="majorBidi"/>
          <w:i/>
          <w:iCs/>
          <w:color w:val="000000" w:themeColor="text1"/>
          <w:sz w:val="20"/>
          <w:szCs w:val="20"/>
        </w:rPr>
      </w:pPr>
      <w:r w:rsidRPr="00C47F70">
        <w:rPr>
          <w:rFonts w:ascii="Cambria Math" w:hAnsi="Cambria Math" w:cstheme="majorBidi"/>
          <w:b/>
          <w:bCs/>
          <w:i/>
          <w:iCs/>
          <w:color w:val="000000" w:themeColor="text1"/>
          <w:sz w:val="20"/>
          <w:szCs w:val="20"/>
        </w:rPr>
        <w:t>*</w:t>
      </w:r>
      <w:r w:rsidR="007934FA">
        <w:rPr>
          <w:rFonts w:ascii="Cambria Math" w:hAnsi="Cambria Math" w:cstheme="majorBidi"/>
          <w:b/>
          <w:bCs/>
          <w:i/>
          <w:iCs/>
          <w:color w:val="000000" w:themeColor="text1"/>
          <w:sz w:val="20"/>
          <w:szCs w:val="20"/>
        </w:rPr>
        <w:t xml:space="preserve">Corresponding author: </w:t>
      </w:r>
      <w:hyperlink r:id="rId5" w:history="1">
        <w:r w:rsidRPr="00C47F70">
          <w:rPr>
            <w:rStyle w:val="Hyperlink"/>
            <w:rFonts w:ascii="Cambria Math" w:hAnsi="Cambria Math" w:cstheme="majorBidi"/>
            <w:i/>
            <w:iCs/>
            <w:color w:val="000000" w:themeColor="text1"/>
            <w:sz w:val="20"/>
            <w:szCs w:val="20"/>
          </w:rPr>
          <w:t>m.amini@unsw.edu.au</w:t>
        </w:r>
      </w:hyperlink>
    </w:p>
    <w:p w14:paraId="41037F12" w14:textId="77777777" w:rsidR="00C47F70" w:rsidRPr="00242E5B" w:rsidRDefault="00C47F70" w:rsidP="00E15186">
      <w:pPr>
        <w:spacing w:line="480" w:lineRule="auto"/>
        <w:rPr>
          <w:rFonts w:ascii="Cambria Math" w:hAnsi="Cambria Math" w:cstheme="majorBidi"/>
          <w:i/>
          <w:iCs/>
          <w:color w:val="000000" w:themeColor="text1"/>
        </w:rPr>
      </w:pPr>
    </w:p>
    <w:p w14:paraId="3462815E" w14:textId="77777777" w:rsidR="004979E6" w:rsidRPr="00242E5B" w:rsidRDefault="004979E6" w:rsidP="004979E6">
      <w:pPr>
        <w:spacing w:line="360" w:lineRule="auto"/>
        <w:jc w:val="both"/>
        <w:rPr>
          <w:rFonts w:ascii="Cambria Math" w:hAnsi="Cambria Math" w:cs="Times New Roman"/>
          <w:b/>
          <w:bCs/>
        </w:rPr>
      </w:pPr>
      <w:r w:rsidRPr="00242E5B">
        <w:rPr>
          <w:rFonts w:ascii="Cambria Math" w:hAnsi="Cambria Math" w:cs="Times New Roman"/>
          <w:b/>
          <w:bCs/>
        </w:rPr>
        <w:t>Electrochemical Measurements</w:t>
      </w:r>
    </w:p>
    <w:p w14:paraId="4A854312" w14:textId="7286B1DE" w:rsidR="004979E6" w:rsidRPr="00242E5B" w:rsidRDefault="004979E6" w:rsidP="004979E6">
      <w:pPr>
        <w:spacing w:line="360" w:lineRule="auto"/>
        <w:jc w:val="both"/>
        <w:rPr>
          <w:rFonts w:ascii="Cambria Math" w:hAnsi="Cambria Math" w:cs="Times New Roman"/>
        </w:rPr>
      </w:pPr>
      <w:r w:rsidRPr="00242E5B">
        <w:rPr>
          <w:rFonts w:ascii="Cambria Math" w:hAnsi="Cambria Math" w:cs="Times New Roman"/>
        </w:rPr>
        <w:t>The electrochemical surface area (ECSA) was evaluated in terms of the double-layer capacitance (C</w:t>
      </w:r>
      <w:r w:rsidRPr="00242E5B">
        <w:rPr>
          <w:rFonts w:ascii="Cambria Math" w:hAnsi="Cambria Math" w:cs="Times New Roman"/>
          <w:vertAlign w:val="subscript"/>
        </w:rPr>
        <w:t>dl</w:t>
      </w:r>
      <w:r w:rsidRPr="00242E5B">
        <w:rPr>
          <w:rFonts w:ascii="Cambria Math" w:hAnsi="Cambria Math" w:cs="Times New Roman"/>
        </w:rPr>
        <w:t>). The equation for ESCA measurements is: ECSA = C</w:t>
      </w:r>
      <w:r w:rsidRPr="00193A22">
        <w:rPr>
          <w:rFonts w:ascii="Cambria Math" w:hAnsi="Cambria Math" w:cs="Times New Roman"/>
          <w:vertAlign w:val="subscript"/>
        </w:rPr>
        <w:t>dl</w:t>
      </w:r>
      <w:r w:rsidRPr="00242E5B">
        <w:rPr>
          <w:rFonts w:ascii="Cambria Math" w:hAnsi="Cambria Math" w:cs="Times New Roman"/>
        </w:rPr>
        <w:t>/Cs, where Cs is the specific capacitance, which is assumed to be 0.040 mF/cm</w:t>
      </w:r>
      <w:r w:rsidRPr="00242E5B">
        <w:rPr>
          <w:rFonts w:ascii="Cambria Math" w:hAnsi="Cambria Math" w:cs="Times New Roman"/>
          <w:vertAlign w:val="superscript"/>
        </w:rPr>
        <w:t>2</w:t>
      </w:r>
      <w:r w:rsidRPr="00242E5B">
        <w:rPr>
          <w:rFonts w:ascii="Cambria Math" w:hAnsi="Cambria Math" w:cs="Times New Roman"/>
        </w:rPr>
        <w:t xml:space="preserve"> in 1 M KOH solution,</w:t>
      </w:r>
      <w:sdt>
        <w:sdtPr>
          <w:rPr>
            <w:rFonts w:ascii="Cambria Math" w:hAnsi="Cambria Math" w:cs="Times New Roman"/>
            <w:color w:val="000000"/>
            <w:vertAlign w:val="superscript"/>
          </w:rPr>
          <w:tag w:val="MENDELEY_CITATION_v3_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"/>
          <w:id w:val="-522402447"/>
          <w:placeholder>
            <w:docPart w:val="DF73A8FCD0174F82BEBCBEBEE04A1D98"/>
          </w:placeholder>
        </w:sdtPr>
        <w:sdtEndPr/>
        <w:sdtContent>
          <w:r w:rsidRPr="00242E5B">
            <w:rPr>
              <w:rFonts w:ascii="Cambria Math" w:hAnsi="Cambria Math" w:cs="Times New Roman"/>
              <w:color w:val="000000"/>
              <w:vertAlign w:val="superscript"/>
            </w:rPr>
            <w:t>[1]</w:t>
          </w:r>
        </w:sdtContent>
      </w:sdt>
      <w:r w:rsidRPr="00242E5B">
        <w:rPr>
          <w:rFonts w:ascii="Cambria Math" w:hAnsi="Cambria Math" w:cs="Times New Roman"/>
        </w:rPr>
        <w:t xml:space="preserve"> based on values previously reported for metal oxide catalysts. Cdl was calculated as half of the slope of the plot of capacitive current in a non-faradaic double-layer region against the scan rate. Electrochemical impedance spectroscopy (EIS) measurements were performed in 1.0 M KOH with an applied potential of 1.3V from 100 kHz to 0.01 Hz with an amplitude of 5 mV.</w:t>
      </w:r>
    </w:p>
    <w:p w14:paraId="1C0EFC13" w14:textId="7B54AC98" w:rsidR="002761F8" w:rsidRPr="00242E5B" w:rsidRDefault="002761F8" w:rsidP="00FD223E">
      <w:pPr>
        <w:spacing w:after="0" w:line="360" w:lineRule="auto"/>
        <w:jc w:val="center"/>
        <w:rPr>
          <w:rFonts w:ascii="Cambria Math" w:hAnsi="Cambria Math" w:cs="Times New Roman"/>
        </w:rPr>
      </w:pPr>
      <w:r w:rsidRPr="00242E5B">
        <w:rPr>
          <w:rFonts w:ascii="Cambria Math" w:hAnsi="Cambria Math" w:cs="Times New Roman"/>
          <w:noProof/>
        </w:rPr>
        <w:lastRenderedPageBreak/>
        <w:drawing>
          <wp:inline distT="0" distB="0" distL="0" distR="0" wp14:anchorId="57CE7BC1" wp14:editId="26D0AB21">
            <wp:extent cx="3665867" cy="3128210"/>
            <wp:effectExtent l="0" t="0" r="0" b="0"/>
            <wp:docPr id="585834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0" t="8749" r="12341" b="2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021" cy="313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5060B" w14:textId="282372C3" w:rsidR="005C4224" w:rsidRPr="00193A22" w:rsidRDefault="005C4224" w:rsidP="002761F8">
      <w:pPr>
        <w:spacing w:line="360" w:lineRule="auto"/>
        <w:jc w:val="center"/>
        <w:rPr>
          <w:rFonts w:ascii="Cambria Math" w:hAnsi="Cambria Math" w:cs="Times New Roman"/>
          <w:sz w:val="20"/>
          <w:szCs w:val="20"/>
        </w:rPr>
      </w:pPr>
      <w:r w:rsidRPr="00193A22">
        <w:rPr>
          <w:rFonts w:ascii="Cambria Math" w:hAnsi="Cambria Math" w:cs="Times New Roman"/>
          <w:b/>
          <w:bCs/>
          <w:color w:val="0000FF"/>
          <w:kern w:val="0"/>
          <w:sz w:val="20"/>
          <w:szCs w:val="20"/>
        </w:rPr>
        <w:t xml:space="preserve">Figure S1. </w:t>
      </w:r>
      <w:r w:rsidRPr="00193A22">
        <w:rPr>
          <w:rFonts w:ascii="Cambria Math" w:hAnsi="Cambria Math" w:cs="Times New Roman"/>
          <w:kern w:val="0"/>
          <w:sz w:val="20"/>
          <w:szCs w:val="20"/>
        </w:rPr>
        <w:t xml:space="preserve">Non-faradaic region CV curves </w:t>
      </w:r>
      <w:r w:rsidRPr="00193A22">
        <w:rPr>
          <w:rFonts w:ascii="Cambria Math" w:hAnsi="Cambria Math" w:cs="Times New Roman"/>
          <w:sz w:val="20"/>
          <w:szCs w:val="20"/>
        </w:rPr>
        <w:t>of Pd/C at different scan rate from 30 to 180 mV.</w:t>
      </w:r>
    </w:p>
    <w:p w14:paraId="4E34C2E6" w14:textId="0609EF43" w:rsidR="00420077" w:rsidRPr="00242E5B" w:rsidRDefault="00420077" w:rsidP="00320AE0">
      <w:pPr>
        <w:spacing w:after="0" w:line="360" w:lineRule="auto"/>
        <w:jc w:val="center"/>
        <w:rPr>
          <w:rFonts w:ascii="Cambria Math" w:hAnsi="Cambria Math" w:cs="Times New Roman"/>
        </w:rPr>
      </w:pPr>
      <w:r w:rsidRPr="00242E5B">
        <w:rPr>
          <w:rFonts w:ascii="Cambria Math" w:hAnsi="Cambria Math"/>
          <w:noProof/>
        </w:rPr>
        <w:drawing>
          <wp:inline distT="0" distB="0" distL="0" distR="0" wp14:anchorId="0623D4C1" wp14:editId="6A4D44EB">
            <wp:extent cx="4606326" cy="3906021"/>
            <wp:effectExtent l="0" t="0" r="3810" b="0"/>
            <wp:docPr id="16417490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" r="11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286" cy="391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0C78D" w14:textId="18A91E9C" w:rsidR="004A04EF" w:rsidRPr="00320AE0" w:rsidRDefault="00420077" w:rsidP="002761F8">
      <w:pPr>
        <w:spacing w:line="360" w:lineRule="auto"/>
        <w:jc w:val="center"/>
        <w:rPr>
          <w:rFonts w:ascii="Cambria Math" w:hAnsi="Cambria Math" w:cs="Times New Roman"/>
          <w:kern w:val="0"/>
          <w:sz w:val="20"/>
          <w:szCs w:val="20"/>
        </w:rPr>
      </w:pPr>
      <w:r w:rsidRPr="00320AE0">
        <w:rPr>
          <w:rFonts w:ascii="Cambria Math" w:hAnsi="Cambria Math" w:cs="Times New Roman"/>
          <w:b/>
          <w:bCs/>
          <w:color w:val="0000FF"/>
          <w:kern w:val="0"/>
          <w:sz w:val="20"/>
          <w:szCs w:val="20"/>
        </w:rPr>
        <w:t xml:space="preserve">Figure S2. </w:t>
      </w:r>
      <w:r w:rsidRPr="00320AE0">
        <w:rPr>
          <w:rFonts w:ascii="Cambria Math" w:hAnsi="Cambria Math" w:cs="Times New Roman"/>
          <w:kern w:val="0"/>
          <w:sz w:val="20"/>
          <w:szCs w:val="20"/>
        </w:rPr>
        <w:t>XPS spectra of O-1s</w:t>
      </w:r>
    </w:p>
    <w:p w14:paraId="2B0806AA" w14:textId="77777777" w:rsidR="004A04EF" w:rsidRPr="00242E5B" w:rsidRDefault="004A04EF">
      <w:pPr>
        <w:rPr>
          <w:rFonts w:ascii="Cambria Math" w:hAnsi="Cambria Math" w:cs="Times New Roman"/>
          <w:kern w:val="0"/>
        </w:rPr>
      </w:pPr>
      <w:r w:rsidRPr="00242E5B">
        <w:rPr>
          <w:rFonts w:ascii="Cambria Math" w:hAnsi="Cambria Math" w:cs="Times New Roman"/>
          <w:kern w:val="0"/>
        </w:rPr>
        <w:br w:type="page"/>
      </w:r>
    </w:p>
    <w:p w14:paraId="0366C53B" w14:textId="77777777" w:rsidR="00420077" w:rsidRPr="00242E5B" w:rsidRDefault="00420077" w:rsidP="002761F8">
      <w:pPr>
        <w:spacing w:line="360" w:lineRule="auto"/>
        <w:jc w:val="center"/>
        <w:rPr>
          <w:rFonts w:ascii="Cambria Math" w:hAnsi="Cambria Math" w:cs="Times New Roman"/>
          <w:kern w:val="0"/>
        </w:rPr>
      </w:pPr>
    </w:p>
    <w:p w14:paraId="32E8B913" w14:textId="638E5562" w:rsidR="004A04EF" w:rsidRPr="00242E5B" w:rsidRDefault="004A04EF" w:rsidP="002761F8">
      <w:pPr>
        <w:spacing w:line="360" w:lineRule="auto"/>
        <w:jc w:val="center"/>
        <w:rPr>
          <w:rFonts w:ascii="Cambria Math" w:hAnsi="Cambria Math" w:cs="Times New Roman"/>
        </w:rPr>
      </w:pPr>
      <w:r w:rsidRPr="00242E5B">
        <w:rPr>
          <w:rFonts w:ascii="Cambria Math" w:hAnsi="Cambria Math"/>
          <w:noProof/>
        </w:rPr>
        <w:drawing>
          <wp:inline distT="0" distB="0" distL="0" distR="0" wp14:anchorId="666E7B39" wp14:editId="377A25C1">
            <wp:extent cx="2829560" cy="3493971"/>
            <wp:effectExtent l="0" t="0" r="8890" b="0"/>
            <wp:docPr id="1591675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62" t="40657" r="34339" b="13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31" cy="349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C178F" w14:textId="5FE1B094" w:rsidR="004A04EF" w:rsidRPr="00925B36" w:rsidRDefault="004A04EF" w:rsidP="004A04EF">
      <w:pPr>
        <w:spacing w:line="360" w:lineRule="auto"/>
        <w:jc w:val="center"/>
        <w:rPr>
          <w:rFonts w:ascii="Cambria Math" w:hAnsi="Cambria Math" w:cs="Times New Roman"/>
          <w:kern w:val="0"/>
          <w:sz w:val="20"/>
          <w:szCs w:val="20"/>
        </w:rPr>
      </w:pPr>
      <w:r w:rsidRPr="00925B36">
        <w:rPr>
          <w:rFonts w:ascii="Cambria Math" w:hAnsi="Cambria Math" w:cs="Times New Roman"/>
          <w:b/>
          <w:bCs/>
          <w:color w:val="0000FF"/>
          <w:kern w:val="0"/>
          <w:sz w:val="20"/>
          <w:szCs w:val="20"/>
        </w:rPr>
        <w:t xml:space="preserve">Figure S3. </w:t>
      </w:r>
      <w:r w:rsidRPr="00925B36">
        <w:rPr>
          <w:rFonts w:ascii="Cambria Math" w:hAnsi="Cambria Math" w:cs="Times New Roman"/>
          <w:kern w:val="0"/>
          <w:sz w:val="20"/>
          <w:szCs w:val="20"/>
        </w:rPr>
        <w:t>Ph</w:t>
      </w:r>
      <w:r w:rsidR="00C43FAB" w:rsidRPr="00925B36">
        <w:rPr>
          <w:rFonts w:ascii="Cambria Math" w:hAnsi="Cambria Math" w:cs="Times New Roman"/>
          <w:kern w:val="0"/>
          <w:sz w:val="20"/>
          <w:szCs w:val="20"/>
        </w:rPr>
        <w:t>otograph o</w:t>
      </w:r>
      <w:r w:rsidR="00C94DF9" w:rsidRPr="00925B36">
        <w:rPr>
          <w:rFonts w:ascii="Cambria Math" w:hAnsi="Cambria Math" w:cs="Times New Roman"/>
          <w:kern w:val="0"/>
          <w:sz w:val="20"/>
          <w:szCs w:val="20"/>
        </w:rPr>
        <w:t xml:space="preserve">f deposited electrode </w:t>
      </w:r>
      <w:r w:rsidR="0000639C" w:rsidRPr="00925B36">
        <w:rPr>
          <w:rFonts w:ascii="Cambria Math" w:hAnsi="Cambria Math" w:cs="Times New Roman"/>
          <w:kern w:val="0"/>
          <w:sz w:val="20"/>
          <w:szCs w:val="20"/>
        </w:rPr>
        <w:t>on</w:t>
      </w:r>
      <w:r w:rsidR="00C94DF9" w:rsidRPr="00925B36">
        <w:rPr>
          <w:rFonts w:ascii="Cambria Math" w:hAnsi="Cambria Math" w:cs="Times New Roman"/>
          <w:kern w:val="0"/>
          <w:sz w:val="20"/>
          <w:szCs w:val="20"/>
        </w:rPr>
        <w:t xml:space="preserve"> carbon fibre paper</w:t>
      </w:r>
      <w:r w:rsidR="00B40C9C" w:rsidRPr="00925B36">
        <w:rPr>
          <w:rFonts w:ascii="Cambria Math" w:hAnsi="Cambria Math" w:cs="Times New Roman"/>
          <w:kern w:val="0"/>
          <w:sz w:val="20"/>
          <w:szCs w:val="20"/>
        </w:rPr>
        <w:t>.</w:t>
      </w:r>
    </w:p>
    <w:p w14:paraId="32295058" w14:textId="77777777" w:rsidR="004A04EF" w:rsidRPr="00242E5B" w:rsidRDefault="004A04EF" w:rsidP="002761F8">
      <w:pPr>
        <w:spacing w:line="360" w:lineRule="auto"/>
        <w:jc w:val="center"/>
        <w:rPr>
          <w:rFonts w:ascii="Cambria Math" w:hAnsi="Cambria Math" w:cs="Times New Roman"/>
        </w:rPr>
      </w:pPr>
    </w:p>
    <w:p w14:paraId="272A74BD" w14:textId="77777777" w:rsidR="000E436C" w:rsidRPr="00242E5B" w:rsidRDefault="000E436C" w:rsidP="00925B36">
      <w:pPr>
        <w:autoSpaceDE w:val="0"/>
        <w:autoSpaceDN w:val="0"/>
        <w:ind w:hanging="640"/>
        <w:jc w:val="both"/>
        <w:rPr>
          <w:rFonts w:ascii="Cambria Math" w:eastAsia="Times New Roman" w:hAnsi="Cambria Math"/>
          <w:kern w:val="0"/>
          <w14:ligatures w14:val="none"/>
        </w:rPr>
      </w:pPr>
      <w:r w:rsidRPr="00242E5B">
        <w:rPr>
          <w:rFonts w:ascii="Cambria Math" w:eastAsia="Times New Roman" w:hAnsi="Cambria Math"/>
        </w:rPr>
        <w:t xml:space="preserve">[1] </w:t>
      </w:r>
      <w:r w:rsidRPr="00242E5B">
        <w:rPr>
          <w:rFonts w:ascii="Cambria Math" w:eastAsia="Times New Roman" w:hAnsi="Cambria Math"/>
        </w:rPr>
        <w:tab/>
        <w:t xml:space="preserve">Song, M. </w:t>
      </w:r>
      <w:r w:rsidRPr="00242E5B">
        <w:rPr>
          <w:rFonts w:ascii="Cambria Math" w:eastAsia="Times New Roman" w:hAnsi="Cambria Math"/>
          <w:i/>
          <w:iCs/>
        </w:rPr>
        <w:t>et al.</w:t>
      </w:r>
      <w:r w:rsidRPr="00242E5B">
        <w:rPr>
          <w:rFonts w:ascii="Cambria Math" w:eastAsia="Times New Roman" w:hAnsi="Cambria Math"/>
        </w:rPr>
        <w:t xml:space="preserve"> (2024). Corrosion Engineering of Part-Per-Million Single Atom Pt1/Ni(OH)2 Electrocatalyst for PET Upcycling at Ampere-Level Current Density. </w:t>
      </w:r>
      <w:r w:rsidRPr="00242E5B">
        <w:rPr>
          <w:rFonts w:ascii="Cambria Math" w:eastAsia="Times New Roman" w:hAnsi="Cambria Math"/>
          <w:i/>
          <w:iCs/>
        </w:rPr>
        <w:t>Advanced Materials</w:t>
      </w:r>
      <w:r w:rsidRPr="00242E5B">
        <w:rPr>
          <w:rFonts w:ascii="Cambria Math" w:eastAsia="Times New Roman" w:hAnsi="Cambria Math"/>
        </w:rPr>
        <w:t>. https://doi.org/10.1002/adma.202403234.</w:t>
      </w:r>
    </w:p>
    <w:p w14:paraId="7B68C859" w14:textId="22E70056" w:rsidR="000E436C" w:rsidRPr="00242E5B" w:rsidRDefault="000E436C" w:rsidP="004A59E4">
      <w:pPr>
        <w:jc w:val="center"/>
        <w:rPr>
          <w:rFonts w:ascii="Cambria Math" w:hAnsi="Cambria Math"/>
        </w:rPr>
      </w:pPr>
    </w:p>
    <w:sectPr w:rsidR="000E436C" w:rsidRPr="00242E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D4947"/>
    <w:multiLevelType w:val="multilevel"/>
    <w:tmpl w:val="F4028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91810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6C"/>
    <w:rsid w:val="0000639C"/>
    <w:rsid w:val="000242D0"/>
    <w:rsid w:val="00056698"/>
    <w:rsid w:val="000E436C"/>
    <w:rsid w:val="00130F5E"/>
    <w:rsid w:val="00193A22"/>
    <w:rsid w:val="00242E5B"/>
    <w:rsid w:val="002761F8"/>
    <w:rsid w:val="002D2274"/>
    <w:rsid w:val="00320AE0"/>
    <w:rsid w:val="00420077"/>
    <w:rsid w:val="004979E6"/>
    <w:rsid w:val="004A04EF"/>
    <w:rsid w:val="004A1E9E"/>
    <w:rsid w:val="004A59E4"/>
    <w:rsid w:val="004D1454"/>
    <w:rsid w:val="00513C3C"/>
    <w:rsid w:val="005C4224"/>
    <w:rsid w:val="005F58A8"/>
    <w:rsid w:val="006909A3"/>
    <w:rsid w:val="006C2436"/>
    <w:rsid w:val="007934FA"/>
    <w:rsid w:val="008E35F4"/>
    <w:rsid w:val="00925B36"/>
    <w:rsid w:val="00960E86"/>
    <w:rsid w:val="00980BE7"/>
    <w:rsid w:val="00B40C9C"/>
    <w:rsid w:val="00C20AF7"/>
    <w:rsid w:val="00C43FAB"/>
    <w:rsid w:val="00C47F70"/>
    <w:rsid w:val="00C94DF9"/>
    <w:rsid w:val="00CB5F28"/>
    <w:rsid w:val="00D55D60"/>
    <w:rsid w:val="00DA6798"/>
    <w:rsid w:val="00E15186"/>
    <w:rsid w:val="00FD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44146"/>
  <w15:chartTrackingRefBased/>
  <w15:docId w15:val="{905950A9-F154-47F2-AFEF-06F5E2A8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36C"/>
  </w:style>
  <w:style w:type="paragraph" w:styleId="Heading1">
    <w:name w:val="heading 1"/>
    <w:basedOn w:val="Normal"/>
    <w:next w:val="Normal"/>
    <w:link w:val="Heading1Char"/>
    <w:uiPriority w:val="9"/>
    <w:qFormat/>
    <w:rsid w:val="000E4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3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3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3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3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7F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m.amini@unsw.edu.au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73A8FCD0174F82BEBCBEBEE04A1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24331-B9A3-46CB-9FF3-FD28A6578999}"/>
      </w:docPartPr>
      <w:docPartBody>
        <w:p w:rsidR="00472BEB" w:rsidRDefault="00472BEB" w:rsidP="00472BEB">
          <w:pPr>
            <w:pStyle w:val="DF73A8FCD0174F82BEBCBEBEE04A1D98"/>
          </w:pPr>
          <w:r w:rsidRPr="001C018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14"/>
    <w:rsid w:val="000A74B5"/>
    <w:rsid w:val="00130F5E"/>
    <w:rsid w:val="00222844"/>
    <w:rsid w:val="00270414"/>
    <w:rsid w:val="00472BEB"/>
    <w:rsid w:val="005F58A8"/>
    <w:rsid w:val="00980BE7"/>
    <w:rsid w:val="00C20AF7"/>
    <w:rsid w:val="00DA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2BEB"/>
    <w:rPr>
      <w:color w:val="666666"/>
    </w:rPr>
  </w:style>
  <w:style w:type="paragraph" w:customStyle="1" w:styleId="DF73A8FCD0174F82BEBCBEBEE04A1D98">
    <w:name w:val="DF73A8FCD0174F82BEBCBEBEE04A1D98"/>
    <w:rsid w:val="00472B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247</Words>
  <Characters>1586</Characters>
  <Application>Microsoft Office Word</Application>
  <DocSecurity>0</DocSecurity>
  <Lines>22</Lines>
  <Paragraphs>4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Chaudhry Furqan</dc:creator>
  <cp:keywords/>
  <dc:description/>
  <cp:lastModifiedBy>Meysam Amini</cp:lastModifiedBy>
  <cp:revision>14</cp:revision>
  <dcterms:created xsi:type="dcterms:W3CDTF">2026-01-09T02:34:00Z</dcterms:created>
  <dcterms:modified xsi:type="dcterms:W3CDTF">2026-01-19T04:38:00Z</dcterms:modified>
</cp:coreProperties>
</file>