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ED04DC" w14:textId="77777777" w:rsidR="00676442" w:rsidRPr="0070616D" w:rsidRDefault="00676442" w:rsidP="0067644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32"/>
        </w:rPr>
      </w:pPr>
      <w:r w:rsidRPr="0070616D">
        <w:rPr>
          <w:rFonts w:ascii="Times New Roman" w:hAnsi="Times New Roman" w:cs="Times New Roman"/>
          <w:b/>
          <w:bCs/>
          <w:sz w:val="28"/>
          <w:szCs w:val="32"/>
        </w:rPr>
        <w:t xml:space="preserve">Cell viability and extracellular polymeric substances are indispensable for Pb mineralization by </w:t>
      </w:r>
      <w:r w:rsidRPr="0070616D">
        <w:rPr>
          <w:rFonts w:ascii="Times New Roman" w:hAnsi="Times New Roman" w:cs="Times New Roman"/>
          <w:b/>
          <w:bCs/>
          <w:i/>
          <w:iCs/>
          <w:sz w:val="28"/>
          <w:szCs w:val="32"/>
        </w:rPr>
        <w:t>Sinorhizobium</w:t>
      </w:r>
      <w:r w:rsidRPr="0070616D">
        <w:rPr>
          <w:rFonts w:ascii="Times New Roman" w:hAnsi="Times New Roman" w:cs="Times New Roman"/>
          <w:b/>
          <w:bCs/>
          <w:sz w:val="28"/>
          <w:szCs w:val="32"/>
        </w:rPr>
        <w:t xml:space="preserve"> sp. C10</w:t>
      </w:r>
    </w:p>
    <w:p w14:paraId="72E4CC51" w14:textId="61DA888F" w:rsidR="00832B63" w:rsidRDefault="00832B63" w:rsidP="009E4F9B">
      <w:pPr>
        <w:widowControl/>
        <w:rPr>
          <w:rFonts w:ascii="Times New Roman" w:hAnsi="Times New Roman" w:cs="Times New Roman"/>
          <w:b/>
          <w:bCs/>
          <w:sz w:val="24"/>
        </w:rPr>
      </w:pPr>
    </w:p>
    <w:p w14:paraId="6406BAFB" w14:textId="77777777" w:rsidR="00676442" w:rsidRPr="00832B63" w:rsidRDefault="00676442" w:rsidP="009E4F9B">
      <w:pPr>
        <w:widowControl/>
        <w:rPr>
          <w:rFonts w:ascii="Times New Roman" w:hAnsi="Times New Roman" w:cs="Times New Roman"/>
          <w:b/>
          <w:bCs/>
          <w:sz w:val="24"/>
        </w:rPr>
      </w:pPr>
    </w:p>
    <w:p w14:paraId="205BA09F" w14:textId="762C8DC9" w:rsidR="005A3CA4" w:rsidRPr="001113D8" w:rsidRDefault="008003A0" w:rsidP="001113D8">
      <w:pPr>
        <w:jc w:val="center"/>
        <w:rPr>
          <w:rFonts w:ascii="Times New Roman" w:hAnsi="Times New Roman" w:cs="Times New Roman"/>
          <w:sz w:val="24"/>
        </w:rPr>
      </w:pPr>
      <w:r w:rsidRPr="008003A0">
        <w:rPr>
          <w:rFonts w:ascii="Times New Roman" w:hAnsi="Times New Roman" w:cs="Times New Roman" w:hint="eastAsia"/>
          <w:b/>
          <w:bCs/>
          <w:sz w:val="24"/>
        </w:rPr>
        <w:t>Table S</w:t>
      </w:r>
      <w:r>
        <w:rPr>
          <w:rFonts w:ascii="Times New Roman" w:hAnsi="Times New Roman" w:cs="Times New Roman" w:hint="eastAsia"/>
          <w:b/>
          <w:bCs/>
          <w:sz w:val="24"/>
        </w:rPr>
        <w:t>1</w:t>
      </w:r>
      <w:r w:rsidRPr="008003A0"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 w:rsidR="00823EBE">
        <w:rPr>
          <w:rFonts w:ascii="Times New Roman" w:hAnsi="Times New Roman" w:cs="Times New Roman"/>
          <w:b/>
          <w:bCs/>
          <w:sz w:val="24"/>
        </w:rPr>
        <w:t xml:space="preserve"> </w:t>
      </w:r>
      <w:r w:rsidR="00823EBE">
        <w:rPr>
          <w:rFonts w:ascii="Times New Roman" w:hAnsi="Times New Roman" w:cs="Times New Roman"/>
          <w:sz w:val="24"/>
        </w:rPr>
        <w:t>M</w:t>
      </w:r>
      <w:r w:rsidRPr="008003A0">
        <w:rPr>
          <w:rFonts w:ascii="Times New Roman" w:hAnsi="Times New Roman" w:cs="Times New Roman" w:hint="eastAsia"/>
          <w:sz w:val="24"/>
        </w:rPr>
        <w:t xml:space="preserve">ajor chemicals and media </w:t>
      </w:r>
      <w:r w:rsidR="00823EBE">
        <w:rPr>
          <w:rFonts w:ascii="Times New Roman" w:hAnsi="Times New Roman" w:cs="Times New Roman"/>
          <w:sz w:val="24"/>
        </w:rPr>
        <w:t xml:space="preserve">used </w:t>
      </w:r>
      <w:r w:rsidRPr="008003A0">
        <w:rPr>
          <w:rFonts w:ascii="Times New Roman" w:hAnsi="Times New Roman" w:cs="Times New Roman" w:hint="eastAsia"/>
          <w:sz w:val="24"/>
        </w:rPr>
        <w:t>in this study</w:t>
      </w:r>
    </w:p>
    <w:tbl>
      <w:tblPr>
        <w:tblStyle w:val="ae"/>
        <w:tblW w:w="0" w:type="auto"/>
        <w:jc w:val="center"/>
        <w:tblLook w:val="04A0" w:firstRow="1" w:lastRow="0" w:firstColumn="1" w:lastColumn="0" w:noHBand="0" w:noVBand="1"/>
      </w:tblPr>
      <w:tblGrid>
        <w:gridCol w:w="1701"/>
        <w:gridCol w:w="5103"/>
        <w:gridCol w:w="1492"/>
      </w:tblGrid>
      <w:tr w:rsidR="008003A0" w14:paraId="52061AB5" w14:textId="77777777" w:rsidTr="00DA66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1701" w:type="dxa"/>
          </w:tcPr>
          <w:p w14:paraId="54A7FBEE" w14:textId="63B30EB3" w:rsidR="008003A0" w:rsidRPr="006D4C16" w:rsidRDefault="008003A0" w:rsidP="006D4C16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6D4C16">
              <w:rPr>
                <w:rFonts w:ascii="Times New Roman" w:hAnsi="Times New Roman" w:cs="Times New Roman" w:hint="eastAsia"/>
                <w:sz w:val="24"/>
              </w:rPr>
              <w:t>Chemicals</w:t>
            </w:r>
          </w:p>
        </w:tc>
        <w:tc>
          <w:tcPr>
            <w:tcW w:w="5103" w:type="dxa"/>
          </w:tcPr>
          <w:p w14:paraId="4B78B519" w14:textId="3B93B237" w:rsidR="008003A0" w:rsidRPr="006D4C16" w:rsidRDefault="008003A0" w:rsidP="006D4C16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6D4C16">
              <w:rPr>
                <w:rFonts w:ascii="Times New Roman" w:hAnsi="Times New Roman" w:cs="Times New Roman" w:hint="eastAsia"/>
                <w:sz w:val="24"/>
              </w:rPr>
              <w:t>Supplier</w:t>
            </w:r>
          </w:p>
        </w:tc>
        <w:tc>
          <w:tcPr>
            <w:tcW w:w="1492" w:type="dxa"/>
          </w:tcPr>
          <w:p w14:paraId="70C85F8A" w14:textId="6CCCF20B" w:rsidR="008003A0" w:rsidRPr="006D4C16" w:rsidRDefault="008003A0" w:rsidP="006D4C16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6D4C16">
              <w:rPr>
                <w:rFonts w:ascii="Times New Roman" w:hAnsi="Times New Roman" w:cs="Times New Roman" w:hint="eastAsia"/>
                <w:sz w:val="24"/>
              </w:rPr>
              <w:t>Grade</w:t>
            </w:r>
          </w:p>
        </w:tc>
      </w:tr>
      <w:tr w:rsidR="008003A0" w14:paraId="2C8A6EAD" w14:textId="77777777" w:rsidTr="00DA66BB">
        <w:trPr>
          <w:jc w:val="center"/>
        </w:trPr>
        <w:tc>
          <w:tcPr>
            <w:tcW w:w="1701" w:type="dxa"/>
          </w:tcPr>
          <w:p w14:paraId="4F3B690B" w14:textId="231D364D" w:rsidR="008003A0" w:rsidRPr="006D4C16" w:rsidRDefault="008003A0" w:rsidP="006D4C16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6D4C16">
              <w:rPr>
                <w:rFonts w:ascii="Times New Roman" w:hAnsi="Times New Roman" w:cs="Times New Roman" w:hint="eastAsia"/>
                <w:sz w:val="24"/>
              </w:rPr>
              <w:t>CaCl</w:t>
            </w:r>
            <w:r w:rsidRPr="00562A87">
              <w:rPr>
                <w:rFonts w:ascii="Times New Roman" w:hAnsi="Times New Roman" w:cs="Times New Roman" w:hint="eastAsia"/>
                <w:sz w:val="24"/>
                <w:vertAlign w:val="subscript"/>
              </w:rPr>
              <w:t>2</w:t>
            </w:r>
          </w:p>
        </w:tc>
        <w:tc>
          <w:tcPr>
            <w:tcW w:w="5103" w:type="dxa"/>
          </w:tcPr>
          <w:p w14:paraId="3539BC4A" w14:textId="4F79BBF4" w:rsidR="008003A0" w:rsidRPr="006D4C16" w:rsidRDefault="008003A0" w:rsidP="006D4C16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6D4C16">
              <w:rPr>
                <w:rFonts w:ascii="Times New Roman" w:hAnsi="Times New Roman" w:cs="Times New Roman" w:hint="eastAsia"/>
                <w:sz w:val="24"/>
              </w:rPr>
              <w:t>Hushi</w:t>
            </w:r>
          </w:p>
        </w:tc>
        <w:tc>
          <w:tcPr>
            <w:tcW w:w="1492" w:type="dxa"/>
          </w:tcPr>
          <w:p w14:paraId="02F92EF0" w14:textId="6A67E913" w:rsidR="008003A0" w:rsidRPr="006D4C16" w:rsidRDefault="008003A0" w:rsidP="006D4C16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6D4C16">
              <w:rPr>
                <w:rFonts w:ascii="Times New Roman" w:hAnsi="Times New Roman" w:cs="Times New Roman" w:hint="eastAsia"/>
                <w:sz w:val="24"/>
              </w:rPr>
              <w:t>96%</w:t>
            </w:r>
          </w:p>
        </w:tc>
      </w:tr>
      <w:tr w:rsidR="008003A0" w14:paraId="1A5FEE13" w14:textId="77777777" w:rsidTr="00DA66BB">
        <w:trPr>
          <w:jc w:val="center"/>
        </w:trPr>
        <w:tc>
          <w:tcPr>
            <w:tcW w:w="1701" w:type="dxa"/>
          </w:tcPr>
          <w:p w14:paraId="55C4B33F" w14:textId="3D5C478D" w:rsidR="008003A0" w:rsidRPr="006D4C16" w:rsidRDefault="008003A0" w:rsidP="006D4C16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6D4C16">
              <w:rPr>
                <w:rFonts w:ascii="Times New Roman" w:hAnsi="Times New Roman" w:cs="Times New Roman" w:hint="eastAsia"/>
                <w:sz w:val="24"/>
              </w:rPr>
              <w:t>Yeast Extract</w:t>
            </w:r>
          </w:p>
        </w:tc>
        <w:tc>
          <w:tcPr>
            <w:tcW w:w="5103" w:type="dxa"/>
          </w:tcPr>
          <w:p w14:paraId="761D64E8" w14:textId="50BE3710" w:rsidR="008003A0" w:rsidRPr="006D4C16" w:rsidRDefault="008003A0" w:rsidP="006D4C16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6D4C16">
              <w:rPr>
                <w:rFonts w:ascii="Times New Roman" w:hAnsi="Times New Roman" w:cs="Times New Roman" w:hint="eastAsia"/>
                <w:sz w:val="24"/>
              </w:rPr>
              <w:t>Biosharp</w:t>
            </w:r>
          </w:p>
        </w:tc>
        <w:tc>
          <w:tcPr>
            <w:tcW w:w="1492" w:type="dxa"/>
          </w:tcPr>
          <w:p w14:paraId="60B4FD22" w14:textId="22E7FB3D" w:rsidR="008003A0" w:rsidRPr="006D4C16" w:rsidRDefault="008003A0" w:rsidP="006D4C16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6D4C16">
              <w:rPr>
                <w:rFonts w:ascii="Times New Roman" w:hAnsi="Times New Roman" w:cs="Times New Roman" w:hint="eastAsia"/>
                <w:sz w:val="24"/>
              </w:rPr>
              <w:t>/</w:t>
            </w:r>
          </w:p>
        </w:tc>
      </w:tr>
      <w:tr w:rsidR="008003A0" w14:paraId="56BDD98F" w14:textId="77777777" w:rsidTr="00DA66BB">
        <w:trPr>
          <w:jc w:val="center"/>
        </w:trPr>
        <w:tc>
          <w:tcPr>
            <w:tcW w:w="1701" w:type="dxa"/>
          </w:tcPr>
          <w:p w14:paraId="6D3D17E1" w14:textId="7746EF96" w:rsidR="008003A0" w:rsidRPr="006D4C16" w:rsidRDefault="008003A0" w:rsidP="006D4C16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6D4C16">
              <w:rPr>
                <w:rFonts w:ascii="Times New Roman" w:hAnsi="Times New Roman" w:cs="Times New Roman" w:hint="eastAsia"/>
                <w:sz w:val="24"/>
              </w:rPr>
              <w:t>Tryptone</w:t>
            </w:r>
          </w:p>
        </w:tc>
        <w:tc>
          <w:tcPr>
            <w:tcW w:w="5103" w:type="dxa"/>
          </w:tcPr>
          <w:p w14:paraId="5BCA0FCB" w14:textId="77A74140" w:rsidR="008003A0" w:rsidRPr="006D4C16" w:rsidRDefault="008003A0" w:rsidP="006D4C16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6D4C16">
              <w:rPr>
                <w:rFonts w:ascii="Times New Roman" w:hAnsi="Times New Roman" w:cs="Times New Roman" w:hint="eastAsia"/>
                <w:sz w:val="24"/>
              </w:rPr>
              <w:t>Biosharp</w:t>
            </w:r>
          </w:p>
        </w:tc>
        <w:tc>
          <w:tcPr>
            <w:tcW w:w="1492" w:type="dxa"/>
          </w:tcPr>
          <w:p w14:paraId="71CCBEBA" w14:textId="3475126D" w:rsidR="008003A0" w:rsidRPr="006D4C16" w:rsidRDefault="008003A0" w:rsidP="006D4C16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6D4C16">
              <w:rPr>
                <w:rFonts w:ascii="Times New Roman" w:hAnsi="Times New Roman" w:cs="Times New Roman" w:hint="eastAsia"/>
                <w:sz w:val="24"/>
              </w:rPr>
              <w:t>/</w:t>
            </w:r>
          </w:p>
        </w:tc>
      </w:tr>
      <w:tr w:rsidR="008003A0" w14:paraId="4C266E33" w14:textId="77777777" w:rsidTr="00DA66BB">
        <w:trPr>
          <w:jc w:val="center"/>
        </w:trPr>
        <w:tc>
          <w:tcPr>
            <w:tcW w:w="1701" w:type="dxa"/>
            <w:vAlign w:val="center"/>
          </w:tcPr>
          <w:p w14:paraId="4C5023AE" w14:textId="68BE7A73" w:rsidR="008003A0" w:rsidRPr="006D4C16" w:rsidRDefault="008003A0" w:rsidP="006D4C16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6D4C16">
              <w:rPr>
                <w:rFonts w:ascii="Times New Roman" w:hAnsi="Times New Roman" w:cs="Times New Roman" w:hint="eastAsia"/>
                <w:sz w:val="24"/>
              </w:rPr>
              <w:t>Pb</w:t>
            </w:r>
            <w:r w:rsidR="00562A87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6D4C16">
              <w:rPr>
                <w:rFonts w:ascii="Times New Roman" w:hAnsi="Times New Roman" w:cs="Times New Roman" w:hint="eastAsia"/>
                <w:sz w:val="24"/>
              </w:rPr>
              <w:t>NO</w:t>
            </w:r>
            <w:r w:rsidRPr="00562A87">
              <w:rPr>
                <w:rFonts w:ascii="Times New Roman" w:hAnsi="Times New Roman" w:cs="Times New Roman" w:hint="eastAsia"/>
                <w:sz w:val="24"/>
                <w:vertAlign w:val="subscript"/>
              </w:rPr>
              <w:t>3</w:t>
            </w:r>
            <w:r w:rsidR="00562A87" w:rsidRPr="00562A87">
              <w:rPr>
                <w:rFonts w:ascii="Times New Roman" w:hAnsi="Times New Roman" w:cs="Times New Roman" w:hint="eastAsia"/>
                <w:sz w:val="24"/>
              </w:rPr>
              <w:t>)</w:t>
            </w:r>
            <w:r w:rsidR="00562A87">
              <w:rPr>
                <w:rFonts w:ascii="Times New Roman" w:hAnsi="Times New Roman" w:cs="Times New Roman" w:hint="eastAsia"/>
                <w:sz w:val="24"/>
                <w:vertAlign w:val="subscript"/>
              </w:rPr>
              <w:t>2</w:t>
            </w:r>
          </w:p>
        </w:tc>
        <w:tc>
          <w:tcPr>
            <w:tcW w:w="5103" w:type="dxa"/>
          </w:tcPr>
          <w:p w14:paraId="3975B728" w14:textId="5EBE8A4D" w:rsidR="008003A0" w:rsidRPr="006D4C16" w:rsidRDefault="008003A0" w:rsidP="006D4C16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6D4C16">
              <w:rPr>
                <w:rFonts w:ascii="Times New Roman" w:hAnsi="Times New Roman" w:cs="Times New Roman" w:hint="eastAsia"/>
                <w:sz w:val="24"/>
              </w:rPr>
              <w:t>Sinopharm Chemical Reagent Co., Ltd</w:t>
            </w:r>
          </w:p>
        </w:tc>
        <w:tc>
          <w:tcPr>
            <w:tcW w:w="1492" w:type="dxa"/>
            <w:vAlign w:val="center"/>
          </w:tcPr>
          <w:p w14:paraId="7400576A" w14:textId="43522856" w:rsidR="008003A0" w:rsidRPr="006D4C16" w:rsidRDefault="008003A0" w:rsidP="006D4C16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6D4C16">
              <w:rPr>
                <w:rFonts w:ascii="Times New Roman" w:hAnsi="Times New Roman" w:cs="Times New Roman" w:hint="eastAsia"/>
                <w:sz w:val="24"/>
              </w:rPr>
              <w:t>99%</w:t>
            </w:r>
          </w:p>
        </w:tc>
      </w:tr>
      <w:tr w:rsidR="008003A0" w14:paraId="0E0CC4A5" w14:textId="77777777" w:rsidTr="00DA66BB">
        <w:trPr>
          <w:jc w:val="center"/>
        </w:trPr>
        <w:tc>
          <w:tcPr>
            <w:tcW w:w="1701" w:type="dxa"/>
          </w:tcPr>
          <w:p w14:paraId="795E7B8E" w14:textId="4A57D6EE" w:rsidR="008003A0" w:rsidRPr="006D4C16" w:rsidRDefault="008003A0" w:rsidP="006D4C16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6D4C16">
              <w:rPr>
                <w:rFonts w:ascii="Times New Roman" w:hAnsi="Times New Roman" w:cs="Times New Roman" w:hint="eastAsia"/>
                <w:sz w:val="24"/>
              </w:rPr>
              <w:t>NaCl</w:t>
            </w:r>
          </w:p>
        </w:tc>
        <w:tc>
          <w:tcPr>
            <w:tcW w:w="5103" w:type="dxa"/>
          </w:tcPr>
          <w:p w14:paraId="38B6FF68" w14:textId="12E62C3D" w:rsidR="008003A0" w:rsidRPr="006D4C16" w:rsidRDefault="008003A0" w:rsidP="006D4C16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6D4C16">
              <w:rPr>
                <w:rFonts w:ascii="Times New Roman" w:hAnsi="Times New Roman" w:cs="Times New Roman" w:hint="eastAsia"/>
                <w:sz w:val="24"/>
              </w:rPr>
              <w:t>Enox</w:t>
            </w:r>
          </w:p>
        </w:tc>
        <w:tc>
          <w:tcPr>
            <w:tcW w:w="1492" w:type="dxa"/>
          </w:tcPr>
          <w:p w14:paraId="5F710655" w14:textId="05483E44" w:rsidR="008003A0" w:rsidRPr="006D4C16" w:rsidRDefault="008003A0" w:rsidP="006D4C16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6D4C16">
              <w:rPr>
                <w:rFonts w:ascii="Times New Roman" w:hAnsi="Times New Roman" w:cs="Times New Roman" w:hint="eastAsia"/>
                <w:sz w:val="24"/>
              </w:rPr>
              <w:t>99.5%</w:t>
            </w:r>
          </w:p>
        </w:tc>
      </w:tr>
      <w:tr w:rsidR="00DA66BB" w14:paraId="3F996ACF" w14:textId="77777777" w:rsidTr="00DA66BB">
        <w:trPr>
          <w:jc w:val="center"/>
        </w:trPr>
        <w:tc>
          <w:tcPr>
            <w:tcW w:w="1701" w:type="dxa"/>
          </w:tcPr>
          <w:p w14:paraId="65A34654" w14:textId="0AD362DE" w:rsidR="00DA66BB" w:rsidRDefault="00DA66BB" w:rsidP="00562A87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pNP</w:t>
            </w:r>
          </w:p>
        </w:tc>
        <w:tc>
          <w:tcPr>
            <w:tcW w:w="5103" w:type="dxa"/>
          </w:tcPr>
          <w:p w14:paraId="4A990B35" w14:textId="0F2D3231" w:rsidR="00DA66BB" w:rsidRPr="006D4C16" w:rsidRDefault="00901DD7" w:rsidP="00562A87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901DD7">
              <w:rPr>
                <w:rFonts w:ascii="Times New Roman" w:hAnsi="Times New Roman" w:cs="Times New Roman"/>
                <w:sz w:val="24"/>
              </w:rPr>
              <w:t>Macklin</w:t>
            </w:r>
          </w:p>
        </w:tc>
        <w:tc>
          <w:tcPr>
            <w:tcW w:w="1492" w:type="dxa"/>
          </w:tcPr>
          <w:p w14:paraId="51081EFB" w14:textId="3800AA0D" w:rsidR="00DA66BB" w:rsidRPr="006D4C16" w:rsidRDefault="00901DD7" w:rsidP="00562A87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901DD7">
              <w:rPr>
                <w:rFonts w:ascii="Times New Roman" w:hAnsi="Times New Roman" w:cs="Times New Roman" w:hint="eastAsia"/>
                <w:sz w:val="24"/>
              </w:rPr>
              <w:t>99%</w:t>
            </w:r>
          </w:p>
        </w:tc>
      </w:tr>
      <w:tr w:rsidR="00DA66BB" w14:paraId="4181A58A" w14:textId="77777777" w:rsidTr="00DA66BB">
        <w:trPr>
          <w:jc w:val="center"/>
        </w:trPr>
        <w:tc>
          <w:tcPr>
            <w:tcW w:w="1701" w:type="dxa"/>
          </w:tcPr>
          <w:p w14:paraId="6685AF64" w14:textId="76C62284" w:rsidR="00DA66BB" w:rsidRDefault="00DA66BB" w:rsidP="00562A87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562A87">
              <w:rPr>
                <w:rFonts w:ascii="Times New Roman" w:hAnsi="Times New Roman" w:cs="Times New Roman"/>
                <w:sz w:val="24"/>
              </w:rPr>
              <w:t>Ascorbic acid</w:t>
            </w:r>
          </w:p>
        </w:tc>
        <w:tc>
          <w:tcPr>
            <w:tcW w:w="5103" w:type="dxa"/>
          </w:tcPr>
          <w:p w14:paraId="44462F61" w14:textId="4F4D6E53" w:rsidR="00DA66BB" w:rsidRPr="006D4C16" w:rsidRDefault="00901DD7" w:rsidP="00562A87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901DD7">
              <w:rPr>
                <w:rFonts w:ascii="Times New Roman" w:hAnsi="Times New Roman" w:cs="Times New Roman"/>
                <w:sz w:val="24"/>
              </w:rPr>
              <w:t>Aladdin</w:t>
            </w:r>
          </w:p>
        </w:tc>
        <w:tc>
          <w:tcPr>
            <w:tcW w:w="1492" w:type="dxa"/>
          </w:tcPr>
          <w:p w14:paraId="5BB81EC7" w14:textId="012DFF3A" w:rsidR="00DA66BB" w:rsidRPr="006D4C16" w:rsidRDefault="00901DD7" w:rsidP="00562A87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6D4C16">
              <w:rPr>
                <w:rFonts w:ascii="Times New Roman" w:hAnsi="Times New Roman" w:cs="Times New Roman" w:hint="eastAsia"/>
                <w:sz w:val="24"/>
              </w:rPr>
              <w:t>99%</w:t>
            </w:r>
          </w:p>
        </w:tc>
      </w:tr>
      <w:tr w:rsidR="00DA66BB" w14:paraId="29887B27" w14:textId="77777777" w:rsidTr="00DA66BB">
        <w:trPr>
          <w:jc w:val="center"/>
        </w:trPr>
        <w:tc>
          <w:tcPr>
            <w:tcW w:w="1701" w:type="dxa"/>
          </w:tcPr>
          <w:p w14:paraId="76E22F06" w14:textId="60A9C63C" w:rsidR="00DA66BB" w:rsidRDefault="00DA66BB" w:rsidP="00562A87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pNPP</w:t>
            </w:r>
          </w:p>
        </w:tc>
        <w:tc>
          <w:tcPr>
            <w:tcW w:w="5103" w:type="dxa"/>
          </w:tcPr>
          <w:p w14:paraId="143AB256" w14:textId="26586DA1" w:rsidR="00DA66BB" w:rsidRPr="006D4C16" w:rsidRDefault="000F7D49" w:rsidP="00562A87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0F7D49">
              <w:rPr>
                <w:rFonts w:ascii="Times New Roman" w:hAnsi="Times New Roman" w:cs="Times New Roman"/>
                <w:sz w:val="24"/>
              </w:rPr>
              <w:t>Macklin</w:t>
            </w:r>
          </w:p>
        </w:tc>
        <w:tc>
          <w:tcPr>
            <w:tcW w:w="1492" w:type="dxa"/>
          </w:tcPr>
          <w:p w14:paraId="61DE55A5" w14:textId="2622A460" w:rsidR="00DA66BB" w:rsidRPr="006D4C16" w:rsidRDefault="000F7D49" w:rsidP="00562A87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98%</w:t>
            </w:r>
          </w:p>
        </w:tc>
      </w:tr>
      <w:tr w:rsidR="00DA66BB" w14:paraId="7643B6B9" w14:textId="77777777" w:rsidTr="00DA66BB">
        <w:trPr>
          <w:jc w:val="center"/>
        </w:trPr>
        <w:tc>
          <w:tcPr>
            <w:tcW w:w="1701" w:type="dxa"/>
          </w:tcPr>
          <w:p w14:paraId="55E04A8C" w14:textId="15288246" w:rsidR="00DA66BB" w:rsidRDefault="00DA66BB" w:rsidP="00562A87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H</w:t>
            </w:r>
            <w:r w:rsidRPr="00DA66BB">
              <w:rPr>
                <w:rFonts w:ascii="Times New Roman" w:hAnsi="Times New Roman" w:cs="Times New Roman" w:hint="eastAsia"/>
                <w:sz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</w:rPr>
              <w:t>SO</w:t>
            </w:r>
            <w:r w:rsidRPr="00DA66BB">
              <w:rPr>
                <w:rFonts w:ascii="Times New Roman" w:hAnsi="Times New Roman" w:cs="Times New Roman" w:hint="eastAsia"/>
                <w:sz w:val="24"/>
                <w:vertAlign w:val="subscript"/>
              </w:rPr>
              <w:t>4</w:t>
            </w:r>
          </w:p>
        </w:tc>
        <w:tc>
          <w:tcPr>
            <w:tcW w:w="5103" w:type="dxa"/>
          </w:tcPr>
          <w:p w14:paraId="1898B102" w14:textId="1CDC87B6" w:rsidR="00DA66BB" w:rsidRPr="006D4C16" w:rsidRDefault="00901DD7" w:rsidP="00562A87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901DD7">
              <w:rPr>
                <w:rFonts w:ascii="Times New Roman" w:hAnsi="Times New Roman" w:cs="Times New Roman"/>
                <w:sz w:val="24"/>
              </w:rPr>
              <w:t>Hushi</w:t>
            </w:r>
          </w:p>
        </w:tc>
        <w:tc>
          <w:tcPr>
            <w:tcW w:w="1492" w:type="dxa"/>
          </w:tcPr>
          <w:p w14:paraId="34CB4C87" w14:textId="096E9D45" w:rsidR="00DA66BB" w:rsidRPr="006D4C16" w:rsidRDefault="00901DD7" w:rsidP="00562A87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98%</w:t>
            </w:r>
          </w:p>
        </w:tc>
      </w:tr>
      <w:tr w:rsidR="00DA66BB" w14:paraId="612087D6" w14:textId="77777777" w:rsidTr="00DA66BB">
        <w:trPr>
          <w:jc w:val="center"/>
        </w:trPr>
        <w:tc>
          <w:tcPr>
            <w:tcW w:w="1701" w:type="dxa"/>
          </w:tcPr>
          <w:p w14:paraId="2C0443FD" w14:textId="5746782D" w:rsidR="00DA66BB" w:rsidRDefault="00DA66BB" w:rsidP="00562A87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HNO</w:t>
            </w:r>
            <w:r w:rsidRPr="00DA66BB">
              <w:rPr>
                <w:rFonts w:ascii="Times New Roman" w:hAnsi="Times New Roman" w:cs="Times New Roman" w:hint="eastAsia"/>
                <w:sz w:val="24"/>
                <w:vertAlign w:val="subscript"/>
              </w:rPr>
              <w:t>3</w:t>
            </w:r>
          </w:p>
        </w:tc>
        <w:tc>
          <w:tcPr>
            <w:tcW w:w="5103" w:type="dxa"/>
          </w:tcPr>
          <w:p w14:paraId="3AB11102" w14:textId="42D6C7DE" w:rsidR="00DA66BB" w:rsidRPr="006D4C16" w:rsidRDefault="00901DD7" w:rsidP="00562A87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901DD7">
              <w:rPr>
                <w:rFonts w:ascii="Times New Roman" w:hAnsi="Times New Roman" w:cs="Times New Roman"/>
                <w:sz w:val="24"/>
              </w:rPr>
              <w:t>Hushi</w:t>
            </w:r>
          </w:p>
        </w:tc>
        <w:tc>
          <w:tcPr>
            <w:tcW w:w="1492" w:type="dxa"/>
          </w:tcPr>
          <w:p w14:paraId="35E65A3C" w14:textId="7EAD65AF" w:rsidR="00DA66BB" w:rsidRPr="006D4C16" w:rsidRDefault="00901DD7" w:rsidP="00562A87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65%-68%</w:t>
            </w:r>
          </w:p>
        </w:tc>
      </w:tr>
      <w:tr w:rsidR="00901DD7" w14:paraId="032713F5" w14:textId="77777777" w:rsidTr="00DA66BB">
        <w:trPr>
          <w:jc w:val="center"/>
        </w:trPr>
        <w:tc>
          <w:tcPr>
            <w:tcW w:w="1701" w:type="dxa"/>
          </w:tcPr>
          <w:p w14:paraId="002569AD" w14:textId="33EA685C" w:rsidR="00901DD7" w:rsidRDefault="00901DD7" w:rsidP="00562A87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NaOH</w:t>
            </w:r>
          </w:p>
        </w:tc>
        <w:tc>
          <w:tcPr>
            <w:tcW w:w="5103" w:type="dxa"/>
          </w:tcPr>
          <w:p w14:paraId="3653BAAF" w14:textId="7A640742" w:rsidR="00901DD7" w:rsidRDefault="000F7D49" w:rsidP="00562A87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0F7D49">
              <w:rPr>
                <w:rFonts w:ascii="Times New Roman" w:hAnsi="Times New Roman" w:cs="Times New Roman"/>
                <w:sz w:val="24"/>
              </w:rPr>
              <w:t>Huada</w:t>
            </w:r>
          </w:p>
        </w:tc>
        <w:tc>
          <w:tcPr>
            <w:tcW w:w="1492" w:type="dxa"/>
          </w:tcPr>
          <w:p w14:paraId="452DA531" w14:textId="77A003FC" w:rsidR="00901DD7" w:rsidRPr="006D4C16" w:rsidRDefault="000F7D49" w:rsidP="00562A87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0F7D49">
              <w:rPr>
                <w:rFonts w:ascii="Times New Roman" w:hAnsi="Times New Roman" w:cs="Times New Roman" w:hint="eastAsia"/>
                <w:sz w:val="24"/>
              </w:rPr>
              <w:t>99%</w:t>
            </w:r>
          </w:p>
        </w:tc>
      </w:tr>
      <w:tr w:rsidR="00DA66BB" w14:paraId="2D62F884" w14:textId="77777777" w:rsidTr="00DA66BB">
        <w:trPr>
          <w:jc w:val="center"/>
        </w:trPr>
        <w:tc>
          <w:tcPr>
            <w:tcW w:w="1701" w:type="dxa"/>
          </w:tcPr>
          <w:p w14:paraId="321110EB" w14:textId="2D2AEDAB" w:rsidR="00DA66BB" w:rsidRDefault="00DA66BB" w:rsidP="00562A87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(NH</w:t>
            </w:r>
            <w:r w:rsidRPr="00DA66BB">
              <w:rPr>
                <w:rFonts w:ascii="Times New Roman" w:hAnsi="Times New Roman" w:cs="Times New Roman" w:hint="eastAsia"/>
                <w:sz w:val="24"/>
                <w:vertAlign w:val="subscript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</w:rPr>
              <w:t>)</w:t>
            </w:r>
            <w:r w:rsidRPr="00DA66BB">
              <w:rPr>
                <w:rFonts w:ascii="Times New Roman" w:hAnsi="Times New Roman" w:cs="Times New Roman" w:hint="eastAsia"/>
                <w:sz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</w:rPr>
              <w:t>MoO</w:t>
            </w:r>
            <w:r w:rsidRPr="00DA66BB">
              <w:rPr>
                <w:rFonts w:ascii="Times New Roman" w:hAnsi="Times New Roman" w:cs="Times New Roman" w:hint="eastAsia"/>
                <w:sz w:val="24"/>
                <w:vertAlign w:val="subscript"/>
              </w:rPr>
              <w:t>4</w:t>
            </w:r>
          </w:p>
        </w:tc>
        <w:tc>
          <w:tcPr>
            <w:tcW w:w="5103" w:type="dxa"/>
          </w:tcPr>
          <w:p w14:paraId="53C2CF3A" w14:textId="5EDAB123" w:rsidR="00DA66BB" w:rsidRPr="006D4C16" w:rsidRDefault="00DA66BB" w:rsidP="00562A87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Solarbio</w:t>
            </w:r>
          </w:p>
        </w:tc>
        <w:tc>
          <w:tcPr>
            <w:tcW w:w="1492" w:type="dxa"/>
          </w:tcPr>
          <w:p w14:paraId="7394C553" w14:textId="2683DEB5" w:rsidR="00DA66BB" w:rsidRPr="006D4C16" w:rsidRDefault="00DA66BB" w:rsidP="00562A87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6D4C16">
              <w:rPr>
                <w:rFonts w:ascii="Times New Roman" w:hAnsi="Times New Roman" w:cs="Times New Roman" w:hint="eastAsia"/>
                <w:sz w:val="24"/>
              </w:rPr>
              <w:t>99%</w:t>
            </w:r>
          </w:p>
        </w:tc>
      </w:tr>
    </w:tbl>
    <w:p w14:paraId="28764C7D" w14:textId="77777777" w:rsidR="008003A0" w:rsidRDefault="008003A0" w:rsidP="006D4C16">
      <w:pPr>
        <w:spacing w:line="360" w:lineRule="exact"/>
        <w:jc w:val="center"/>
        <w:rPr>
          <w:rFonts w:ascii="Times New Roman" w:hAnsi="Times New Roman" w:cs="Times New Roman"/>
          <w:sz w:val="24"/>
        </w:rPr>
      </w:pPr>
    </w:p>
    <w:p w14:paraId="42DA3AA4" w14:textId="77777777" w:rsidR="001113D8" w:rsidRDefault="001113D8" w:rsidP="006D4C16">
      <w:pPr>
        <w:spacing w:line="360" w:lineRule="exact"/>
        <w:jc w:val="center"/>
        <w:rPr>
          <w:rFonts w:ascii="Times New Roman" w:hAnsi="Times New Roman" w:cs="Times New Roman"/>
          <w:sz w:val="24"/>
        </w:rPr>
      </w:pPr>
    </w:p>
    <w:p w14:paraId="63FC1556" w14:textId="77777777" w:rsidR="001113D8" w:rsidRDefault="001113D8" w:rsidP="006D4C16">
      <w:pPr>
        <w:spacing w:line="360" w:lineRule="exact"/>
        <w:jc w:val="center"/>
        <w:rPr>
          <w:rFonts w:ascii="Times New Roman" w:hAnsi="Times New Roman" w:cs="Times New Roman"/>
          <w:sz w:val="24"/>
        </w:rPr>
      </w:pPr>
    </w:p>
    <w:p w14:paraId="113AAB62" w14:textId="77777777" w:rsidR="001113D8" w:rsidRPr="008003A0" w:rsidRDefault="001113D8" w:rsidP="006D4C16">
      <w:pPr>
        <w:spacing w:line="360" w:lineRule="exact"/>
        <w:jc w:val="center"/>
        <w:rPr>
          <w:rFonts w:ascii="Times New Roman" w:hAnsi="Times New Roman" w:cs="Times New Roman"/>
          <w:sz w:val="24"/>
        </w:rPr>
      </w:pPr>
    </w:p>
    <w:p w14:paraId="6F732B5D" w14:textId="0AAE30DD" w:rsidR="002E10B2" w:rsidRPr="00843F14" w:rsidRDefault="002E10B2" w:rsidP="00843F14">
      <w:pPr>
        <w:jc w:val="center"/>
        <w:rPr>
          <w:rFonts w:ascii="Times New Roman" w:hAnsi="Times New Roman" w:cs="Times New Roman"/>
          <w:sz w:val="24"/>
        </w:rPr>
      </w:pPr>
      <w:r w:rsidRPr="008003A0">
        <w:rPr>
          <w:rFonts w:ascii="Times New Roman" w:hAnsi="Times New Roman" w:cs="Times New Roman" w:hint="eastAsia"/>
          <w:b/>
          <w:bCs/>
          <w:sz w:val="24"/>
        </w:rPr>
        <w:t>Table S</w:t>
      </w:r>
      <w:r>
        <w:rPr>
          <w:rFonts w:ascii="Times New Roman" w:hAnsi="Times New Roman" w:cs="Times New Roman" w:hint="eastAsia"/>
          <w:b/>
          <w:bCs/>
          <w:sz w:val="24"/>
        </w:rPr>
        <w:t>2</w:t>
      </w:r>
      <w:r w:rsidRPr="008003A0"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 w:rsidR="00823EBE">
        <w:rPr>
          <w:rFonts w:ascii="Times New Roman" w:hAnsi="Times New Roman" w:cs="Times New Roman"/>
          <w:b/>
          <w:bCs/>
          <w:sz w:val="24"/>
        </w:rPr>
        <w:t xml:space="preserve"> </w:t>
      </w:r>
      <w:r w:rsidR="005F31A8" w:rsidRPr="00823EBE">
        <w:rPr>
          <w:rFonts w:ascii="Times New Roman" w:hAnsi="Times New Roman" w:cs="Times New Roman"/>
          <w:sz w:val="24"/>
        </w:rPr>
        <w:t xml:space="preserve">Residual Pb concentration </w:t>
      </w:r>
      <w:r w:rsidR="007263F7" w:rsidRPr="00823EBE">
        <w:rPr>
          <w:rFonts w:ascii="Times New Roman" w:hAnsi="Times New Roman" w:cs="Times New Roman"/>
          <w:sz w:val="24"/>
        </w:rPr>
        <w:t xml:space="preserve">and Pb removal rate after incubation </w:t>
      </w:r>
      <w:r w:rsidR="005F31A8" w:rsidRPr="00823EBE">
        <w:rPr>
          <w:rFonts w:ascii="Times New Roman" w:hAnsi="Times New Roman" w:cs="Times New Roman"/>
          <w:sz w:val="24"/>
        </w:rPr>
        <w:t>of strain C10 under different Pb treatments and time</w:t>
      </w:r>
    </w:p>
    <w:tbl>
      <w:tblPr>
        <w:tblStyle w:val="ae"/>
        <w:tblW w:w="9072" w:type="dxa"/>
        <w:jc w:val="center"/>
        <w:tblLayout w:type="fixed"/>
        <w:tblLook w:val="04A0" w:firstRow="1" w:lastRow="0" w:firstColumn="1" w:lastColumn="0" w:noHBand="0" w:noVBand="1"/>
      </w:tblPr>
      <w:tblGrid>
        <w:gridCol w:w="1985"/>
        <w:gridCol w:w="1275"/>
        <w:gridCol w:w="94"/>
        <w:gridCol w:w="1307"/>
        <w:gridCol w:w="63"/>
        <w:gridCol w:w="1338"/>
        <w:gridCol w:w="31"/>
        <w:gridCol w:w="1137"/>
        <w:gridCol w:w="1842"/>
      </w:tblGrid>
      <w:tr w:rsidR="0097323E" w14:paraId="4333F284" w14:textId="77777777" w:rsidTr="00843F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7"/>
          <w:jc w:val="center"/>
        </w:trPr>
        <w:tc>
          <w:tcPr>
            <w:tcW w:w="1985" w:type="dxa"/>
            <w:vMerge w:val="restart"/>
            <w:vAlign w:val="center"/>
          </w:tcPr>
          <w:p w14:paraId="2F97047C" w14:textId="11BA46B8" w:rsidR="0097323E" w:rsidRPr="00843F14" w:rsidRDefault="0097323E" w:rsidP="007263F7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 xml:space="preserve">Pb </w:t>
            </w:r>
            <w:r w:rsidR="007263F7" w:rsidRPr="001113D8">
              <w:rPr>
                <w:rFonts w:ascii="Times New Roman" w:hAnsi="Times New Roman" w:cs="Times New Roman"/>
                <w:b/>
                <w:bCs/>
                <w:szCs w:val="22"/>
              </w:rPr>
              <w:t>treatment</w:t>
            </w:r>
            <w:r w:rsidRPr="007263F7">
              <w:rPr>
                <w:rFonts w:ascii="Times New Roman" w:hAnsi="Times New Roman" w:cs="Times New Roman" w:hint="eastAsia"/>
                <w:b/>
                <w:bCs/>
                <w:color w:val="FF0000"/>
                <w:szCs w:val="22"/>
              </w:rPr>
              <w:t xml:space="preserve"> </w:t>
            </w: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>(mg/L)</w:t>
            </w:r>
          </w:p>
        </w:tc>
        <w:tc>
          <w:tcPr>
            <w:tcW w:w="5245" w:type="dxa"/>
            <w:gridSpan w:val="7"/>
            <w:vAlign w:val="center"/>
          </w:tcPr>
          <w:p w14:paraId="7E00E8E8" w14:textId="333AE060" w:rsidR="0097323E" w:rsidRPr="00843F14" w:rsidRDefault="0097323E" w:rsidP="007263F7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 xml:space="preserve">Residual </w:t>
            </w:r>
            <w:r w:rsidR="007263F7">
              <w:rPr>
                <w:rFonts w:ascii="Times New Roman" w:hAnsi="Times New Roman" w:cs="Times New Roman"/>
                <w:b/>
                <w:bCs/>
                <w:szCs w:val="22"/>
              </w:rPr>
              <w:t xml:space="preserve">Pb </w:t>
            </w: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 xml:space="preserve">concentration </w:t>
            </w:r>
            <w:r w:rsidR="007263F7">
              <w:rPr>
                <w:rFonts w:ascii="Times New Roman" w:hAnsi="Times New Roman" w:cs="Times New Roman"/>
                <w:b/>
                <w:bCs/>
                <w:szCs w:val="22"/>
              </w:rPr>
              <w:t>in samples (</w:t>
            </w: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>mg/L</w:t>
            </w:r>
            <w:r w:rsidR="007263F7">
              <w:rPr>
                <w:rFonts w:ascii="Times New Roman" w:hAnsi="Times New Roman" w:cs="Times New Roman" w:hint="eastAsia"/>
                <w:b/>
                <w:bCs/>
                <w:szCs w:val="22"/>
              </w:rPr>
              <w:t>)</w:t>
            </w:r>
          </w:p>
        </w:tc>
        <w:tc>
          <w:tcPr>
            <w:tcW w:w="1842" w:type="dxa"/>
            <w:vMerge w:val="restart"/>
            <w:vAlign w:val="center"/>
          </w:tcPr>
          <w:p w14:paraId="03F4036C" w14:textId="753D6FD2" w:rsidR="0097323E" w:rsidRPr="00843F14" w:rsidRDefault="007263F7" w:rsidP="007263F7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1113D8">
              <w:rPr>
                <w:rFonts w:ascii="Times New Roman" w:hAnsi="Times New Roman" w:cs="Times New Roman"/>
                <w:b/>
                <w:bCs/>
                <w:szCs w:val="22"/>
              </w:rPr>
              <w:t>Pb</w:t>
            </w:r>
            <w:r w:rsidRPr="007263F7">
              <w:rPr>
                <w:rFonts w:ascii="Times New Roman" w:hAnsi="Times New Roman" w:cs="Times New Roman"/>
                <w:b/>
                <w:bCs/>
                <w:color w:val="FF0000"/>
                <w:szCs w:val="22"/>
              </w:rPr>
              <w:t xml:space="preserve"> </w:t>
            </w:r>
            <w:r w:rsidR="00843F14"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>removal rate</w:t>
            </w:r>
            <w:r>
              <w:rPr>
                <w:rFonts w:ascii="Times New Roman" w:hAnsi="Times New Roman" w:cs="Times New Roman"/>
                <w:b/>
                <w:bCs/>
                <w:szCs w:val="22"/>
              </w:rPr>
              <w:t xml:space="preserve"> at </w:t>
            </w: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>26h</w:t>
            </w:r>
            <w:r>
              <w:rPr>
                <w:rFonts w:ascii="Times New Roman" w:hAnsi="Times New Roman" w:cs="Times New Roman"/>
                <w:b/>
                <w:bCs/>
                <w:szCs w:val="22"/>
              </w:rPr>
              <w:t xml:space="preserve"> (%)</w:t>
            </w:r>
          </w:p>
        </w:tc>
      </w:tr>
      <w:tr w:rsidR="00843F14" w14:paraId="2E937963" w14:textId="77777777" w:rsidTr="00843F14">
        <w:trPr>
          <w:trHeight w:val="386"/>
          <w:jc w:val="center"/>
        </w:trPr>
        <w:tc>
          <w:tcPr>
            <w:tcW w:w="1985" w:type="dxa"/>
            <w:vMerge/>
            <w:vAlign w:val="center"/>
          </w:tcPr>
          <w:p w14:paraId="27B18FE1" w14:textId="77777777" w:rsidR="0097323E" w:rsidRPr="00843F14" w:rsidRDefault="0097323E" w:rsidP="0066252B">
            <w:pPr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  <w:tc>
          <w:tcPr>
            <w:tcW w:w="1369" w:type="dxa"/>
            <w:gridSpan w:val="2"/>
            <w:vAlign w:val="center"/>
          </w:tcPr>
          <w:p w14:paraId="0CAC44F3" w14:textId="538C64EE" w:rsidR="0097323E" w:rsidRPr="00843F14" w:rsidRDefault="0097323E" w:rsidP="00843F14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>7h</w:t>
            </w:r>
          </w:p>
        </w:tc>
        <w:tc>
          <w:tcPr>
            <w:tcW w:w="1370" w:type="dxa"/>
            <w:gridSpan w:val="2"/>
            <w:vAlign w:val="center"/>
          </w:tcPr>
          <w:p w14:paraId="47DDCB16" w14:textId="6F1C7233" w:rsidR="0097323E" w:rsidRPr="00843F14" w:rsidRDefault="0097323E" w:rsidP="00843F14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>13h</w:t>
            </w:r>
          </w:p>
        </w:tc>
        <w:tc>
          <w:tcPr>
            <w:tcW w:w="1369" w:type="dxa"/>
            <w:gridSpan w:val="2"/>
            <w:vAlign w:val="center"/>
          </w:tcPr>
          <w:p w14:paraId="22C4E3F4" w14:textId="74F7EF06" w:rsidR="0097323E" w:rsidRPr="00843F14" w:rsidRDefault="0097323E" w:rsidP="00843F14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>21h</w:t>
            </w:r>
          </w:p>
        </w:tc>
        <w:tc>
          <w:tcPr>
            <w:tcW w:w="1137" w:type="dxa"/>
            <w:vAlign w:val="center"/>
          </w:tcPr>
          <w:p w14:paraId="61E97EE2" w14:textId="61C30346" w:rsidR="0097323E" w:rsidRPr="00843F14" w:rsidRDefault="0097323E" w:rsidP="00843F14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>26h</w:t>
            </w:r>
          </w:p>
        </w:tc>
        <w:tc>
          <w:tcPr>
            <w:tcW w:w="1842" w:type="dxa"/>
            <w:vMerge/>
            <w:vAlign w:val="center"/>
          </w:tcPr>
          <w:p w14:paraId="55B57D44" w14:textId="77777777" w:rsidR="0097323E" w:rsidRPr="00843F14" w:rsidRDefault="0097323E" w:rsidP="0066252B">
            <w:pPr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</w:tr>
      <w:tr w:rsidR="00843F14" w14:paraId="4261FAB8" w14:textId="77777777" w:rsidTr="00843F14">
        <w:trPr>
          <w:trHeight w:val="757"/>
          <w:jc w:val="center"/>
        </w:trPr>
        <w:tc>
          <w:tcPr>
            <w:tcW w:w="1985" w:type="dxa"/>
            <w:vAlign w:val="center"/>
          </w:tcPr>
          <w:p w14:paraId="3AEB9934" w14:textId="7CCEC56A" w:rsidR="0097323E" w:rsidRPr="00843F14" w:rsidRDefault="0097323E" w:rsidP="00843F14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>50</w:t>
            </w:r>
          </w:p>
        </w:tc>
        <w:tc>
          <w:tcPr>
            <w:tcW w:w="1275" w:type="dxa"/>
            <w:vAlign w:val="center"/>
          </w:tcPr>
          <w:p w14:paraId="7B614544" w14:textId="762C8D1D" w:rsidR="00F57D88" w:rsidRPr="00843F14" w:rsidRDefault="0097323E" w:rsidP="00843F14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>0.51</w:t>
            </w: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>±</w:t>
            </w: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>0.10</w:t>
            </w:r>
          </w:p>
        </w:tc>
        <w:tc>
          <w:tcPr>
            <w:tcW w:w="1401" w:type="dxa"/>
            <w:gridSpan w:val="2"/>
            <w:vAlign w:val="center"/>
          </w:tcPr>
          <w:p w14:paraId="5DAB38B0" w14:textId="2F46AB60" w:rsidR="00F57D88" w:rsidRPr="00843F14" w:rsidRDefault="00843F14" w:rsidP="00843F14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>0.21</w:t>
            </w: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>±</w:t>
            </w: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>0.06</w:t>
            </w:r>
          </w:p>
        </w:tc>
        <w:tc>
          <w:tcPr>
            <w:tcW w:w="1401" w:type="dxa"/>
            <w:gridSpan w:val="2"/>
            <w:vAlign w:val="center"/>
          </w:tcPr>
          <w:p w14:paraId="0CAAA2DD" w14:textId="46505CD6" w:rsidR="00F57D88" w:rsidRPr="00843F14" w:rsidRDefault="00843F14" w:rsidP="00843F14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>0.18</w:t>
            </w: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>±</w:t>
            </w: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>0.05</w:t>
            </w:r>
          </w:p>
        </w:tc>
        <w:tc>
          <w:tcPr>
            <w:tcW w:w="1168" w:type="dxa"/>
            <w:gridSpan w:val="2"/>
            <w:vAlign w:val="center"/>
          </w:tcPr>
          <w:p w14:paraId="0936B37B" w14:textId="278C420A" w:rsidR="00F57D88" w:rsidRPr="00843F14" w:rsidRDefault="00843F14" w:rsidP="00843F14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>0.07</w:t>
            </w: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>±</w:t>
            </w: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>0.01</w:t>
            </w:r>
          </w:p>
        </w:tc>
        <w:tc>
          <w:tcPr>
            <w:tcW w:w="1842" w:type="dxa"/>
            <w:vAlign w:val="center"/>
          </w:tcPr>
          <w:p w14:paraId="12903C32" w14:textId="3A0F58C5" w:rsidR="00F57D88" w:rsidRPr="00843F14" w:rsidRDefault="00843F14" w:rsidP="00843F14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>99.86%</w:t>
            </w:r>
          </w:p>
        </w:tc>
      </w:tr>
      <w:tr w:rsidR="00843F14" w14:paraId="216EF9F4" w14:textId="77777777" w:rsidTr="00843F14">
        <w:trPr>
          <w:trHeight w:val="773"/>
          <w:jc w:val="center"/>
        </w:trPr>
        <w:tc>
          <w:tcPr>
            <w:tcW w:w="1985" w:type="dxa"/>
            <w:vAlign w:val="center"/>
          </w:tcPr>
          <w:p w14:paraId="43DC334B" w14:textId="196D3F2C" w:rsidR="00F57D88" w:rsidRPr="00843F14" w:rsidRDefault="0097323E" w:rsidP="00843F14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>150</w:t>
            </w:r>
          </w:p>
        </w:tc>
        <w:tc>
          <w:tcPr>
            <w:tcW w:w="1275" w:type="dxa"/>
            <w:vAlign w:val="center"/>
          </w:tcPr>
          <w:p w14:paraId="71A8A4E7" w14:textId="569B4B63" w:rsidR="00F57D88" w:rsidRPr="00843F14" w:rsidRDefault="00843F14" w:rsidP="00843F14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>0.93</w:t>
            </w: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>±</w:t>
            </w: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>0.10</w:t>
            </w:r>
          </w:p>
        </w:tc>
        <w:tc>
          <w:tcPr>
            <w:tcW w:w="1401" w:type="dxa"/>
            <w:gridSpan w:val="2"/>
            <w:vAlign w:val="center"/>
          </w:tcPr>
          <w:p w14:paraId="6DCB17E5" w14:textId="7069CD2B" w:rsidR="00F57D88" w:rsidRPr="00843F14" w:rsidRDefault="00843F14" w:rsidP="00843F14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>1.05</w:t>
            </w: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>±</w:t>
            </w: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>0.03</w:t>
            </w:r>
          </w:p>
        </w:tc>
        <w:tc>
          <w:tcPr>
            <w:tcW w:w="1401" w:type="dxa"/>
            <w:gridSpan w:val="2"/>
            <w:vAlign w:val="center"/>
          </w:tcPr>
          <w:p w14:paraId="23608E46" w14:textId="106D9E95" w:rsidR="00F57D88" w:rsidRPr="00843F14" w:rsidRDefault="00843F14" w:rsidP="00843F14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>0.33</w:t>
            </w: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>±</w:t>
            </w: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>0.09</w:t>
            </w:r>
          </w:p>
        </w:tc>
        <w:tc>
          <w:tcPr>
            <w:tcW w:w="1168" w:type="dxa"/>
            <w:gridSpan w:val="2"/>
            <w:vAlign w:val="center"/>
          </w:tcPr>
          <w:p w14:paraId="4A3EE46D" w14:textId="0EA9261E" w:rsidR="00F57D88" w:rsidRPr="00843F14" w:rsidRDefault="00843F14" w:rsidP="00843F14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>0.27</w:t>
            </w: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>±</w:t>
            </w: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>0.02</w:t>
            </w:r>
          </w:p>
        </w:tc>
        <w:tc>
          <w:tcPr>
            <w:tcW w:w="1842" w:type="dxa"/>
            <w:vAlign w:val="center"/>
          </w:tcPr>
          <w:p w14:paraId="69CE10FF" w14:textId="203987B7" w:rsidR="00F57D88" w:rsidRPr="00843F14" w:rsidRDefault="00843F14" w:rsidP="00843F14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43F14">
              <w:rPr>
                <w:rFonts w:ascii="Times New Roman" w:hAnsi="Times New Roman" w:cs="Times New Roman" w:hint="eastAsia"/>
                <w:b/>
                <w:bCs/>
                <w:szCs w:val="22"/>
              </w:rPr>
              <w:t>99.82%</w:t>
            </w:r>
          </w:p>
        </w:tc>
      </w:tr>
    </w:tbl>
    <w:p w14:paraId="62F4C3FE" w14:textId="74348B0D" w:rsidR="009E4F9B" w:rsidRDefault="009E4F9B" w:rsidP="0066252B">
      <w:pPr>
        <w:rPr>
          <w:rFonts w:ascii="Times New Roman" w:hAnsi="Times New Roman" w:cs="Times New Roman"/>
          <w:b/>
          <w:bCs/>
          <w:sz w:val="24"/>
        </w:rPr>
      </w:pPr>
    </w:p>
    <w:p w14:paraId="2516BBEF" w14:textId="60C70CBF" w:rsidR="005A3CA4" w:rsidRDefault="009E4F9B" w:rsidP="009E4F9B">
      <w:pPr>
        <w:widowControl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188AF2BF" w14:textId="06FFEB7F" w:rsidR="00823EBE" w:rsidRPr="00823EBE" w:rsidRDefault="00823EBE" w:rsidP="009E4F9B">
      <w:pPr>
        <w:jc w:val="both"/>
        <w:rPr>
          <w:rFonts w:ascii="Times New Roman" w:hAnsi="Times New Roman" w:cs="Times New Roman"/>
          <w:b/>
          <w:bCs/>
          <w:sz w:val="24"/>
          <w:szCs w:val="22"/>
        </w:rPr>
      </w:pPr>
      <w:r w:rsidRPr="00823EBE">
        <w:rPr>
          <w:rFonts w:ascii="Times New Roman" w:hAnsi="Times New Roman" w:cs="Times New Roman" w:hint="eastAsia"/>
          <w:b/>
          <w:bCs/>
          <w:sz w:val="24"/>
          <w:szCs w:val="22"/>
        </w:rPr>
        <w:lastRenderedPageBreak/>
        <w:t>F</w:t>
      </w:r>
      <w:r w:rsidRPr="00823EBE">
        <w:rPr>
          <w:rFonts w:ascii="Times New Roman" w:hAnsi="Times New Roman" w:cs="Times New Roman"/>
          <w:b/>
          <w:bCs/>
          <w:sz w:val="24"/>
          <w:szCs w:val="22"/>
        </w:rPr>
        <w:t>igure captions</w:t>
      </w:r>
    </w:p>
    <w:p w14:paraId="1AA1F79E" w14:textId="222C4CCC" w:rsidR="009E4F9B" w:rsidRPr="00823EBE" w:rsidRDefault="009E4F9B" w:rsidP="009E4F9B">
      <w:pPr>
        <w:jc w:val="both"/>
        <w:rPr>
          <w:rFonts w:ascii="Times New Roman" w:hAnsi="Times New Roman" w:cs="Times New Roman"/>
          <w:sz w:val="24"/>
          <w:szCs w:val="22"/>
        </w:rPr>
      </w:pPr>
      <w:r w:rsidRPr="00823EBE">
        <w:rPr>
          <w:rFonts w:ascii="Times New Roman" w:hAnsi="Times New Roman" w:cs="Times New Roman" w:hint="eastAsia"/>
          <w:b/>
          <w:bCs/>
          <w:sz w:val="24"/>
          <w:szCs w:val="22"/>
        </w:rPr>
        <w:t>FigS1</w:t>
      </w:r>
      <w:r w:rsidRPr="00823EBE">
        <w:rPr>
          <w:rFonts w:ascii="Times New Roman" w:hAnsi="Times New Roman" w:cs="Times New Roman" w:hint="eastAsia"/>
          <w:sz w:val="24"/>
          <w:szCs w:val="22"/>
        </w:rPr>
        <w:t xml:space="preserve"> XRD images of C10 under treatments of 0, 50, and 150mg/L Pb</w:t>
      </w:r>
    </w:p>
    <w:p w14:paraId="113794CB" w14:textId="77777777" w:rsidR="009E4F9B" w:rsidRPr="00823EBE" w:rsidRDefault="009E4F9B" w:rsidP="009E4F9B">
      <w:pPr>
        <w:jc w:val="both"/>
        <w:rPr>
          <w:rFonts w:ascii="Times New Roman" w:hAnsi="Times New Roman" w:cs="Times New Roman"/>
          <w:b/>
          <w:bCs/>
          <w:sz w:val="24"/>
          <w:szCs w:val="22"/>
        </w:rPr>
      </w:pPr>
      <w:r w:rsidRPr="00823EBE">
        <w:rPr>
          <w:rFonts w:ascii="Times New Roman" w:hAnsi="Times New Roman" w:cs="Times New Roman" w:hint="eastAsia"/>
          <w:b/>
          <w:bCs/>
          <w:sz w:val="24"/>
          <w:szCs w:val="22"/>
        </w:rPr>
        <w:t>FigS2</w:t>
      </w:r>
      <w:r w:rsidRPr="00823EBE">
        <w:rPr>
          <w:rFonts w:ascii="Times New Roman" w:hAnsi="Times New Roman" w:cs="Times New Roman" w:hint="eastAsia"/>
          <w:sz w:val="24"/>
          <w:szCs w:val="22"/>
        </w:rPr>
        <w:t xml:space="preserve"> </w:t>
      </w:r>
      <w:r w:rsidRPr="00823EBE">
        <w:rPr>
          <w:rFonts w:ascii="Times New Roman" w:hAnsi="Times New Roman" w:cs="Times New Roman"/>
          <w:sz w:val="24"/>
          <w:szCs w:val="22"/>
        </w:rPr>
        <w:t>Variations</w:t>
      </w:r>
      <w:r w:rsidRPr="00823EBE">
        <w:rPr>
          <w:rFonts w:ascii="Times New Roman" w:hAnsi="Times New Roman" w:cs="Times New Roman" w:hint="eastAsia"/>
          <w:sz w:val="24"/>
          <w:szCs w:val="22"/>
        </w:rPr>
        <w:t xml:space="preserve"> in OD</w:t>
      </w:r>
      <w:r w:rsidRPr="00823EBE">
        <w:rPr>
          <w:rFonts w:ascii="Times New Roman" w:hAnsi="Times New Roman" w:cs="Times New Roman" w:hint="eastAsia"/>
          <w:sz w:val="24"/>
          <w:szCs w:val="22"/>
          <w:vertAlign w:val="subscript"/>
        </w:rPr>
        <w:t>600</w:t>
      </w:r>
      <w:r w:rsidRPr="00823EBE">
        <w:rPr>
          <w:rFonts w:ascii="Times New Roman" w:hAnsi="Times New Roman" w:cs="Times New Roman" w:hint="eastAsia"/>
          <w:sz w:val="24"/>
          <w:szCs w:val="22"/>
        </w:rPr>
        <w:t xml:space="preserve"> of C10 under different Pb treatments</w:t>
      </w:r>
    </w:p>
    <w:p w14:paraId="7C738071" w14:textId="77777777" w:rsidR="009E4F9B" w:rsidRPr="00823EBE" w:rsidRDefault="009E4F9B" w:rsidP="009E4F9B">
      <w:pPr>
        <w:jc w:val="both"/>
        <w:rPr>
          <w:rFonts w:ascii="Times New Roman" w:hAnsi="Times New Roman" w:cs="Times New Roman"/>
          <w:b/>
          <w:bCs/>
          <w:sz w:val="24"/>
          <w:szCs w:val="22"/>
        </w:rPr>
      </w:pPr>
      <w:r w:rsidRPr="00823EBE">
        <w:rPr>
          <w:rFonts w:ascii="Times New Roman" w:hAnsi="Times New Roman" w:cs="Times New Roman" w:hint="eastAsia"/>
          <w:b/>
          <w:bCs/>
          <w:sz w:val="24"/>
          <w:szCs w:val="22"/>
        </w:rPr>
        <w:t xml:space="preserve">FigS3 </w:t>
      </w:r>
      <w:r w:rsidRPr="00823EBE">
        <w:rPr>
          <w:rFonts w:ascii="Times New Roman" w:hAnsi="Times New Roman" w:cs="Times New Roman" w:hint="eastAsia"/>
          <w:sz w:val="24"/>
          <w:szCs w:val="22"/>
        </w:rPr>
        <w:t>Toxicity dose-response curve of C10 under Pb treatments,</w:t>
      </w:r>
      <w:r w:rsidRPr="00823EBE">
        <w:rPr>
          <w:rFonts w:ascii="Times New Roman" w:hAnsi="Times New Roman" w:cs="Times New Roman"/>
          <w:sz w:val="24"/>
          <w:szCs w:val="22"/>
        </w:rPr>
        <w:t xml:space="preserve"> with</w:t>
      </w:r>
      <w:r w:rsidRPr="00823EBE">
        <w:rPr>
          <w:rFonts w:ascii="Times New Roman" w:hAnsi="Times New Roman" w:cs="Times New Roman" w:hint="eastAsia"/>
          <w:sz w:val="24"/>
          <w:szCs w:val="22"/>
        </w:rPr>
        <w:t xml:space="preserve"> the dashed line indicat</w:t>
      </w:r>
      <w:r w:rsidRPr="00823EBE">
        <w:rPr>
          <w:rFonts w:ascii="Times New Roman" w:hAnsi="Times New Roman" w:cs="Times New Roman"/>
          <w:sz w:val="24"/>
          <w:szCs w:val="22"/>
        </w:rPr>
        <w:t>ing</w:t>
      </w:r>
      <w:r w:rsidRPr="00823EBE">
        <w:rPr>
          <w:rFonts w:ascii="Times New Roman" w:hAnsi="Times New Roman" w:cs="Times New Roman" w:hint="eastAsia"/>
          <w:color w:val="FF0000"/>
          <w:sz w:val="24"/>
          <w:szCs w:val="22"/>
        </w:rPr>
        <w:t xml:space="preserve"> </w:t>
      </w:r>
      <w:r w:rsidRPr="00823EBE">
        <w:rPr>
          <w:rFonts w:ascii="Times New Roman" w:hAnsi="Times New Roman" w:cs="Times New Roman" w:hint="eastAsia"/>
          <w:sz w:val="24"/>
          <w:szCs w:val="22"/>
        </w:rPr>
        <w:t>EC50 value</w:t>
      </w:r>
    </w:p>
    <w:p w14:paraId="7C137334" w14:textId="21FC271B" w:rsidR="009E4F9B" w:rsidRDefault="009E4F9B">
      <w:pPr>
        <w:widowControl/>
        <w:rPr>
          <w:rFonts w:ascii="Times New Roman" w:hAnsi="Times New Roman" w:cs="Times New Roman"/>
          <w:szCs w:val="22"/>
        </w:rPr>
      </w:pPr>
    </w:p>
    <w:p w14:paraId="6174F5F9" w14:textId="77777777" w:rsidR="00823EBE" w:rsidRDefault="00823EBE">
      <w:pPr>
        <w:widowControl/>
        <w:rPr>
          <w:rFonts w:ascii="Times New Roman" w:hAnsi="Times New Roman" w:cs="Times New Roman"/>
          <w:szCs w:val="22"/>
        </w:rPr>
      </w:pPr>
    </w:p>
    <w:p w14:paraId="5C34F357" w14:textId="77777777" w:rsidR="00823EBE" w:rsidRPr="00823EBE" w:rsidRDefault="00823EBE" w:rsidP="00823EBE">
      <w:pPr>
        <w:jc w:val="both"/>
        <w:rPr>
          <w:rFonts w:ascii="Times New Roman" w:hAnsi="Times New Roman" w:cs="Times New Roman"/>
          <w:sz w:val="24"/>
          <w:szCs w:val="22"/>
        </w:rPr>
      </w:pPr>
      <w:r w:rsidRPr="00823EBE">
        <w:rPr>
          <w:rFonts w:ascii="Times New Roman" w:hAnsi="Times New Roman" w:cs="Times New Roman" w:hint="eastAsia"/>
          <w:b/>
          <w:bCs/>
          <w:sz w:val="24"/>
          <w:szCs w:val="22"/>
        </w:rPr>
        <w:t>FigS1</w:t>
      </w:r>
      <w:r w:rsidRPr="00823EBE">
        <w:rPr>
          <w:rFonts w:ascii="Times New Roman" w:hAnsi="Times New Roman" w:cs="Times New Roman" w:hint="eastAsia"/>
          <w:sz w:val="24"/>
          <w:szCs w:val="22"/>
        </w:rPr>
        <w:t xml:space="preserve"> XRD images of C10 under treatments of 0, 50, and 150mg/L Pb</w:t>
      </w:r>
    </w:p>
    <w:p w14:paraId="5AAA543A" w14:textId="7CC820F7" w:rsidR="00823EBE" w:rsidRDefault="00581CBF" w:rsidP="009E4F9B">
      <w:pPr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noProof/>
          <w:sz w:val="24"/>
        </w:rPr>
        <w:drawing>
          <wp:inline distT="0" distB="0" distL="0" distR="0" wp14:anchorId="588FDDC3" wp14:editId="1538F7D3">
            <wp:extent cx="4800600" cy="4044889"/>
            <wp:effectExtent l="0" t="0" r="0" b="0"/>
            <wp:docPr id="127029467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0294670" name="图片 1270294670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25" t="12682" r="25776" b="92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3831" cy="40476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A5AC54" w14:textId="77777777" w:rsidR="00823EBE" w:rsidRDefault="00823EBE">
      <w:pPr>
        <w:widowControl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778EEE59" w14:textId="77777777" w:rsidR="00823EBE" w:rsidRPr="00823EBE" w:rsidRDefault="00823EBE" w:rsidP="00823EBE">
      <w:pPr>
        <w:jc w:val="both"/>
        <w:rPr>
          <w:rFonts w:ascii="Times New Roman" w:hAnsi="Times New Roman" w:cs="Times New Roman"/>
          <w:b/>
          <w:bCs/>
          <w:sz w:val="24"/>
          <w:szCs w:val="22"/>
        </w:rPr>
      </w:pPr>
      <w:r w:rsidRPr="00823EBE">
        <w:rPr>
          <w:rFonts w:ascii="Times New Roman" w:hAnsi="Times New Roman" w:cs="Times New Roman" w:hint="eastAsia"/>
          <w:b/>
          <w:bCs/>
          <w:sz w:val="24"/>
          <w:szCs w:val="22"/>
        </w:rPr>
        <w:lastRenderedPageBreak/>
        <w:t>FigS2</w:t>
      </w:r>
      <w:r w:rsidRPr="00823EBE">
        <w:rPr>
          <w:rFonts w:ascii="Times New Roman" w:hAnsi="Times New Roman" w:cs="Times New Roman" w:hint="eastAsia"/>
          <w:sz w:val="24"/>
          <w:szCs w:val="22"/>
        </w:rPr>
        <w:t xml:space="preserve"> </w:t>
      </w:r>
      <w:r w:rsidRPr="00823EBE">
        <w:rPr>
          <w:rFonts w:ascii="Times New Roman" w:hAnsi="Times New Roman" w:cs="Times New Roman"/>
          <w:sz w:val="24"/>
          <w:szCs w:val="22"/>
        </w:rPr>
        <w:t>Variations</w:t>
      </w:r>
      <w:r w:rsidRPr="00823EBE">
        <w:rPr>
          <w:rFonts w:ascii="Times New Roman" w:hAnsi="Times New Roman" w:cs="Times New Roman" w:hint="eastAsia"/>
          <w:sz w:val="24"/>
          <w:szCs w:val="22"/>
        </w:rPr>
        <w:t xml:space="preserve"> in OD</w:t>
      </w:r>
      <w:r w:rsidRPr="00823EBE">
        <w:rPr>
          <w:rFonts w:ascii="Times New Roman" w:hAnsi="Times New Roman" w:cs="Times New Roman" w:hint="eastAsia"/>
          <w:sz w:val="24"/>
          <w:szCs w:val="22"/>
          <w:vertAlign w:val="subscript"/>
        </w:rPr>
        <w:t>600</w:t>
      </w:r>
      <w:r w:rsidRPr="00823EBE">
        <w:rPr>
          <w:rFonts w:ascii="Times New Roman" w:hAnsi="Times New Roman" w:cs="Times New Roman" w:hint="eastAsia"/>
          <w:sz w:val="24"/>
          <w:szCs w:val="22"/>
        </w:rPr>
        <w:t xml:space="preserve"> of C10 under different Pb treatments</w:t>
      </w:r>
    </w:p>
    <w:p w14:paraId="2C634C66" w14:textId="0C357FF8" w:rsidR="002905F2" w:rsidRDefault="00581CBF" w:rsidP="009E4F9B">
      <w:pPr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noProof/>
          <w:sz w:val="24"/>
        </w:rPr>
        <w:drawing>
          <wp:inline distT="0" distB="0" distL="0" distR="0" wp14:anchorId="267EECF9" wp14:editId="602F9D84">
            <wp:extent cx="4714875" cy="3770403"/>
            <wp:effectExtent l="0" t="0" r="0" b="1905"/>
            <wp:docPr id="79865638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8656384" name="图片 798656384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582" t="12685" r="25325" b="118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8115" cy="37729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488B60" w14:textId="77777777" w:rsidR="00823EBE" w:rsidRPr="00823EBE" w:rsidRDefault="00823EBE" w:rsidP="00823EBE">
      <w:pPr>
        <w:jc w:val="both"/>
        <w:rPr>
          <w:rFonts w:ascii="Times New Roman" w:hAnsi="Times New Roman" w:cs="Times New Roman"/>
          <w:b/>
          <w:bCs/>
          <w:sz w:val="24"/>
          <w:szCs w:val="22"/>
        </w:rPr>
      </w:pPr>
      <w:bookmarkStart w:id="0" w:name="_GoBack"/>
      <w:r w:rsidRPr="00823EBE">
        <w:rPr>
          <w:rFonts w:ascii="Times New Roman" w:hAnsi="Times New Roman" w:cs="Times New Roman" w:hint="eastAsia"/>
          <w:b/>
          <w:bCs/>
          <w:sz w:val="24"/>
          <w:szCs w:val="22"/>
        </w:rPr>
        <w:t xml:space="preserve">FigS3 </w:t>
      </w:r>
      <w:r w:rsidRPr="00823EBE">
        <w:rPr>
          <w:rFonts w:ascii="Times New Roman" w:hAnsi="Times New Roman" w:cs="Times New Roman" w:hint="eastAsia"/>
          <w:sz w:val="24"/>
          <w:szCs w:val="22"/>
        </w:rPr>
        <w:t>Toxicity dose-response curve of C10 under Pb treatments,</w:t>
      </w:r>
      <w:r w:rsidRPr="00823EBE">
        <w:rPr>
          <w:rFonts w:ascii="Times New Roman" w:hAnsi="Times New Roman" w:cs="Times New Roman"/>
          <w:sz w:val="24"/>
          <w:szCs w:val="22"/>
        </w:rPr>
        <w:t xml:space="preserve"> with</w:t>
      </w:r>
      <w:r w:rsidRPr="00823EBE">
        <w:rPr>
          <w:rFonts w:ascii="Times New Roman" w:hAnsi="Times New Roman" w:cs="Times New Roman" w:hint="eastAsia"/>
          <w:sz w:val="24"/>
          <w:szCs w:val="22"/>
        </w:rPr>
        <w:t xml:space="preserve"> the dashed line indicat</w:t>
      </w:r>
      <w:r w:rsidRPr="00823EBE">
        <w:rPr>
          <w:rFonts w:ascii="Times New Roman" w:hAnsi="Times New Roman" w:cs="Times New Roman"/>
          <w:sz w:val="24"/>
          <w:szCs w:val="22"/>
        </w:rPr>
        <w:t>ing</w:t>
      </w:r>
      <w:r w:rsidRPr="00823EBE">
        <w:rPr>
          <w:rFonts w:ascii="Times New Roman" w:hAnsi="Times New Roman" w:cs="Times New Roman" w:hint="eastAsia"/>
          <w:color w:val="FF0000"/>
          <w:sz w:val="24"/>
          <w:szCs w:val="22"/>
        </w:rPr>
        <w:t xml:space="preserve"> </w:t>
      </w:r>
      <w:r w:rsidRPr="00823EBE">
        <w:rPr>
          <w:rFonts w:ascii="Times New Roman" w:hAnsi="Times New Roman" w:cs="Times New Roman" w:hint="eastAsia"/>
          <w:sz w:val="24"/>
          <w:szCs w:val="22"/>
        </w:rPr>
        <w:t>EC50 value</w:t>
      </w:r>
    </w:p>
    <w:bookmarkEnd w:id="0"/>
    <w:p w14:paraId="5D7FE8E5" w14:textId="5463319F" w:rsidR="0066252B" w:rsidRPr="009E4F9B" w:rsidRDefault="00581CBF" w:rsidP="009E4F9B">
      <w:pPr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noProof/>
          <w:sz w:val="24"/>
        </w:rPr>
        <w:drawing>
          <wp:inline distT="0" distB="0" distL="0" distR="0" wp14:anchorId="7883F2AF" wp14:editId="247CC5BA">
            <wp:extent cx="4772025" cy="3607345"/>
            <wp:effectExtent l="0" t="0" r="0" b="0"/>
            <wp:docPr id="153746130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7461309" name="图片 1537461309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853" t="15093" r="26409" b="153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7779" cy="36116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6252B" w:rsidRPr="009E4F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198EED" w14:textId="77777777" w:rsidR="005506A7" w:rsidRDefault="005506A7" w:rsidP="00123EA2">
      <w:pPr>
        <w:spacing w:after="0" w:line="240" w:lineRule="auto"/>
      </w:pPr>
      <w:r>
        <w:separator/>
      </w:r>
    </w:p>
  </w:endnote>
  <w:endnote w:type="continuationSeparator" w:id="0">
    <w:p w14:paraId="38401B4C" w14:textId="77777777" w:rsidR="005506A7" w:rsidRDefault="005506A7" w:rsidP="00123E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45EEB7" w14:textId="77777777" w:rsidR="005506A7" w:rsidRDefault="005506A7" w:rsidP="00123EA2">
      <w:pPr>
        <w:spacing w:after="0" w:line="240" w:lineRule="auto"/>
      </w:pPr>
      <w:r>
        <w:separator/>
      </w:r>
    </w:p>
  </w:footnote>
  <w:footnote w:type="continuationSeparator" w:id="0">
    <w:p w14:paraId="2BEF772B" w14:textId="77777777" w:rsidR="005506A7" w:rsidRDefault="005506A7" w:rsidP="00123EA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52B"/>
    <w:rsid w:val="0000117E"/>
    <w:rsid w:val="0007795F"/>
    <w:rsid w:val="000F23A2"/>
    <w:rsid w:val="000F7D49"/>
    <w:rsid w:val="00101513"/>
    <w:rsid w:val="001113D8"/>
    <w:rsid w:val="00123EA2"/>
    <w:rsid w:val="00132D0A"/>
    <w:rsid w:val="0020753E"/>
    <w:rsid w:val="00222D28"/>
    <w:rsid w:val="0027197D"/>
    <w:rsid w:val="002905F2"/>
    <w:rsid w:val="002E10B2"/>
    <w:rsid w:val="003E2D54"/>
    <w:rsid w:val="00423B0D"/>
    <w:rsid w:val="00446978"/>
    <w:rsid w:val="005506A7"/>
    <w:rsid w:val="00551A75"/>
    <w:rsid w:val="00562A87"/>
    <w:rsid w:val="00581CBF"/>
    <w:rsid w:val="00582331"/>
    <w:rsid w:val="005A3CA4"/>
    <w:rsid w:val="005F31A8"/>
    <w:rsid w:val="00624D7E"/>
    <w:rsid w:val="0066252B"/>
    <w:rsid w:val="00676442"/>
    <w:rsid w:val="006A02BF"/>
    <w:rsid w:val="006D4C16"/>
    <w:rsid w:val="006E0943"/>
    <w:rsid w:val="007263F7"/>
    <w:rsid w:val="0074383F"/>
    <w:rsid w:val="00745109"/>
    <w:rsid w:val="008003A0"/>
    <w:rsid w:val="00823EBE"/>
    <w:rsid w:val="00832B63"/>
    <w:rsid w:val="00833427"/>
    <w:rsid w:val="00841BCE"/>
    <w:rsid w:val="00843F14"/>
    <w:rsid w:val="008466C9"/>
    <w:rsid w:val="0089711E"/>
    <w:rsid w:val="00901DD7"/>
    <w:rsid w:val="0097323E"/>
    <w:rsid w:val="00997AD4"/>
    <w:rsid w:val="009A0E2B"/>
    <w:rsid w:val="009D0EAD"/>
    <w:rsid w:val="009D469B"/>
    <w:rsid w:val="009D76F6"/>
    <w:rsid w:val="009E4F9B"/>
    <w:rsid w:val="00B77376"/>
    <w:rsid w:val="00B95EFC"/>
    <w:rsid w:val="00BB6444"/>
    <w:rsid w:val="00BC186E"/>
    <w:rsid w:val="00BF3850"/>
    <w:rsid w:val="00C031F6"/>
    <w:rsid w:val="00C864E0"/>
    <w:rsid w:val="00D34E83"/>
    <w:rsid w:val="00D87CD2"/>
    <w:rsid w:val="00DA66BB"/>
    <w:rsid w:val="00DF23F0"/>
    <w:rsid w:val="00E12A58"/>
    <w:rsid w:val="00E60B18"/>
    <w:rsid w:val="00E965F3"/>
    <w:rsid w:val="00F02816"/>
    <w:rsid w:val="00F57D88"/>
    <w:rsid w:val="00FC1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133409"/>
  <w15:chartTrackingRefBased/>
  <w15:docId w15:val="{7C4CAA43-E529-442C-B060-60D7624BD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10B2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6252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625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6252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6252B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6252B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6252B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6252B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6252B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6252B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6252B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6252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625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6252B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6252B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6252B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6252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6252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6252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6252B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625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6252B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6252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625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6252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6252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6252B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6252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6252B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66252B"/>
    <w:rPr>
      <w:b/>
      <w:bCs/>
      <w:smallCaps/>
      <w:color w:val="2F5496" w:themeColor="accent1" w:themeShade="BF"/>
      <w:spacing w:val="5"/>
    </w:rPr>
  </w:style>
  <w:style w:type="table" w:styleId="ae">
    <w:name w:val="Table Grid"/>
    <w:aliases w:val="三线表"/>
    <w:basedOn w:val="a1"/>
    <w:uiPriority w:val="39"/>
    <w:rsid w:val="006D4C16"/>
    <w:pPr>
      <w:spacing w:after="0" w:line="240" w:lineRule="auto"/>
    </w:p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bottom w:val="single" w:sz="12" w:space="0" w:color="auto"/>
        </w:tcBorders>
      </w:tcPr>
    </w:tblStylePr>
  </w:style>
  <w:style w:type="paragraph" w:styleId="af">
    <w:name w:val="header"/>
    <w:basedOn w:val="a"/>
    <w:link w:val="af0"/>
    <w:uiPriority w:val="99"/>
    <w:unhideWhenUsed/>
    <w:rsid w:val="00123EA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123EA2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123EA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123E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196</Words>
  <Characters>1119</Characters>
  <Application>Microsoft Office Word</Application>
  <DocSecurity>0</DocSecurity>
  <Lines>9</Lines>
  <Paragraphs>2</Paragraphs>
  <ScaleCrop>false</ScaleCrop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琴 高</dc:creator>
  <cp:keywords/>
  <dc:description/>
  <cp:lastModifiedBy>admin</cp:lastModifiedBy>
  <cp:revision>7</cp:revision>
  <dcterms:created xsi:type="dcterms:W3CDTF">2026-03-01T13:51:00Z</dcterms:created>
  <dcterms:modified xsi:type="dcterms:W3CDTF">2026-03-17T02:37:00Z</dcterms:modified>
</cp:coreProperties>
</file>