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7159F" w14:textId="77777777" w:rsidR="0099390B" w:rsidRDefault="0099390B" w:rsidP="0099390B">
      <w:pPr>
        <w:rPr>
          <w:rFonts w:ascii="SimSun" w:eastAsia="SimSun" w:hAnsi="SimSun" w:cs="SimSun"/>
          <w:b/>
          <w:bCs/>
          <w:sz w:val="20"/>
          <w:szCs w:val="20"/>
        </w:rPr>
      </w:pPr>
      <w:r>
        <w:rPr>
          <w:rFonts w:ascii="Times New Roman" w:eastAsia="Microsoft YaHei" w:hAnsi="SimSun" w:cs="SimSun" w:hint="eastAsia"/>
          <w:b/>
          <w:bCs/>
          <w:sz w:val="20"/>
          <w:szCs w:val="20"/>
        </w:rPr>
        <w:t>Table 1. Statistical characteristics of clinical and imaging parameters in patients with cerebral tuberculoma and brain metastasis.</w:t>
      </w:r>
    </w:p>
    <w:tbl>
      <w:tblPr>
        <w:tblW w:w="99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1420"/>
        <w:gridCol w:w="1320"/>
        <w:gridCol w:w="380"/>
        <w:gridCol w:w="1255"/>
        <w:gridCol w:w="1164"/>
        <w:gridCol w:w="380"/>
        <w:gridCol w:w="1075"/>
        <w:gridCol w:w="1076"/>
      </w:tblGrid>
      <w:tr w:rsidR="0099390B" w14:paraId="34BFD505" w14:textId="77777777" w:rsidTr="00454B19">
        <w:trPr>
          <w:tblHeader/>
          <w:jc w:val="center"/>
        </w:trPr>
        <w:tc>
          <w:tcPr>
            <w:tcW w:w="1846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1DA55C64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imSun" w:hAnsi="SimSun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b/>
                <w:sz w:val="15"/>
                <w:szCs w:val="15"/>
                <w:shd w:val="clear" w:color="auto" w:fill="FFFFFF"/>
              </w:rPr>
              <w:t>Characteristic</w:t>
            </w:r>
          </w:p>
        </w:tc>
        <w:tc>
          <w:tcPr>
            <w:tcW w:w="2740" w:type="dxa"/>
            <w:gridSpan w:val="2"/>
            <w:tcBorders>
              <w:top w:val="single" w:sz="1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BD623E5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imSun" w:hAnsi="SimSun" w:cs="SimSu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Training cohort</w:t>
            </w: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（</w:t>
            </w: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n=284</w:t>
            </w: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）</w:t>
            </w:r>
          </w:p>
        </w:tc>
        <w:tc>
          <w:tcPr>
            <w:tcW w:w="380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12BF18B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bCs/>
                <w:color w:val="000000"/>
                <w:sz w:val="15"/>
                <w:szCs w:val="15"/>
                <w:shd w:val="clear" w:color="auto" w:fill="F2F2F2"/>
              </w:rPr>
            </w:pPr>
          </w:p>
        </w:tc>
        <w:tc>
          <w:tcPr>
            <w:tcW w:w="2419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DDE23F5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imSun" w:hAnsi="SimSun" w:cs="SimSu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Internal validation cohort</w:t>
            </w: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（</w:t>
            </w: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n=122</w:t>
            </w: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）</w:t>
            </w:r>
          </w:p>
        </w:tc>
        <w:tc>
          <w:tcPr>
            <w:tcW w:w="380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E164C44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bCs/>
                <w:color w:val="000000"/>
                <w:sz w:val="15"/>
                <w:szCs w:val="15"/>
                <w:shd w:val="clear" w:color="auto" w:fill="F2F2F2"/>
              </w:rPr>
            </w:pPr>
          </w:p>
        </w:tc>
        <w:tc>
          <w:tcPr>
            <w:tcW w:w="2151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8789383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imSun" w:hAnsi="Segoe UI" w:cs="Segoe UI"/>
                <w:b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eastAsia="Microsoft YaHei" w:hAnsi="Segoe UI" w:cs="Segoe UI" w:hint="eastAsia"/>
                <w:b/>
                <w:sz w:val="15"/>
                <w:szCs w:val="15"/>
                <w:shd w:val="clear" w:color="auto" w:fill="FFFFFF"/>
              </w:rPr>
              <w:t>External validation cohort (n=76)</w:t>
            </w:r>
          </w:p>
        </w:tc>
      </w:tr>
      <w:tr w:rsidR="0099390B" w14:paraId="5362FC43" w14:textId="77777777" w:rsidTr="00454B19">
        <w:trPr>
          <w:tblHeader/>
          <w:jc w:val="center"/>
        </w:trPr>
        <w:tc>
          <w:tcPr>
            <w:tcW w:w="1846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3E5BDEC8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egoe UI" w:hAnsi="SimSun" w:cs="Times New Roman"/>
                <w:b/>
                <w:kern w:val="0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657E80CF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imSun" w:hAnsi="Segoe UI" w:cs="Segoe UI"/>
                <w:b/>
                <w:bCs/>
                <w:color w:val="000000"/>
                <w:sz w:val="15"/>
                <w:szCs w:val="15"/>
                <w:shd w:val="clear" w:color="auto" w:fill="F2F2F2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Cerebral tuberculoma</w:t>
            </w:r>
          </w:p>
          <w:p w14:paraId="41208374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imSun" w:hAnsi="Segoe UI" w:cs="Segoe UI"/>
                <w:b/>
                <w:bCs/>
                <w:color w:val="000000"/>
                <w:sz w:val="15"/>
                <w:szCs w:val="15"/>
                <w:shd w:val="clear" w:color="auto" w:fill="F2F2F2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(n=142)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175FD575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imSun" w:hAnsi="Segoe UI" w:cs="Segoe UI"/>
                <w:b/>
                <w:bCs/>
                <w:color w:val="000000"/>
                <w:sz w:val="15"/>
                <w:szCs w:val="15"/>
                <w:shd w:val="clear" w:color="auto" w:fill="F2F2F2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Brain metastasis</w:t>
            </w:r>
          </w:p>
          <w:p w14:paraId="528C9496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imSun" w:hAnsi="Segoe UI" w:cs="Segoe UI"/>
                <w:b/>
                <w:bCs/>
                <w:color w:val="000000"/>
                <w:sz w:val="15"/>
                <w:szCs w:val="15"/>
                <w:shd w:val="clear" w:color="auto" w:fill="F2F2F2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(n=142)</w:t>
            </w:r>
          </w:p>
        </w:tc>
        <w:tc>
          <w:tcPr>
            <w:tcW w:w="38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62D2956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bCs/>
                <w:color w:val="000000"/>
                <w:sz w:val="15"/>
                <w:szCs w:val="15"/>
                <w:shd w:val="clear" w:color="auto" w:fill="F2F2F2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3D97C932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imSun" w:hAnsi="Segoe UI" w:cs="Segoe UI"/>
                <w:b/>
                <w:bCs/>
                <w:color w:val="000000"/>
                <w:sz w:val="15"/>
                <w:szCs w:val="15"/>
                <w:shd w:val="clear" w:color="auto" w:fill="F2F2F2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Cerebral tuberculoma(n=62)</w:t>
            </w: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030E4DDF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imSun" w:hAnsi="Segoe UI" w:cs="Segoe UI"/>
                <w:b/>
                <w:bCs/>
                <w:color w:val="000000"/>
                <w:sz w:val="15"/>
                <w:szCs w:val="15"/>
                <w:shd w:val="clear" w:color="auto" w:fill="F2F2F2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Brain metastasis</w:t>
            </w:r>
          </w:p>
          <w:p w14:paraId="56CE1B28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imSun" w:hAnsi="Segoe UI" w:cs="Segoe UI"/>
                <w:b/>
                <w:bCs/>
                <w:color w:val="000000"/>
                <w:sz w:val="15"/>
                <w:szCs w:val="15"/>
                <w:shd w:val="clear" w:color="auto" w:fill="F2F2F2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(n=60)</w:t>
            </w:r>
          </w:p>
        </w:tc>
        <w:tc>
          <w:tcPr>
            <w:tcW w:w="38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3BF4C1BF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bCs/>
                <w:color w:val="000000"/>
                <w:sz w:val="15"/>
                <w:szCs w:val="15"/>
                <w:shd w:val="clear" w:color="auto" w:fill="F2F2F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37B9A2AA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imSun" w:hAnsi="Segoe UI" w:cs="Segoe UI"/>
                <w:b/>
                <w:bCs/>
                <w:color w:val="000000"/>
                <w:sz w:val="15"/>
                <w:szCs w:val="15"/>
                <w:shd w:val="clear" w:color="auto" w:fill="F2F2F2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Cerebral tuberculoma(n=50)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67A22B46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imSun" w:hAnsi="Segoe UI" w:cs="Segoe UI"/>
                <w:b/>
                <w:bCs/>
                <w:color w:val="000000"/>
                <w:sz w:val="15"/>
                <w:szCs w:val="15"/>
                <w:shd w:val="clear" w:color="auto" w:fill="F2F2F2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color w:val="000000"/>
                <w:sz w:val="15"/>
                <w:szCs w:val="15"/>
                <w:shd w:val="clear" w:color="auto" w:fill="F2F2F2"/>
              </w:rPr>
              <w:t>Brain metastasis(n=26)</w:t>
            </w:r>
          </w:p>
        </w:tc>
      </w:tr>
      <w:tr w:rsidR="0099390B" w14:paraId="59434B5E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17747C65" w14:textId="77777777" w:rsidR="0099390B" w:rsidRDefault="0099390B" w:rsidP="00454B19">
            <w:pPr>
              <w:widowControl/>
              <w:snapToGrid w:val="0"/>
              <w:rPr>
                <w:rFonts w:ascii="SimSun" w:eastAsia="SimSun" w:hAnsi="Arial" w:cs="Arial"/>
                <w:b/>
                <w:bCs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Sex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AD4F14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63A032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A986D8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4AF876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CEA317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F7975A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1A3816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8A912C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99390B" w14:paraId="6713EE30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05AF298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Male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BD89B0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Arial" w:cs="Arial" w:hint="eastAsia"/>
                <w:color w:val="000000"/>
                <w:kern w:val="0"/>
                <w:sz w:val="15"/>
                <w:szCs w:val="15"/>
              </w:rPr>
              <w:t>84</w:t>
            </w:r>
            <w:r>
              <w:rPr>
                <w:rFonts w:ascii="Times New Roman" w:eastAsia="Microsoft YaHei" w:hAnsi="Arial" w:cs="Arial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Arial" w:cs="Arial" w:hint="eastAsia"/>
                <w:color w:val="000000"/>
                <w:kern w:val="0"/>
                <w:sz w:val="15"/>
                <w:szCs w:val="15"/>
              </w:rPr>
              <w:t>59.15%</w:t>
            </w:r>
            <w:r>
              <w:rPr>
                <w:rFonts w:ascii="Times New Roman" w:eastAsia="Microsoft YaHei" w:hAnsi="Arial" w:cs="Arial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FC0088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Arial" w:cs="Arial" w:hint="eastAsia"/>
                <w:color w:val="000000"/>
                <w:kern w:val="0"/>
                <w:sz w:val="15"/>
                <w:szCs w:val="15"/>
              </w:rPr>
              <w:t>86</w:t>
            </w:r>
            <w:r>
              <w:rPr>
                <w:rFonts w:ascii="Times New Roman" w:eastAsia="Microsoft YaHei" w:hAnsi="Arial" w:cs="Arial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Arial" w:cs="Arial" w:hint="eastAsia"/>
                <w:color w:val="000000"/>
                <w:kern w:val="0"/>
                <w:sz w:val="15"/>
                <w:szCs w:val="15"/>
              </w:rPr>
              <w:t>60.56%</w:t>
            </w:r>
            <w:r>
              <w:rPr>
                <w:rFonts w:ascii="Times New Roman" w:eastAsia="Microsoft YaHei" w:hAnsi="Arial" w:cs="Arial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512EFB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2840C4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33(53.23%)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ED92D3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40(66.67%)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CA8237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9667F6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28(56.00%)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C334CB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19(73.08%)</w:t>
            </w:r>
          </w:p>
        </w:tc>
      </w:tr>
      <w:tr w:rsidR="0099390B" w14:paraId="16D858D9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02A5872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Female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33D886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58(40.85%)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AA5BC19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56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39.44%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32DC0C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D4A81B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29(46.77%)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E6026E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20(33.33%)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9C0127B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891A78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22 (44.00%)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6D43A9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7(26.92%)</w:t>
            </w:r>
          </w:p>
        </w:tc>
      </w:tr>
      <w:tr w:rsidR="0099390B" w14:paraId="6C8799DF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04D533D5" w14:textId="77777777" w:rsidR="0099390B" w:rsidRDefault="0099390B" w:rsidP="00454B19">
            <w:pPr>
              <w:widowControl/>
              <w:snapToGrid w:val="0"/>
              <w:rPr>
                <w:rFonts w:ascii="SimSun" w:eastAsia="SimSun" w:hAnsi="Arial" w:cs="Arial"/>
                <w:b/>
                <w:bCs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Age(years, mean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±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SD)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232324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53.94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±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16.65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AC03EC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57.85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±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11.54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C349EA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9B8298B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57.73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±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13.12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91E730B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60.62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±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8.98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03033A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43A728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48.08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±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17.52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14844E4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59.00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±</w:t>
            </w: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11.25</w:t>
            </w:r>
          </w:p>
        </w:tc>
      </w:tr>
      <w:tr w:rsidR="0099390B" w14:paraId="400D5A3F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2926DEF3" w14:textId="77777777" w:rsidR="0099390B" w:rsidRDefault="0099390B" w:rsidP="00454B19">
            <w:pPr>
              <w:widowControl/>
              <w:snapToGrid w:val="0"/>
              <w:rPr>
                <w:rFonts w:ascii="SimSun" w:eastAsia="SimSun" w:hAnsi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Emphysema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343C92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egoe UI" w:cs="Segoe UI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A888B79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35B848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8F864F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C4658D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1CABBF2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999013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DD06DB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99390B" w14:paraId="21EA54CD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5B4C043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Present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E4AB05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35(24.65%)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25AA9F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43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30.28%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B37CF82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720997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15(24.19%)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8ABA7D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24(40.00%)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C52E5D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348DB0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12(24.00%)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D08492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8(30.77%)</w:t>
            </w:r>
          </w:p>
        </w:tc>
      </w:tr>
      <w:tr w:rsidR="0099390B" w14:paraId="57F91B1D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35C3FFD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Absence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B3A738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107(75.35%)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C6F0A7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99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69.72%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AF22E5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7E8535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47(75.81%)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6D0F52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36(60.00%)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95907B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78A0D0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38(76.00%)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6230164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18(69.23%)</w:t>
            </w:r>
          </w:p>
        </w:tc>
      </w:tr>
      <w:tr w:rsidR="0099390B" w14:paraId="74907D93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</w:tcPr>
          <w:p w14:paraId="0A9213CF" w14:textId="77777777" w:rsidR="0099390B" w:rsidRDefault="0099390B" w:rsidP="00454B19">
            <w:pPr>
              <w:widowControl/>
              <w:snapToGrid w:val="0"/>
              <w:rPr>
                <w:rFonts w:ascii="SimSun" w:eastAsia="SimSun" w:hAnsi="Arial" w:cs="Arial"/>
                <w:b/>
                <w:bCs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Diabetes Mellitus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10EB1B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BC5425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98F545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AA402D9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10E05D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203D09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767155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8AB741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99390B" w14:paraId="4204DB54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662E629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Present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C89342B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38 (26.76%)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6A30C0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31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21.83%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810F0B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CEF483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20(32.26%)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2B3290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16(26.67%)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E389A7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C8BEE8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13(26.00%)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F4981C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5(19.23%)</w:t>
            </w:r>
          </w:p>
        </w:tc>
      </w:tr>
      <w:tr w:rsidR="0099390B" w14:paraId="73E33797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4F5F012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Absence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ABC14A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104 (73.24%)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C7027B2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111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78.17%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5AFD53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59495D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42(67.74%)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0457602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44(73.33%)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3CCEBD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7806B0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37(74.00%)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496AFC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21(80.77%)</w:t>
            </w:r>
          </w:p>
        </w:tc>
      </w:tr>
      <w:tr w:rsidR="0099390B" w14:paraId="3172D6AB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</w:tcPr>
          <w:p w14:paraId="6ED8A02D" w14:textId="77777777" w:rsidR="0099390B" w:rsidRDefault="0099390B" w:rsidP="00454B19">
            <w:pPr>
              <w:widowControl/>
              <w:snapToGrid w:val="0"/>
              <w:jc w:val="left"/>
              <w:rPr>
                <w:rFonts w:ascii="Segoe UI" w:eastAsia="SimSun" w:hAnsi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Whole-nodule enhancement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785D629" w14:textId="77777777" w:rsidR="0099390B" w:rsidRDefault="0099390B" w:rsidP="00454B19">
            <w:pPr>
              <w:widowControl/>
              <w:snapToGrid w:val="0"/>
              <w:jc w:val="center"/>
              <w:rPr>
                <w:rFonts w:ascii="Segoe UI" w:eastAsia="Segoe UI" w:hAnsi="Segoe UI" w:cs="Segoe UI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475A774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0A5EEB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8C30F8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E37D1B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E741B64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74B85A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7520AB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</w:tr>
      <w:tr w:rsidR="0099390B" w14:paraId="66AF2329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1DA22814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Present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0E84574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98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69.01%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9BD6A34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92(64.79%)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2A0187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2D87E2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46(74.19%)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66D6D7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37(61.67%)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F0D8EBB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6295242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30(60.00%)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A457BE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20(76.92%)</w:t>
            </w:r>
          </w:p>
        </w:tc>
      </w:tr>
      <w:tr w:rsidR="0099390B" w14:paraId="13D3A61D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67E4B85B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Absence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C815A7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44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30.99%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97783A9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50(35.21%)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9029F5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4A8C31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16(25.81%)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95169C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23(38.33%)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353CD0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0ECBE2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20(40.00%)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5471A9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6(23.08%)</w:t>
            </w:r>
          </w:p>
        </w:tc>
      </w:tr>
      <w:tr w:rsidR="0099390B" w14:paraId="30FAD20F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39987429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ring enhancement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8AD29A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622CC1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FFBAC6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5129BE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5F4B42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7AF387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8153AD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17E2FC2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</w:tr>
      <w:tr w:rsidR="0099390B" w14:paraId="35E1E65A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2159663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Present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DB2FA82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105(73.94%)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64145B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82(57.75%)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11C33F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201F38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45(72.58%)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FE769D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38(63.33%)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BD5207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A4C807B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39(78.00%)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3E9A81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15(57.69%)</w:t>
            </w:r>
          </w:p>
        </w:tc>
      </w:tr>
      <w:tr w:rsidR="0099390B" w14:paraId="0C079658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364ED16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Absence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8C52E6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37(26.06%)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F92A75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60(42.25%)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829D69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8197A74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17(27.42%)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47B7EB2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22(36.67%)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0B8423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7D1F44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11(22.00%)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C94302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11(42.31%)</w:t>
            </w:r>
          </w:p>
        </w:tc>
      </w:tr>
      <w:tr w:rsidR="0099390B" w14:paraId="60057D17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1A1F698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meningeal thickening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220961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72BE592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A1308B9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742969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0991D7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D0B3D3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3380D3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85F031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</w:tr>
      <w:tr w:rsidR="0099390B" w14:paraId="3221B68F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4D9CB3F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Present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FB212E9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71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50.00%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D8C1CE2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52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36.62%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33CD25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F5DE49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32(51.61%)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0183DCB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19(31.67%)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D0757A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DBAA9B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29(58.00%)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D0E8C1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8(30.77%)</w:t>
            </w:r>
          </w:p>
        </w:tc>
      </w:tr>
      <w:tr w:rsidR="0099390B" w14:paraId="31D01758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5265623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Absence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674CE44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71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50.00%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A19BFB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90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63.38%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8DCFEC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1284CE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30(48.39%)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21AFD82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41(68.33%)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07C118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2BA7C2B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21(42.00%)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73A475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18(69.23%)</w:t>
            </w:r>
          </w:p>
        </w:tc>
      </w:tr>
      <w:tr w:rsidR="0099390B" w14:paraId="63331E65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171C6808" w14:textId="77777777" w:rsidR="0099390B" w:rsidRDefault="0099390B" w:rsidP="00454B19">
            <w:pPr>
              <w:widowControl/>
              <w:snapToGrid w:val="0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Hydrocephalus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7CFC55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8D14FB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0EB645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176118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98C899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F88572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C853EF4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ECCD5C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</w:tr>
      <w:tr w:rsidR="0099390B" w14:paraId="1D52F12F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3B21EB5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Present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F4F7DD2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48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33.80%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79AA0C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37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26.06%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215E03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C463D4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19(30.65%)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DA963D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14(23.33%)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66939C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DD96F7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17(34.00%)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996E81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8(30.77%)</w:t>
            </w:r>
          </w:p>
        </w:tc>
      </w:tr>
      <w:tr w:rsidR="0099390B" w14:paraId="04DCC220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11FB535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Absence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1B9247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94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66.20%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6B7FC3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105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73.94%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B537284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B5D161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43(69.35%)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D240AB4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46(76.67%)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ABB594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05CFA5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33(66.00%)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9FCDDFB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18(69.23%)</w:t>
            </w:r>
          </w:p>
        </w:tc>
      </w:tr>
      <w:tr w:rsidR="0099390B" w14:paraId="036043F9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240FF43C" w14:textId="77777777" w:rsidR="0099390B" w:rsidRDefault="0099390B" w:rsidP="00454B19">
            <w:pPr>
              <w:widowControl/>
              <w:snapToGrid w:val="0"/>
              <w:rPr>
                <w:rFonts w:ascii="SimSun" w:eastAsia="SimSun" w:hAnsi="Arial" w:cs="Arial"/>
                <w:b/>
                <w:bCs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CA125</w:t>
            </w: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U/mL</w:t>
            </w: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319548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45.75</w:t>
            </w: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34.55,123.58</w:t>
            </w: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DCC716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49.57</w:t>
            </w: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25.66,101.73</w:t>
            </w: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7270BE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00173F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64.33(34.55,112.37)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2C9AD29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38.24(24.63,87.02)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E04B1D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5269A6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40.07(33.67,101.38)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4FE85D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33.04(24.58,56.59)</w:t>
            </w:r>
          </w:p>
        </w:tc>
      </w:tr>
      <w:tr w:rsidR="0099390B" w14:paraId="508AAC4C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1F1C5EE8" w14:textId="77777777" w:rsidR="0099390B" w:rsidRDefault="0099390B" w:rsidP="00454B19">
            <w:pPr>
              <w:widowControl/>
              <w:snapToGrid w:val="0"/>
              <w:rPr>
                <w:rFonts w:ascii="SimSun" w:eastAsia="SimSun" w:hAnsi="Segoe UI" w:cs="Segoe UI"/>
                <w:b/>
                <w:bCs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CEA</w:t>
            </w: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ng/ml</w:t>
            </w: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E71ADA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4.30</w:t>
            </w: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3.23,5.73</w:t>
            </w: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A1F51B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25.67</w:t>
            </w: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4.59,70.16</w:t>
            </w: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E8F550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BBD4B6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4.23(3.21,5.06)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801824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8.32(4.26,29.20)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CF0E1C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012311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4.13(3.21,5.06)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4F1EFD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Times New Roman" w:cs="Times New Roman" w:hint="eastAsia"/>
                <w:kern w:val="0"/>
                <w:sz w:val="15"/>
                <w:szCs w:val="15"/>
              </w:rPr>
              <w:t>16.36(4.68,68.31)</w:t>
            </w:r>
          </w:p>
        </w:tc>
      </w:tr>
      <w:tr w:rsidR="0099390B" w14:paraId="7727B90F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</w:tcPr>
          <w:p w14:paraId="7300CB5A" w14:textId="77777777" w:rsidR="0099390B" w:rsidRDefault="0099390B" w:rsidP="00454B19">
            <w:pPr>
              <w:widowControl/>
              <w:snapToGrid w:val="0"/>
              <w:rPr>
                <w:rFonts w:ascii="SimSun" w:eastAsia="SimSun" w:hAnsi="Segoe UI" w:cs="Segoe UI"/>
                <w:b/>
                <w:bCs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CA199</w:t>
            </w: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U/mL</w:t>
            </w: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086438B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33.76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5.47,56.66</w:t>
            </w: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9D9EB1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43.56(23.56,54.73)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81D732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CD88122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35.55(5.72,65.29)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8DEAB8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36.23(11.29,58.58)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1671A0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B5E836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29.45(4.70,56.66)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3E36F0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39.62(18.56,54.19)</w:t>
            </w:r>
          </w:p>
        </w:tc>
      </w:tr>
      <w:tr w:rsidR="0099390B" w14:paraId="416315C6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49F359FA" w14:textId="77777777" w:rsidR="0099390B" w:rsidRDefault="0099390B" w:rsidP="00454B19">
            <w:pPr>
              <w:widowControl/>
              <w:snapToGrid w:val="0"/>
              <w:jc w:val="left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b/>
                <w:bCs/>
                <w:sz w:val="15"/>
                <w:szCs w:val="15"/>
                <w:shd w:val="clear" w:color="auto" w:fill="FFFFFF"/>
              </w:rPr>
              <w:t>IGRAs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7CFAA7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4CB0DCB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CDCDC9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0068CE1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657644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1AF287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7B08FA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B83265B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</w:tr>
      <w:tr w:rsidR="0099390B" w14:paraId="24B3167E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114726E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Present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1ACE4FA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55(38.73%)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0D94256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37(26.06%)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9D285E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C68C724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22(35.48%)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AAC753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16(26.67%)</w:t>
            </w: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51A71BD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28A2BB7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19(38.00%)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9BBCCF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8(30.77%)</w:t>
            </w:r>
          </w:p>
        </w:tc>
      </w:tr>
      <w:tr w:rsidR="0099390B" w14:paraId="751051F5" w14:textId="77777777" w:rsidTr="00454B19">
        <w:trPr>
          <w:jc w:val="center"/>
        </w:trPr>
        <w:tc>
          <w:tcPr>
            <w:tcW w:w="184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0572B5C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egoe UI" w:cs="Segoe UI" w:hint="eastAsia"/>
                <w:sz w:val="15"/>
                <w:szCs w:val="15"/>
                <w:shd w:val="clear" w:color="auto" w:fill="FFFFFF"/>
              </w:rPr>
              <w:t>Absence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CB4F44E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87(61.27%)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50D19B8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105(73.94%)</w:t>
            </w:r>
          </w:p>
        </w:tc>
        <w:tc>
          <w:tcPr>
            <w:tcW w:w="380" w:type="dxa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2A0895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3C11B0F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40(64.52%)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237C320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44(73.33%)</w:t>
            </w:r>
          </w:p>
        </w:tc>
        <w:tc>
          <w:tcPr>
            <w:tcW w:w="380" w:type="dxa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04570B3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3016735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31(62.00%)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7E1308C" w14:textId="77777777" w:rsidR="0099390B" w:rsidRDefault="0099390B" w:rsidP="00454B19">
            <w:pPr>
              <w:widowControl/>
              <w:snapToGrid w:val="0"/>
              <w:jc w:val="center"/>
              <w:rPr>
                <w:rFonts w:ascii="SimSun" w:eastAsia="SimSun" w:hAnsi="SimSun" w:cs="SimSu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Microsoft YaHei" w:hAnsi="SimSun" w:cs="SimSun" w:hint="eastAsia"/>
                <w:color w:val="000000"/>
                <w:kern w:val="0"/>
                <w:sz w:val="15"/>
                <w:szCs w:val="15"/>
              </w:rPr>
              <w:t>18(69.23%)</w:t>
            </w:r>
          </w:p>
        </w:tc>
      </w:tr>
    </w:tbl>
    <w:p w14:paraId="0E2521D0" w14:textId="77777777" w:rsidR="0099390B" w:rsidRDefault="0099390B" w:rsidP="0099390B">
      <w:pPr>
        <w:jc w:val="left"/>
        <w:rPr>
          <w:rFonts w:ascii="Times New Roman" w:eastAsia="Microsoft YaHei" w:hAnsi="Segoe UI" w:cs="Segoe UI"/>
          <w:sz w:val="20"/>
          <w:szCs w:val="20"/>
          <w:shd w:val="clear" w:color="auto" w:fill="FFFFFF"/>
        </w:rPr>
      </w:pPr>
      <w:r>
        <w:rPr>
          <w:rFonts w:ascii="Times New Roman" w:eastAsia="Microsoft YaHei" w:hAnsi="Segoe UI" w:cs="Segoe UI" w:hint="eastAsia"/>
          <w:sz w:val="20"/>
          <w:szCs w:val="20"/>
          <w:shd w:val="clear" w:color="auto" w:fill="FFFFFF"/>
        </w:rPr>
        <w:t xml:space="preserve">Note: Continuous variables are expressed as median (interquartile range). Other data are presented as patient numbers, with percentages in parentheses. </w:t>
      </w:r>
      <w:r>
        <w:rPr>
          <w:rFonts w:ascii="Times New Roman" w:eastAsia="Microsoft YaHei" w:hAnsi="Segoe UI" w:cs="Segoe UI" w:hint="eastAsia"/>
          <w:b/>
          <w:bCs/>
          <w:sz w:val="20"/>
          <w:szCs w:val="20"/>
          <w:shd w:val="clear" w:color="auto" w:fill="FFFFFF"/>
        </w:rPr>
        <w:t>CEA</w:t>
      </w:r>
      <w:r>
        <w:rPr>
          <w:rFonts w:ascii="Times New Roman" w:eastAsia="Microsoft YaHei" w:hAnsi="Segoe UI" w:cs="Segoe UI" w:hint="eastAsia"/>
          <w:sz w:val="20"/>
          <w:szCs w:val="20"/>
          <w:shd w:val="clear" w:color="auto" w:fill="FFFFFF"/>
        </w:rPr>
        <w:t xml:space="preserve"> (carcinoembryonic antigen); </w:t>
      </w:r>
      <w:r>
        <w:rPr>
          <w:rFonts w:ascii="Times New Roman" w:eastAsia="Microsoft YaHei" w:hAnsi="Segoe UI" w:cs="Segoe UI" w:hint="eastAsia"/>
          <w:b/>
          <w:bCs/>
          <w:sz w:val="20"/>
          <w:szCs w:val="20"/>
          <w:shd w:val="clear" w:color="auto" w:fill="FFFFFF"/>
        </w:rPr>
        <w:t xml:space="preserve">CA125 </w:t>
      </w:r>
      <w:r>
        <w:rPr>
          <w:rFonts w:ascii="Times New Roman" w:eastAsia="Microsoft YaHei" w:hAnsi="Segoe UI" w:cs="Segoe UI" w:hint="eastAsia"/>
          <w:sz w:val="20"/>
          <w:szCs w:val="20"/>
          <w:shd w:val="clear" w:color="auto" w:fill="FFFFFF"/>
        </w:rPr>
        <w:t xml:space="preserve">(carbohydrate antigen </w:t>
      </w:r>
      <w:r>
        <w:rPr>
          <w:rFonts w:ascii="Times New Roman" w:eastAsia="Microsoft YaHei" w:hAnsi="Segoe UI" w:cs="Segoe UI" w:hint="eastAsia"/>
          <w:sz w:val="20"/>
          <w:szCs w:val="20"/>
          <w:shd w:val="clear" w:color="auto" w:fill="FFFFFF"/>
        </w:rPr>
        <w:lastRenderedPageBreak/>
        <w:t xml:space="preserve">125); </w:t>
      </w:r>
      <w:r>
        <w:rPr>
          <w:rFonts w:ascii="Times New Roman" w:eastAsia="Microsoft YaHei" w:hAnsi="Segoe UI" w:cs="Segoe UI" w:hint="eastAsia"/>
          <w:b/>
          <w:bCs/>
          <w:sz w:val="20"/>
          <w:szCs w:val="20"/>
          <w:shd w:val="clear" w:color="auto" w:fill="FFFFFF"/>
        </w:rPr>
        <w:t>CA199</w:t>
      </w:r>
      <w:r>
        <w:rPr>
          <w:rFonts w:ascii="Times New Roman" w:eastAsia="Microsoft YaHei" w:hAnsi="Segoe UI" w:cs="Segoe UI" w:hint="eastAsia"/>
          <w:sz w:val="20"/>
          <w:szCs w:val="20"/>
          <w:shd w:val="clear" w:color="auto" w:fill="FFFFFF"/>
        </w:rPr>
        <w:t xml:space="preserve"> (carbohydrate antigen 199)</w:t>
      </w:r>
      <w:r>
        <w:rPr>
          <w:rFonts w:ascii="Times New Roman" w:eastAsia="Microsoft YaHei" w:hAnsi="Segoe UI" w:cs="Segoe UI" w:hint="eastAsia"/>
          <w:sz w:val="20"/>
          <w:szCs w:val="20"/>
          <w:shd w:val="clear" w:color="auto" w:fill="FFFFFF"/>
        </w:rPr>
        <w:t>，</w:t>
      </w:r>
      <w:r>
        <w:rPr>
          <w:rFonts w:ascii="Times New Roman" w:eastAsia="Microsoft YaHei" w:hAnsi="Segoe UI" w:cs="Segoe UI" w:hint="eastAsia"/>
          <w:b/>
          <w:bCs/>
          <w:sz w:val="20"/>
          <w:szCs w:val="20"/>
          <w:shd w:val="clear" w:color="auto" w:fill="FFFFFF"/>
        </w:rPr>
        <w:t>IGRAs</w:t>
      </w:r>
      <w:r>
        <w:rPr>
          <w:rFonts w:ascii="Times New Roman" w:eastAsia="Microsoft YaHei" w:hAnsi="Segoe UI" w:cs="Segoe UI" w:hint="eastAsia"/>
          <w:sz w:val="20"/>
          <w:szCs w:val="20"/>
          <w:shd w:val="clear" w:color="auto" w:fill="FFFFFF"/>
        </w:rPr>
        <w:t>（</w:t>
      </w:r>
      <w:r>
        <w:rPr>
          <w:rFonts w:ascii="Times New Roman" w:eastAsia="Microsoft YaHei" w:hAnsi="Segoe UI" w:cs="Segoe UI" w:hint="eastAsia"/>
          <w:sz w:val="20"/>
          <w:szCs w:val="20"/>
          <w:shd w:val="clear" w:color="auto" w:fill="FFFFFF"/>
        </w:rPr>
        <w:t>Interferon-Gamma Release Assays</w:t>
      </w:r>
      <w:r>
        <w:rPr>
          <w:rFonts w:ascii="Times New Roman" w:eastAsia="Microsoft YaHei" w:hAnsi="Segoe UI" w:cs="Segoe UI" w:hint="eastAsia"/>
          <w:sz w:val="20"/>
          <w:szCs w:val="20"/>
          <w:shd w:val="clear" w:color="auto" w:fill="FFFFFF"/>
        </w:rPr>
        <w:t>）</w:t>
      </w:r>
    </w:p>
    <w:p w14:paraId="418EDB2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0B"/>
    <w:rsid w:val="000C4033"/>
    <w:rsid w:val="00173ED8"/>
    <w:rsid w:val="004B42CB"/>
    <w:rsid w:val="005F2B46"/>
    <w:rsid w:val="006E1731"/>
    <w:rsid w:val="00866D74"/>
    <w:rsid w:val="00882A73"/>
    <w:rsid w:val="008C6AF7"/>
    <w:rsid w:val="0099390B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6C72A"/>
  <w15:chartTrackingRefBased/>
  <w15:docId w15:val="{3B651DE6-9287-4515-B6DA-F3F9C6D9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90B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390B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90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90B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90B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90B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90B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90B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90B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90B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9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9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90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3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90B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3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90B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3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90B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39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90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9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9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2026-04-29T23:41:00Z</dcterms:created>
  <dcterms:modified xsi:type="dcterms:W3CDTF">2026-04-29T23:41:00Z</dcterms:modified>
</cp:coreProperties>
</file>