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5C7691" w14:textId="77777777" w:rsidR="0095163F" w:rsidRDefault="005A4D99" w:rsidP="00BC09AF">
      <w:pPr>
        <w:pStyle w:val="Title"/>
      </w:pPr>
      <w:bookmarkStart w:id="0" w:name="_Ref215411373"/>
      <w:bookmarkStart w:id="1" w:name="_Toc215429638"/>
      <w:bookmarkStart w:id="2" w:name="_Toc201314053"/>
      <w:r w:rsidRPr="00BC09AF">
        <w:t>Supplementary</w:t>
      </w:r>
      <w:r w:rsidR="00AA6177">
        <w:t xml:space="preserve"> </w:t>
      </w:r>
      <w:r w:rsidR="00405F1E">
        <w:t>Materials</w:t>
      </w:r>
    </w:p>
    <w:p w14:paraId="6486AA18" w14:textId="33CC72CA" w:rsidR="005A4D99" w:rsidRDefault="005A4D99" w:rsidP="00BC09AF">
      <w:pPr>
        <w:pStyle w:val="Title"/>
      </w:pPr>
      <w:r w:rsidRPr="00BC09AF">
        <w:t>Directed Evolution</w:t>
      </w:r>
      <w:bookmarkEnd w:id="0"/>
      <w:bookmarkEnd w:id="1"/>
      <w:r w:rsidR="00405F1E" w:rsidRPr="00405F1E">
        <w:t xml:space="preserve"> </w:t>
      </w:r>
      <w:r w:rsidR="00405F1E">
        <w:t xml:space="preserve">of Gram-Negative </w:t>
      </w:r>
      <w:r w:rsidR="00405F1E" w:rsidRPr="66F62277">
        <w:rPr>
          <w:i/>
          <w:iCs/>
        </w:rPr>
        <w:t>Klebsiella michiganensis</w:t>
      </w:r>
      <w:r w:rsidR="00405F1E">
        <w:t xml:space="preserve"> M5al for Desiccation Tolerance and Survivability of a Spray Dry Encapsulation Process</w:t>
      </w:r>
    </w:p>
    <w:p w14:paraId="3F7D303C" w14:textId="77777777" w:rsidR="002C7631" w:rsidRPr="000C4CD8" w:rsidRDefault="002C7631" w:rsidP="002C7631">
      <w:pPr>
        <w:rPr>
          <w:vertAlign w:val="superscript"/>
        </w:rPr>
      </w:pPr>
      <w:r>
        <w:t>Authors: Benjamin M. Arbaugh</w:t>
      </w:r>
      <w:proofErr w:type="gramStart"/>
      <w:r w:rsidRPr="66F62277">
        <w:rPr>
          <w:vertAlign w:val="superscript"/>
        </w:rPr>
        <w:t>1,</w:t>
      </w:r>
      <w:r w:rsidRPr="66F62277">
        <w:rPr>
          <w:rFonts w:cs="Times New Roman"/>
          <w:vertAlign w:val="superscript"/>
        </w:rPr>
        <w:t>†</w:t>
      </w:r>
      <w:proofErr w:type="gramEnd"/>
      <w:r>
        <w:t>, Emily M. Makeev</w:t>
      </w:r>
      <w:r w:rsidRPr="66F62277">
        <w:rPr>
          <w:vertAlign w:val="superscript"/>
        </w:rPr>
        <w:t>1</w:t>
      </w:r>
      <w:r>
        <w:t>, Matthew L. Cope-Arguello</w:t>
      </w:r>
      <w:r w:rsidRPr="66F62277">
        <w:rPr>
          <w:vertAlign w:val="superscript"/>
        </w:rPr>
        <w:t>2</w:t>
      </w:r>
      <w:r>
        <w:t>, Tiffany M. Lowe-Power</w:t>
      </w:r>
      <w:r w:rsidRPr="66F62277">
        <w:rPr>
          <w:vertAlign w:val="superscript"/>
        </w:rPr>
        <w:t>2</w:t>
      </w:r>
      <w:r>
        <w:t>, Tina Jeoh</w:t>
      </w:r>
      <w:proofErr w:type="gramStart"/>
      <w:r w:rsidRPr="66F62277">
        <w:rPr>
          <w:vertAlign w:val="superscript"/>
        </w:rPr>
        <w:t>1,*</w:t>
      </w:r>
      <w:proofErr w:type="gramEnd"/>
    </w:p>
    <w:p w14:paraId="40B04DA1" w14:textId="77777777" w:rsidR="002C7631" w:rsidRPr="00C532EE" w:rsidRDefault="002C7631" w:rsidP="002C7631">
      <w:r>
        <w:rPr>
          <w:vertAlign w:val="superscript"/>
        </w:rPr>
        <w:t>1</w:t>
      </w:r>
      <w:r>
        <w:t xml:space="preserve"> </w:t>
      </w:r>
      <w:r w:rsidRPr="00C532EE">
        <w:t>Biological and Agricultural Engineering</w:t>
      </w:r>
      <w:r>
        <w:t xml:space="preserve">, </w:t>
      </w:r>
      <w:r w:rsidRPr="00C532EE">
        <w:t>University of California Davis</w:t>
      </w:r>
      <w:r>
        <w:t>, Davis, CA, U.S.A.</w:t>
      </w:r>
    </w:p>
    <w:p w14:paraId="469EFF8A" w14:textId="77777777" w:rsidR="002C7631" w:rsidRDefault="002C7631" w:rsidP="002C7631">
      <w:r w:rsidRPr="66F62277">
        <w:rPr>
          <w:vertAlign w:val="superscript"/>
        </w:rPr>
        <w:t>2</w:t>
      </w:r>
      <w:r>
        <w:t xml:space="preserve"> Plant Pathology, University of California Davis, Davis, CA, U.S.A.</w:t>
      </w:r>
    </w:p>
    <w:p w14:paraId="5CBE3A1B" w14:textId="77777777" w:rsidR="002C7631" w:rsidRPr="00B70D18" w:rsidRDefault="002C7631" w:rsidP="002C7631">
      <w:r>
        <w:rPr>
          <w:rFonts w:cs="Times New Roman"/>
          <w:vertAlign w:val="superscript"/>
        </w:rPr>
        <w:t>†</w:t>
      </w:r>
      <w:r>
        <w:t>Current: IFF, Inc. Palo Alto, CA, U.S.A.</w:t>
      </w:r>
    </w:p>
    <w:p w14:paraId="08C80A02" w14:textId="77777777" w:rsidR="002C7631" w:rsidRDefault="002C7631" w:rsidP="002C7631">
      <w:r>
        <w:rPr>
          <w:vertAlign w:val="superscript"/>
        </w:rPr>
        <w:t>*</w:t>
      </w:r>
      <w:r>
        <w:t xml:space="preserve">Corresponding author: ORCID ID </w:t>
      </w:r>
      <w:r w:rsidRPr="00A27E84">
        <w:t>0000-0002-0727-4237</w:t>
      </w:r>
      <w:r>
        <w:t xml:space="preserve">, One Shields Ave., Davis, CA, </w:t>
      </w:r>
      <w:hyperlink r:id="rId11" w:history="1">
        <w:r w:rsidRPr="005E3366">
          <w:rPr>
            <w:rStyle w:val="Hyperlink"/>
          </w:rPr>
          <w:t>tjeoh@ucdavis.edu</w:t>
        </w:r>
      </w:hyperlink>
    </w:p>
    <w:p w14:paraId="126C454E" w14:textId="77777777" w:rsidR="0095163F" w:rsidRPr="0095163F" w:rsidRDefault="0095163F" w:rsidP="0095163F"/>
    <w:p w14:paraId="1D38444C" w14:textId="4E27FA4D" w:rsidR="005A4D99" w:rsidRDefault="005A4D99" w:rsidP="00D80DC6">
      <w:pPr>
        <w:pStyle w:val="Heading2"/>
        <w:numPr>
          <w:ilvl w:val="0"/>
          <w:numId w:val="0"/>
        </w:numPr>
        <w:ind w:left="90"/>
      </w:pPr>
      <w:bookmarkStart w:id="3" w:name="_Toc215429639"/>
      <w:r w:rsidRPr="001F3BBB">
        <w:t xml:space="preserve">Selection controls for </w:t>
      </w:r>
      <w:r w:rsidRPr="001F3BBB">
        <w:rPr>
          <w:i/>
        </w:rPr>
        <w:t>Klebsiella</w:t>
      </w:r>
      <w:r w:rsidRPr="001F3BBB">
        <w:t xml:space="preserve"> isolat</w:t>
      </w:r>
      <w:r w:rsidR="00CB3485">
        <w:t>es</w:t>
      </w:r>
      <w:bookmarkEnd w:id="3"/>
    </w:p>
    <w:p w14:paraId="12A0C877" w14:textId="2D40F830" w:rsidR="005A4D99" w:rsidRPr="00937861" w:rsidRDefault="00BC09AF" w:rsidP="005A4D99">
      <w:r>
        <w:t>A</w:t>
      </w:r>
      <w:r w:rsidR="005A4D99" w:rsidRPr="00937861">
        <w:t xml:space="preserve"> spray dry</w:t>
      </w:r>
      <w:r w:rsidR="005A4D99" w:rsidRPr="00AD1A2B">
        <w:t xml:space="preserve">ing encapsulation method was used to select for </w:t>
      </w:r>
      <w:r w:rsidR="005A4D99" w:rsidRPr="00AD1A2B">
        <w:rPr>
          <w:i/>
          <w:iCs/>
        </w:rPr>
        <w:t>Klebsiella</w:t>
      </w:r>
      <w:r w:rsidR="005A4D99" w:rsidRPr="00AD1A2B">
        <w:t xml:space="preserve"> isolates with increased desiccation tolerance. Given the inherently non-sterile nature of the spray drying </w:t>
      </w:r>
      <w:r w:rsidR="005A4D99" w:rsidRPr="00442083">
        <w:rPr>
          <w:szCs w:val="24"/>
        </w:rPr>
        <w:t xml:space="preserve">process (see </w:t>
      </w:r>
      <w:r w:rsidR="002C6EED">
        <w:rPr>
          <w:szCs w:val="24"/>
        </w:rPr>
        <w:t>Figure S2</w:t>
      </w:r>
      <w:r w:rsidR="005A4D99" w:rsidRPr="00442083">
        <w:rPr>
          <w:szCs w:val="24"/>
        </w:rPr>
        <w:t>) specific selection</w:t>
      </w:r>
      <w:r w:rsidR="005A4D99" w:rsidRPr="00AD1A2B">
        <w:t xml:space="preserve"> controls were incorporated to ensure that only </w:t>
      </w:r>
      <w:r w:rsidR="005A4D99" w:rsidRPr="00AD1A2B">
        <w:rPr>
          <w:i/>
          <w:iCs/>
        </w:rPr>
        <w:t>Klebsiella</w:t>
      </w:r>
      <w:r w:rsidR="005A4D99" w:rsidRPr="00AD1A2B">
        <w:t xml:space="preserve"> isolates were selected during the encapsulation process.</w:t>
      </w:r>
    </w:p>
    <w:p w14:paraId="3D374131" w14:textId="52DBC039" w:rsidR="005A4D99" w:rsidRDefault="005A4D99" w:rsidP="00D80DC6">
      <w:pPr>
        <w:pStyle w:val="Heading3"/>
        <w:numPr>
          <w:ilvl w:val="0"/>
          <w:numId w:val="0"/>
        </w:numPr>
        <w:ind w:left="90"/>
      </w:pPr>
      <w:bookmarkStart w:id="4" w:name="_Toc215429640"/>
      <w:r>
        <w:t>Morphology of plated colonies from cell cultures, feeds, and powder releases</w:t>
      </w:r>
      <w:bookmarkEnd w:id="4"/>
    </w:p>
    <w:p w14:paraId="0BCCC4FA" w14:textId="76ACB771" w:rsidR="005A4D99" w:rsidRPr="00375482" w:rsidRDefault="005A4D99" w:rsidP="005A4D99">
      <w:r w:rsidRPr="00AD1A2B">
        <w:t xml:space="preserve">Colony morphology served as the primary indicator for selecting </w:t>
      </w:r>
      <w:r w:rsidRPr="00AD1A2B">
        <w:rPr>
          <w:i/>
          <w:iCs/>
        </w:rPr>
        <w:t>Klebsiella</w:t>
      </w:r>
      <w:r w:rsidRPr="00AD1A2B">
        <w:t xml:space="preserve"> isolates. Representative morphologies of both the formulated wildtype and selected-for </w:t>
      </w:r>
      <w:r w:rsidRPr="00AD1A2B">
        <w:rPr>
          <w:i/>
          <w:iCs/>
        </w:rPr>
        <w:t xml:space="preserve">K. michiganensis </w:t>
      </w:r>
      <w:r w:rsidRPr="00AD1A2B">
        <w:t xml:space="preserve">M5al-Tn7Gm from dilution plates are </w:t>
      </w:r>
      <w:r w:rsidRPr="00AB39B0">
        <w:rPr>
          <w:szCs w:val="24"/>
        </w:rPr>
        <w:t xml:space="preserve">shown in </w:t>
      </w:r>
      <w:r w:rsidR="00AB39B0" w:rsidRPr="00AB39B0">
        <w:rPr>
          <w:szCs w:val="24"/>
        </w:rPr>
        <w:fldChar w:fldCharType="begin"/>
      </w:r>
      <w:r w:rsidR="00AB39B0" w:rsidRPr="00AB39B0">
        <w:rPr>
          <w:szCs w:val="24"/>
        </w:rPr>
        <w:instrText xml:space="preserve"> REF _Ref215411455 \h </w:instrText>
      </w:r>
      <w:r w:rsidR="00AB39B0">
        <w:rPr>
          <w:szCs w:val="24"/>
        </w:rPr>
        <w:instrText xml:space="preserve"> \* MERGEFORMAT </w:instrText>
      </w:r>
      <w:r w:rsidR="00AB39B0" w:rsidRPr="00AB39B0">
        <w:rPr>
          <w:szCs w:val="24"/>
        </w:rPr>
      </w:r>
      <w:r w:rsidR="00AB39B0" w:rsidRPr="00AB39B0">
        <w:rPr>
          <w:szCs w:val="24"/>
        </w:rPr>
        <w:fldChar w:fldCharType="separate"/>
      </w:r>
      <w:r w:rsidR="002C6EED">
        <w:rPr>
          <w:szCs w:val="24"/>
        </w:rPr>
        <w:t>Figure</w:t>
      </w:r>
      <w:r w:rsidR="00AB39B0" w:rsidRPr="00AB39B0">
        <w:rPr>
          <w:szCs w:val="24"/>
        </w:rPr>
        <w:fldChar w:fldCharType="end"/>
      </w:r>
      <w:r w:rsidR="002C6EED">
        <w:rPr>
          <w:szCs w:val="24"/>
        </w:rPr>
        <w:t xml:space="preserve"> S1</w:t>
      </w:r>
      <w:r w:rsidR="00AB39B0" w:rsidRPr="00AB39B0">
        <w:rPr>
          <w:szCs w:val="24"/>
        </w:rPr>
        <w:t xml:space="preserve"> </w:t>
      </w:r>
      <w:r w:rsidRPr="00AB39B0">
        <w:rPr>
          <w:szCs w:val="24"/>
        </w:rPr>
        <w:t>below. Only</w:t>
      </w:r>
      <w:r w:rsidRPr="00AD1A2B">
        <w:t xml:space="preserve"> colonies with the expected morphology were picked for screening and sequencing to confirm </w:t>
      </w:r>
      <w:r w:rsidRPr="00AD1A2B">
        <w:rPr>
          <w:i/>
          <w:iCs/>
        </w:rPr>
        <w:t>Klebsiella</w:t>
      </w:r>
      <w:r w:rsidRPr="00AD1A2B">
        <w:t xml:space="preserve"> identity, followed by </w:t>
      </w:r>
      <w:proofErr w:type="spellStart"/>
      <w:r w:rsidRPr="00AD1A2B">
        <w:t>repassaging</w:t>
      </w:r>
      <w:proofErr w:type="spellEnd"/>
      <w:r w:rsidRPr="00AD1A2B">
        <w:t xml:space="preserve"> through the directed evolution experiment.</w:t>
      </w:r>
    </w:p>
    <w:p w14:paraId="3811C227" w14:textId="77777777" w:rsidR="0045212F" w:rsidRDefault="005A4D99" w:rsidP="0045212F">
      <w:pPr>
        <w:keepNext/>
        <w:jc w:val="center"/>
      </w:pPr>
      <w:r>
        <w:rPr>
          <w:noProof/>
          <w14:ligatures w14:val="standardContextual"/>
        </w:rPr>
        <w:lastRenderedPageBreak/>
        <w:drawing>
          <wp:inline distT="0" distB="0" distL="0" distR="0" wp14:anchorId="3A0DE359" wp14:editId="41D79BB5">
            <wp:extent cx="5236314" cy="2483893"/>
            <wp:effectExtent l="0" t="0" r="2540" b="0"/>
            <wp:docPr id="1216530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022" name="Picture 47520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89074" cy="2508920"/>
                    </a:xfrm>
                    <a:prstGeom prst="rect">
                      <a:avLst/>
                    </a:prstGeom>
                  </pic:spPr>
                </pic:pic>
              </a:graphicData>
            </a:graphic>
          </wp:inline>
        </w:drawing>
      </w:r>
    </w:p>
    <w:p w14:paraId="49AD6BEF" w14:textId="7DC5146A" w:rsidR="005A4D99" w:rsidRPr="00FF221E" w:rsidRDefault="0045212F" w:rsidP="00FF221E">
      <w:pPr>
        <w:pStyle w:val="Caption"/>
        <w:rPr>
          <w:sz w:val="20"/>
          <w:szCs w:val="20"/>
        </w:rPr>
      </w:pPr>
      <w:bookmarkStart w:id="5" w:name="_Ref215411455"/>
      <w:bookmarkStart w:id="6" w:name="_Toc215429870"/>
      <w:r w:rsidRPr="00FF221E">
        <w:rPr>
          <w:sz w:val="20"/>
          <w:szCs w:val="20"/>
        </w:rPr>
        <w:t xml:space="preserve">Figure </w:t>
      </w:r>
      <w:r w:rsidR="00112858">
        <w:rPr>
          <w:sz w:val="20"/>
          <w:szCs w:val="20"/>
        </w:rPr>
        <w:t>S</w:t>
      </w:r>
      <w:r w:rsidR="00015EC9">
        <w:rPr>
          <w:sz w:val="20"/>
          <w:szCs w:val="20"/>
        </w:rPr>
        <w:fldChar w:fldCharType="begin"/>
      </w:r>
      <w:r w:rsidR="00015EC9">
        <w:rPr>
          <w:sz w:val="20"/>
          <w:szCs w:val="20"/>
        </w:rPr>
        <w:instrText xml:space="preserve"> SEQ Appendix_Figure \* ARABIC \s 1 </w:instrText>
      </w:r>
      <w:r w:rsidR="00015EC9">
        <w:rPr>
          <w:sz w:val="20"/>
          <w:szCs w:val="20"/>
        </w:rPr>
        <w:fldChar w:fldCharType="separate"/>
      </w:r>
      <w:r w:rsidR="006850EC">
        <w:rPr>
          <w:noProof/>
          <w:sz w:val="20"/>
          <w:szCs w:val="20"/>
        </w:rPr>
        <w:t>1</w:t>
      </w:r>
      <w:r w:rsidR="00015EC9">
        <w:rPr>
          <w:sz w:val="20"/>
          <w:szCs w:val="20"/>
        </w:rPr>
        <w:fldChar w:fldCharType="end"/>
      </w:r>
      <w:bookmarkEnd w:id="5"/>
      <w:r w:rsidRPr="00FF221E">
        <w:rPr>
          <w:sz w:val="20"/>
          <w:szCs w:val="20"/>
        </w:rPr>
        <w:t>: Typical colony morphology of formulated K. michiganensis</w:t>
      </w:r>
      <w:r w:rsidRPr="00FF221E">
        <w:rPr>
          <w:i w:val="0"/>
          <w:iCs w:val="0"/>
          <w:sz w:val="20"/>
          <w:szCs w:val="20"/>
        </w:rPr>
        <w:t xml:space="preserve"> </w:t>
      </w:r>
      <w:r w:rsidRPr="00FF221E">
        <w:rPr>
          <w:sz w:val="20"/>
          <w:szCs w:val="20"/>
        </w:rPr>
        <w:t>M5al isolates from dilution plating. (A) dilution plate of wildtype K. michiganensis M5al. (B) dilution plate of selected-for K. michiganensis M5al-Tn7Gm. Note the uniform colony morphology and coloration of both the wildtype and selected-for isolates.</w:t>
      </w:r>
      <w:bookmarkEnd w:id="6"/>
    </w:p>
    <w:p w14:paraId="6A54FAA5" w14:textId="77777777" w:rsidR="005A4D99" w:rsidRDefault="005A4D99" w:rsidP="00D80DC6">
      <w:pPr>
        <w:pStyle w:val="Heading3"/>
        <w:numPr>
          <w:ilvl w:val="0"/>
          <w:numId w:val="0"/>
        </w:numPr>
        <w:ind w:left="90"/>
      </w:pPr>
      <w:bookmarkStart w:id="7" w:name="_Ref215411423"/>
      <w:bookmarkStart w:id="8" w:name="_Ref215415214"/>
      <w:bookmarkStart w:id="9" w:name="_Toc215429641"/>
      <w:r>
        <w:t>Antibiotic controls</w:t>
      </w:r>
      <w:bookmarkEnd w:id="7"/>
      <w:bookmarkEnd w:id="8"/>
      <w:bookmarkEnd w:id="9"/>
    </w:p>
    <w:p w14:paraId="592077FD" w14:textId="3D66FB3F" w:rsidR="005A4D99" w:rsidRDefault="00AE461A" w:rsidP="005A4D99">
      <w:r>
        <w:t>T</w:t>
      </w:r>
      <w:r w:rsidR="005A4D99" w:rsidRPr="00DB630F">
        <w:t xml:space="preserve">he wildtype </w:t>
      </w:r>
      <w:r w:rsidR="005A4D99" w:rsidRPr="00DB630F">
        <w:rPr>
          <w:i/>
          <w:iCs/>
        </w:rPr>
        <w:t>Klebsiella michiganensis</w:t>
      </w:r>
      <w:r w:rsidR="005A4D99" w:rsidRPr="00DB630F">
        <w:t xml:space="preserve"> M5al strain was genetically modified by introducing a gentamicin resistance cassette via a miniTn7 construct</w:t>
      </w:r>
      <w:r w:rsidR="00112858">
        <w:t xml:space="preserve"> </w:t>
      </w:r>
      <w:r w:rsidR="00112858">
        <w:fldChar w:fldCharType="begin"/>
      </w:r>
      <w:r w:rsidR="00112858">
        <w:instrText xml:space="preserve"> ADDIN ZOTERO_ITEM CSL_CITATION {"citationID":"HKU1vjov","properties":{"formattedCitation":"(Choi et al., 2005)","plainCitation":"(Choi et al., 2005)","noteIndex":0},"citationItems":[{"id":1062,"uris":["http://zotero.org/users/7309311/items/8X95IZZ8"],"itemData":{"id":1062,"type":"article-journal","container-title":"Nature Methods","DOI":"10.1038/nmeth765","ISSN":"1548-7091, 1548-7105","issue":"6","journalAbbreviation":"Nat Methods","language":"en","license":"http://www.springer.com/tdm","page":"443-448","source":"DOI.org (Crossref)","title":"A Tn7-based broad-range bacterial cloning and expression system","volume":"2","author":[{"family":"Choi","given":"Kyoung-Hee"},{"family":"Gaynor","given":"Jared B"},{"family":"White","given":"Kimberly G"},{"family":"Lopez","given":"Carolina"},{"family":"Bosio","given":"Catharine M"},{"family":"Karkhoff-Schweizer","given":"RoxAnn R"},{"family":"Schweizer","given":"Herbert P"}],"issued":{"date-parts":[["2005",6]]}}}],"schema":"https://github.com/citation-style-language/schema/raw/master/csl-citation.json"} </w:instrText>
      </w:r>
      <w:r w:rsidR="00112858">
        <w:fldChar w:fldCharType="separate"/>
      </w:r>
      <w:r w:rsidR="00112858" w:rsidRPr="00112858">
        <w:rPr>
          <w:rFonts w:cs="Times New Roman"/>
        </w:rPr>
        <w:t>(Choi et al., 2005)</w:t>
      </w:r>
      <w:r w:rsidR="00112858">
        <w:fldChar w:fldCharType="end"/>
      </w:r>
      <w:r w:rsidR="005A4D99" w:rsidRPr="00DB630F">
        <w:t xml:space="preserve">. This construct stably integrated into the bacterial chromosome, resulting in the creation of a new Tn7-Gm marked strain, designated as </w:t>
      </w:r>
      <w:r w:rsidR="005A4D99" w:rsidRPr="00DB630F">
        <w:rPr>
          <w:i/>
          <w:iCs/>
        </w:rPr>
        <w:t>K. michiganensis</w:t>
      </w:r>
      <w:r w:rsidR="005A4D99" w:rsidRPr="00DB630F">
        <w:t xml:space="preserve"> M5al-Tn7Gm. This modified strain served as the parental strain for subsequent directed evolution experiments.</w:t>
      </w:r>
      <w:r w:rsidR="005A4D99">
        <w:t xml:space="preserve"> </w:t>
      </w:r>
      <w:r w:rsidR="005A4D99" w:rsidRPr="00B62E7D">
        <w:t>Before the implementation of transformation and gentamicin-based selection controls, low-level bacterial contamination presented a recurring challenge during dilution plating and colony selection following spray drying</w:t>
      </w:r>
      <w:r w:rsidR="005A4D99">
        <w:t xml:space="preserve"> operations</w:t>
      </w:r>
      <w:r w:rsidR="005A4D99" w:rsidRPr="00B62E7D">
        <w:t xml:space="preserve">. </w:t>
      </w:r>
    </w:p>
    <w:p w14:paraId="4DA7FBE7" w14:textId="77777777" w:rsidR="005A4D99" w:rsidRPr="00DB630F" w:rsidRDefault="005A4D99" w:rsidP="005A4D99">
      <w:r>
        <w:rPr>
          <w:i/>
          <w:iCs/>
          <w:noProof/>
          <w14:ligatures w14:val="standardContextual"/>
        </w:rPr>
        <w:lastRenderedPageBreak/>
        <w:drawing>
          <wp:inline distT="0" distB="0" distL="0" distR="0" wp14:anchorId="077D4872" wp14:editId="6C510126">
            <wp:extent cx="5943600" cy="2326005"/>
            <wp:effectExtent l="0" t="0" r="0" b="0"/>
            <wp:docPr id="1836637704" name="Picture 5"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97837" name="Picture 5" descr="A close-up of a microscop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943600" cy="2326005"/>
                    </a:xfrm>
                    <a:prstGeom prst="rect">
                      <a:avLst/>
                    </a:prstGeom>
                  </pic:spPr>
                </pic:pic>
              </a:graphicData>
            </a:graphic>
          </wp:inline>
        </w:drawing>
      </w:r>
    </w:p>
    <w:p w14:paraId="4077A256" w14:textId="66B0DA8E" w:rsidR="005A4D99" w:rsidRPr="00FF221E" w:rsidRDefault="005A4D99" w:rsidP="005A4D99">
      <w:pPr>
        <w:pStyle w:val="Caption"/>
        <w:rPr>
          <w:sz w:val="20"/>
          <w:szCs w:val="20"/>
        </w:rPr>
      </w:pPr>
      <w:bookmarkStart w:id="10" w:name="_Ref215412249"/>
      <w:bookmarkStart w:id="11" w:name="_Ref215415143"/>
      <w:bookmarkStart w:id="12" w:name="_Toc215429871"/>
      <w:r w:rsidRPr="00FF221E">
        <w:rPr>
          <w:sz w:val="20"/>
          <w:szCs w:val="20"/>
        </w:rPr>
        <w:t xml:space="preserve">Figure </w:t>
      </w:r>
      <w:r w:rsidR="00112858">
        <w:rPr>
          <w:sz w:val="20"/>
          <w:szCs w:val="20"/>
        </w:rPr>
        <w:t>S</w:t>
      </w:r>
      <w:r w:rsidR="00015EC9">
        <w:rPr>
          <w:sz w:val="20"/>
          <w:szCs w:val="20"/>
        </w:rPr>
        <w:fldChar w:fldCharType="begin"/>
      </w:r>
      <w:r w:rsidR="00015EC9">
        <w:rPr>
          <w:sz w:val="20"/>
          <w:szCs w:val="20"/>
        </w:rPr>
        <w:instrText xml:space="preserve"> SEQ Appendix_Figure \* ARABIC \s 1 </w:instrText>
      </w:r>
      <w:r w:rsidR="00015EC9">
        <w:rPr>
          <w:sz w:val="20"/>
          <w:szCs w:val="20"/>
        </w:rPr>
        <w:fldChar w:fldCharType="separate"/>
      </w:r>
      <w:r w:rsidR="006850EC">
        <w:rPr>
          <w:noProof/>
          <w:sz w:val="20"/>
          <w:szCs w:val="20"/>
        </w:rPr>
        <w:t>2</w:t>
      </w:r>
      <w:r w:rsidR="00015EC9">
        <w:rPr>
          <w:sz w:val="20"/>
          <w:szCs w:val="20"/>
        </w:rPr>
        <w:fldChar w:fldCharType="end"/>
      </w:r>
      <w:bookmarkEnd w:id="10"/>
      <w:r w:rsidRPr="00FF221E">
        <w:rPr>
          <w:sz w:val="20"/>
          <w:szCs w:val="20"/>
        </w:rPr>
        <w:t xml:space="preserve">: Microbial contaminants from spray drying. The spray drying process is inherently nonsterile. Dilution plating for spray drying survival revealed low levels of bacterial contaminants that were distinguishable from the target </w:t>
      </w:r>
      <w:r w:rsidRPr="00FF221E">
        <w:rPr>
          <w:iCs w:val="0"/>
          <w:sz w:val="20"/>
          <w:szCs w:val="20"/>
        </w:rPr>
        <w:t>K. michiganensis</w:t>
      </w:r>
      <w:r w:rsidRPr="00FF221E">
        <w:rPr>
          <w:i w:val="0"/>
          <w:sz w:val="20"/>
          <w:szCs w:val="20"/>
        </w:rPr>
        <w:t xml:space="preserve"> </w:t>
      </w:r>
      <w:r w:rsidRPr="00FF221E">
        <w:rPr>
          <w:sz w:val="20"/>
          <w:szCs w:val="20"/>
        </w:rPr>
        <w:t xml:space="preserve">M5al colonies by their unique morphologies and coloration, contrasting with the uniform appearance of colonies depicted in </w:t>
      </w:r>
      <w:r w:rsidR="00DC4262">
        <w:rPr>
          <w:sz w:val="20"/>
          <w:szCs w:val="20"/>
        </w:rPr>
        <w:fldChar w:fldCharType="begin"/>
      </w:r>
      <w:r w:rsidR="00DC4262">
        <w:rPr>
          <w:sz w:val="20"/>
          <w:szCs w:val="20"/>
        </w:rPr>
        <w:instrText xml:space="preserve"> REF _Ref215411455 \h </w:instrText>
      </w:r>
      <w:r w:rsidR="00DC4262">
        <w:rPr>
          <w:sz w:val="20"/>
          <w:szCs w:val="20"/>
        </w:rPr>
      </w:r>
      <w:r w:rsidR="00DC4262">
        <w:rPr>
          <w:sz w:val="20"/>
          <w:szCs w:val="20"/>
        </w:rPr>
        <w:fldChar w:fldCharType="separate"/>
      </w:r>
      <w:r w:rsidR="006850EC" w:rsidRPr="00FF221E">
        <w:rPr>
          <w:sz w:val="20"/>
          <w:szCs w:val="20"/>
        </w:rPr>
        <w:t xml:space="preserve">Figure </w:t>
      </w:r>
      <w:r w:rsidR="00112858">
        <w:rPr>
          <w:noProof/>
          <w:sz w:val="20"/>
          <w:szCs w:val="20"/>
        </w:rPr>
        <w:t>S</w:t>
      </w:r>
      <w:r w:rsidR="006850EC">
        <w:rPr>
          <w:noProof/>
          <w:sz w:val="20"/>
          <w:szCs w:val="20"/>
        </w:rPr>
        <w:t>1</w:t>
      </w:r>
      <w:r w:rsidR="00DC4262">
        <w:rPr>
          <w:sz w:val="20"/>
          <w:szCs w:val="20"/>
        </w:rPr>
        <w:fldChar w:fldCharType="end"/>
      </w:r>
      <w:r w:rsidRPr="00FF221E">
        <w:rPr>
          <w:sz w:val="20"/>
          <w:szCs w:val="20"/>
        </w:rPr>
        <w:t>. These contaminants were controlled in subsequent experiments through the use of gentamicin.</w:t>
      </w:r>
      <w:bookmarkEnd w:id="11"/>
      <w:bookmarkEnd w:id="12"/>
    </w:p>
    <w:p w14:paraId="489B99C7" w14:textId="3FF26E4A" w:rsidR="005A4D99" w:rsidRDefault="005A4D99" w:rsidP="005A4D99">
      <w:r w:rsidRPr="00B62E7D">
        <w:t xml:space="preserve">These contaminants, </w:t>
      </w:r>
      <w:r w:rsidRPr="00DC4262">
        <w:rPr>
          <w:szCs w:val="24"/>
        </w:rPr>
        <w:t xml:space="preserve">illustrated in </w:t>
      </w:r>
      <w:r w:rsidR="002C6EED">
        <w:rPr>
          <w:szCs w:val="24"/>
        </w:rPr>
        <w:t>Figure S2</w:t>
      </w:r>
      <w:r w:rsidRPr="00DC4262">
        <w:rPr>
          <w:szCs w:val="24"/>
        </w:rPr>
        <w:t xml:space="preserve"> above, typically</w:t>
      </w:r>
      <w:r w:rsidRPr="00B62E7D">
        <w:t xml:space="preserve"> appeared at the lowest dilution levels. They were distinguishable from the target </w:t>
      </w:r>
      <w:r w:rsidRPr="00DB630F">
        <w:rPr>
          <w:i/>
          <w:iCs/>
        </w:rPr>
        <w:t xml:space="preserve">K. michiganensis </w:t>
      </w:r>
      <w:r w:rsidRPr="00B62E7D">
        <w:t xml:space="preserve">M5al colonies by their unique morphologies and coloration, contrasting with the uniform appearance of colonies </w:t>
      </w:r>
      <w:r w:rsidRPr="003D102E">
        <w:rPr>
          <w:szCs w:val="24"/>
        </w:rPr>
        <w:t xml:space="preserve">depicted in </w:t>
      </w:r>
      <w:r w:rsidR="002C6EED">
        <w:rPr>
          <w:szCs w:val="24"/>
        </w:rPr>
        <w:t>Figure S1</w:t>
      </w:r>
      <w:r w:rsidRPr="003D102E">
        <w:rPr>
          <w:szCs w:val="24"/>
        </w:rPr>
        <w:t>. The introduction</w:t>
      </w:r>
      <w:r w:rsidRPr="00B62E7D">
        <w:t xml:space="preserve"> of gentamicin, both in the LB shake flask broth and on the </w:t>
      </w:r>
      <w:proofErr w:type="gramStart"/>
      <w:r w:rsidRPr="00B62E7D">
        <w:t>agar</w:t>
      </w:r>
      <w:proofErr w:type="gramEnd"/>
      <w:r w:rsidRPr="00B62E7D">
        <w:t xml:space="preserve"> plates used for dilution plating, significantly reduced contamination rates when working with the </w:t>
      </w:r>
      <w:r w:rsidRPr="00DB630F">
        <w:rPr>
          <w:i/>
          <w:iCs/>
        </w:rPr>
        <w:t xml:space="preserve">K. michiganensis </w:t>
      </w:r>
      <w:r w:rsidRPr="00B62E7D">
        <w:t xml:space="preserve">M5al-Tn7Gm strain. This antibiotic selection ensured that only the gentamicin-resistant strain </w:t>
      </w:r>
      <w:r>
        <w:t>grew</w:t>
      </w:r>
      <w:r w:rsidRPr="00B62E7D">
        <w:t xml:space="preserve">, streamlining colony isolation and improving the </w:t>
      </w:r>
      <w:r>
        <w:t>specificity</w:t>
      </w:r>
      <w:r w:rsidRPr="00B62E7D">
        <w:t xml:space="preserve"> of </w:t>
      </w:r>
      <w:r>
        <w:t>the selection.</w:t>
      </w:r>
    </w:p>
    <w:p w14:paraId="14674DA6" w14:textId="43CC41B7" w:rsidR="005A4D99" w:rsidRPr="001F3BBB" w:rsidRDefault="005A4D99" w:rsidP="00D80DC6">
      <w:pPr>
        <w:pStyle w:val="Heading3"/>
        <w:numPr>
          <w:ilvl w:val="0"/>
          <w:numId w:val="0"/>
        </w:numPr>
        <w:ind w:left="90"/>
      </w:pPr>
      <w:bookmarkStart w:id="13" w:name="_Ref215411511"/>
      <w:bookmarkStart w:id="14" w:name="_Toc215429642"/>
      <w:r w:rsidRPr="001F3BBB">
        <w:t xml:space="preserve">PCR Protocol for </w:t>
      </w:r>
      <w:r w:rsidR="00AE461A">
        <w:t>i</w:t>
      </w:r>
      <w:r w:rsidRPr="001F3BBB">
        <w:t>rp1 gel screens for confirmation of Klebsiella identities and images</w:t>
      </w:r>
      <w:bookmarkEnd w:id="13"/>
      <w:bookmarkEnd w:id="14"/>
    </w:p>
    <w:p w14:paraId="5A1A916D" w14:textId="77777777" w:rsidR="005A4D99" w:rsidRPr="00076444" w:rsidRDefault="005A4D99" w:rsidP="005A4D99">
      <w:r w:rsidRPr="00076444">
        <w:t xml:space="preserve">Throughout the experiment, </w:t>
      </w:r>
      <w:r>
        <w:t xml:space="preserve">and prior to full genome sequencing, </w:t>
      </w:r>
      <w:r w:rsidRPr="00076444">
        <w:t xml:space="preserve">populations of isolates were picked and screened for the presence of the </w:t>
      </w:r>
      <w:r w:rsidRPr="00076444">
        <w:rPr>
          <w:i/>
          <w:iCs/>
        </w:rPr>
        <w:t>irp1</w:t>
      </w:r>
      <w:r w:rsidRPr="00076444">
        <w:t xml:space="preserve"> gene to confirm their identity as </w:t>
      </w:r>
      <w:r w:rsidRPr="00076444">
        <w:rPr>
          <w:i/>
          <w:iCs/>
        </w:rPr>
        <w:t>Klebsiella</w:t>
      </w:r>
      <w:r w:rsidRPr="00076444">
        <w:t xml:space="preserve"> via a +/- gel screen. After confirmation of </w:t>
      </w:r>
      <w:r w:rsidRPr="00076444">
        <w:rPr>
          <w:i/>
          <w:iCs/>
        </w:rPr>
        <w:t xml:space="preserve">Klebsiella </w:t>
      </w:r>
      <w:r w:rsidRPr="00076444">
        <w:t xml:space="preserve">identity, the isolates were pooled and set aside as </w:t>
      </w:r>
      <w:r w:rsidRPr="00076444">
        <w:lastRenderedPageBreak/>
        <w:t xml:space="preserve">population checkpoints (t1-t5) for genetic sequencing; pooling of populations typically occurred prior to major changes in drying parameters. </w:t>
      </w:r>
    </w:p>
    <w:p w14:paraId="54E26320" w14:textId="6F9E6E75" w:rsidR="005A4D99" w:rsidRPr="00076444" w:rsidRDefault="005A4D99" w:rsidP="005A4D99">
      <w:r w:rsidRPr="00076444">
        <w:t xml:space="preserve">The following PCR reaction setup and thermocycling conditions were used during the directed evolution experiment for the amplification of the </w:t>
      </w:r>
      <w:r w:rsidRPr="00076444">
        <w:rPr>
          <w:i/>
          <w:iCs/>
        </w:rPr>
        <w:t>irp1</w:t>
      </w:r>
      <w:r w:rsidRPr="00076444">
        <w:t xml:space="preserve"> gene. PCR reactions were prepared using a 1× master mix containing 80 mM Tris-SO₄, 20 mM (NH₄)₂SO₄, 2 mM </w:t>
      </w:r>
      <w:proofErr w:type="spellStart"/>
      <w:r w:rsidRPr="00076444">
        <w:t>MgSO</w:t>
      </w:r>
      <w:proofErr w:type="spellEnd"/>
      <w:r w:rsidRPr="00076444">
        <w:t xml:space="preserve">₄, 5% glycerol, 5% DMSO, 0.06% IGEPAL CA-630, 0.05% Tween 20, 0.2 mM dNTPs, and 25 units/mL </w:t>
      </w:r>
      <w:proofErr w:type="spellStart"/>
      <w:r w:rsidRPr="00076444">
        <w:t>OneTaq</w:t>
      </w:r>
      <w:proofErr w:type="spellEnd"/>
      <w:r w:rsidRPr="00076444">
        <w:t xml:space="preserve"> DNA Polymerase (pH 9.2 at 25 °C). Template DNA and primers were added to the master mix according to standard concentrations. Amplification of template DNA was performed using the following thermocycling protocol shown </w:t>
      </w:r>
      <w:r w:rsidRPr="0011115E">
        <w:rPr>
          <w:szCs w:val="24"/>
        </w:rPr>
        <w:t xml:space="preserve">below in </w:t>
      </w:r>
      <w:r w:rsidR="002C6EED">
        <w:rPr>
          <w:szCs w:val="24"/>
        </w:rPr>
        <w:t>Table S1</w:t>
      </w:r>
      <w:r w:rsidRPr="0011115E">
        <w:rPr>
          <w:szCs w:val="24"/>
        </w:rPr>
        <w:t>. Initial</w:t>
      </w:r>
      <w:r w:rsidRPr="00076444">
        <w:t xml:space="preserve"> denaturation was at 94 °C, followed by 32 cycles of denaturation at 94 °C, annealing at 61 °C, and extension at 68 °C. Final extension was at 68 °C, before a hold at 12 °C.</w:t>
      </w:r>
    </w:p>
    <w:p w14:paraId="0C01A815" w14:textId="3EF335A2" w:rsidR="005A4D99" w:rsidRPr="00FF221E" w:rsidRDefault="005A4D99" w:rsidP="005A4D99">
      <w:pPr>
        <w:keepNext/>
        <w:spacing w:before="120" w:after="320"/>
        <w:rPr>
          <w:i/>
          <w:iCs/>
          <w:color w:val="0E2841" w:themeColor="text2"/>
          <w:sz w:val="20"/>
          <w:szCs w:val="20"/>
        </w:rPr>
      </w:pPr>
      <w:bookmarkStart w:id="15" w:name="_Ref215415560"/>
      <w:bookmarkStart w:id="16" w:name="_Toc215429900"/>
      <w:r w:rsidRPr="00FF221E">
        <w:rPr>
          <w:i/>
          <w:iCs/>
          <w:color w:val="0E2841" w:themeColor="text2"/>
          <w:sz w:val="20"/>
          <w:szCs w:val="20"/>
        </w:rPr>
        <w:t xml:space="preserve">Table </w:t>
      </w:r>
      <w:r w:rsidR="00112858">
        <w:rPr>
          <w:i/>
          <w:iCs/>
          <w:color w:val="0E2841" w:themeColor="text2"/>
          <w:sz w:val="20"/>
          <w:szCs w:val="20"/>
        </w:rPr>
        <w:t>S</w:t>
      </w:r>
      <w:r w:rsidR="00C67308">
        <w:rPr>
          <w:i/>
          <w:iCs/>
          <w:color w:val="0E2841" w:themeColor="text2"/>
          <w:sz w:val="20"/>
          <w:szCs w:val="20"/>
        </w:rPr>
        <w:fldChar w:fldCharType="begin"/>
      </w:r>
      <w:r w:rsidR="00C67308">
        <w:rPr>
          <w:i/>
          <w:iCs/>
          <w:color w:val="0E2841" w:themeColor="text2"/>
          <w:sz w:val="20"/>
          <w:szCs w:val="20"/>
        </w:rPr>
        <w:instrText xml:space="preserve"> SEQ Appendix_Table \* ARABIC \s 1 </w:instrText>
      </w:r>
      <w:r w:rsidR="00C67308">
        <w:rPr>
          <w:i/>
          <w:iCs/>
          <w:color w:val="0E2841" w:themeColor="text2"/>
          <w:sz w:val="20"/>
          <w:szCs w:val="20"/>
        </w:rPr>
        <w:fldChar w:fldCharType="separate"/>
      </w:r>
      <w:r w:rsidR="006850EC">
        <w:rPr>
          <w:i/>
          <w:iCs/>
          <w:noProof/>
          <w:color w:val="0E2841" w:themeColor="text2"/>
          <w:sz w:val="20"/>
          <w:szCs w:val="20"/>
        </w:rPr>
        <w:t>1</w:t>
      </w:r>
      <w:r w:rsidR="00C67308">
        <w:rPr>
          <w:i/>
          <w:iCs/>
          <w:color w:val="0E2841" w:themeColor="text2"/>
          <w:sz w:val="20"/>
          <w:szCs w:val="20"/>
        </w:rPr>
        <w:fldChar w:fldCharType="end"/>
      </w:r>
      <w:bookmarkEnd w:id="15"/>
      <w:r w:rsidRPr="00FF221E">
        <w:rPr>
          <w:i/>
          <w:iCs/>
          <w:color w:val="0E2841" w:themeColor="text2"/>
          <w:sz w:val="20"/>
          <w:szCs w:val="20"/>
        </w:rPr>
        <w:t>: Thermocycler settings used for the amplification of irp1. Initial denaturation was at 94 °C, followed by 32 cycles of denaturation at 94 °C, annealing at 61 °C, and extension at 68 °C. Final extension was at 68 °C, before a hold at 12 °C.</w:t>
      </w:r>
      <w:bookmarkEnd w:id="16"/>
    </w:p>
    <w:tbl>
      <w:tblPr>
        <w:tblStyle w:val="TableGrid1"/>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5A4D99" w:rsidRPr="00076444" w14:paraId="48075E5C" w14:textId="77777777" w:rsidTr="00AD1A2B">
        <w:trPr>
          <w:trHeight w:val="251"/>
        </w:trPr>
        <w:tc>
          <w:tcPr>
            <w:tcW w:w="8630" w:type="dxa"/>
          </w:tcPr>
          <w:p w14:paraId="3699DEDC" w14:textId="77777777" w:rsidR="005A4D99" w:rsidRPr="00076444" w:rsidRDefault="005A4D99" w:rsidP="00780A32">
            <w:pPr>
              <w:numPr>
                <w:ilvl w:val="0"/>
                <w:numId w:val="15"/>
              </w:numPr>
              <w:spacing w:line="240" w:lineRule="auto"/>
              <w:rPr>
                <w:sz w:val="20"/>
                <w:szCs w:val="20"/>
              </w:rPr>
            </w:pPr>
            <w:r w:rsidRPr="00076444">
              <w:rPr>
                <w:sz w:val="20"/>
                <w:szCs w:val="20"/>
              </w:rPr>
              <w:t>Initial denaturation at 94 °C for 4 minutes</w:t>
            </w:r>
          </w:p>
        </w:tc>
      </w:tr>
      <w:tr w:rsidR="005A4D99" w:rsidRPr="00076444" w14:paraId="095B530C" w14:textId="77777777" w:rsidTr="00AD1A2B">
        <w:tc>
          <w:tcPr>
            <w:tcW w:w="8630" w:type="dxa"/>
          </w:tcPr>
          <w:p w14:paraId="5DBBD15A" w14:textId="77777777" w:rsidR="005A4D99" w:rsidRPr="00076444" w:rsidRDefault="005A4D99" w:rsidP="00780A32">
            <w:pPr>
              <w:numPr>
                <w:ilvl w:val="0"/>
                <w:numId w:val="15"/>
              </w:numPr>
              <w:spacing w:line="240" w:lineRule="auto"/>
              <w:rPr>
                <w:sz w:val="20"/>
                <w:szCs w:val="20"/>
              </w:rPr>
            </w:pPr>
            <w:r w:rsidRPr="00076444">
              <w:rPr>
                <w:sz w:val="20"/>
                <w:szCs w:val="20"/>
              </w:rPr>
              <w:t>32 cycles of:</w:t>
            </w:r>
            <w:r w:rsidRPr="00076444">
              <w:rPr>
                <w:sz w:val="20"/>
                <w:szCs w:val="20"/>
              </w:rPr>
              <w:br/>
              <w:t>a. Denaturation at 94 °C for 30 seconds</w:t>
            </w:r>
            <w:r w:rsidRPr="00076444">
              <w:rPr>
                <w:sz w:val="20"/>
                <w:szCs w:val="20"/>
              </w:rPr>
              <w:br/>
              <w:t>b. Annealing at 61 °C for 45 seconds</w:t>
            </w:r>
            <w:r w:rsidRPr="00076444">
              <w:rPr>
                <w:sz w:val="20"/>
                <w:szCs w:val="20"/>
              </w:rPr>
              <w:br/>
              <w:t>c. Extension at 68 °C for 4 minutes</w:t>
            </w:r>
          </w:p>
        </w:tc>
      </w:tr>
      <w:tr w:rsidR="005A4D99" w:rsidRPr="00076444" w14:paraId="4A7F57CF" w14:textId="77777777" w:rsidTr="00AD1A2B">
        <w:tc>
          <w:tcPr>
            <w:tcW w:w="8630" w:type="dxa"/>
          </w:tcPr>
          <w:p w14:paraId="0F8DB5AD" w14:textId="77777777" w:rsidR="005A4D99" w:rsidRPr="00076444" w:rsidRDefault="005A4D99" w:rsidP="00780A32">
            <w:pPr>
              <w:numPr>
                <w:ilvl w:val="0"/>
                <w:numId w:val="15"/>
              </w:numPr>
              <w:spacing w:line="240" w:lineRule="auto"/>
              <w:rPr>
                <w:sz w:val="20"/>
                <w:szCs w:val="20"/>
              </w:rPr>
            </w:pPr>
            <w:r w:rsidRPr="00076444">
              <w:rPr>
                <w:sz w:val="20"/>
                <w:szCs w:val="20"/>
              </w:rPr>
              <w:t>Final extension at 68 °C for 5 minutes</w:t>
            </w:r>
          </w:p>
        </w:tc>
      </w:tr>
      <w:tr w:rsidR="005A4D99" w:rsidRPr="00076444" w14:paraId="65B0B5ED" w14:textId="77777777" w:rsidTr="00AD1A2B">
        <w:tc>
          <w:tcPr>
            <w:tcW w:w="8630" w:type="dxa"/>
          </w:tcPr>
          <w:p w14:paraId="12586F40" w14:textId="77777777" w:rsidR="005A4D99" w:rsidRPr="00076444" w:rsidRDefault="005A4D99" w:rsidP="00780A32">
            <w:pPr>
              <w:numPr>
                <w:ilvl w:val="0"/>
                <w:numId w:val="15"/>
              </w:numPr>
              <w:spacing w:line="240" w:lineRule="auto"/>
              <w:rPr>
                <w:sz w:val="20"/>
                <w:szCs w:val="20"/>
              </w:rPr>
            </w:pPr>
            <w:r w:rsidRPr="00076444">
              <w:rPr>
                <w:sz w:val="20"/>
                <w:szCs w:val="20"/>
              </w:rPr>
              <w:t>Hold at 12 °C for 5 minutes</w:t>
            </w:r>
          </w:p>
        </w:tc>
      </w:tr>
    </w:tbl>
    <w:p w14:paraId="47403078" w14:textId="28B7425D" w:rsidR="005A4D99" w:rsidRPr="00DB630F" w:rsidRDefault="005A4D99" w:rsidP="005A4D99">
      <w:pPr>
        <w:spacing w:before="240"/>
      </w:pPr>
      <w:r>
        <w:t xml:space="preserve">Representative gels of </w:t>
      </w:r>
      <w:r>
        <w:rPr>
          <w:i/>
          <w:iCs/>
        </w:rPr>
        <w:t>irp1</w:t>
      </w:r>
      <w:r>
        <w:t xml:space="preserve"> PCR screen shown </w:t>
      </w:r>
      <w:r w:rsidRPr="00C11ADC">
        <w:rPr>
          <w:szCs w:val="24"/>
        </w:rPr>
        <w:t xml:space="preserve">below in </w:t>
      </w:r>
      <w:r w:rsidR="00C11ADC" w:rsidRPr="00C11ADC">
        <w:rPr>
          <w:szCs w:val="24"/>
        </w:rPr>
        <w:fldChar w:fldCharType="begin"/>
      </w:r>
      <w:r w:rsidR="00C11ADC" w:rsidRPr="00C11ADC">
        <w:rPr>
          <w:szCs w:val="24"/>
        </w:rPr>
        <w:instrText xml:space="preserve"> REF _Ref215411604 \h </w:instrText>
      </w:r>
      <w:r w:rsidR="00C11ADC">
        <w:rPr>
          <w:szCs w:val="24"/>
        </w:rPr>
        <w:instrText xml:space="preserve"> \* MERGEFORMAT </w:instrText>
      </w:r>
      <w:r w:rsidR="00C11ADC" w:rsidRPr="00C11ADC">
        <w:rPr>
          <w:szCs w:val="24"/>
        </w:rPr>
      </w:r>
      <w:r w:rsidR="00C11ADC" w:rsidRPr="00C11ADC">
        <w:rPr>
          <w:szCs w:val="24"/>
        </w:rPr>
        <w:fldChar w:fldCharType="separate"/>
      </w:r>
      <w:r w:rsidR="006850EC" w:rsidRPr="006850EC">
        <w:rPr>
          <w:szCs w:val="24"/>
        </w:rPr>
        <w:t xml:space="preserve">Figure </w:t>
      </w:r>
      <w:r w:rsidR="00112858">
        <w:rPr>
          <w:noProof/>
          <w:szCs w:val="24"/>
        </w:rPr>
        <w:t>S</w:t>
      </w:r>
      <w:r w:rsidR="006850EC" w:rsidRPr="006850EC">
        <w:rPr>
          <w:noProof/>
          <w:szCs w:val="24"/>
        </w:rPr>
        <w:t>3</w:t>
      </w:r>
      <w:r w:rsidR="00C11ADC" w:rsidRPr="00C11ADC">
        <w:rPr>
          <w:szCs w:val="24"/>
        </w:rPr>
        <w:fldChar w:fldCharType="end"/>
      </w:r>
      <w:r w:rsidR="0011115E" w:rsidRPr="00C11ADC">
        <w:rPr>
          <w:szCs w:val="24"/>
        </w:rPr>
        <w:t>.</w:t>
      </w:r>
      <w:r w:rsidRPr="00C11ADC">
        <w:rPr>
          <w:szCs w:val="24"/>
        </w:rPr>
        <w:t xml:space="preserve"> Selected</w:t>
      </w:r>
      <w:r w:rsidRPr="00DB630F">
        <w:t xml:space="preserve"> colonies for which </w:t>
      </w:r>
      <w:r w:rsidRPr="00CE7F62">
        <w:rPr>
          <w:i/>
          <w:iCs/>
        </w:rPr>
        <w:t>irp1</w:t>
      </w:r>
      <w:r w:rsidRPr="00DB630F">
        <w:t xml:space="preserve"> was confirmed were pooled together and </w:t>
      </w:r>
      <w:proofErr w:type="spellStart"/>
      <w:proofErr w:type="gramStart"/>
      <w:r w:rsidRPr="00DB630F">
        <w:t>passaged</w:t>
      </w:r>
      <w:proofErr w:type="spellEnd"/>
      <w:proofErr w:type="gramEnd"/>
      <w:r w:rsidRPr="00DB630F">
        <w:t xml:space="preserve"> through the next round of encapsulation. Colonies negative for the </w:t>
      </w:r>
      <w:r w:rsidRPr="001A4084">
        <w:rPr>
          <w:i/>
          <w:iCs/>
        </w:rPr>
        <w:t>irp1</w:t>
      </w:r>
      <w:r w:rsidRPr="00DB630F">
        <w:t xml:space="preserve"> gene</w:t>
      </w:r>
      <w:r>
        <w:t xml:space="preserve"> </w:t>
      </w:r>
      <w:r w:rsidRPr="00DB630F">
        <w:t>were discarded. All</w:t>
      </w:r>
      <w:r>
        <w:t xml:space="preserve"> amplified PCR products </w:t>
      </w:r>
      <w:r w:rsidRPr="00DB630F">
        <w:t xml:space="preserve"> were run </w:t>
      </w:r>
      <w:r>
        <w:t xml:space="preserve">on gels alongside a </w:t>
      </w:r>
      <w:r w:rsidRPr="00F57AA2">
        <w:t>positive</w:t>
      </w:r>
      <w:r w:rsidRPr="00DB630F">
        <w:t xml:space="preserve"> control from the wildtype </w:t>
      </w:r>
      <w:r w:rsidRPr="00F57AA2">
        <w:rPr>
          <w:i/>
          <w:iCs/>
        </w:rPr>
        <w:t>K. michiganensis</w:t>
      </w:r>
      <w:r w:rsidRPr="00DB630F">
        <w:t xml:space="preserve"> M5al, and</w:t>
      </w:r>
      <w:r>
        <w:t xml:space="preserve"> a</w:t>
      </w:r>
      <w:r w:rsidRPr="00DB630F">
        <w:t xml:space="preserve"> negative water-only and/or LB media control.</w:t>
      </w:r>
    </w:p>
    <w:p w14:paraId="3536BDC1" w14:textId="77777777" w:rsidR="00B07C50" w:rsidRDefault="005A4D99" w:rsidP="00B07C50">
      <w:pPr>
        <w:keepNext/>
        <w:jc w:val="center"/>
      </w:pPr>
      <w:r>
        <w:rPr>
          <w:noProof/>
        </w:rPr>
        <w:lastRenderedPageBreak/>
        <w:drawing>
          <wp:inline distT="0" distB="0" distL="0" distR="0" wp14:anchorId="7AA5F06F" wp14:editId="37DF8090">
            <wp:extent cx="5102198" cy="3427181"/>
            <wp:effectExtent l="0" t="0" r="3810" b="1905"/>
            <wp:docPr id="446122624" name="Picture 3" descr="A close-up of a screensh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52391" name="Picture 3" descr="A close-up of a screensho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155198" cy="3462782"/>
                    </a:xfrm>
                    <a:prstGeom prst="rect">
                      <a:avLst/>
                    </a:prstGeom>
                    <a:noFill/>
                  </pic:spPr>
                </pic:pic>
              </a:graphicData>
            </a:graphic>
          </wp:inline>
        </w:drawing>
      </w:r>
    </w:p>
    <w:p w14:paraId="2F70D1BA" w14:textId="2A2A4101" w:rsidR="005A4D99" w:rsidRPr="00063628" w:rsidRDefault="00B07C50" w:rsidP="00FF221E">
      <w:pPr>
        <w:pStyle w:val="Caption"/>
        <w:rPr>
          <w:sz w:val="20"/>
          <w:szCs w:val="20"/>
        </w:rPr>
      </w:pPr>
      <w:bookmarkStart w:id="17" w:name="_Ref215411604"/>
      <w:bookmarkStart w:id="18" w:name="_Ref215411587"/>
      <w:bookmarkStart w:id="19" w:name="_Toc215429872"/>
      <w:r w:rsidRPr="66B6AD85">
        <w:rPr>
          <w:sz w:val="20"/>
          <w:szCs w:val="20"/>
        </w:rPr>
        <w:t xml:space="preserve">Figure </w:t>
      </w:r>
      <w:r w:rsidR="00112858" w:rsidRPr="66B6AD85">
        <w:rPr>
          <w:sz w:val="20"/>
          <w:szCs w:val="20"/>
        </w:rPr>
        <w:t>S</w:t>
      </w:r>
      <w:r w:rsidRPr="66B6AD85">
        <w:rPr>
          <w:sz w:val="20"/>
          <w:szCs w:val="20"/>
        </w:rPr>
        <w:fldChar w:fldCharType="begin"/>
      </w:r>
      <w:r w:rsidRPr="66B6AD85">
        <w:rPr>
          <w:sz w:val="20"/>
          <w:szCs w:val="20"/>
        </w:rPr>
        <w:instrText xml:space="preserve"> SEQ Appendix_Figure \* ARABIC \s 1 </w:instrText>
      </w:r>
      <w:r w:rsidRPr="66B6AD85">
        <w:rPr>
          <w:sz w:val="20"/>
          <w:szCs w:val="20"/>
        </w:rPr>
        <w:fldChar w:fldCharType="separate"/>
      </w:r>
      <w:r w:rsidR="006850EC" w:rsidRPr="66B6AD85">
        <w:rPr>
          <w:noProof/>
          <w:sz w:val="20"/>
          <w:szCs w:val="20"/>
        </w:rPr>
        <w:t>3</w:t>
      </w:r>
      <w:r w:rsidRPr="66B6AD85">
        <w:rPr>
          <w:sz w:val="20"/>
          <w:szCs w:val="20"/>
        </w:rPr>
        <w:fldChar w:fldCharType="end"/>
      </w:r>
      <w:bookmarkEnd w:id="17"/>
      <w:r w:rsidRPr="66B6AD85">
        <w:rPr>
          <w:sz w:val="20"/>
          <w:szCs w:val="20"/>
        </w:rPr>
        <w:t>:</w:t>
      </w:r>
      <w:r w:rsidR="00BB7AC7" w:rsidRPr="66B6AD85">
        <w:rPr>
          <w:sz w:val="20"/>
          <w:szCs w:val="20"/>
        </w:rPr>
        <w:t xml:space="preserve"> PCR gel screens for presence of irp1. The amplified irp1 gene has a length of ~580bp. The presence of irp1 was used to select for K. michiganensis M5al-Tn7Gm isolates with increased spray dry survival. Panels A, B, and C show representative gel images that were taken during the directed evolution experiment. DNA was extracted from picked colonies at intermediate checkpoints in the selection experiment. Selected colonies for </w:t>
      </w:r>
      <w:proofErr w:type="gramStart"/>
      <w:r w:rsidR="00BB7AC7" w:rsidRPr="66B6AD85">
        <w:rPr>
          <w:sz w:val="20"/>
          <w:szCs w:val="20"/>
        </w:rPr>
        <w:t>which  irp</w:t>
      </w:r>
      <w:proofErr w:type="gramEnd"/>
      <w:r w:rsidR="00BB7AC7" w:rsidRPr="66B6AD85">
        <w:rPr>
          <w:sz w:val="20"/>
          <w:szCs w:val="20"/>
        </w:rPr>
        <w:t xml:space="preserve">1 was confirmed were pooled together and </w:t>
      </w:r>
      <w:proofErr w:type="spellStart"/>
      <w:proofErr w:type="gramStart"/>
      <w:r w:rsidR="00BB7AC7" w:rsidRPr="66B6AD85">
        <w:rPr>
          <w:sz w:val="20"/>
          <w:szCs w:val="20"/>
        </w:rPr>
        <w:t>passaged</w:t>
      </w:r>
      <w:proofErr w:type="spellEnd"/>
      <w:proofErr w:type="gramEnd"/>
      <w:r w:rsidR="00BB7AC7" w:rsidRPr="66B6AD85">
        <w:rPr>
          <w:sz w:val="20"/>
          <w:szCs w:val="20"/>
        </w:rPr>
        <w:t xml:space="preserve"> through the next round of encapsulation. Colonies negative for the irp1 gene, such as ‘selected colony “b”’ in panel A,  were discarded. All amplified PCR products were run on gels alongside a positive control from the wildtype K. michiganensis M5al, and a negative water-only and/or LB media control.</w:t>
      </w:r>
      <w:bookmarkEnd w:id="18"/>
      <w:bookmarkEnd w:id="19"/>
      <w:r w:rsidR="00077605">
        <w:rPr>
          <w:sz w:val="20"/>
          <w:szCs w:val="20"/>
        </w:rPr>
        <w:t xml:space="preserve"> All DNA ladders shown are 100bp DNA ladders from New England Biolabs.</w:t>
      </w:r>
    </w:p>
    <w:p w14:paraId="162AA5BD" w14:textId="77777777" w:rsidR="005A4D99" w:rsidRPr="001F3BBB" w:rsidRDefault="005A4D99" w:rsidP="00D80DC6">
      <w:pPr>
        <w:pStyle w:val="Heading3"/>
        <w:numPr>
          <w:ilvl w:val="0"/>
          <w:numId w:val="0"/>
        </w:numPr>
        <w:ind w:left="90"/>
      </w:pPr>
      <w:bookmarkStart w:id="20" w:name="_Toc215429643"/>
      <w:bookmarkStart w:id="21" w:name="_Toc201314040"/>
      <w:r w:rsidRPr="001F3BBB">
        <w:t>Sequencing of genomic DNA</w:t>
      </w:r>
      <w:bookmarkEnd w:id="20"/>
    </w:p>
    <w:p w14:paraId="7D24FCFA" w14:textId="0171EEFE" w:rsidR="005A4D99" w:rsidRPr="0014693A" w:rsidRDefault="005A4D99" w:rsidP="005A4D99">
      <w:r w:rsidRPr="00AD1A2B">
        <w:t xml:space="preserve">Isolates from population checkpoints in the directed evolution experiment were sequenced using Illumina short-read sequencing. The DNA sequences from each of the checkpoints were aligned to the </w:t>
      </w:r>
      <w:r w:rsidRPr="00AD1A2B">
        <w:rPr>
          <w:i/>
          <w:iCs/>
        </w:rPr>
        <w:t xml:space="preserve">K. michiganensis </w:t>
      </w:r>
      <w:r w:rsidRPr="00AD1A2B">
        <w:t>M5al reference genome (GCA_00163315.1)</w:t>
      </w:r>
      <w:r w:rsidR="00112858">
        <w:t xml:space="preserve"> </w:t>
      </w:r>
      <w:r w:rsidR="00112858">
        <w:fldChar w:fldCharType="begin"/>
      </w:r>
      <w:r w:rsidR="00112858">
        <w:instrText xml:space="preserve"> ADDIN ZOTERO_ITEM CSL_CITATION {"citationID":"TEW5iEwM","properties":{"formattedCitation":"(Bao et al., 2013)","plainCitation":"(Bao et al., 2013)","noteIndex":0},"citationItems":[{"id":84,"uris":["http://zotero.org/users/7309311/items/V4AMPHSY"],"itemData":{"id":84,"type":"article-journal","abstract":"ABSTRACT\n            \n              Klebsiella oxytoca\n              is an important microorganism for nitrogen fixation and chemical production. Here, we report an annotated draft genome of\n              K. oxytoca\n              strain M5al that contains 5,256 protein-coding genes and 95 structural RNAs, which provides a genetic basis for a better understanding of the physiology of this species.","container-title":"Genome Announcements","DOI":"10.1128/genomeA.00074-12","ISSN":"2169-8287","issue":"1","journalAbbreviation":"Genome Announc","language":"en","page":"e00074-12","source":"DOI.org (Crossref)","title":"Genome Sequence of Klebsiella oxytoca M5al, a Promising Strain for Nitrogen Fixation and Chemical Production","volume":"1","author":[{"family":"Bao","given":"Guanhui"},{"family":"Zhang","given":"Yanping"},{"family":"Du","given":"Chenyu"},{"family":"Chen","given":"Zugen"},{"family":"Li","given":"Yin"},{"family":"Cao","given":"Zhu'an"},{"family":"Ma","given":"Yanhe"}],"issued":{"date-parts":[["2013",2,28]]}}}],"schema":"https://github.com/citation-style-language/schema/raw/master/csl-citation.json"} </w:instrText>
      </w:r>
      <w:r w:rsidR="00112858">
        <w:fldChar w:fldCharType="separate"/>
      </w:r>
      <w:r w:rsidR="00112858" w:rsidRPr="00112858">
        <w:rPr>
          <w:rFonts w:cs="Times New Roman"/>
        </w:rPr>
        <w:t>(Bao et al., 2013)</w:t>
      </w:r>
      <w:r w:rsidR="00112858">
        <w:fldChar w:fldCharType="end"/>
      </w:r>
      <w:r w:rsidRPr="00AD1A2B">
        <w:t xml:space="preserve"> using the </w:t>
      </w:r>
      <w:proofErr w:type="spellStart"/>
      <w:r w:rsidRPr="00AD1A2B">
        <w:rPr>
          <w:i/>
          <w:iCs/>
        </w:rPr>
        <w:t>breseq</w:t>
      </w:r>
      <w:proofErr w:type="spellEnd"/>
      <w:r w:rsidRPr="00AD1A2B">
        <w:rPr>
          <w:i/>
          <w:iCs/>
        </w:rPr>
        <w:t xml:space="preserve"> </w:t>
      </w:r>
      <w:r w:rsidRPr="00AD1A2B">
        <w:t>analysis pipeline in polymorphism mode</w:t>
      </w:r>
      <w:r w:rsidR="00112858">
        <w:t xml:space="preserve"> </w:t>
      </w:r>
      <w:r w:rsidR="00112858">
        <w:fldChar w:fldCharType="begin"/>
      </w:r>
      <w:r w:rsidR="00112858">
        <w:instrText xml:space="preserve"> ADDIN ZOTERO_ITEM CSL_CITATION {"citationID":"QtxJFRtH","properties":{"formattedCitation":"(Deatherage &amp; Barrick, 2014)","plainCitation":"(Deatherage &amp; Barrick, 2014)","noteIndex":0},"citationItems":[{"id":159,"uris":["http://zotero.org/users/7309311/items/7HRWWUVP"],"itemData":{"id":159,"type":"chapter","abstract":"Next-generation DNA sequencing (NGS) can be used to reconstruct eco-evolutionary population dynamics and to identify the genetic basis of adaptation in laboratory evolution experiments. Here, we describe how to run the open-source breseq computational pipeline to identify and annotate genetic differences found in whole-genome and whole-population NGS data from haploid microbes where a high-quality reference genome is available. These methods can also be used to analyze mutants isolated in genetic screens and to detect unintended mutations that may occur during strain construction and genome editing.","container-title":"Engineering and Analyzing Multicellular Systems","event-place":"New York, NY","ISBN":"978-1-4939-0553-9","language":"en","note":"collection-title: Methods in Molecular Biology\nDOI: 10.1007/978-1-4939-0554-6_12","page":"165-188","publisher":"Springer New York","publisher-place":"New York, NY","source":"DOI.org (Crossref)","title":"Identification of Mutations in Laboratory-Evolved Microbes from Next-Generation Sequencing Data Using breseq","URL":"http://link.springer.com/10.1007/978-1-4939-0554-6_12","volume":"1151","editor":[{"family":"Sun","given":"Lianhong"},{"family":"Shou","given":"Wenying"}],"author":[{"family":"Deatherage","given":"Daniel E."},{"family":"Barrick","given":"Jeffrey E."}],"accessed":{"date-parts":[["2022",11,21]]},"issued":{"date-parts":[["2014"]]}}}],"schema":"https://github.com/citation-style-language/schema/raw/master/csl-citation.json"} </w:instrText>
      </w:r>
      <w:r w:rsidR="00112858">
        <w:fldChar w:fldCharType="separate"/>
      </w:r>
      <w:r w:rsidR="00112858" w:rsidRPr="00112858">
        <w:rPr>
          <w:rFonts w:cs="Times New Roman"/>
        </w:rPr>
        <w:t>(Deatherage &amp; Barrick, 2014)</w:t>
      </w:r>
      <w:r w:rsidR="00112858">
        <w:fldChar w:fldCharType="end"/>
      </w:r>
      <w:r w:rsidRPr="00AD1A2B">
        <w:t xml:space="preserve">. A high percentage of the aligned reads, as high as 95.4% from the final population checkpoint (t5), were </w:t>
      </w:r>
      <w:r w:rsidRPr="00AD1A2B">
        <w:lastRenderedPageBreak/>
        <w:t xml:space="preserve">mapped to the reference genome. This result strongly confirms that the selected isolates present in the sequenced populations were derived from the wildtype </w:t>
      </w:r>
      <w:r w:rsidRPr="00AD1A2B">
        <w:rPr>
          <w:i/>
          <w:iCs/>
        </w:rPr>
        <w:t xml:space="preserve">K. michiganensis </w:t>
      </w:r>
      <w:r w:rsidRPr="00AD1A2B">
        <w:t>M5al strain.</w:t>
      </w:r>
    </w:p>
    <w:p w14:paraId="0F0A014D" w14:textId="77777777" w:rsidR="005A4D99" w:rsidRPr="00AB5750" w:rsidRDefault="005A4D99" w:rsidP="00D80DC6">
      <w:pPr>
        <w:pStyle w:val="Heading2"/>
        <w:numPr>
          <w:ilvl w:val="0"/>
          <w:numId w:val="0"/>
        </w:numPr>
        <w:ind w:left="90"/>
      </w:pPr>
      <w:bookmarkStart w:id="22" w:name="_Toc215429644"/>
      <w:r w:rsidRPr="00AB5750">
        <w:t>Breakdown of dLog</w:t>
      </w:r>
      <w:r w:rsidRPr="00063628">
        <w:t>10</w:t>
      </w:r>
      <w:r w:rsidRPr="00AB5750">
        <w:t>CFU/g error propagation for spray dried samples</w:t>
      </w:r>
      <w:bookmarkEnd w:id="22"/>
    </w:p>
    <w:p w14:paraId="0DE0B1D4" w14:textId="7C8DD76E" w:rsidR="005A4D99" w:rsidRDefault="005A4D99" w:rsidP="005A4D99">
      <w:pPr>
        <w:spacing w:after="160"/>
      </w:pPr>
      <w:r>
        <w:t>The calculation of propagated error for the dLog</w:t>
      </w:r>
      <w:r w:rsidRPr="00AD1A2B">
        <w:rPr>
          <w:vertAlign w:val="subscript"/>
        </w:rPr>
        <w:t>10</w:t>
      </w:r>
      <w:r>
        <w:t xml:space="preserve"> CFU/g values of spray dried powders is </w:t>
      </w:r>
      <w:r w:rsidRPr="0011115E">
        <w:rPr>
          <w:szCs w:val="24"/>
        </w:rPr>
        <w:t xml:space="preserve">shown in </w:t>
      </w:r>
      <w:r w:rsidR="002C6EED">
        <w:rPr>
          <w:szCs w:val="24"/>
        </w:rPr>
        <w:t>Table S2</w:t>
      </w:r>
      <w:r w:rsidRPr="0011115E">
        <w:rPr>
          <w:szCs w:val="24"/>
        </w:rPr>
        <w:t>. This error accounts</w:t>
      </w:r>
      <w:r>
        <w:t xml:space="preserve"> for the variability in dilution plating measurements, moisture content of the powders, and solids content of the feeds. The dLog</w:t>
      </w:r>
      <w:r>
        <w:rPr>
          <w:vertAlign w:val="subscript"/>
        </w:rPr>
        <w:t>10</w:t>
      </w:r>
      <w:r>
        <w:t xml:space="preserve"> CFU/g is the log-transformed value of the ratio of the CFU/g in the powder to the initial CFU/g in the feed. Calculation factors in error from measurement of CFU/g in powder, CFU/mL in formulated feed, moisture content (</w:t>
      </w:r>
      <w:proofErr w:type="spellStart"/>
      <w:r>
        <w:t>w.b.</w:t>
      </w:r>
      <w:proofErr w:type="spellEnd"/>
      <w:r>
        <w:t>) of spray dried powders and solids content (</w:t>
      </w:r>
      <w:proofErr w:type="spellStart"/>
      <w:r>
        <w:t>w.b.</w:t>
      </w:r>
      <w:proofErr w:type="spellEnd"/>
      <w:r>
        <w:t>) of formulated feeds.</w:t>
      </w:r>
    </w:p>
    <w:p w14:paraId="300876AA" w14:textId="7DDBB3EC" w:rsidR="00C67308" w:rsidRPr="00AB73D7" w:rsidRDefault="00C67308" w:rsidP="00AB73D7">
      <w:pPr>
        <w:keepNext/>
        <w:spacing w:before="120" w:after="320"/>
        <w:rPr>
          <w:i/>
          <w:iCs/>
          <w:sz w:val="20"/>
          <w:szCs w:val="20"/>
        </w:rPr>
      </w:pPr>
      <w:bookmarkStart w:id="23" w:name="_Ref215411668"/>
      <w:bookmarkStart w:id="24" w:name="_Toc215429901"/>
      <w:r w:rsidRPr="00AB73D7">
        <w:rPr>
          <w:i/>
          <w:iCs/>
          <w:sz w:val="20"/>
          <w:szCs w:val="20"/>
        </w:rPr>
        <w:t xml:space="preserve">Table </w:t>
      </w:r>
      <w:r w:rsidR="00112858">
        <w:rPr>
          <w:i/>
          <w:iCs/>
          <w:sz w:val="20"/>
          <w:szCs w:val="20"/>
        </w:rPr>
        <w:t>S</w:t>
      </w:r>
      <w:r w:rsidRPr="00AB73D7">
        <w:rPr>
          <w:i/>
          <w:iCs/>
          <w:sz w:val="20"/>
          <w:szCs w:val="20"/>
        </w:rPr>
        <w:fldChar w:fldCharType="begin"/>
      </w:r>
      <w:r w:rsidRPr="00AB73D7">
        <w:rPr>
          <w:i/>
          <w:iCs/>
          <w:sz w:val="20"/>
          <w:szCs w:val="20"/>
        </w:rPr>
        <w:instrText xml:space="preserve"> SEQ Appendix_Table \* ARABIC \s 1 </w:instrText>
      </w:r>
      <w:r w:rsidRPr="00AB73D7">
        <w:rPr>
          <w:i/>
          <w:iCs/>
          <w:sz w:val="20"/>
          <w:szCs w:val="20"/>
        </w:rPr>
        <w:fldChar w:fldCharType="separate"/>
      </w:r>
      <w:r w:rsidR="006850EC">
        <w:rPr>
          <w:i/>
          <w:iCs/>
          <w:noProof/>
          <w:sz w:val="20"/>
          <w:szCs w:val="20"/>
        </w:rPr>
        <w:t>2</w:t>
      </w:r>
      <w:r w:rsidRPr="00AB73D7">
        <w:rPr>
          <w:i/>
          <w:iCs/>
          <w:sz w:val="20"/>
          <w:szCs w:val="20"/>
        </w:rPr>
        <w:fldChar w:fldCharType="end"/>
      </w:r>
      <w:bookmarkEnd w:id="23"/>
      <w:r w:rsidRPr="00AB73D7">
        <w:rPr>
          <w:i/>
          <w:iCs/>
          <w:sz w:val="20"/>
          <w:szCs w:val="20"/>
        </w:rPr>
        <w:t xml:space="preserve">: </w:t>
      </w:r>
      <w:r w:rsidRPr="00C67308">
        <w:rPr>
          <w:i/>
          <w:iCs/>
          <w:sz w:val="20"/>
          <w:szCs w:val="20"/>
        </w:rPr>
        <w:t>Calculation of propagated error in spray dried powders. Calculation factors in error from measurement of CFU/g in powder, CFU/mL in formulated feed, moisture content (</w:t>
      </w:r>
      <w:proofErr w:type="spellStart"/>
      <w:r w:rsidRPr="00C67308">
        <w:rPr>
          <w:i/>
          <w:iCs/>
          <w:sz w:val="20"/>
          <w:szCs w:val="20"/>
        </w:rPr>
        <w:t>w.b.</w:t>
      </w:r>
      <w:proofErr w:type="spellEnd"/>
      <w:r w:rsidRPr="00C67308">
        <w:rPr>
          <w:i/>
          <w:iCs/>
          <w:sz w:val="20"/>
          <w:szCs w:val="20"/>
        </w:rPr>
        <w:t>) of spray dried powders and solids content (</w:t>
      </w:r>
      <w:proofErr w:type="spellStart"/>
      <w:r w:rsidRPr="00C67308">
        <w:rPr>
          <w:i/>
          <w:iCs/>
          <w:sz w:val="20"/>
          <w:szCs w:val="20"/>
        </w:rPr>
        <w:t>w.b.</w:t>
      </w:r>
      <w:proofErr w:type="spellEnd"/>
      <w:r w:rsidRPr="00C67308">
        <w:rPr>
          <w:i/>
          <w:iCs/>
          <w:sz w:val="20"/>
          <w:szCs w:val="20"/>
        </w:rPr>
        <w:t>) of formulated feeds.</w:t>
      </w:r>
      <w:bookmarkEnd w:id="24"/>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4500"/>
        <w:gridCol w:w="3775"/>
      </w:tblGrid>
      <w:tr w:rsidR="005A4D99" w:rsidRPr="001F3BBB" w14:paraId="4A04D71C" w14:textId="77777777" w:rsidTr="00063628">
        <w:trPr>
          <w:trHeight w:val="260"/>
          <w:jc w:val="center"/>
        </w:trPr>
        <w:tc>
          <w:tcPr>
            <w:tcW w:w="9350" w:type="dxa"/>
            <w:gridSpan w:val="3"/>
            <w:noWrap/>
            <w:hideMark/>
          </w:tcPr>
          <w:p w14:paraId="6DD2C60D" w14:textId="77777777" w:rsidR="005A4D99" w:rsidRPr="00EA00F1" w:rsidRDefault="005A4D99" w:rsidP="00AD1A2B">
            <w:pPr>
              <w:spacing w:line="240" w:lineRule="auto"/>
              <w:jc w:val="center"/>
              <w:rPr>
                <w:rFonts w:cs="Times New Roman"/>
                <w:sz w:val="20"/>
                <w:szCs w:val="20"/>
              </w:rPr>
            </w:pPr>
            <w:r w:rsidRPr="00EA00F1">
              <w:rPr>
                <w:rFonts w:cs="Times New Roman"/>
                <w:b/>
                <w:bCs/>
                <w:sz w:val="20"/>
                <w:szCs w:val="20"/>
                <w:u w:val="single"/>
              </w:rPr>
              <w:t>Error propagation in spray dried powders</w:t>
            </w:r>
          </w:p>
        </w:tc>
      </w:tr>
      <w:tr w:rsidR="005A4D99" w:rsidRPr="001F3BBB" w14:paraId="4B7ABB28" w14:textId="77777777" w:rsidTr="00063628">
        <w:trPr>
          <w:trHeight w:val="260"/>
          <w:jc w:val="center"/>
        </w:trPr>
        <w:tc>
          <w:tcPr>
            <w:tcW w:w="1075" w:type="dxa"/>
            <w:noWrap/>
            <w:hideMark/>
          </w:tcPr>
          <w:p w14:paraId="36BD3480" w14:textId="77777777" w:rsidR="005A4D99" w:rsidRPr="00EA00F1" w:rsidRDefault="005A4D99" w:rsidP="00AD1A2B">
            <w:pPr>
              <w:spacing w:line="240" w:lineRule="auto"/>
              <w:jc w:val="center"/>
              <w:rPr>
                <w:rFonts w:cs="Times New Roman"/>
                <w:b/>
                <w:bCs/>
                <w:i/>
                <w:iCs/>
                <w:sz w:val="20"/>
                <w:szCs w:val="20"/>
              </w:rPr>
            </w:pPr>
            <w:r w:rsidRPr="00EA00F1">
              <w:rPr>
                <w:rFonts w:cs="Times New Roman"/>
                <w:b/>
                <w:bCs/>
                <w:i/>
                <w:iCs/>
                <w:sz w:val="20"/>
                <w:szCs w:val="20"/>
              </w:rPr>
              <w:t>Variable</w:t>
            </w:r>
          </w:p>
        </w:tc>
        <w:tc>
          <w:tcPr>
            <w:tcW w:w="4500" w:type="dxa"/>
            <w:noWrap/>
            <w:hideMark/>
          </w:tcPr>
          <w:p w14:paraId="1393D87C" w14:textId="77777777" w:rsidR="005A4D99" w:rsidRPr="00EA00F1" w:rsidRDefault="005A4D99" w:rsidP="00AD1A2B">
            <w:pPr>
              <w:spacing w:line="240" w:lineRule="auto"/>
              <w:jc w:val="center"/>
              <w:rPr>
                <w:rFonts w:cs="Times New Roman"/>
                <w:b/>
                <w:bCs/>
                <w:i/>
                <w:iCs/>
                <w:sz w:val="20"/>
                <w:szCs w:val="20"/>
              </w:rPr>
            </w:pPr>
            <w:r w:rsidRPr="00EA00F1">
              <w:rPr>
                <w:rFonts w:cs="Times New Roman"/>
                <w:b/>
                <w:bCs/>
                <w:i/>
                <w:iCs/>
                <w:sz w:val="20"/>
                <w:szCs w:val="20"/>
              </w:rPr>
              <w:t>Description</w:t>
            </w:r>
          </w:p>
        </w:tc>
        <w:tc>
          <w:tcPr>
            <w:tcW w:w="3775" w:type="dxa"/>
            <w:noWrap/>
            <w:hideMark/>
          </w:tcPr>
          <w:p w14:paraId="29E4D98D" w14:textId="77777777" w:rsidR="005A4D99" w:rsidRPr="00EA00F1" w:rsidRDefault="005A4D99" w:rsidP="00AD1A2B">
            <w:pPr>
              <w:spacing w:line="240" w:lineRule="auto"/>
              <w:jc w:val="center"/>
              <w:rPr>
                <w:rFonts w:cs="Times New Roman"/>
                <w:b/>
                <w:bCs/>
                <w:i/>
                <w:iCs/>
                <w:sz w:val="20"/>
                <w:szCs w:val="20"/>
              </w:rPr>
            </w:pPr>
            <w:r w:rsidRPr="00EA00F1">
              <w:rPr>
                <w:rFonts w:cs="Times New Roman"/>
                <w:b/>
                <w:bCs/>
                <w:i/>
                <w:iCs/>
                <w:sz w:val="20"/>
                <w:szCs w:val="20"/>
              </w:rPr>
              <w:t>Equation</w:t>
            </w:r>
          </w:p>
        </w:tc>
      </w:tr>
      <w:tr w:rsidR="005A4D99" w:rsidRPr="001F3BBB" w14:paraId="7A03E3CF" w14:textId="77777777" w:rsidTr="00063628">
        <w:trPr>
          <w:trHeight w:val="300"/>
          <w:jc w:val="center"/>
        </w:trPr>
        <w:tc>
          <w:tcPr>
            <w:tcW w:w="1075" w:type="dxa"/>
            <w:noWrap/>
            <w:vAlign w:val="center"/>
            <w:hideMark/>
          </w:tcPr>
          <w:p w14:paraId="3E6ACB91" w14:textId="77777777" w:rsidR="005A4D99" w:rsidRPr="00EA00F1" w:rsidRDefault="005A4D99" w:rsidP="00AD1A2B">
            <w:pPr>
              <w:spacing w:line="240" w:lineRule="auto"/>
              <w:jc w:val="center"/>
              <w:rPr>
                <w:rFonts w:cs="Times New Roman"/>
                <w:sz w:val="20"/>
                <w:szCs w:val="20"/>
              </w:rPr>
            </w:pPr>
            <m:oMathPara>
              <m:oMath>
                <m:r>
                  <w:rPr>
                    <w:rFonts w:ascii="Cambria Math" w:hAnsi="Cambria Math" w:cs="Times New Roman"/>
                    <w:sz w:val="20"/>
                    <w:szCs w:val="20"/>
                  </w:rPr>
                  <m:t>e</m:t>
                </m:r>
              </m:oMath>
            </m:oMathPara>
          </w:p>
        </w:tc>
        <w:tc>
          <w:tcPr>
            <w:tcW w:w="4500" w:type="dxa"/>
            <w:noWrap/>
            <w:vAlign w:val="center"/>
            <w:hideMark/>
          </w:tcPr>
          <w:p w14:paraId="221051F2" w14:textId="77777777" w:rsidR="005A4D99" w:rsidRPr="00EA00F1" w:rsidRDefault="005A4D99" w:rsidP="00AD1A2B">
            <w:pPr>
              <w:spacing w:line="240" w:lineRule="auto"/>
              <w:jc w:val="center"/>
              <w:rPr>
                <w:rFonts w:cs="Times New Roman"/>
                <w:sz w:val="20"/>
                <w:szCs w:val="20"/>
              </w:rPr>
            </w:pPr>
            <w:r w:rsidRPr="00EA00F1">
              <w:rPr>
                <w:rFonts w:cs="Times New Roman"/>
                <w:sz w:val="20"/>
                <w:szCs w:val="20"/>
              </w:rPr>
              <w:t>averaged biological replicates</w:t>
            </w:r>
          </w:p>
        </w:tc>
        <w:tc>
          <w:tcPr>
            <w:tcW w:w="3775" w:type="dxa"/>
            <w:noWrap/>
            <w:vAlign w:val="center"/>
            <w:hideMark/>
          </w:tcPr>
          <w:p w14:paraId="67246357" w14:textId="77777777" w:rsidR="005A4D99" w:rsidRPr="00EA00F1" w:rsidRDefault="00A70862" w:rsidP="00AD1A2B">
            <w:pPr>
              <w:spacing w:line="240" w:lineRule="auto"/>
              <w:jc w:val="center"/>
              <w:rPr>
                <w:rFonts w:cs="Times New Roman"/>
                <w:sz w:val="20"/>
                <w:szCs w:val="20"/>
              </w:rPr>
            </w:pPr>
            <m:oMathPara>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2</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n</m:t>
                        </m:r>
                      </m:sub>
                    </m:sSub>
                  </m:num>
                  <m:den>
                    <m:r>
                      <w:rPr>
                        <w:rFonts w:ascii="Cambria Math" w:hAnsi="Cambria Math" w:cs="Times New Roman"/>
                        <w:sz w:val="20"/>
                        <w:szCs w:val="20"/>
                      </w:rPr>
                      <m:t>n</m:t>
                    </m:r>
                  </m:den>
                </m:f>
              </m:oMath>
            </m:oMathPara>
          </w:p>
        </w:tc>
      </w:tr>
      <w:tr w:rsidR="005A4D99" w:rsidRPr="001F3BBB" w14:paraId="2C6D2DC7" w14:textId="77777777" w:rsidTr="00063628">
        <w:trPr>
          <w:trHeight w:val="300"/>
          <w:jc w:val="center"/>
        </w:trPr>
        <w:tc>
          <w:tcPr>
            <w:tcW w:w="1075" w:type="dxa"/>
            <w:noWrap/>
            <w:vAlign w:val="center"/>
            <w:hideMark/>
          </w:tcPr>
          <w:p w14:paraId="024768ED" w14:textId="77777777" w:rsidR="005A4D99" w:rsidRPr="00EA00F1" w:rsidRDefault="00A70862" w:rsidP="00AD1A2B">
            <w:pPr>
              <w:spacing w:line="240" w:lineRule="auto"/>
              <w:jc w:val="center"/>
              <w:rPr>
                <w:rFonts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e</m:t>
                    </m:r>
                  </m:sub>
                </m:sSub>
              </m:oMath>
            </m:oMathPara>
          </w:p>
        </w:tc>
        <w:tc>
          <w:tcPr>
            <w:tcW w:w="4500" w:type="dxa"/>
            <w:noWrap/>
            <w:vAlign w:val="center"/>
            <w:hideMark/>
          </w:tcPr>
          <w:p w14:paraId="0890EECB" w14:textId="77777777" w:rsidR="005A4D99" w:rsidRPr="00EA00F1" w:rsidRDefault="005A4D99" w:rsidP="00AD1A2B">
            <w:pPr>
              <w:spacing w:line="240" w:lineRule="auto"/>
              <w:jc w:val="center"/>
              <w:rPr>
                <w:rFonts w:cs="Times New Roman"/>
                <w:sz w:val="20"/>
                <w:szCs w:val="20"/>
              </w:rPr>
            </w:pPr>
            <w:r w:rsidRPr="00EA00F1">
              <w:rPr>
                <w:rFonts w:cs="Times New Roman"/>
                <w:sz w:val="20"/>
                <w:szCs w:val="20"/>
              </w:rPr>
              <w:t>propagated error (over all biological replicates)</w:t>
            </w:r>
          </w:p>
        </w:tc>
        <w:tc>
          <w:tcPr>
            <w:tcW w:w="3775" w:type="dxa"/>
            <w:noWrap/>
            <w:vAlign w:val="center"/>
            <w:hideMark/>
          </w:tcPr>
          <w:p w14:paraId="3B25990C" w14:textId="77777777" w:rsidR="005A4D99" w:rsidRPr="00EA00F1" w:rsidRDefault="00A70862" w:rsidP="00AD1A2B">
            <w:pPr>
              <w:spacing w:line="240" w:lineRule="auto"/>
              <w:jc w:val="center"/>
              <w:rPr>
                <w:rFonts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n</m:t>
                    </m:r>
                  </m:den>
                </m:f>
                <m:rad>
                  <m:radPr>
                    <m:degHide m:val="1"/>
                    <m:ctrlPr>
                      <w:rPr>
                        <w:rFonts w:ascii="Cambria Math" w:hAnsi="Cambria Math" w:cs="Times New Roman"/>
                        <w:i/>
                        <w:sz w:val="20"/>
                        <w:szCs w:val="20"/>
                      </w:rPr>
                    </m:ctrlPr>
                  </m:radPr>
                  <m:deg/>
                  <m:e>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s</m:t>
                            </m:r>
                          </m:e>
                          <m:sub>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1</m:t>
                                </m:r>
                              </m:sub>
                            </m:sSub>
                          </m:sub>
                          <m:sup>
                            <m:r>
                              <w:rPr>
                                <w:rFonts w:ascii="Cambria Math" w:hAnsi="Cambria Math" w:cs="Times New Roman"/>
                                <w:sz w:val="20"/>
                                <w:szCs w:val="20"/>
                              </w:rPr>
                              <m:t>2</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s</m:t>
                            </m:r>
                          </m:e>
                          <m:sub>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2</m:t>
                                </m:r>
                              </m:sub>
                            </m:sSub>
                          </m:sub>
                          <m:sup>
                            <m:r>
                              <w:rPr>
                                <w:rFonts w:ascii="Cambria Math" w:hAnsi="Cambria Math" w:cs="Times New Roman"/>
                                <w:sz w:val="20"/>
                                <w:szCs w:val="20"/>
                              </w:rPr>
                              <m:t>2</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s</m:t>
                            </m:r>
                          </m:e>
                          <m:sub>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n</m:t>
                                </m:r>
                              </m:sub>
                            </m:sSub>
                          </m:sub>
                          <m:sup>
                            <m:r>
                              <w:rPr>
                                <w:rFonts w:ascii="Cambria Math" w:hAnsi="Cambria Math" w:cs="Times New Roman"/>
                                <w:sz w:val="20"/>
                                <w:szCs w:val="20"/>
                              </w:rPr>
                              <m:t>2</m:t>
                            </m:r>
                          </m:sup>
                        </m:sSubSup>
                      </m:e>
                    </m:d>
                  </m:e>
                </m:rad>
              </m:oMath>
            </m:oMathPara>
          </w:p>
        </w:tc>
      </w:tr>
      <w:tr w:rsidR="005A4D99" w:rsidRPr="001F3BBB" w14:paraId="2BB19808" w14:textId="77777777" w:rsidTr="00063628">
        <w:trPr>
          <w:trHeight w:val="300"/>
          <w:jc w:val="center"/>
        </w:trPr>
        <w:tc>
          <w:tcPr>
            <w:tcW w:w="1075" w:type="dxa"/>
            <w:noWrap/>
            <w:vAlign w:val="center"/>
            <w:hideMark/>
          </w:tcPr>
          <w:p w14:paraId="73820055" w14:textId="77777777" w:rsidR="005A4D99" w:rsidRPr="00EA00F1" w:rsidRDefault="005A4D99" w:rsidP="00AD1A2B">
            <w:pPr>
              <w:spacing w:line="240" w:lineRule="auto"/>
              <w:jc w:val="center"/>
              <w:rPr>
                <w:rFonts w:cs="Times New Roman"/>
                <w:sz w:val="20"/>
                <w:szCs w:val="20"/>
              </w:rPr>
            </w:pPr>
            <m:oMathPara>
              <m:oMath>
                <m:r>
                  <w:rPr>
                    <w:rFonts w:ascii="Cambria Math" w:hAnsi="Cambria Math" w:cs="Times New Roman"/>
                    <w:sz w:val="20"/>
                    <w:szCs w:val="20"/>
                  </w:rPr>
                  <m:t>f</m:t>
                </m:r>
              </m:oMath>
            </m:oMathPara>
          </w:p>
        </w:tc>
        <w:tc>
          <w:tcPr>
            <w:tcW w:w="4500" w:type="dxa"/>
            <w:noWrap/>
            <w:vAlign w:val="center"/>
            <w:hideMark/>
          </w:tcPr>
          <w:p w14:paraId="5D53C34C" w14:textId="77777777" w:rsidR="005A4D99" w:rsidRPr="00EA00F1" w:rsidRDefault="005A4D99" w:rsidP="00AD1A2B">
            <w:pPr>
              <w:spacing w:line="240" w:lineRule="auto"/>
              <w:jc w:val="center"/>
              <w:rPr>
                <w:rFonts w:eastAsiaTheme="minorEastAsia" w:cs="Times New Roman"/>
                <w:sz w:val="20"/>
                <w:szCs w:val="20"/>
              </w:rPr>
            </w:pPr>
            <m:oMathPara>
              <m:oMath>
                <m:r>
                  <w:rPr>
                    <w:rFonts w:ascii="Cambria Math" w:hAnsi="Cambria Math" w:cs="Times New Roman"/>
                    <w:sz w:val="20"/>
                    <w:szCs w:val="20"/>
                  </w:rPr>
                  <m:t>dLog10</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d>
                          <m:dPr>
                            <m:begChr m:val="["/>
                            <m:endChr m:val="]"/>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CFU</m:t>
                                </m:r>
                              </m:num>
                              <m:den>
                                <m:r>
                                  <w:rPr>
                                    <w:rFonts w:ascii="Cambria Math" w:hAnsi="Cambria Math" w:cs="Times New Roman"/>
                                    <w:sz w:val="20"/>
                                    <w:szCs w:val="20"/>
                                  </w:rPr>
                                  <m:t>g</m:t>
                                </m:r>
                              </m:den>
                            </m:f>
                          </m:e>
                        </m:d>
                      </m:e>
                      <m:sub>
                        <m:r>
                          <w:rPr>
                            <w:rFonts w:ascii="Cambria Math" w:hAnsi="Cambria Math" w:cs="Times New Roman"/>
                            <w:sz w:val="20"/>
                            <w:szCs w:val="20"/>
                          </w:rPr>
                          <m:t xml:space="preserve">powder </m:t>
                        </m:r>
                        <m:d>
                          <m:dPr>
                            <m:ctrlPr>
                              <w:rPr>
                                <w:rFonts w:ascii="Cambria Math" w:hAnsi="Cambria Math" w:cs="Times New Roman"/>
                                <w:i/>
                                <w:sz w:val="20"/>
                                <w:szCs w:val="20"/>
                              </w:rPr>
                            </m:ctrlPr>
                          </m:dPr>
                          <m:e>
                            <m:r>
                              <w:rPr>
                                <w:rFonts w:ascii="Cambria Math" w:hAnsi="Cambria Math" w:cs="Times New Roman"/>
                                <w:sz w:val="20"/>
                                <w:szCs w:val="20"/>
                              </w:rPr>
                              <m:t>dry</m:t>
                            </m:r>
                          </m:e>
                        </m:d>
                      </m:sub>
                    </m:sSub>
                  </m:num>
                  <m:den>
                    <m:sSub>
                      <m:sSubPr>
                        <m:ctrlPr>
                          <w:rPr>
                            <w:rFonts w:ascii="Cambria Math" w:hAnsi="Cambria Math" w:cs="Times New Roman"/>
                            <w:i/>
                            <w:sz w:val="20"/>
                            <w:szCs w:val="20"/>
                          </w:rPr>
                        </m:ctrlPr>
                      </m:sSubPr>
                      <m:e>
                        <m:d>
                          <m:dPr>
                            <m:begChr m:val="["/>
                            <m:endChr m:val="]"/>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CFU</m:t>
                                </m:r>
                              </m:num>
                              <m:den>
                                <m:r>
                                  <w:rPr>
                                    <w:rFonts w:ascii="Cambria Math" w:hAnsi="Cambria Math" w:cs="Times New Roman"/>
                                    <w:sz w:val="20"/>
                                    <w:szCs w:val="20"/>
                                  </w:rPr>
                                  <m:t>g</m:t>
                                </m:r>
                              </m:den>
                            </m:f>
                          </m:e>
                        </m:d>
                      </m:e>
                      <m:sub>
                        <m:r>
                          <w:rPr>
                            <w:rFonts w:ascii="Cambria Math" w:hAnsi="Cambria Math" w:cs="Times New Roman"/>
                            <w:sz w:val="20"/>
                            <w:szCs w:val="20"/>
                          </w:rPr>
                          <m:t>feed (dry)</m:t>
                        </m:r>
                      </m:sub>
                    </m:sSub>
                  </m:den>
                </m:f>
              </m:oMath>
            </m:oMathPara>
          </w:p>
        </w:tc>
        <w:tc>
          <w:tcPr>
            <w:tcW w:w="3775" w:type="dxa"/>
            <w:noWrap/>
            <w:vAlign w:val="center"/>
            <w:hideMark/>
          </w:tcPr>
          <w:p w14:paraId="717835B7" w14:textId="77777777" w:rsidR="005A4D99" w:rsidRPr="00EA00F1" w:rsidRDefault="00A70862" w:rsidP="00AD1A2B">
            <w:pPr>
              <w:spacing w:line="240" w:lineRule="auto"/>
              <w:jc w:val="center"/>
              <w:rPr>
                <w:rFonts w:cs="Times New Roman"/>
                <w:sz w:val="20"/>
                <w:szCs w:val="20"/>
              </w:rPr>
            </w:pPr>
            <m:oMathPara>
              <m:oMath>
                <m:func>
                  <m:funcPr>
                    <m:ctrlPr>
                      <w:rPr>
                        <w:rFonts w:ascii="Cambria Math" w:hAnsi="Cambria Math" w:cs="Times New Roman"/>
                        <w:i/>
                        <w:sz w:val="20"/>
                        <w:szCs w:val="20"/>
                      </w:rPr>
                    </m:ctrlPr>
                  </m:funcPr>
                  <m:fName>
                    <m:sSub>
                      <m:sSubPr>
                        <m:ctrlPr>
                          <w:rPr>
                            <w:rFonts w:ascii="Cambria Math" w:hAnsi="Cambria Math" w:cs="Times New Roman"/>
                            <w:i/>
                            <w:sz w:val="20"/>
                            <w:szCs w:val="20"/>
                          </w:rPr>
                        </m:ctrlPr>
                      </m:sSubPr>
                      <m:e>
                        <m:r>
                          <m:rPr>
                            <m:sty m:val="p"/>
                          </m:rPr>
                          <w:rPr>
                            <w:rFonts w:ascii="Cambria Math" w:hAnsi="Cambria Math" w:cs="Times New Roman"/>
                            <w:sz w:val="20"/>
                            <w:szCs w:val="20"/>
                          </w:rPr>
                          <m:t>log</m:t>
                        </m:r>
                        <m:ctrlPr>
                          <w:rPr>
                            <w:rFonts w:ascii="Cambria Math" w:hAnsi="Cambria Math" w:cs="Times New Roman"/>
                            <w:sz w:val="20"/>
                            <w:szCs w:val="20"/>
                          </w:rPr>
                        </m:ctrlPr>
                      </m:e>
                      <m:sub>
                        <m:r>
                          <w:rPr>
                            <w:rFonts w:ascii="Cambria Math" w:hAnsi="Cambria Math" w:cs="Times New Roman"/>
                            <w:sz w:val="20"/>
                            <w:szCs w:val="20"/>
                          </w:rPr>
                          <m:t>10</m:t>
                        </m:r>
                        <m:ctrlPr>
                          <w:rPr>
                            <w:rFonts w:ascii="Cambria Math" w:hAnsi="Cambria Math" w:cs="Times New Roman"/>
                            <w:sz w:val="20"/>
                            <w:szCs w:val="20"/>
                          </w:rPr>
                        </m:ctrlPr>
                      </m:sub>
                    </m:sSub>
                  </m:fName>
                  <m:e>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x</m:t>
                            </m:r>
                          </m:num>
                          <m:den>
                            <m:r>
                              <w:rPr>
                                <w:rFonts w:ascii="Cambria Math" w:hAnsi="Cambria Math" w:cs="Times New Roman"/>
                                <w:sz w:val="20"/>
                                <w:szCs w:val="20"/>
                              </w:rPr>
                              <m:t>y</m:t>
                            </m:r>
                          </m:den>
                        </m:f>
                      </m:e>
                    </m:d>
                  </m:e>
                </m:func>
              </m:oMath>
            </m:oMathPara>
          </w:p>
        </w:tc>
      </w:tr>
      <w:tr w:rsidR="005A4D99" w:rsidRPr="001F3BBB" w14:paraId="49AA0256" w14:textId="77777777" w:rsidTr="00063628">
        <w:trPr>
          <w:trHeight w:val="300"/>
          <w:jc w:val="center"/>
        </w:trPr>
        <w:tc>
          <w:tcPr>
            <w:tcW w:w="1075" w:type="dxa"/>
            <w:noWrap/>
            <w:vAlign w:val="center"/>
            <w:hideMark/>
          </w:tcPr>
          <w:p w14:paraId="572229C5" w14:textId="77777777" w:rsidR="005A4D99" w:rsidRPr="00EA00F1" w:rsidRDefault="005A4D99" w:rsidP="00AD1A2B">
            <w:pPr>
              <w:spacing w:line="240" w:lineRule="auto"/>
              <w:jc w:val="center"/>
              <w:rPr>
                <w:rFonts w:cs="Times New Roman"/>
                <w:sz w:val="20"/>
                <w:szCs w:val="20"/>
              </w:rPr>
            </w:pPr>
            <m:oMathPara>
              <m:oMath>
                <m:r>
                  <w:rPr>
                    <w:rFonts w:ascii="Cambria Math" w:hAnsi="Cambria Math" w:cs="Times New Roman"/>
                    <w:sz w:val="20"/>
                    <w:szCs w:val="20"/>
                  </w:rPr>
                  <m:t>x</m:t>
                </m:r>
              </m:oMath>
            </m:oMathPara>
          </w:p>
        </w:tc>
        <w:tc>
          <w:tcPr>
            <w:tcW w:w="4500" w:type="dxa"/>
            <w:noWrap/>
            <w:vAlign w:val="center"/>
            <w:hideMark/>
          </w:tcPr>
          <w:p w14:paraId="54A9539D" w14:textId="77777777" w:rsidR="005A4D99" w:rsidRPr="00EA00F1" w:rsidRDefault="00A70862" w:rsidP="00AD1A2B">
            <w:pPr>
              <w:spacing w:line="240" w:lineRule="auto"/>
              <w:jc w:val="center"/>
              <w:rPr>
                <w:rFonts w:cs="Times New Roman"/>
                <w:sz w:val="20"/>
                <w:szCs w:val="20"/>
              </w:rPr>
            </w:pPr>
            <m:oMathPara>
              <m:oMath>
                <m:sSub>
                  <m:sSubPr>
                    <m:ctrlPr>
                      <w:rPr>
                        <w:rFonts w:ascii="Cambria Math" w:hAnsi="Cambria Math" w:cs="Times New Roman"/>
                        <w:i/>
                        <w:sz w:val="20"/>
                        <w:szCs w:val="20"/>
                      </w:rPr>
                    </m:ctrlPr>
                  </m:sSubPr>
                  <m:e>
                    <m:d>
                      <m:dPr>
                        <m:begChr m:val="["/>
                        <m:endChr m:val="]"/>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CFU</m:t>
                            </m:r>
                          </m:num>
                          <m:den>
                            <m:r>
                              <w:rPr>
                                <w:rFonts w:ascii="Cambria Math" w:hAnsi="Cambria Math" w:cs="Times New Roman"/>
                                <w:sz w:val="20"/>
                                <w:szCs w:val="20"/>
                              </w:rPr>
                              <m:t>g</m:t>
                            </m:r>
                          </m:den>
                        </m:f>
                      </m:e>
                    </m:d>
                  </m:e>
                  <m:sub>
                    <m:r>
                      <w:rPr>
                        <w:rFonts w:ascii="Cambria Math" w:hAnsi="Cambria Math" w:cs="Times New Roman"/>
                        <w:sz w:val="20"/>
                        <w:szCs w:val="20"/>
                      </w:rPr>
                      <m:t>powder</m:t>
                    </m:r>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dry</m:t>
                        </m:r>
                      </m:e>
                    </m:d>
                  </m:sub>
                </m:sSub>
              </m:oMath>
            </m:oMathPara>
          </w:p>
        </w:tc>
        <w:tc>
          <w:tcPr>
            <w:tcW w:w="3775" w:type="dxa"/>
            <w:noWrap/>
            <w:vAlign w:val="center"/>
            <w:hideMark/>
          </w:tcPr>
          <w:p w14:paraId="7EF9A132" w14:textId="77777777" w:rsidR="005A4D99" w:rsidRPr="00EA00F1" w:rsidRDefault="00A70862" w:rsidP="00AD1A2B">
            <w:pPr>
              <w:spacing w:line="240" w:lineRule="auto"/>
              <w:jc w:val="center"/>
              <w:rPr>
                <w:rFonts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a</m:t>
                    </m:r>
                  </m:num>
                  <m:den>
                    <m:r>
                      <w:rPr>
                        <w:rFonts w:ascii="Cambria Math" w:hAnsi="Cambria Math" w:cs="Times New Roman"/>
                        <w:sz w:val="20"/>
                        <w:szCs w:val="20"/>
                      </w:rPr>
                      <m:t>1-</m:t>
                    </m:r>
                    <m:r>
                      <w:rPr>
                        <w:rFonts w:ascii="Cambria Math" w:hAnsi="Cambria Math" w:cs="Times New Roman"/>
                        <w:sz w:val="20"/>
                        <w:szCs w:val="20"/>
                      </w:rPr>
                      <m:t>α</m:t>
                    </m:r>
                  </m:den>
                </m:f>
              </m:oMath>
            </m:oMathPara>
          </w:p>
        </w:tc>
      </w:tr>
      <w:tr w:rsidR="005A4D99" w:rsidRPr="001F3BBB" w14:paraId="7B6B95C1" w14:textId="77777777" w:rsidTr="00063628">
        <w:trPr>
          <w:trHeight w:val="300"/>
          <w:jc w:val="center"/>
        </w:trPr>
        <w:tc>
          <w:tcPr>
            <w:tcW w:w="1075" w:type="dxa"/>
            <w:noWrap/>
            <w:vAlign w:val="center"/>
            <w:hideMark/>
          </w:tcPr>
          <w:p w14:paraId="1A286ACC" w14:textId="77777777" w:rsidR="005A4D99" w:rsidRPr="00EA00F1" w:rsidRDefault="005A4D99" w:rsidP="00AD1A2B">
            <w:pPr>
              <w:spacing w:line="240" w:lineRule="auto"/>
              <w:jc w:val="center"/>
              <w:rPr>
                <w:rFonts w:cs="Times New Roman"/>
                <w:sz w:val="20"/>
                <w:szCs w:val="20"/>
              </w:rPr>
            </w:pPr>
            <m:oMathPara>
              <m:oMath>
                <m:r>
                  <w:rPr>
                    <w:rFonts w:ascii="Cambria Math" w:hAnsi="Cambria Math" w:cs="Times New Roman"/>
                    <w:sz w:val="20"/>
                    <w:szCs w:val="20"/>
                  </w:rPr>
                  <m:t>y</m:t>
                </m:r>
              </m:oMath>
            </m:oMathPara>
          </w:p>
        </w:tc>
        <w:tc>
          <w:tcPr>
            <w:tcW w:w="4500" w:type="dxa"/>
            <w:noWrap/>
            <w:vAlign w:val="center"/>
            <w:hideMark/>
          </w:tcPr>
          <w:p w14:paraId="1B95C783" w14:textId="77777777" w:rsidR="005A4D99" w:rsidRPr="00EA00F1" w:rsidRDefault="00A70862" w:rsidP="00AD1A2B">
            <w:pPr>
              <w:spacing w:line="240" w:lineRule="auto"/>
              <w:jc w:val="center"/>
              <w:rPr>
                <w:rFonts w:cs="Times New Roman"/>
                <w:sz w:val="20"/>
                <w:szCs w:val="20"/>
              </w:rPr>
            </w:pPr>
            <m:oMathPara>
              <m:oMath>
                <m:sSub>
                  <m:sSubPr>
                    <m:ctrlPr>
                      <w:rPr>
                        <w:rFonts w:ascii="Cambria Math" w:hAnsi="Cambria Math" w:cs="Times New Roman"/>
                        <w:i/>
                        <w:sz w:val="20"/>
                        <w:szCs w:val="20"/>
                      </w:rPr>
                    </m:ctrlPr>
                  </m:sSubPr>
                  <m:e>
                    <m:d>
                      <m:dPr>
                        <m:begChr m:val="["/>
                        <m:endChr m:val="]"/>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CFU</m:t>
                            </m:r>
                          </m:num>
                          <m:den>
                            <m:r>
                              <w:rPr>
                                <w:rFonts w:ascii="Cambria Math" w:hAnsi="Cambria Math" w:cs="Times New Roman"/>
                                <w:sz w:val="20"/>
                                <w:szCs w:val="20"/>
                              </w:rPr>
                              <m:t>g</m:t>
                            </m:r>
                          </m:den>
                        </m:f>
                      </m:e>
                    </m:d>
                  </m:e>
                  <m:sub>
                    <m:r>
                      <w:rPr>
                        <w:rFonts w:ascii="Cambria Math" w:hAnsi="Cambria Math" w:cs="Times New Roman"/>
                        <w:sz w:val="20"/>
                        <w:szCs w:val="20"/>
                      </w:rPr>
                      <m:t>feed</m:t>
                    </m:r>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dry</m:t>
                        </m:r>
                      </m:e>
                    </m:d>
                  </m:sub>
                </m:sSub>
              </m:oMath>
            </m:oMathPara>
          </w:p>
        </w:tc>
        <w:tc>
          <w:tcPr>
            <w:tcW w:w="3775" w:type="dxa"/>
            <w:noWrap/>
            <w:vAlign w:val="center"/>
            <w:hideMark/>
          </w:tcPr>
          <w:p w14:paraId="5C13B74B" w14:textId="77777777" w:rsidR="005A4D99" w:rsidRPr="00EA00F1" w:rsidRDefault="00A70862" w:rsidP="00AD1A2B">
            <w:pPr>
              <w:spacing w:line="240" w:lineRule="auto"/>
              <w:jc w:val="center"/>
              <w:rPr>
                <w:rFonts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b</m:t>
                    </m:r>
                  </m:num>
                  <m:den>
                    <m:r>
                      <w:rPr>
                        <w:rFonts w:ascii="Cambria Math" w:hAnsi="Cambria Math" w:cs="Times New Roman"/>
                        <w:sz w:val="20"/>
                        <w:szCs w:val="20"/>
                      </w:rPr>
                      <m:t>β</m:t>
                    </m:r>
                  </m:den>
                </m:f>
              </m:oMath>
            </m:oMathPara>
          </w:p>
        </w:tc>
      </w:tr>
      <w:tr w:rsidR="005A4D99" w:rsidRPr="001F3BBB" w14:paraId="3BBD0FA1" w14:textId="77777777" w:rsidTr="00063628">
        <w:trPr>
          <w:trHeight w:val="575"/>
          <w:jc w:val="center"/>
        </w:trPr>
        <w:tc>
          <w:tcPr>
            <w:tcW w:w="1075" w:type="dxa"/>
            <w:noWrap/>
            <w:vAlign w:val="center"/>
            <w:hideMark/>
          </w:tcPr>
          <w:p w14:paraId="695D0153" w14:textId="77777777" w:rsidR="005A4D99" w:rsidRPr="00EA00F1" w:rsidRDefault="005A4D99" w:rsidP="00AD1A2B">
            <w:pPr>
              <w:spacing w:line="240" w:lineRule="auto"/>
              <w:jc w:val="center"/>
              <w:rPr>
                <w:rFonts w:cs="Times New Roman"/>
                <w:sz w:val="20"/>
                <w:szCs w:val="20"/>
              </w:rPr>
            </w:pPr>
            <m:oMathPara>
              <m:oMath>
                <m:r>
                  <w:rPr>
                    <w:rFonts w:ascii="Cambria Math" w:hAnsi="Cambria Math" w:cs="Times New Roman"/>
                    <w:sz w:val="20"/>
                    <w:szCs w:val="20"/>
                  </w:rPr>
                  <m:t>a</m:t>
                </m:r>
              </m:oMath>
            </m:oMathPara>
          </w:p>
        </w:tc>
        <w:tc>
          <w:tcPr>
            <w:tcW w:w="4500" w:type="dxa"/>
            <w:noWrap/>
            <w:vAlign w:val="center"/>
            <w:hideMark/>
          </w:tcPr>
          <w:p w14:paraId="3008C2DE" w14:textId="77777777" w:rsidR="005A4D99" w:rsidRPr="00EA00F1" w:rsidRDefault="005A4D99" w:rsidP="00AD1A2B">
            <w:pPr>
              <w:spacing w:line="240" w:lineRule="auto"/>
              <w:jc w:val="center"/>
              <w:rPr>
                <w:rFonts w:cs="Times New Roman"/>
                <w:sz w:val="20"/>
                <w:szCs w:val="20"/>
              </w:rPr>
            </w:pPr>
            <w:r w:rsidRPr="00EA00F1">
              <w:rPr>
                <w:rFonts w:eastAsiaTheme="minorEastAsia" w:cs="Times New Roman"/>
                <w:sz w:val="20"/>
                <w:szCs w:val="20"/>
              </w:rPr>
              <w:t xml:space="preserve">measured powder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CFU</m:t>
                  </m:r>
                </m:num>
                <m:den>
                  <m:r>
                    <w:rPr>
                      <w:rFonts w:ascii="Cambria Math" w:eastAsiaTheme="minorEastAsia" w:hAnsi="Cambria Math" w:cs="Times New Roman"/>
                      <w:sz w:val="20"/>
                      <w:szCs w:val="20"/>
                    </w:rPr>
                    <m:t>g</m:t>
                  </m:r>
                </m:den>
              </m:f>
            </m:oMath>
          </w:p>
        </w:tc>
        <w:tc>
          <w:tcPr>
            <w:tcW w:w="3775" w:type="dxa"/>
            <w:noWrap/>
            <w:vAlign w:val="center"/>
            <w:hideMark/>
          </w:tcPr>
          <w:p w14:paraId="5B287FD6" w14:textId="77777777" w:rsidR="005A4D99" w:rsidRPr="00EA00F1" w:rsidRDefault="005A4D99" w:rsidP="00AD1A2B">
            <w:pPr>
              <w:spacing w:line="240" w:lineRule="auto"/>
              <w:jc w:val="center"/>
              <w:rPr>
                <w:rFonts w:cs="Times New Roman"/>
                <w:sz w:val="20"/>
                <w:szCs w:val="20"/>
              </w:rPr>
            </w:pPr>
            <w:r w:rsidRPr="00EA00F1">
              <w:rPr>
                <w:rFonts w:eastAsiaTheme="minorEastAsia" w:cs="Times New Roman"/>
                <w:sz w:val="20"/>
                <w:szCs w:val="20"/>
              </w:rPr>
              <w:t>measured</w:t>
            </w:r>
          </w:p>
        </w:tc>
      </w:tr>
      <w:tr w:rsidR="005A4D99" w:rsidRPr="001F3BBB" w14:paraId="6876F082" w14:textId="77777777" w:rsidTr="00063628">
        <w:trPr>
          <w:trHeight w:val="300"/>
          <w:jc w:val="center"/>
        </w:trPr>
        <w:tc>
          <w:tcPr>
            <w:tcW w:w="1075" w:type="dxa"/>
            <w:noWrap/>
            <w:vAlign w:val="center"/>
            <w:hideMark/>
          </w:tcPr>
          <w:p w14:paraId="5F0D79FD" w14:textId="77777777" w:rsidR="005A4D99" w:rsidRPr="00EA00F1" w:rsidRDefault="005A4D99" w:rsidP="00AD1A2B">
            <w:pPr>
              <w:spacing w:line="240" w:lineRule="auto"/>
              <w:jc w:val="center"/>
              <w:rPr>
                <w:rFonts w:cs="Times New Roman"/>
                <w:sz w:val="20"/>
                <w:szCs w:val="20"/>
              </w:rPr>
            </w:pPr>
            <m:oMathPara>
              <m:oMath>
                <m:r>
                  <w:rPr>
                    <w:rFonts w:ascii="Cambria Math" w:hAnsi="Cambria Math" w:cs="Times New Roman"/>
                    <w:sz w:val="20"/>
                    <w:szCs w:val="20"/>
                  </w:rPr>
                  <m:t>α</m:t>
                </m:r>
              </m:oMath>
            </m:oMathPara>
          </w:p>
        </w:tc>
        <w:tc>
          <w:tcPr>
            <w:tcW w:w="4500" w:type="dxa"/>
            <w:noWrap/>
            <w:vAlign w:val="center"/>
            <w:hideMark/>
          </w:tcPr>
          <w:p w14:paraId="230DCB55" w14:textId="77777777" w:rsidR="005A4D99" w:rsidRPr="00EA00F1" w:rsidRDefault="005A4D99" w:rsidP="00AD1A2B">
            <w:pPr>
              <w:spacing w:line="240" w:lineRule="auto"/>
              <w:jc w:val="center"/>
              <w:rPr>
                <w:rFonts w:cs="Times New Roman"/>
                <w:sz w:val="20"/>
                <w:szCs w:val="20"/>
              </w:rPr>
            </w:pPr>
            <w:r w:rsidRPr="00EA00F1">
              <w:rPr>
                <w:rFonts w:eastAsiaTheme="minorEastAsia" w:cs="Times New Roman"/>
                <w:sz w:val="20"/>
                <w:szCs w:val="20"/>
              </w:rPr>
              <w:t>measured powder moisture content (</w:t>
            </w:r>
            <w:proofErr w:type="spellStart"/>
            <w:r w:rsidRPr="00EA00F1">
              <w:rPr>
                <w:rFonts w:eastAsiaTheme="minorEastAsia" w:cs="Times New Roman"/>
                <w:sz w:val="20"/>
                <w:szCs w:val="20"/>
              </w:rPr>
              <w:t>w.b.</w:t>
            </w:r>
            <w:proofErr w:type="spellEnd"/>
            <w:r w:rsidRPr="00EA00F1">
              <w:rPr>
                <w:rFonts w:eastAsiaTheme="minorEastAsia" w:cs="Times New Roman"/>
                <w:sz w:val="20"/>
                <w:szCs w:val="20"/>
              </w:rPr>
              <w:t>)</w:t>
            </w:r>
          </w:p>
        </w:tc>
        <w:tc>
          <w:tcPr>
            <w:tcW w:w="3775" w:type="dxa"/>
            <w:noWrap/>
            <w:vAlign w:val="center"/>
            <w:hideMark/>
          </w:tcPr>
          <w:p w14:paraId="633E4F59" w14:textId="77777777" w:rsidR="005A4D99" w:rsidRPr="00EA00F1" w:rsidRDefault="005A4D99" w:rsidP="00AD1A2B">
            <w:pPr>
              <w:spacing w:line="240" w:lineRule="auto"/>
              <w:jc w:val="center"/>
              <w:rPr>
                <w:rFonts w:cs="Times New Roman"/>
                <w:sz w:val="20"/>
                <w:szCs w:val="20"/>
              </w:rPr>
            </w:pPr>
            <w:r w:rsidRPr="00EA00F1">
              <w:rPr>
                <w:rFonts w:cs="Times New Roman"/>
                <w:sz w:val="20"/>
                <w:szCs w:val="20"/>
              </w:rPr>
              <w:t>measured</w:t>
            </w:r>
          </w:p>
        </w:tc>
      </w:tr>
      <w:tr w:rsidR="005A4D99" w:rsidRPr="001F3BBB" w14:paraId="7620394C" w14:textId="77777777" w:rsidTr="00063628">
        <w:trPr>
          <w:trHeight w:val="395"/>
          <w:jc w:val="center"/>
        </w:trPr>
        <w:tc>
          <w:tcPr>
            <w:tcW w:w="1075" w:type="dxa"/>
            <w:noWrap/>
            <w:vAlign w:val="center"/>
            <w:hideMark/>
          </w:tcPr>
          <w:p w14:paraId="35F589A3" w14:textId="77777777" w:rsidR="005A4D99" w:rsidRPr="00EA00F1" w:rsidRDefault="005A4D99" w:rsidP="00AD1A2B">
            <w:pPr>
              <w:spacing w:line="240" w:lineRule="auto"/>
              <w:jc w:val="center"/>
              <w:rPr>
                <w:rFonts w:cs="Times New Roman"/>
                <w:sz w:val="20"/>
                <w:szCs w:val="20"/>
              </w:rPr>
            </w:pPr>
            <m:oMathPara>
              <m:oMath>
                <m:r>
                  <w:rPr>
                    <w:rFonts w:ascii="Cambria Math" w:hAnsi="Cambria Math" w:cs="Times New Roman"/>
                    <w:sz w:val="20"/>
                    <w:szCs w:val="20"/>
                  </w:rPr>
                  <m:t>b</m:t>
                </m:r>
              </m:oMath>
            </m:oMathPara>
          </w:p>
        </w:tc>
        <w:tc>
          <w:tcPr>
            <w:tcW w:w="4500" w:type="dxa"/>
            <w:noWrap/>
            <w:vAlign w:val="center"/>
            <w:hideMark/>
          </w:tcPr>
          <w:p w14:paraId="27AE06F6" w14:textId="77777777" w:rsidR="005A4D99" w:rsidRPr="00EA00F1" w:rsidRDefault="005A4D99" w:rsidP="00AD1A2B">
            <w:pPr>
              <w:spacing w:line="240" w:lineRule="auto"/>
              <w:jc w:val="center"/>
              <w:rPr>
                <w:rFonts w:cs="Times New Roman"/>
                <w:sz w:val="20"/>
                <w:szCs w:val="20"/>
              </w:rPr>
            </w:pPr>
            <w:r w:rsidRPr="00EA00F1">
              <w:rPr>
                <w:rFonts w:eastAsiaTheme="minorEastAsia" w:cs="Times New Roman"/>
                <w:sz w:val="20"/>
                <w:szCs w:val="20"/>
              </w:rPr>
              <w:t>measured feed</w:t>
            </w:r>
            <m:oMath>
              <m:r>
                <w:rPr>
                  <w:rFonts w:ascii="Cambria Math" w:eastAsiaTheme="minorEastAsia" w:hAnsi="Cambria Math" w:cs="Times New Roman"/>
                  <w:sz w:val="20"/>
                  <w:szCs w:val="20"/>
                </w:rPr>
                <m:t xml:space="preserve"> </m:t>
              </m:r>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CFU</m:t>
                  </m:r>
                </m:num>
                <m:den>
                  <m:r>
                    <w:rPr>
                      <w:rFonts w:ascii="Cambria Math" w:hAnsi="Cambria Math" w:cs="Times New Roman"/>
                      <w:sz w:val="20"/>
                      <w:szCs w:val="20"/>
                    </w:rPr>
                    <m:t>mL</m:t>
                  </m:r>
                </m:den>
              </m:f>
            </m:oMath>
          </w:p>
        </w:tc>
        <w:tc>
          <w:tcPr>
            <w:tcW w:w="3775" w:type="dxa"/>
            <w:noWrap/>
            <w:vAlign w:val="center"/>
            <w:hideMark/>
          </w:tcPr>
          <w:p w14:paraId="5A4DCF8D" w14:textId="77777777" w:rsidR="005A4D99" w:rsidRPr="00EA00F1" w:rsidRDefault="005A4D99" w:rsidP="00AD1A2B">
            <w:pPr>
              <w:spacing w:line="240" w:lineRule="auto"/>
              <w:jc w:val="center"/>
              <w:rPr>
                <w:rFonts w:cs="Times New Roman"/>
                <w:sz w:val="20"/>
                <w:szCs w:val="20"/>
              </w:rPr>
            </w:pPr>
            <w:r w:rsidRPr="00EA00F1">
              <w:rPr>
                <w:rFonts w:cs="Times New Roman"/>
                <w:sz w:val="20"/>
                <w:szCs w:val="20"/>
              </w:rPr>
              <w:t>measured</w:t>
            </w:r>
          </w:p>
        </w:tc>
      </w:tr>
      <w:tr w:rsidR="005A4D99" w:rsidRPr="001F3BBB" w14:paraId="2F608B1C" w14:textId="77777777" w:rsidTr="00063628">
        <w:trPr>
          <w:trHeight w:val="300"/>
          <w:jc w:val="center"/>
        </w:trPr>
        <w:tc>
          <w:tcPr>
            <w:tcW w:w="1075" w:type="dxa"/>
            <w:noWrap/>
            <w:vAlign w:val="center"/>
            <w:hideMark/>
          </w:tcPr>
          <w:p w14:paraId="4D431A16" w14:textId="77777777" w:rsidR="005A4D99" w:rsidRPr="00EA00F1" w:rsidRDefault="005A4D99" w:rsidP="00AD1A2B">
            <w:pPr>
              <w:spacing w:line="240" w:lineRule="auto"/>
              <w:jc w:val="center"/>
              <w:rPr>
                <w:rFonts w:cs="Times New Roman"/>
                <w:sz w:val="20"/>
                <w:szCs w:val="20"/>
              </w:rPr>
            </w:pPr>
            <m:oMathPara>
              <m:oMath>
                <m:r>
                  <w:rPr>
                    <w:rFonts w:ascii="Cambria Math" w:hAnsi="Cambria Math" w:cs="Times New Roman"/>
                    <w:sz w:val="20"/>
                    <w:szCs w:val="20"/>
                  </w:rPr>
                  <m:t>β</m:t>
                </m:r>
              </m:oMath>
            </m:oMathPara>
          </w:p>
        </w:tc>
        <w:tc>
          <w:tcPr>
            <w:tcW w:w="4500" w:type="dxa"/>
            <w:noWrap/>
            <w:vAlign w:val="center"/>
            <w:hideMark/>
          </w:tcPr>
          <w:p w14:paraId="224C930A" w14:textId="77777777" w:rsidR="005A4D99" w:rsidRPr="00EA00F1" w:rsidRDefault="005A4D99" w:rsidP="00AD1A2B">
            <w:pPr>
              <w:spacing w:line="240" w:lineRule="auto"/>
              <w:jc w:val="center"/>
              <w:rPr>
                <w:rFonts w:cs="Times New Roman"/>
                <w:sz w:val="20"/>
                <w:szCs w:val="20"/>
              </w:rPr>
            </w:pPr>
            <w:r w:rsidRPr="00EA00F1">
              <w:rPr>
                <w:rFonts w:eastAsiaTheme="minorEastAsia" w:cs="Times New Roman"/>
                <w:sz w:val="20"/>
                <w:szCs w:val="20"/>
              </w:rPr>
              <w:t>measured feed solids content</w:t>
            </w:r>
          </w:p>
        </w:tc>
        <w:tc>
          <w:tcPr>
            <w:tcW w:w="3775" w:type="dxa"/>
            <w:noWrap/>
            <w:vAlign w:val="center"/>
            <w:hideMark/>
          </w:tcPr>
          <w:p w14:paraId="6EB1A053" w14:textId="77777777" w:rsidR="005A4D99" w:rsidRPr="00EA00F1" w:rsidRDefault="005A4D99" w:rsidP="00AD1A2B">
            <w:pPr>
              <w:spacing w:line="240" w:lineRule="auto"/>
              <w:jc w:val="center"/>
              <w:rPr>
                <w:rFonts w:cs="Times New Roman"/>
                <w:sz w:val="20"/>
                <w:szCs w:val="20"/>
              </w:rPr>
            </w:pPr>
            <w:r w:rsidRPr="00EA00F1">
              <w:rPr>
                <w:rFonts w:cs="Times New Roman"/>
                <w:sz w:val="20"/>
                <w:szCs w:val="20"/>
              </w:rPr>
              <w:t>measured</w:t>
            </w:r>
          </w:p>
        </w:tc>
      </w:tr>
      <w:tr w:rsidR="005A4D99" w:rsidRPr="001F3BBB" w14:paraId="1C70325E" w14:textId="77777777" w:rsidTr="00063628">
        <w:trPr>
          <w:trHeight w:val="300"/>
          <w:jc w:val="center"/>
        </w:trPr>
        <w:tc>
          <w:tcPr>
            <w:tcW w:w="1075" w:type="dxa"/>
            <w:noWrap/>
            <w:vAlign w:val="center"/>
            <w:hideMark/>
          </w:tcPr>
          <w:p w14:paraId="25C58DDC" w14:textId="77777777" w:rsidR="005A4D99" w:rsidRPr="00EA00F1" w:rsidRDefault="00A70862" w:rsidP="00AD1A2B">
            <w:pPr>
              <w:spacing w:line="240" w:lineRule="auto"/>
              <w:jc w:val="center"/>
              <w:rPr>
                <w:rFonts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f</m:t>
                    </m:r>
                  </m:sub>
                </m:sSub>
              </m:oMath>
            </m:oMathPara>
          </w:p>
        </w:tc>
        <w:tc>
          <w:tcPr>
            <w:tcW w:w="4500" w:type="dxa"/>
            <w:noWrap/>
            <w:vAlign w:val="center"/>
            <w:hideMark/>
          </w:tcPr>
          <w:p w14:paraId="26DFFED9" w14:textId="77777777" w:rsidR="005A4D99" w:rsidRPr="00EA00F1" w:rsidRDefault="005A4D99" w:rsidP="00AD1A2B">
            <w:pPr>
              <w:spacing w:line="240" w:lineRule="auto"/>
              <w:jc w:val="center"/>
              <w:rPr>
                <w:rFonts w:cs="Times New Roman"/>
                <w:sz w:val="20"/>
                <w:szCs w:val="20"/>
              </w:rPr>
            </w:pPr>
            <w:r w:rsidRPr="00EA00F1">
              <w:rPr>
                <w:rFonts w:cs="Times New Roman"/>
                <w:sz w:val="20"/>
                <w:szCs w:val="20"/>
              </w:rPr>
              <w:t>propagated error (single biological replicate)</w:t>
            </w:r>
          </w:p>
        </w:tc>
        <w:tc>
          <w:tcPr>
            <w:tcW w:w="3775" w:type="dxa"/>
            <w:noWrap/>
            <w:vAlign w:val="center"/>
            <w:hideMark/>
          </w:tcPr>
          <w:p w14:paraId="7A40A112" w14:textId="77777777" w:rsidR="005A4D99" w:rsidRPr="00EA00F1" w:rsidRDefault="00A70862" w:rsidP="00AD1A2B">
            <w:pPr>
              <w:spacing w:line="240" w:lineRule="auto"/>
              <w:jc w:val="center"/>
              <w:rPr>
                <w:rFonts w:cs="Times New Roman"/>
                <w:sz w:val="20"/>
                <w:szCs w:val="20"/>
              </w:rPr>
            </w:pPr>
            <m:oMathPara>
              <m:oMath>
                <m:rad>
                  <m:radPr>
                    <m:degHide m:val="1"/>
                    <m:ctrlPr>
                      <w:rPr>
                        <w:rFonts w:ascii="Cambria Math" w:hAnsi="Cambria Math" w:cs="Times New Roman"/>
                        <w:i/>
                        <w:sz w:val="20"/>
                        <w:szCs w:val="20"/>
                      </w:rPr>
                    </m:ctrlPr>
                  </m:radPr>
                  <m:deg/>
                  <m:e>
                    <m:sSup>
                      <m:sSupPr>
                        <m:ctrlPr>
                          <w:rPr>
                            <w:rFonts w:ascii="Cambria Math" w:hAnsi="Cambria Math" w:cs="Times New Roman"/>
                            <w:i/>
                            <w:sz w:val="20"/>
                            <w:szCs w:val="20"/>
                          </w:rPr>
                        </m:ctrlPr>
                      </m:sSupPr>
                      <m:e>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df</m:t>
                                </m:r>
                              </m:num>
                              <m:den>
                                <m:r>
                                  <w:rPr>
                                    <w:rFonts w:ascii="Cambria Math" w:hAnsi="Cambria Math" w:cs="Times New Roman"/>
                                    <w:sz w:val="20"/>
                                    <w:szCs w:val="20"/>
                                  </w:rPr>
                                  <m:t>dx</m:t>
                                </m:r>
                              </m:den>
                            </m:f>
                          </m:e>
                        </m:d>
                      </m:e>
                      <m:sup>
                        <m:r>
                          <w:rPr>
                            <w:rFonts w:ascii="Cambria Math" w:hAnsi="Cambria Math" w:cs="Times New Roman"/>
                            <w:sz w:val="20"/>
                            <w:szCs w:val="20"/>
                          </w:rPr>
                          <m:t>2</m:t>
                        </m:r>
                      </m:sup>
                    </m:sSup>
                    <m:sSup>
                      <m:sSupPr>
                        <m:ctrlPr>
                          <w:rPr>
                            <w:rFonts w:ascii="Cambria Math" w:hAnsi="Cambria Math" w:cs="Times New Roman"/>
                            <w:i/>
                            <w:sz w:val="20"/>
                            <w:szCs w:val="20"/>
                          </w:rPr>
                        </m:ctrlPr>
                      </m:sSupPr>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x</m:t>
                                </m:r>
                              </m:sub>
                            </m:sSub>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df</m:t>
                                </m:r>
                              </m:num>
                              <m:den>
                                <m:r>
                                  <w:rPr>
                                    <w:rFonts w:ascii="Cambria Math" w:hAnsi="Cambria Math" w:cs="Times New Roman"/>
                                    <w:sz w:val="20"/>
                                    <w:szCs w:val="20"/>
                                  </w:rPr>
                                  <m:t>dy</m:t>
                                </m:r>
                              </m:den>
                            </m:f>
                          </m:e>
                        </m:d>
                      </m:e>
                      <m:sup>
                        <m:r>
                          <w:rPr>
                            <w:rFonts w:ascii="Cambria Math" w:hAnsi="Cambria Math" w:cs="Times New Roman"/>
                            <w:sz w:val="20"/>
                            <w:szCs w:val="20"/>
                          </w:rPr>
                          <m:t>2</m:t>
                        </m:r>
                      </m:sup>
                    </m:sSup>
                    <m:sSup>
                      <m:sSupPr>
                        <m:ctrlPr>
                          <w:rPr>
                            <w:rFonts w:ascii="Cambria Math" w:hAnsi="Cambria Math" w:cs="Times New Roman"/>
                            <w:i/>
                            <w:sz w:val="20"/>
                            <w:szCs w:val="20"/>
                          </w:rPr>
                        </m:ctrlPr>
                      </m:sSupPr>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y</m:t>
                                </m:r>
                              </m:sub>
                            </m:sSub>
                          </m:e>
                        </m:d>
                      </m:e>
                      <m:sup>
                        <m:r>
                          <w:rPr>
                            <w:rFonts w:ascii="Cambria Math" w:hAnsi="Cambria Math" w:cs="Times New Roman"/>
                            <w:sz w:val="20"/>
                            <w:szCs w:val="20"/>
                          </w:rPr>
                          <m:t>2</m:t>
                        </m:r>
                      </m:sup>
                    </m:sSup>
                  </m:e>
                </m:rad>
              </m:oMath>
            </m:oMathPara>
          </w:p>
        </w:tc>
      </w:tr>
      <w:tr w:rsidR="005A4D99" w:rsidRPr="001F3BBB" w14:paraId="1076CD23" w14:textId="77777777" w:rsidTr="00063628">
        <w:trPr>
          <w:trHeight w:val="737"/>
          <w:jc w:val="center"/>
        </w:trPr>
        <w:tc>
          <w:tcPr>
            <w:tcW w:w="1075" w:type="dxa"/>
            <w:noWrap/>
            <w:vAlign w:val="center"/>
            <w:hideMark/>
          </w:tcPr>
          <w:p w14:paraId="1748F952" w14:textId="77777777" w:rsidR="005A4D99" w:rsidRPr="00EA00F1" w:rsidRDefault="00A70862" w:rsidP="00AD1A2B">
            <w:pPr>
              <w:spacing w:line="240" w:lineRule="auto"/>
              <w:jc w:val="center"/>
              <w:rPr>
                <w:rFonts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df</m:t>
                    </m:r>
                  </m:num>
                  <m:den>
                    <m:r>
                      <w:rPr>
                        <w:rFonts w:ascii="Cambria Math" w:hAnsi="Cambria Math" w:cs="Times New Roman"/>
                        <w:sz w:val="20"/>
                        <w:szCs w:val="20"/>
                      </w:rPr>
                      <m:t>dx</m:t>
                    </m:r>
                  </m:den>
                </m:f>
              </m:oMath>
            </m:oMathPara>
          </w:p>
        </w:tc>
        <w:tc>
          <w:tcPr>
            <w:tcW w:w="4500" w:type="dxa"/>
            <w:noWrap/>
            <w:vAlign w:val="center"/>
            <w:hideMark/>
          </w:tcPr>
          <w:p w14:paraId="659188F7" w14:textId="77777777" w:rsidR="005A4D99" w:rsidRPr="00EA00F1" w:rsidRDefault="005A4D99" w:rsidP="00AD1A2B">
            <w:pPr>
              <w:spacing w:line="240" w:lineRule="auto"/>
              <w:jc w:val="center"/>
              <w:rPr>
                <w:rFonts w:cs="Times New Roman"/>
                <w:sz w:val="20"/>
                <w:szCs w:val="20"/>
              </w:rPr>
            </w:pPr>
            <w:r w:rsidRPr="00EA00F1">
              <w:rPr>
                <w:rFonts w:cs="Times New Roman"/>
                <w:sz w:val="20"/>
                <w:szCs w:val="20"/>
              </w:rPr>
              <w:t xml:space="preserve">partial derivative of </w:t>
            </w:r>
            <m:oMath>
              <m:r>
                <w:rPr>
                  <w:rFonts w:ascii="Cambria Math" w:hAnsi="Cambria Math" w:cs="Times New Roman"/>
                  <w:sz w:val="20"/>
                  <w:szCs w:val="20"/>
                </w:rPr>
                <m:t>f</m:t>
              </m:r>
            </m:oMath>
            <w:r w:rsidRPr="00EA00F1">
              <w:rPr>
                <w:rFonts w:cs="Times New Roman"/>
                <w:sz w:val="20"/>
                <w:szCs w:val="20"/>
              </w:rPr>
              <w:t xml:space="preserve"> w.r.t. </w:t>
            </w:r>
            <m:oMath>
              <m:r>
                <w:rPr>
                  <w:rFonts w:ascii="Cambria Math" w:hAnsi="Cambria Math" w:cs="Times New Roman"/>
                  <w:sz w:val="20"/>
                  <w:szCs w:val="20"/>
                </w:rPr>
                <m:t>x</m:t>
              </m:r>
            </m:oMath>
          </w:p>
        </w:tc>
        <w:tc>
          <w:tcPr>
            <w:tcW w:w="3775" w:type="dxa"/>
            <w:noWrap/>
            <w:vAlign w:val="center"/>
            <w:hideMark/>
          </w:tcPr>
          <w:p w14:paraId="1B406531" w14:textId="77777777" w:rsidR="005A4D99" w:rsidRPr="00EA00F1" w:rsidRDefault="00A70862" w:rsidP="00AD1A2B">
            <w:pPr>
              <w:spacing w:line="240" w:lineRule="auto"/>
              <w:jc w:val="center"/>
              <w:rPr>
                <w:rFonts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1</m:t>
                    </m:r>
                  </m:num>
                  <m:den>
                    <m:func>
                      <m:funcPr>
                        <m:ctrlPr>
                          <w:rPr>
                            <w:rFonts w:ascii="Cambria Math" w:hAnsi="Cambria Math" w:cs="Times New Roman"/>
                            <w:sz w:val="20"/>
                            <w:szCs w:val="20"/>
                          </w:rPr>
                        </m:ctrlPr>
                      </m:funcPr>
                      <m:fName>
                        <m:r>
                          <m:rPr>
                            <m:sty m:val="p"/>
                          </m:rPr>
                          <w:rPr>
                            <w:rFonts w:ascii="Cambria Math" w:hAnsi="Cambria Math" w:cs="Times New Roman"/>
                            <w:sz w:val="20"/>
                            <w:szCs w:val="20"/>
                          </w:rPr>
                          <m:t>ln</m:t>
                        </m:r>
                        <m:ctrlPr>
                          <w:rPr>
                            <w:rFonts w:ascii="Cambria Math" w:hAnsi="Cambria Math" w:cs="Times New Roman"/>
                            <w:i/>
                            <w:sz w:val="20"/>
                            <w:szCs w:val="20"/>
                          </w:rPr>
                        </m:ctrlPr>
                      </m:fName>
                      <m:e>
                        <m:d>
                          <m:dPr>
                            <m:ctrlPr>
                              <w:rPr>
                                <w:rFonts w:ascii="Cambria Math" w:hAnsi="Cambria Math" w:cs="Times New Roman"/>
                                <w:i/>
                                <w:sz w:val="20"/>
                                <w:szCs w:val="20"/>
                              </w:rPr>
                            </m:ctrlPr>
                          </m:dPr>
                          <m:e>
                            <m:r>
                              <w:rPr>
                                <w:rFonts w:ascii="Cambria Math" w:hAnsi="Cambria Math" w:cs="Times New Roman"/>
                                <w:sz w:val="20"/>
                                <w:szCs w:val="20"/>
                              </w:rPr>
                              <m:t>10</m:t>
                            </m:r>
                          </m:e>
                        </m:d>
                      </m:e>
                    </m:func>
                  </m:den>
                </m:f>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x</m:t>
                    </m:r>
                  </m:den>
                </m:f>
              </m:oMath>
            </m:oMathPara>
          </w:p>
        </w:tc>
      </w:tr>
      <w:tr w:rsidR="005A4D99" w:rsidRPr="001F3BBB" w14:paraId="7EC1DFAF" w14:textId="77777777" w:rsidTr="00063628">
        <w:trPr>
          <w:trHeight w:val="710"/>
          <w:jc w:val="center"/>
        </w:trPr>
        <w:tc>
          <w:tcPr>
            <w:tcW w:w="1075" w:type="dxa"/>
            <w:noWrap/>
            <w:vAlign w:val="center"/>
            <w:hideMark/>
          </w:tcPr>
          <w:p w14:paraId="38A8845E" w14:textId="77777777" w:rsidR="005A4D99" w:rsidRPr="00EA00F1" w:rsidRDefault="00A70862" w:rsidP="00AD1A2B">
            <w:pPr>
              <w:spacing w:line="240" w:lineRule="auto"/>
              <w:jc w:val="center"/>
              <w:rPr>
                <w:rFonts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df</m:t>
                    </m:r>
                  </m:num>
                  <m:den>
                    <m:r>
                      <w:rPr>
                        <w:rFonts w:ascii="Cambria Math" w:hAnsi="Cambria Math" w:cs="Times New Roman"/>
                        <w:sz w:val="20"/>
                        <w:szCs w:val="20"/>
                      </w:rPr>
                      <m:t>dy</m:t>
                    </m:r>
                  </m:den>
                </m:f>
              </m:oMath>
            </m:oMathPara>
          </w:p>
        </w:tc>
        <w:tc>
          <w:tcPr>
            <w:tcW w:w="4500" w:type="dxa"/>
            <w:noWrap/>
            <w:vAlign w:val="center"/>
            <w:hideMark/>
          </w:tcPr>
          <w:p w14:paraId="33EADD05" w14:textId="77777777" w:rsidR="005A4D99" w:rsidRPr="00EA00F1" w:rsidRDefault="005A4D99" w:rsidP="00AD1A2B">
            <w:pPr>
              <w:spacing w:line="240" w:lineRule="auto"/>
              <w:jc w:val="center"/>
              <w:rPr>
                <w:rFonts w:cs="Times New Roman"/>
                <w:sz w:val="20"/>
                <w:szCs w:val="20"/>
              </w:rPr>
            </w:pPr>
            <w:r w:rsidRPr="00EA00F1">
              <w:rPr>
                <w:rFonts w:cs="Times New Roman"/>
                <w:sz w:val="20"/>
                <w:szCs w:val="20"/>
              </w:rPr>
              <w:t xml:space="preserve">partial derivative of </w:t>
            </w:r>
            <m:oMath>
              <m:r>
                <w:rPr>
                  <w:rFonts w:ascii="Cambria Math" w:hAnsi="Cambria Math" w:cs="Times New Roman"/>
                  <w:sz w:val="20"/>
                  <w:szCs w:val="20"/>
                </w:rPr>
                <m:t>f</m:t>
              </m:r>
            </m:oMath>
            <w:r w:rsidRPr="00EA00F1">
              <w:rPr>
                <w:rFonts w:cs="Times New Roman"/>
                <w:sz w:val="20"/>
                <w:szCs w:val="20"/>
              </w:rPr>
              <w:t xml:space="preserve"> w.r.t. </w:t>
            </w:r>
            <m:oMath>
              <m:r>
                <w:rPr>
                  <w:rFonts w:ascii="Cambria Math" w:hAnsi="Cambria Math" w:cs="Times New Roman"/>
                  <w:sz w:val="20"/>
                  <w:szCs w:val="20"/>
                </w:rPr>
                <m:t>y</m:t>
              </m:r>
            </m:oMath>
          </w:p>
        </w:tc>
        <w:tc>
          <w:tcPr>
            <w:tcW w:w="3775" w:type="dxa"/>
            <w:noWrap/>
            <w:vAlign w:val="center"/>
            <w:hideMark/>
          </w:tcPr>
          <w:p w14:paraId="542DDE9C" w14:textId="77777777" w:rsidR="005A4D99" w:rsidRPr="00EA00F1" w:rsidRDefault="005A4D99" w:rsidP="00AD1A2B">
            <w:pPr>
              <w:spacing w:line="240" w:lineRule="auto"/>
              <w:jc w:val="center"/>
              <w:rPr>
                <w:rFonts w:cs="Times New Roman"/>
                <w:sz w:val="20"/>
                <w:szCs w:val="20"/>
              </w:rPr>
            </w:pPr>
            <m:oMathPara>
              <m:oMath>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func>
                      <m:funcPr>
                        <m:ctrlPr>
                          <w:rPr>
                            <w:rFonts w:ascii="Cambria Math" w:hAnsi="Cambria Math" w:cs="Times New Roman"/>
                            <w:sz w:val="20"/>
                            <w:szCs w:val="20"/>
                          </w:rPr>
                        </m:ctrlPr>
                      </m:funcPr>
                      <m:fName>
                        <m:r>
                          <m:rPr>
                            <m:sty m:val="p"/>
                          </m:rPr>
                          <w:rPr>
                            <w:rFonts w:ascii="Cambria Math" w:hAnsi="Cambria Math" w:cs="Times New Roman"/>
                            <w:sz w:val="20"/>
                            <w:szCs w:val="20"/>
                          </w:rPr>
                          <m:t>ln</m:t>
                        </m:r>
                        <m:ctrlPr>
                          <w:rPr>
                            <w:rFonts w:ascii="Cambria Math" w:hAnsi="Cambria Math" w:cs="Times New Roman"/>
                            <w:i/>
                            <w:sz w:val="20"/>
                            <w:szCs w:val="20"/>
                          </w:rPr>
                        </m:ctrlPr>
                      </m:fName>
                      <m:e>
                        <m:d>
                          <m:dPr>
                            <m:ctrlPr>
                              <w:rPr>
                                <w:rFonts w:ascii="Cambria Math" w:hAnsi="Cambria Math" w:cs="Times New Roman"/>
                                <w:i/>
                                <w:sz w:val="20"/>
                                <w:szCs w:val="20"/>
                              </w:rPr>
                            </m:ctrlPr>
                          </m:dPr>
                          <m:e>
                            <m:r>
                              <w:rPr>
                                <w:rFonts w:ascii="Cambria Math" w:hAnsi="Cambria Math" w:cs="Times New Roman"/>
                                <w:sz w:val="20"/>
                                <w:szCs w:val="20"/>
                              </w:rPr>
                              <m:t>10</m:t>
                            </m:r>
                          </m:e>
                        </m:d>
                      </m:e>
                    </m:func>
                  </m:den>
                </m:f>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y</m:t>
                    </m:r>
                  </m:den>
                </m:f>
              </m:oMath>
            </m:oMathPara>
          </w:p>
        </w:tc>
      </w:tr>
      <w:tr w:rsidR="005A4D99" w:rsidRPr="001F3BBB" w14:paraId="5D315759" w14:textId="77777777" w:rsidTr="00063628">
        <w:trPr>
          <w:trHeight w:val="300"/>
          <w:jc w:val="center"/>
        </w:trPr>
        <w:tc>
          <w:tcPr>
            <w:tcW w:w="1075" w:type="dxa"/>
            <w:noWrap/>
            <w:vAlign w:val="center"/>
            <w:hideMark/>
          </w:tcPr>
          <w:p w14:paraId="6EAF34AF" w14:textId="77777777" w:rsidR="005A4D99" w:rsidRPr="00EA00F1" w:rsidRDefault="00A70862" w:rsidP="00AD1A2B">
            <w:pPr>
              <w:spacing w:line="240" w:lineRule="auto"/>
              <w:jc w:val="center"/>
              <w:rPr>
                <w:rFonts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x</m:t>
                    </m:r>
                  </m:sub>
                </m:sSub>
              </m:oMath>
            </m:oMathPara>
          </w:p>
        </w:tc>
        <w:tc>
          <w:tcPr>
            <w:tcW w:w="4500" w:type="dxa"/>
            <w:noWrap/>
            <w:vAlign w:val="center"/>
            <w:hideMark/>
          </w:tcPr>
          <w:p w14:paraId="5284FE02" w14:textId="77777777" w:rsidR="005A4D99" w:rsidRPr="00EA00F1" w:rsidRDefault="005A4D99" w:rsidP="00AD1A2B">
            <w:pPr>
              <w:spacing w:line="240" w:lineRule="auto"/>
              <w:jc w:val="center"/>
              <w:rPr>
                <w:rFonts w:cs="Times New Roman"/>
                <w:sz w:val="20"/>
                <w:szCs w:val="20"/>
              </w:rPr>
            </w:pPr>
            <w:r w:rsidRPr="00EA00F1">
              <w:rPr>
                <w:rFonts w:cs="Times New Roman"/>
                <w:sz w:val="20"/>
                <w:szCs w:val="20"/>
              </w:rPr>
              <w:t xml:space="preserve">propagated error in </w:t>
            </w:r>
            <m:oMath>
              <m:sSub>
                <m:sSubPr>
                  <m:ctrlPr>
                    <w:rPr>
                      <w:rFonts w:ascii="Cambria Math" w:hAnsi="Cambria Math" w:cs="Times New Roman"/>
                      <w:i/>
                      <w:sz w:val="20"/>
                      <w:szCs w:val="20"/>
                    </w:rPr>
                  </m:ctrlPr>
                </m:sSubPr>
                <m:e>
                  <m:d>
                    <m:dPr>
                      <m:begChr m:val="["/>
                      <m:endChr m:val="]"/>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CFU</m:t>
                          </m:r>
                        </m:num>
                        <m:den>
                          <m:r>
                            <w:rPr>
                              <w:rFonts w:ascii="Cambria Math" w:hAnsi="Cambria Math" w:cs="Times New Roman"/>
                              <w:sz w:val="20"/>
                              <w:szCs w:val="20"/>
                            </w:rPr>
                            <m:t>g</m:t>
                          </m:r>
                        </m:den>
                      </m:f>
                    </m:e>
                  </m:d>
                </m:e>
                <m:sub>
                  <m:r>
                    <w:rPr>
                      <w:rFonts w:ascii="Cambria Math" w:hAnsi="Cambria Math" w:cs="Times New Roman"/>
                      <w:sz w:val="20"/>
                      <w:szCs w:val="20"/>
                    </w:rPr>
                    <m:t>powder (dry)</m:t>
                  </m:r>
                </m:sub>
              </m:sSub>
            </m:oMath>
          </w:p>
        </w:tc>
        <w:tc>
          <w:tcPr>
            <w:tcW w:w="3775" w:type="dxa"/>
            <w:noWrap/>
            <w:vAlign w:val="center"/>
            <w:hideMark/>
          </w:tcPr>
          <w:p w14:paraId="531163E0" w14:textId="77777777" w:rsidR="005A4D99" w:rsidRPr="00EA00F1" w:rsidRDefault="00A70862" w:rsidP="00AD1A2B">
            <w:pPr>
              <w:spacing w:line="240" w:lineRule="auto"/>
              <w:jc w:val="center"/>
              <w:rPr>
                <w:rFonts w:cs="Times New Roman"/>
                <w:sz w:val="20"/>
                <w:szCs w:val="20"/>
              </w:rPr>
            </w:pPr>
            <m:oMathPara>
              <m:oMath>
                <m:rad>
                  <m:radPr>
                    <m:degHide m:val="1"/>
                    <m:ctrlPr>
                      <w:rPr>
                        <w:rFonts w:ascii="Cambria Math" w:hAnsi="Cambria Math" w:cs="Times New Roman"/>
                        <w:i/>
                        <w:sz w:val="20"/>
                        <w:szCs w:val="20"/>
                      </w:rPr>
                    </m:ctrlPr>
                  </m:radPr>
                  <m:deg/>
                  <m:e>
                    <m:sSup>
                      <m:sSupPr>
                        <m:ctrlPr>
                          <w:rPr>
                            <w:rFonts w:ascii="Cambria Math" w:hAnsi="Cambria Math" w:cs="Times New Roman"/>
                            <w:i/>
                            <w:sz w:val="20"/>
                            <w:szCs w:val="20"/>
                          </w:rPr>
                        </m:ctrlPr>
                      </m:sSupPr>
                      <m:e>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dx</m:t>
                                </m:r>
                              </m:num>
                              <m:den>
                                <m:r>
                                  <w:rPr>
                                    <w:rFonts w:ascii="Cambria Math" w:hAnsi="Cambria Math" w:cs="Times New Roman"/>
                                    <w:sz w:val="20"/>
                                    <w:szCs w:val="20"/>
                                  </w:rPr>
                                  <m:t>da</m:t>
                                </m:r>
                              </m:den>
                            </m:f>
                          </m:e>
                        </m:d>
                      </m:e>
                      <m:sup>
                        <m:r>
                          <w:rPr>
                            <w:rFonts w:ascii="Cambria Math" w:hAnsi="Cambria Math" w:cs="Times New Roman"/>
                            <w:sz w:val="20"/>
                            <w:szCs w:val="20"/>
                          </w:rPr>
                          <m:t>2</m:t>
                        </m:r>
                      </m:sup>
                    </m:sSup>
                    <m:sSup>
                      <m:sSupPr>
                        <m:ctrlPr>
                          <w:rPr>
                            <w:rFonts w:ascii="Cambria Math" w:hAnsi="Cambria Math" w:cs="Times New Roman"/>
                            <w:i/>
                            <w:sz w:val="20"/>
                            <w:szCs w:val="20"/>
                          </w:rPr>
                        </m:ctrlPr>
                      </m:sSupPr>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a</m:t>
                                </m:r>
                              </m:sub>
                            </m:sSub>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dx</m:t>
                                </m:r>
                              </m:num>
                              <m:den>
                                <m:r>
                                  <w:rPr>
                                    <w:rFonts w:ascii="Cambria Math" w:hAnsi="Cambria Math" w:cs="Times New Roman"/>
                                    <w:sz w:val="20"/>
                                    <w:szCs w:val="20"/>
                                  </w:rPr>
                                  <m:t>dα</m:t>
                                </m:r>
                              </m:den>
                            </m:f>
                          </m:e>
                        </m:d>
                      </m:e>
                      <m:sup>
                        <m:r>
                          <w:rPr>
                            <w:rFonts w:ascii="Cambria Math" w:hAnsi="Cambria Math" w:cs="Times New Roman"/>
                            <w:sz w:val="20"/>
                            <w:szCs w:val="20"/>
                          </w:rPr>
                          <m:t>2</m:t>
                        </m:r>
                      </m:sup>
                    </m:sSup>
                    <m:sSup>
                      <m:sSupPr>
                        <m:ctrlPr>
                          <w:rPr>
                            <w:rFonts w:ascii="Cambria Math" w:hAnsi="Cambria Math" w:cs="Times New Roman"/>
                            <w:i/>
                            <w:sz w:val="20"/>
                            <w:szCs w:val="20"/>
                          </w:rPr>
                        </m:ctrlPr>
                      </m:sSupPr>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α</m:t>
                                </m:r>
                              </m:sub>
                            </m:sSub>
                          </m:e>
                        </m:d>
                      </m:e>
                      <m:sup>
                        <m:r>
                          <w:rPr>
                            <w:rFonts w:ascii="Cambria Math" w:hAnsi="Cambria Math" w:cs="Times New Roman"/>
                            <w:sz w:val="20"/>
                            <w:szCs w:val="20"/>
                          </w:rPr>
                          <m:t>2</m:t>
                        </m:r>
                      </m:sup>
                    </m:sSup>
                  </m:e>
                </m:rad>
              </m:oMath>
            </m:oMathPara>
          </w:p>
        </w:tc>
      </w:tr>
      <w:tr w:rsidR="005A4D99" w:rsidRPr="001F3BBB" w14:paraId="5D6FA218" w14:textId="77777777" w:rsidTr="00063628">
        <w:trPr>
          <w:trHeight w:val="548"/>
          <w:jc w:val="center"/>
        </w:trPr>
        <w:tc>
          <w:tcPr>
            <w:tcW w:w="1075" w:type="dxa"/>
            <w:noWrap/>
            <w:vAlign w:val="center"/>
            <w:hideMark/>
          </w:tcPr>
          <w:p w14:paraId="48F0DC68" w14:textId="77777777" w:rsidR="005A4D99" w:rsidRPr="00EA00F1" w:rsidRDefault="00A70862" w:rsidP="00AD1A2B">
            <w:pPr>
              <w:spacing w:line="240" w:lineRule="auto"/>
              <w:jc w:val="center"/>
              <w:rPr>
                <w:rFonts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dx</m:t>
                    </m:r>
                  </m:num>
                  <m:den>
                    <m:r>
                      <w:rPr>
                        <w:rFonts w:ascii="Cambria Math" w:hAnsi="Cambria Math" w:cs="Times New Roman"/>
                        <w:sz w:val="20"/>
                        <w:szCs w:val="20"/>
                      </w:rPr>
                      <m:t>da</m:t>
                    </m:r>
                  </m:den>
                </m:f>
              </m:oMath>
            </m:oMathPara>
          </w:p>
        </w:tc>
        <w:tc>
          <w:tcPr>
            <w:tcW w:w="4500" w:type="dxa"/>
            <w:noWrap/>
            <w:vAlign w:val="center"/>
            <w:hideMark/>
          </w:tcPr>
          <w:p w14:paraId="5B444AE9" w14:textId="77777777" w:rsidR="005A4D99" w:rsidRPr="00EA00F1" w:rsidRDefault="005A4D99" w:rsidP="00AD1A2B">
            <w:pPr>
              <w:spacing w:line="240" w:lineRule="auto"/>
              <w:jc w:val="center"/>
              <w:rPr>
                <w:rFonts w:cs="Times New Roman"/>
                <w:sz w:val="20"/>
                <w:szCs w:val="20"/>
              </w:rPr>
            </w:pPr>
            <w:r w:rsidRPr="00EA00F1">
              <w:rPr>
                <w:rFonts w:cs="Times New Roman"/>
                <w:sz w:val="20"/>
                <w:szCs w:val="20"/>
              </w:rPr>
              <w:t xml:space="preserve">partial derivative of </w:t>
            </w:r>
            <m:oMath>
              <m:r>
                <w:rPr>
                  <w:rFonts w:ascii="Cambria Math" w:hAnsi="Cambria Math" w:cs="Times New Roman"/>
                  <w:sz w:val="20"/>
                  <w:szCs w:val="20"/>
                </w:rPr>
                <m:t>x</m:t>
              </m:r>
            </m:oMath>
            <w:r w:rsidRPr="00EA00F1">
              <w:rPr>
                <w:rFonts w:cs="Times New Roman"/>
                <w:sz w:val="20"/>
                <w:szCs w:val="20"/>
              </w:rPr>
              <w:t xml:space="preserve"> w.r.t. </w:t>
            </w:r>
            <m:oMath>
              <m:r>
                <w:rPr>
                  <w:rFonts w:ascii="Cambria Math" w:hAnsi="Cambria Math" w:cs="Times New Roman"/>
                  <w:sz w:val="20"/>
                  <w:szCs w:val="20"/>
                </w:rPr>
                <m:t>a</m:t>
              </m:r>
            </m:oMath>
          </w:p>
        </w:tc>
        <w:tc>
          <w:tcPr>
            <w:tcW w:w="3775" w:type="dxa"/>
            <w:noWrap/>
            <w:vAlign w:val="center"/>
            <w:hideMark/>
          </w:tcPr>
          <w:p w14:paraId="65FAB145" w14:textId="77777777" w:rsidR="005A4D99" w:rsidRPr="00EA00F1" w:rsidRDefault="00A70862" w:rsidP="00AD1A2B">
            <w:pPr>
              <w:spacing w:line="240" w:lineRule="auto"/>
              <w:jc w:val="center"/>
              <w:rPr>
                <w:rFonts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1-</m:t>
                    </m:r>
                    <m:r>
                      <w:rPr>
                        <w:rFonts w:ascii="Cambria Math" w:hAnsi="Cambria Math" w:cs="Times New Roman"/>
                        <w:sz w:val="20"/>
                        <w:szCs w:val="20"/>
                      </w:rPr>
                      <m:t>α</m:t>
                    </m:r>
                  </m:den>
                </m:f>
              </m:oMath>
            </m:oMathPara>
          </w:p>
        </w:tc>
      </w:tr>
      <w:tr w:rsidR="005A4D99" w:rsidRPr="001F3BBB" w14:paraId="3678C854" w14:textId="77777777" w:rsidTr="00063628">
        <w:trPr>
          <w:trHeight w:val="620"/>
          <w:jc w:val="center"/>
        </w:trPr>
        <w:tc>
          <w:tcPr>
            <w:tcW w:w="1075" w:type="dxa"/>
            <w:noWrap/>
            <w:vAlign w:val="center"/>
            <w:hideMark/>
          </w:tcPr>
          <w:p w14:paraId="1EAA607E" w14:textId="77777777" w:rsidR="005A4D99" w:rsidRPr="00EA00F1" w:rsidRDefault="00A70862" w:rsidP="00AD1A2B">
            <w:pPr>
              <w:spacing w:line="240" w:lineRule="auto"/>
              <w:jc w:val="center"/>
              <w:rPr>
                <w:rFonts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dx</m:t>
                    </m:r>
                  </m:num>
                  <m:den>
                    <m:r>
                      <w:rPr>
                        <w:rFonts w:ascii="Cambria Math" w:hAnsi="Cambria Math" w:cs="Times New Roman"/>
                        <w:sz w:val="20"/>
                        <w:szCs w:val="20"/>
                      </w:rPr>
                      <m:t>dα</m:t>
                    </m:r>
                  </m:den>
                </m:f>
              </m:oMath>
            </m:oMathPara>
          </w:p>
        </w:tc>
        <w:tc>
          <w:tcPr>
            <w:tcW w:w="4500" w:type="dxa"/>
            <w:noWrap/>
            <w:vAlign w:val="center"/>
            <w:hideMark/>
          </w:tcPr>
          <w:p w14:paraId="09447939" w14:textId="77777777" w:rsidR="005A4D99" w:rsidRPr="00EA00F1" w:rsidRDefault="005A4D99" w:rsidP="00AD1A2B">
            <w:pPr>
              <w:spacing w:line="240" w:lineRule="auto"/>
              <w:jc w:val="center"/>
              <w:rPr>
                <w:rFonts w:cs="Times New Roman"/>
                <w:sz w:val="20"/>
                <w:szCs w:val="20"/>
              </w:rPr>
            </w:pPr>
            <w:r w:rsidRPr="00EA00F1">
              <w:rPr>
                <w:rFonts w:cs="Times New Roman"/>
                <w:sz w:val="20"/>
                <w:szCs w:val="20"/>
              </w:rPr>
              <w:t xml:space="preserve">partial derivative of </w:t>
            </w:r>
            <m:oMath>
              <m:r>
                <w:rPr>
                  <w:rFonts w:ascii="Cambria Math" w:hAnsi="Cambria Math" w:cs="Times New Roman"/>
                  <w:sz w:val="20"/>
                  <w:szCs w:val="20"/>
                </w:rPr>
                <m:t>x</m:t>
              </m:r>
            </m:oMath>
            <w:r w:rsidRPr="00EA00F1">
              <w:rPr>
                <w:rFonts w:cs="Times New Roman"/>
                <w:sz w:val="20"/>
                <w:szCs w:val="20"/>
              </w:rPr>
              <w:t xml:space="preserve"> w.r.t. </w:t>
            </w:r>
            <m:oMath>
              <m:r>
                <w:rPr>
                  <w:rFonts w:ascii="Cambria Math" w:hAnsi="Cambria Math" w:cs="Times New Roman"/>
                  <w:sz w:val="20"/>
                  <w:szCs w:val="20"/>
                </w:rPr>
                <m:t>α</m:t>
              </m:r>
            </m:oMath>
          </w:p>
        </w:tc>
        <w:tc>
          <w:tcPr>
            <w:tcW w:w="3775" w:type="dxa"/>
            <w:noWrap/>
            <w:vAlign w:val="center"/>
            <w:hideMark/>
          </w:tcPr>
          <w:p w14:paraId="22EB4312" w14:textId="77777777" w:rsidR="005A4D99" w:rsidRPr="00EA00F1" w:rsidRDefault="00A70862" w:rsidP="00AD1A2B">
            <w:pPr>
              <w:spacing w:line="240" w:lineRule="auto"/>
              <w:jc w:val="center"/>
              <w:rPr>
                <w:rFonts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a</m:t>
                    </m:r>
                  </m:num>
                  <m:den>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1-</m:t>
                            </m:r>
                            <m:r>
                              <w:rPr>
                                <w:rFonts w:ascii="Cambria Math" w:hAnsi="Cambria Math" w:cs="Times New Roman"/>
                                <w:sz w:val="20"/>
                                <w:szCs w:val="20"/>
                              </w:rPr>
                              <m:t>α</m:t>
                            </m:r>
                          </m:e>
                        </m:d>
                      </m:e>
                      <m:sup>
                        <m:r>
                          <w:rPr>
                            <w:rFonts w:ascii="Cambria Math" w:hAnsi="Cambria Math" w:cs="Times New Roman"/>
                            <w:sz w:val="20"/>
                            <w:szCs w:val="20"/>
                          </w:rPr>
                          <m:t>2</m:t>
                        </m:r>
                      </m:sup>
                    </m:sSup>
                  </m:den>
                </m:f>
              </m:oMath>
            </m:oMathPara>
          </w:p>
        </w:tc>
      </w:tr>
      <w:tr w:rsidR="005A4D99" w:rsidRPr="001F3BBB" w14:paraId="185243AF" w14:textId="77777777" w:rsidTr="00063628">
        <w:trPr>
          <w:trHeight w:val="557"/>
          <w:jc w:val="center"/>
        </w:trPr>
        <w:tc>
          <w:tcPr>
            <w:tcW w:w="1075" w:type="dxa"/>
            <w:noWrap/>
            <w:vAlign w:val="center"/>
            <w:hideMark/>
          </w:tcPr>
          <w:p w14:paraId="52AA2099" w14:textId="77777777" w:rsidR="005A4D99" w:rsidRPr="00EA00F1" w:rsidRDefault="00A70862" w:rsidP="00AD1A2B">
            <w:pPr>
              <w:spacing w:line="240" w:lineRule="auto"/>
              <w:jc w:val="center"/>
              <w:rPr>
                <w:rFonts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a</m:t>
                    </m:r>
                  </m:sub>
                </m:sSub>
              </m:oMath>
            </m:oMathPara>
          </w:p>
        </w:tc>
        <w:tc>
          <w:tcPr>
            <w:tcW w:w="4500" w:type="dxa"/>
            <w:noWrap/>
            <w:vAlign w:val="center"/>
            <w:hideMark/>
          </w:tcPr>
          <w:p w14:paraId="63B15E81" w14:textId="77777777" w:rsidR="005A4D99" w:rsidRPr="00EA00F1" w:rsidRDefault="005A4D99" w:rsidP="00AD1A2B">
            <w:pPr>
              <w:spacing w:line="240" w:lineRule="auto"/>
              <w:jc w:val="center"/>
              <w:rPr>
                <w:rFonts w:cs="Times New Roman"/>
                <w:sz w:val="20"/>
                <w:szCs w:val="20"/>
              </w:rPr>
            </w:pPr>
            <w:r w:rsidRPr="00EA00F1">
              <w:rPr>
                <w:rFonts w:cs="Times New Roman"/>
                <w:sz w:val="20"/>
                <w:szCs w:val="20"/>
              </w:rPr>
              <w:t xml:space="preserve">std dev of powder </w:t>
            </w:r>
            <m:oMath>
              <m:f>
                <m:fPr>
                  <m:ctrlPr>
                    <w:rPr>
                      <w:rFonts w:ascii="Cambria Math" w:hAnsi="Cambria Math" w:cs="Times New Roman"/>
                      <w:i/>
                      <w:sz w:val="20"/>
                      <w:szCs w:val="20"/>
                    </w:rPr>
                  </m:ctrlPr>
                </m:fPr>
                <m:num>
                  <m:r>
                    <w:rPr>
                      <w:rFonts w:ascii="Cambria Math" w:hAnsi="Cambria Math" w:cs="Times New Roman"/>
                      <w:sz w:val="20"/>
                      <w:szCs w:val="20"/>
                    </w:rPr>
                    <m:t>CFU</m:t>
                  </m:r>
                </m:num>
                <m:den>
                  <m:r>
                    <w:rPr>
                      <w:rFonts w:ascii="Cambria Math" w:hAnsi="Cambria Math" w:cs="Times New Roman"/>
                      <w:sz w:val="20"/>
                      <w:szCs w:val="20"/>
                    </w:rPr>
                    <m:t>g</m:t>
                  </m:r>
                </m:den>
              </m:f>
            </m:oMath>
          </w:p>
        </w:tc>
        <w:tc>
          <w:tcPr>
            <w:tcW w:w="3775" w:type="dxa"/>
            <w:noWrap/>
            <w:vAlign w:val="center"/>
            <w:hideMark/>
          </w:tcPr>
          <w:p w14:paraId="26835B4C" w14:textId="77777777" w:rsidR="005A4D99" w:rsidRPr="00EA00F1" w:rsidRDefault="005A4D99" w:rsidP="00AD1A2B">
            <w:pPr>
              <w:spacing w:line="240" w:lineRule="auto"/>
              <w:jc w:val="center"/>
              <w:rPr>
                <w:rFonts w:cs="Times New Roman"/>
                <w:sz w:val="20"/>
                <w:szCs w:val="20"/>
              </w:rPr>
            </w:pPr>
            <w:r w:rsidRPr="00EA00F1">
              <w:rPr>
                <w:rFonts w:cs="Times New Roman"/>
                <w:sz w:val="20"/>
                <w:szCs w:val="20"/>
              </w:rPr>
              <w:t>measured</w:t>
            </w:r>
          </w:p>
        </w:tc>
      </w:tr>
      <w:tr w:rsidR="005A4D99" w:rsidRPr="001F3BBB" w14:paraId="20A48F6A" w14:textId="77777777" w:rsidTr="00063628">
        <w:trPr>
          <w:trHeight w:val="300"/>
          <w:jc w:val="center"/>
        </w:trPr>
        <w:tc>
          <w:tcPr>
            <w:tcW w:w="1075" w:type="dxa"/>
            <w:noWrap/>
            <w:vAlign w:val="center"/>
            <w:hideMark/>
          </w:tcPr>
          <w:p w14:paraId="26FB5895" w14:textId="77777777" w:rsidR="005A4D99" w:rsidRPr="00EA00F1" w:rsidRDefault="00A70862" w:rsidP="00AD1A2B">
            <w:pPr>
              <w:spacing w:line="240" w:lineRule="auto"/>
              <w:jc w:val="center"/>
              <w:rPr>
                <w:rFonts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α</m:t>
                    </m:r>
                  </m:sub>
                </m:sSub>
              </m:oMath>
            </m:oMathPara>
          </w:p>
        </w:tc>
        <w:tc>
          <w:tcPr>
            <w:tcW w:w="4500" w:type="dxa"/>
            <w:noWrap/>
            <w:vAlign w:val="center"/>
            <w:hideMark/>
          </w:tcPr>
          <w:p w14:paraId="138214F6" w14:textId="77777777" w:rsidR="005A4D99" w:rsidRPr="00EA00F1" w:rsidRDefault="005A4D99" w:rsidP="00AD1A2B">
            <w:pPr>
              <w:spacing w:line="240" w:lineRule="auto"/>
              <w:jc w:val="center"/>
              <w:rPr>
                <w:rFonts w:cs="Times New Roman"/>
                <w:sz w:val="20"/>
                <w:szCs w:val="20"/>
              </w:rPr>
            </w:pPr>
            <w:r w:rsidRPr="00EA00F1">
              <w:rPr>
                <w:rFonts w:cs="Times New Roman"/>
                <w:sz w:val="20"/>
                <w:szCs w:val="20"/>
              </w:rPr>
              <w:t>std dev of powder moisture content (</w:t>
            </w:r>
            <w:proofErr w:type="spellStart"/>
            <w:r w:rsidRPr="00EA00F1">
              <w:rPr>
                <w:rFonts w:cs="Times New Roman"/>
                <w:sz w:val="20"/>
                <w:szCs w:val="20"/>
              </w:rPr>
              <w:t>w.b.</w:t>
            </w:r>
            <w:proofErr w:type="spellEnd"/>
            <w:r w:rsidRPr="00EA00F1">
              <w:rPr>
                <w:rFonts w:cs="Times New Roman"/>
                <w:sz w:val="20"/>
                <w:szCs w:val="20"/>
              </w:rPr>
              <w:t>)</w:t>
            </w:r>
          </w:p>
        </w:tc>
        <w:tc>
          <w:tcPr>
            <w:tcW w:w="3775" w:type="dxa"/>
            <w:noWrap/>
            <w:vAlign w:val="center"/>
            <w:hideMark/>
          </w:tcPr>
          <w:p w14:paraId="006AEA20" w14:textId="77777777" w:rsidR="005A4D99" w:rsidRPr="00EA00F1" w:rsidRDefault="005A4D99" w:rsidP="00AD1A2B">
            <w:pPr>
              <w:spacing w:line="240" w:lineRule="auto"/>
              <w:jc w:val="center"/>
              <w:rPr>
                <w:rFonts w:cs="Times New Roman"/>
                <w:sz w:val="20"/>
                <w:szCs w:val="20"/>
              </w:rPr>
            </w:pPr>
            <w:r w:rsidRPr="00EA00F1">
              <w:rPr>
                <w:rFonts w:cs="Times New Roman"/>
                <w:sz w:val="20"/>
                <w:szCs w:val="20"/>
              </w:rPr>
              <w:t>measured</w:t>
            </w:r>
          </w:p>
        </w:tc>
      </w:tr>
      <w:tr w:rsidR="005A4D99" w:rsidRPr="001F3BBB" w14:paraId="280AE8B0" w14:textId="77777777" w:rsidTr="00063628">
        <w:trPr>
          <w:trHeight w:val="638"/>
          <w:jc w:val="center"/>
        </w:trPr>
        <w:tc>
          <w:tcPr>
            <w:tcW w:w="1075" w:type="dxa"/>
            <w:noWrap/>
            <w:vAlign w:val="center"/>
            <w:hideMark/>
          </w:tcPr>
          <w:p w14:paraId="641E9B6A" w14:textId="77777777" w:rsidR="005A4D99" w:rsidRPr="00EA00F1" w:rsidRDefault="00A70862" w:rsidP="00AD1A2B">
            <w:pPr>
              <w:spacing w:line="240" w:lineRule="auto"/>
              <w:jc w:val="center"/>
              <w:rPr>
                <w:rFonts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y</m:t>
                    </m:r>
                  </m:sub>
                </m:sSub>
              </m:oMath>
            </m:oMathPara>
          </w:p>
        </w:tc>
        <w:tc>
          <w:tcPr>
            <w:tcW w:w="4500" w:type="dxa"/>
            <w:noWrap/>
            <w:vAlign w:val="center"/>
            <w:hideMark/>
          </w:tcPr>
          <w:p w14:paraId="053D28E9" w14:textId="77777777" w:rsidR="005A4D99" w:rsidRPr="00EA00F1" w:rsidRDefault="005A4D99" w:rsidP="00AD1A2B">
            <w:pPr>
              <w:spacing w:line="240" w:lineRule="auto"/>
              <w:jc w:val="center"/>
              <w:rPr>
                <w:rFonts w:cs="Times New Roman"/>
                <w:sz w:val="20"/>
                <w:szCs w:val="20"/>
              </w:rPr>
            </w:pPr>
            <w:r w:rsidRPr="00EA00F1">
              <w:rPr>
                <w:rFonts w:cs="Times New Roman"/>
                <w:sz w:val="20"/>
                <w:szCs w:val="20"/>
              </w:rPr>
              <w:t xml:space="preserve">propagated error in </w:t>
            </w:r>
            <m:oMath>
              <m:sSub>
                <m:sSubPr>
                  <m:ctrlPr>
                    <w:rPr>
                      <w:rFonts w:ascii="Cambria Math" w:hAnsi="Cambria Math" w:cs="Times New Roman"/>
                      <w:i/>
                      <w:sz w:val="20"/>
                      <w:szCs w:val="20"/>
                    </w:rPr>
                  </m:ctrlPr>
                </m:sSubPr>
                <m:e>
                  <m:d>
                    <m:dPr>
                      <m:begChr m:val="["/>
                      <m:endChr m:val="]"/>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CFU</m:t>
                          </m:r>
                        </m:num>
                        <m:den>
                          <m:r>
                            <w:rPr>
                              <w:rFonts w:ascii="Cambria Math" w:hAnsi="Cambria Math" w:cs="Times New Roman"/>
                              <w:sz w:val="20"/>
                              <w:szCs w:val="20"/>
                            </w:rPr>
                            <m:t>g</m:t>
                          </m:r>
                        </m:den>
                      </m:f>
                    </m:e>
                  </m:d>
                </m:e>
                <m:sub>
                  <m:r>
                    <w:rPr>
                      <w:rFonts w:ascii="Cambria Math" w:hAnsi="Cambria Math" w:cs="Times New Roman"/>
                      <w:sz w:val="20"/>
                      <w:szCs w:val="20"/>
                    </w:rPr>
                    <m:t>feed (dry)</m:t>
                  </m:r>
                </m:sub>
              </m:sSub>
            </m:oMath>
          </w:p>
        </w:tc>
        <w:tc>
          <w:tcPr>
            <w:tcW w:w="3775" w:type="dxa"/>
            <w:noWrap/>
            <w:vAlign w:val="center"/>
            <w:hideMark/>
          </w:tcPr>
          <w:p w14:paraId="165723F3" w14:textId="77777777" w:rsidR="005A4D99" w:rsidRPr="00EA00F1" w:rsidRDefault="00A70862" w:rsidP="00AD1A2B">
            <w:pPr>
              <w:spacing w:line="240" w:lineRule="auto"/>
              <w:jc w:val="center"/>
              <w:rPr>
                <w:rFonts w:cs="Times New Roman"/>
                <w:sz w:val="20"/>
                <w:szCs w:val="20"/>
              </w:rPr>
            </w:pPr>
            <m:oMathPara>
              <m:oMath>
                <m:rad>
                  <m:radPr>
                    <m:degHide m:val="1"/>
                    <m:ctrlPr>
                      <w:rPr>
                        <w:rFonts w:ascii="Cambria Math" w:hAnsi="Cambria Math" w:cs="Times New Roman"/>
                        <w:i/>
                        <w:sz w:val="20"/>
                        <w:szCs w:val="20"/>
                      </w:rPr>
                    </m:ctrlPr>
                  </m:radPr>
                  <m:deg/>
                  <m:e>
                    <m:sSup>
                      <m:sSupPr>
                        <m:ctrlPr>
                          <w:rPr>
                            <w:rFonts w:ascii="Cambria Math" w:hAnsi="Cambria Math" w:cs="Times New Roman"/>
                            <w:i/>
                            <w:sz w:val="20"/>
                            <w:szCs w:val="20"/>
                          </w:rPr>
                        </m:ctrlPr>
                      </m:sSupPr>
                      <m:e>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dy</m:t>
                                </m:r>
                              </m:num>
                              <m:den>
                                <m:r>
                                  <w:rPr>
                                    <w:rFonts w:ascii="Cambria Math" w:hAnsi="Cambria Math" w:cs="Times New Roman"/>
                                    <w:sz w:val="20"/>
                                    <w:szCs w:val="20"/>
                                  </w:rPr>
                                  <m:t>db</m:t>
                                </m:r>
                              </m:den>
                            </m:f>
                          </m:e>
                        </m:d>
                      </m:e>
                      <m:sup>
                        <m:r>
                          <w:rPr>
                            <w:rFonts w:ascii="Cambria Math" w:hAnsi="Cambria Math" w:cs="Times New Roman"/>
                            <w:sz w:val="20"/>
                            <w:szCs w:val="20"/>
                          </w:rPr>
                          <m:t>2</m:t>
                        </m:r>
                      </m:sup>
                    </m:sSup>
                    <m:sSup>
                      <m:sSupPr>
                        <m:ctrlPr>
                          <w:rPr>
                            <w:rFonts w:ascii="Cambria Math" w:hAnsi="Cambria Math" w:cs="Times New Roman"/>
                            <w:i/>
                            <w:sz w:val="20"/>
                            <w:szCs w:val="20"/>
                          </w:rPr>
                        </m:ctrlPr>
                      </m:sSupPr>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b</m:t>
                                </m:r>
                              </m:sub>
                            </m:sSub>
                          </m:e>
                        </m:d>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dx</m:t>
                                </m:r>
                              </m:num>
                              <m:den>
                                <m:r>
                                  <w:rPr>
                                    <w:rFonts w:ascii="Cambria Math" w:hAnsi="Cambria Math" w:cs="Times New Roman"/>
                                    <w:sz w:val="20"/>
                                    <w:szCs w:val="20"/>
                                  </w:rPr>
                                  <m:t>dβ</m:t>
                                </m:r>
                              </m:den>
                            </m:f>
                          </m:e>
                        </m:d>
                      </m:e>
                      <m:sup>
                        <m:r>
                          <w:rPr>
                            <w:rFonts w:ascii="Cambria Math" w:hAnsi="Cambria Math" w:cs="Times New Roman"/>
                            <w:sz w:val="20"/>
                            <w:szCs w:val="20"/>
                          </w:rPr>
                          <m:t>2</m:t>
                        </m:r>
                      </m:sup>
                    </m:sSup>
                    <m:sSup>
                      <m:sSupPr>
                        <m:ctrlPr>
                          <w:rPr>
                            <w:rFonts w:ascii="Cambria Math" w:hAnsi="Cambria Math" w:cs="Times New Roman"/>
                            <w:i/>
                            <w:sz w:val="20"/>
                            <w:szCs w:val="20"/>
                          </w:rPr>
                        </m:ctrlPr>
                      </m:sSupPr>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β</m:t>
                                </m:r>
                              </m:sub>
                            </m:sSub>
                          </m:e>
                        </m:d>
                      </m:e>
                      <m:sup>
                        <m:r>
                          <w:rPr>
                            <w:rFonts w:ascii="Cambria Math" w:hAnsi="Cambria Math" w:cs="Times New Roman"/>
                            <w:sz w:val="20"/>
                            <w:szCs w:val="20"/>
                          </w:rPr>
                          <m:t>2</m:t>
                        </m:r>
                      </m:sup>
                    </m:sSup>
                  </m:e>
                </m:rad>
              </m:oMath>
            </m:oMathPara>
          </w:p>
        </w:tc>
      </w:tr>
      <w:tr w:rsidR="005A4D99" w:rsidRPr="001F3BBB" w14:paraId="20856F6B" w14:textId="77777777" w:rsidTr="00063628">
        <w:trPr>
          <w:trHeight w:val="647"/>
          <w:jc w:val="center"/>
        </w:trPr>
        <w:tc>
          <w:tcPr>
            <w:tcW w:w="1075" w:type="dxa"/>
            <w:noWrap/>
            <w:vAlign w:val="center"/>
            <w:hideMark/>
          </w:tcPr>
          <w:p w14:paraId="458D5F62" w14:textId="77777777" w:rsidR="005A4D99" w:rsidRPr="00EA00F1" w:rsidRDefault="00A70862" w:rsidP="00AD1A2B">
            <w:pPr>
              <w:spacing w:line="240" w:lineRule="auto"/>
              <w:jc w:val="center"/>
              <w:rPr>
                <w:rFonts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dy</m:t>
                    </m:r>
                  </m:num>
                  <m:den>
                    <m:r>
                      <w:rPr>
                        <w:rFonts w:ascii="Cambria Math" w:hAnsi="Cambria Math" w:cs="Times New Roman"/>
                        <w:sz w:val="20"/>
                        <w:szCs w:val="20"/>
                      </w:rPr>
                      <m:t>db</m:t>
                    </m:r>
                  </m:den>
                </m:f>
              </m:oMath>
            </m:oMathPara>
          </w:p>
        </w:tc>
        <w:tc>
          <w:tcPr>
            <w:tcW w:w="4500" w:type="dxa"/>
            <w:noWrap/>
            <w:vAlign w:val="center"/>
            <w:hideMark/>
          </w:tcPr>
          <w:p w14:paraId="5B911C53" w14:textId="77777777" w:rsidR="005A4D99" w:rsidRPr="00EA00F1" w:rsidRDefault="005A4D99" w:rsidP="00AD1A2B">
            <w:pPr>
              <w:spacing w:line="240" w:lineRule="auto"/>
              <w:jc w:val="center"/>
              <w:rPr>
                <w:rFonts w:cs="Times New Roman"/>
                <w:sz w:val="20"/>
                <w:szCs w:val="20"/>
              </w:rPr>
            </w:pPr>
            <w:r w:rsidRPr="00EA00F1">
              <w:rPr>
                <w:rFonts w:cs="Times New Roman"/>
                <w:sz w:val="20"/>
                <w:szCs w:val="20"/>
              </w:rPr>
              <w:t xml:space="preserve">partial derivative of </w:t>
            </w:r>
            <m:oMath>
              <m:r>
                <w:rPr>
                  <w:rFonts w:ascii="Cambria Math" w:hAnsi="Cambria Math" w:cs="Times New Roman"/>
                  <w:sz w:val="20"/>
                  <w:szCs w:val="20"/>
                </w:rPr>
                <m:t>y</m:t>
              </m:r>
            </m:oMath>
            <w:r w:rsidRPr="00EA00F1">
              <w:rPr>
                <w:rFonts w:cs="Times New Roman"/>
                <w:sz w:val="20"/>
                <w:szCs w:val="20"/>
              </w:rPr>
              <w:t xml:space="preserve"> w.r.t. </w:t>
            </w:r>
            <m:oMath>
              <m:r>
                <w:rPr>
                  <w:rFonts w:ascii="Cambria Math" w:hAnsi="Cambria Math" w:cs="Times New Roman"/>
                  <w:sz w:val="20"/>
                  <w:szCs w:val="20"/>
                </w:rPr>
                <m:t>b</m:t>
              </m:r>
            </m:oMath>
          </w:p>
        </w:tc>
        <w:tc>
          <w:tcPr>
            <w:tcW w:w="3775" w:type="dxa"/>
            <w:noWrap/>
            <w:vAlign w:val="center"/>
            <w:hideMark/>
          </w:tcPr>
          <w:p w14:paraId="68F8814E" w14:textId="77777777" w:rsidR="005A4D99" w:rsidRPr="00EA00F1" w:rsidRDefault="00A70862" w:rsidP="00AD1A2B">
            <w:pPr>
              <w:spacing w:line="240" w:lineRule="auto"/>
              <w:jc w:val="center"/>
              <w:rPr>
                <w:rFonts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β</m:t>
                    </m:r>
                  </m:den>
                </m:f>
              </m:oMath>
            </m:oMathPara>
          </w:p>
        </w:tc>
      </w:tr>
      <w:tr w:rsidR="005A4D99" w:rsidRPr="001F3BBB" w14:paraId="66FD3006" w14:textId="77777777" w:rsidTr="00063628">
        <w:trPr>
          <w:trHeight w:val="620"/>
          <w:jc w:val="center"/>
        </w:trPr>
        <w:tc>
          <w:tcPr>
            <w:tcW w:w="1075" w:type="dxa"/>
            <w:noWrap/>
            <w:vAlign w:val="center"/>
            <w:hideMark/>
          </w:tcPr>
          <w:p w14:paraId="3A102CCB" w14:textId="77777777" w:rsidR="005A4D99" w:rsidRPr="00EA00F1" w:rsidRDefault="00A70862" w:rsidP="00AD1A2B">
            <w:pPr>
              <w:spacing w:line="240" w:lineRule="auto"/>
              <w:jc w:val="center"/>
              <w:rPr>
                <w:rFonts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dy</m:t>
                    </m:r>
                  </m:num>
                  <m:den>
                    <m:r>
                      <w:rPr>
                        <w:rFonts w:ascii="Cambria Math" w:hAnsi="Cambria Math" w:cs="Times New Roman"/>
                        <w:sz w:val="20"/>
                        <w:szCs w:val="20"/>
                      </w:rPr>
                      <m:t>dβ</m:t>
                    </m:r>
                  </m:den>
                </m:f>
              </m:oMath>
            </m:oMathPara>
          </w:p>
        </w:tc>
        <w:tc>
          <w:tcPr>
            <w:tcW w:w="4500" w:type="dxa"/>
            <w:noWrap/>
            <w:vAlign w:val="center"/>
            <w:hideMark/>
          </w:tcPr>
          <w:p w14:paraId="1993482E" w14:textId="77777777" w:rsidR="005A4D99" w:rsidRPr="00EA00F1" w:rsidRDefault="005A4D99" w:rsidP="00AD1A2B">
            <w:pPr>
              <w:spacing w:line="240" w:lineRule="auto"/>
              <w:jc w:val="center"/>
              <w:rPr>
                <w:rFonts w:cs="Times New Roman"/>
                <w:sz w:val="20"/>
                <w:szCs w:val="20"/>
              </w:rPr>
            </w:pPr>
            <w:r w:rsidRPr="00EA00F1">
              <w:rPr>
                <w:rFonts w:cs="Times New Roman"/>
                <w:sz w:val="20"/>
                <w:szCs w:val="20"/>
              </w:rPr>
              <w:t xml:space="preserve">partial derivative of </w:t>
            </w:r>
            <m:oMath>
              <m:r>
                <w:rPr>
                  <w:rFonts w:ascii="Cambria Math" w:hAnsi="Cambria Math" w:cs="Times New Roman"/>
                  <w:sz w:val="20"/>
                  <w:szCs w:val="20"/>
                </w:rPr>
                <m:t>y</m:t>
              </m:r>
            </m:oMath>
            <w:r w:rsidRPr="00EA00F1">
              <w:rPr>
                <w:rFonts w:cs="Times New Roman"/>
                <w:sz w:val="20"/>
                <w:szCs w:val="20"/>
              </w:rPr>
              <w:t xml:space="preserve"> w.r.t. </w:t>
            </w:r>
            <m:oMath>
              <m:r>
                <w:rPr>
                  <w:rFonts w:ascii="Cambria Math" w:hAnsi="Cambria Math" w:cs="Times New Roman"/>
                  <w:sz w:val="20"/>
                  <w:szCs w:val="20"/>
                </w:rPr>
                <m:t>β</m:t>
              </m:r>
            </m:oMath>
          </w:p>
        </w:tc>
        <w:tc>
          <w:tcPr>
            <w:tcW w:w="3775" w:type="dxa"/>
            <w:noWrap/>
            <w:vAlign w:val="center"/>
            <w:hideMark/>
          </w:tcPr>
          <w:p w14:paraId="4244DDC9" w14:textId="77777777" w:rsidR="005A4D99" w:rsidRPr="00EA00F1" w:rsidRDefault="005A4D99" w:rsidP="00AD1A2B">
            <w:pPr>
              <w:spacing w:line="240" w:lineRule="auto"/>
              <w:jc w:val="center"/>
              <w:rPr>
                <w:rFonts w:cs="Times New Roman"/>
                <w:sz w:val="20"/>
                <w:szCs w:val="20"/>
              </w:rPr>
            </w:pPr>
            <m:oMathPara>
              <m:oMath>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b</m:t>
                    </m:r>
                  </m:num>
                  <m:den>
                    <m:sSup>
                      <m:sSupPr>
                        <m:ctrlPr>
                          <w:rPr>
                            <w:rFonts w:ascii="Cambria Math" w:hAnsi="Cambria Math" w:cs="Times New Roman"/>
                            <w:i/>
                            <w:sz w:val="20"/>
                            <w:szCs w:val="20"/>
                          </w:rPr>
                        </m:ctrlPr>
                      </m:sSupPr>
                      <m:e>
                        <m:r>
                          <w:rPr>
                            <w:rFonts w:ascii="Cambria Math" w:hAnsi="Cambria Math" w:cs="Times New Roman"/>
                            <w:sz w:val="20"/>
                            <w:szCs w:val="20"/>
                          </w:rPr>
                          <m:t>β</m:t>
                        </m:r>
                      </m:e>
                      <m:sup>
                        <m:r>
                          <w:rPr>
                            <w:rFonts w:ascii="Cambria Math" w:hAnsi="Cambria Math" w:cs="Times New Roman"/>
                            <w:sz w:val="20"/>
                            <w:szCs w:val="20"/>
                          </w:rPr>
                          <m:t>2</m:t>
                        </m:r>
                      </m:sup>
                    </m:sSup>
                  </m:den>
                </m:f>
              </m:oMath>
            </m:oMathPara>
          </w:p>
        </w:tc>
      </w:tr>
      <w:tr w:rsidR="005A4D99" w:rsidRPr="001F3BBB" w14:paraId="3A8E5D7D" w14:textId="77777777" w:rsidTr="00063628">
        <w:trPr>
          <w:trHeight w:val="300"/>
          <w:jc w:val="center"/>
        </w:trPr>
        <w:tc>
          <w:tcPr>
            <w:tcW w:w="1075" w:type="dxa"/>
            <w:noWrap/>
            <w:vAlign w:val="center"/>
            <w:hideMark/>
          </w:tcPr>
          <w:p w14:paraId="1A284560" w14:textId="77777777" w:rsidR="005A4D99" w:rsidRPr="00EA00F1" w:rsidRDefault="00A70862" w:rsidP="00AD1A2B">
            <w:pPr>
              <w:spacing w:line="240" w:lineRule="auto"/>
              <w:jc w:val="center"/>
              <w:rPr>
                <w:rFonts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b</m:t>
                    </m:r>
                  </m:sub>
                </m:sSub>
              </m:oMath>
            </m:oMathPara>
          </w:p>
        </w:tc>
        <w:tc>
          <w:tcPr>
            <w:tcW w:w="4500" w:type="dxa"/>
            <w:noWrap/>
            <w:vAlign w:val="center"/>
            <w:hideMark/>
          </w:tcPr>
          <w:p w14:paraId="15FA3CA2" w14:textId="77777777" w:rsidR="005A4D99" w:rsidRPr="00EA00F1" w:rsidRDefault="005A4D99" w:rsidP="00AD1A2B">
            <w:pPr>
              <w:spacing w:line="240" w:lineRule="auto"/>
              <w:jc w:val="center"/>
              <w:rPr>
                <w:rFonts w:cs="Times New Roman"/>
                <w:sz w:val="20"/>
                <w:szCs w:val="20"/>
              </w:rPr>
            </w:pPr>
            <w:r w:rsidRPr="00EA00F1">
              <w:rPr>
                <w:rFonts w:cs="Times New Roman"/>
                <w:sz w:val="20"/>
                <w:szCs w:val="20"/>
              </w:rPr>
              <w:t>std dev of feed CFU/mL</w:t>
            </w:r>
          </w:p>
        </w:tc>
        <w:tc>
          <w:tcPr>
            <w:tcW w:w="3775" w:type="dxa"/>
            <w:noWrap/>
            <w:vAlign w:val="center"/>
            <w:hideMark/>
          </w:tcPr>
          <w:p w14:paraId="3BF4D4A4" w14:textId="77777777" w:rsidR="005A4D99" w:rsidRPr="00EA00F1" w:rsidRDefault="005A4D99" w:rsidP="00AD1A2B">
            <w:pPr>
              <w:spacing w:line="240" w:lineRule="auto"/>
              <w:jc w:val="center"/>
              <w:rPr>
                <w:rFonts w:cs="Times New Roman"/>
                <w:sz w:val="20"/>
                <w:szCs w:val="20"/>
              </w:rPr>
            </w:pPr>
            <w:r w:rsidRPr="00EA00F1">
              <w:rPr>
                <w:rFonts w:cs="Times New Roman"/>
                <w:sz w:val="20"/>
                <w:szCs w:val="20"/>
              </w:rPr>
              <w:t>measured</w:t>
            </w:r>
          </w:p>
        </w:tc>
      </w:tr>
      <w:tr w:rsidR="005A4D99" w:rsidRPr="001F3BBB" w14:paraId="460142E7" w14:textId="77777777" w:rsidTr="00063628">
        <w:trPr>
          <w:trHeight w:val="323"/>
          <w:jc w:val="center"/>
        </w:trPr>
        <w:tc>
          <w:tcPr>
            <w:tcW w:w="1075" w:type="dxa"/>
            <w:noWrap/>
            <w:hideMark/>
          </w:tcPr>
          <w:p w14:paraId="02A549F3" w14:textId="77777777" w:rsidR="005A4D99" w:rsidRPr="00EA00F1" w:rsidRDefault="00A70862" w:rsidP="00AD1A2B">
            <w:pPr>
              <w:spacing w:line="240" w:lineRule="auto"/>
              <w:jc w:val="center"/>
              <w:rPr>
                <w:rFonts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β</m:t>
                    </m:r>
                  </m:sub>
                </m:sSub>
              </m:oMath>
            </m:oMathPara>
          </w:p>
        </w:tc>
        <w:tc>
          <w:tcPr>
            <w:tcW w:w="4500" w:type="dxa"/>
            <w:noWrap/>
            <w:hideMark/>
          </w:tcPr>
          <w:p w14:paraId="1A1291F9" w14:textId="77777777" w:rsidR="005A4D99" w:rsidRPr="00EA00F1" w:rsidRDefault="005A4D99" w:rsidP="00AD1A2B">
            <w:pPr>
              <w:spacing w:line="240" w:lineRule="auto"/>
              <w:jc w:val="center"/>
              <w:rPr>
                <w:rFonts w:cs="Times New Roman"/>
                <w:sz w:val="20"/>
                <w:szCs w:val="20"/>
              </w:rPr>
            </w:pPr>
            <w:r w:rsidRPr="00EA00F1">
              <w:rPr>
                <w:rFonts w:cs="Times New Roman"/>
                <w:sz w:val="20"/>
                <w:szCs w:val="20"/>
              </w:rPr>
              <w:t>std dev of feed solids content</w:t>
            </w:r>
          </w:p>
        </w:tc>
        <w:tc>
          <w:tcPr>
            <w:tcW w:w="3775" w:type="dxa"/>
            <w:noWrap/>
            <w:hideMark/>
          </w:tcPr>
          <w:p w14:paraId="5576B4C1" w14:textId="77777777" w:rsidR="005A4D99" w:rsidRPr="00EA00F1" w:rsidRDefault="005A4D99" w:rsidP="00AD1A2B">
            <w:pPr>
              <w:keepNext/>
              <w:spacing w:line="240" w:lineRule="auto"/>
              <w:jc w:val="center"/>
              <w:rPr>
                <w:rFonts w:cs="Times New Roman"/>
                <w:sz w:val="20"/>
                <w:szCs w:val="20"/>
              </w:rPr>
            </w:pPr>
            <w:r w:rsidRPr="00EA00F1">
              <w:rPr>
                <w:rFonts w:cs="Times New Roman"/>
                <w:sz w:val="20"/>
                <w:szCs w:val="20"/>
              </w:rPr>
              <w:t>measured</w:t>
            </w:r>
          </w:p>
        </w:tc>
      </w:tr>
    </w:tbl>
    <w:p w14:paraId="39707C3F" w14:textId="77777777" w:rsidR="005A4D99" w:rsidRPr="00AB5750" w:rsidRDefault="005A4D99" w:rsidP="00D80DC6">
      <w:pPr>
        <w:pStyle w:val="Heading2"/>
        <w:numPr>
          <w:ilvl w:val="0"/>
          <w:numId w:val="0"/>
        </w:numPr>
        <w:ind w:left="90"/>
      </w:pPr>
      <w:bookmarkStart w:id="25" w:name="_Toc215429645"/>
      <w:r w:rsidRPr="00AB5750">
        <w:t>Spray drying parameters for directed evolution experiment</w:t>
      </w:r>
      <w:bookmarkEnd w:id="25"/>
    </w:p>
    <w:p w14:paraId="2B5B5F0B" w14:textId="73693C61" w:rsidR="005A4D99" w:rsidRPr="004507A4" w:rsidRDefault="005A4D99" w:rsidP="00780A32">
      <w:r>
        <w:t xml:space="preserve">A range of spray drying parameters were used during this work which impacted both the survival of the </w:t>
      </w:r>
      <w:r>
        <w:rPr>
          <w:i/>
          <w:iCs/>
        </w:rPr>
        <w:t>K. michiganensis</w:t>
      </w:r>
      <w:r>
        <w:t xml:space="preserve"> M5al wildtype and selected-for strains. The spray drying parameters were initially carried over from prior spray drying and encapsulation work involving CLAMs</w:t>
      </w:r>
      <w:r w:rsidR="00112858">
        <w:t xml:space="preserve"> </w:t>
      </w:r>
      <w:r w:rsidR="00112858">
        <w:fldChar w:fldCharType="begin"/>
      </w:r>
      <w:r w:rsidR="00112858">
        <w:instrText xml:space="preserve"> ADDIN ZOTERO_ITEM CSL_CITATION {"citationID":"kApK63Fd","properties":{"formattedCitation":"(Arbaugh et al., 2022)","plainCitation":"(Arbaugh et al., 2022)","noteIndex":0},"citationItems":[{"id":172,"uris":["http://zotero.org/users/7309311/items/D4KK375B"],"itemData":{"id":172,"type":"article-journal","abstract":"Microbial inoculants are environmentally sustainable alternatives to petrochemical-derived herbicides, pesticides, and fertilizers in agriculture. We demonstrated the potential to develop a commercializable Klebsiella variicola product with storage and on-seed stability by encapsulating in cross-linked alginate matrix (CLAM) powder by spray drying. The cross-linked alginate microencapsulation by spray drying (‘CLAM process’), an industrially scalable one-step strategy, produced a K. variicola-loaded CLAM with up to </w:instrText>
      </w:r>
      <w:r w:rsidR="00112858">
        <w:rPr>
          <w:rFonts w:ascii="Cambria Math" w:hAnsi="Cambria Math" w:cs="Cambria Math"/>
        </w:rPr>
        <w:instrText>∼</w:instrText>
      </w:r>
      <w:r w:rsidR="00112858">
        <w:instrText xml:space="preserve">1 </w:instrText>
      </w:r>
      <w:r w:rsidR="00112858">
        <w:rPr>
          <w:rFonts w:cs="Times New Roman"/>
        </w:rPr>
        <w:instrText>×</w:instrText>
      </w:r>
      <w:r w:rsidR="00112858">
        <w:instrText xml:space="preserve"> 1010 CFU/g powder. The K. variicola-loaded CLAM maintained high viability during encapsulation, slurrying, and adhesion onto seed surfaces (</w:instrText>
      </w:r>
      <w:r w:rsidR="00112858">
        <w:rPr>
          <w:rFonts w:ascii="Cambria Math" w:hAnsi="Cambria Math" w:cs="Cambria Math"/>
        </w:rPr>
        <w:instrText>∼</w:instrText>
      </w:r>
      <w:r w:rsidR="00112858">
        <w:instrText xml:space="preserve">7 </w:instrText>
      </w:r>
      <w:r w:rsidR="00112858">
        <w:rPr>
          <w:rFonts w:cs="Times New Roman"/>
        </w:rPr>
        <w:instrText>×</w:instrText>
      </w:r>
      <w:r w:rsidR="00112858">
        <w:instrText xml:space="preserve"> 105 CFU/seed) and during ambient storage on corn seeds. K. variicola in CLAM powder maintained long-term (&gt;5 months) viability in controlled environments, such as refrigerated, or oxygen and moisture-free environments. Trehalose with maltodextrin when added to the CLAM successfully extended stability in powder under ambient conditions, while maltodextrin alone had limited impact. Encapsulation in the CLAM maintained K. variicola viability on bare corn seeds with storage stability beyond 3 months.","container-title":"ACS Agricultural Science &amp; Technology","DOI":"10.1021/acsagscitech.2c00107","ISSN":"2692-1952, 2692-1952","journalAbbreviation":"ACS Agric. Sci. Technol.","language":"en","page":"acsagscitech.2c00107","source":"DOI.org (Crossref)","title":"A Strategy for Stable, On-Seed Application of a Nitrogen-Fixing Microbial Inoculant by Microencapsulation in Spray-Dried Cross-linked Alginates","author":[{"family":"Arbaugh","given":"Benjamin M."},{"family":"Rezaei","given":"Farzaneh"},{"family":"Mohiti-Asli","given":"Mahsa"},{"family":"Pena","given":"Sandra"},{"family":"Scher","given":"Herbert B."},{"family":"Jeoh","given":"Tina"}],"issued":{"date-parts":[["2022",8,22]]}}}],"schema":"https://github.com/citation-style-language/schema/raw/master/csl-citation.json"} </w:instrText>
      </w:r>
      <w:r w:rsidR="00112858">
        <w:fldChar w:fldCharType="separate"/>
      </w:r>
      <w:r w:rsidR="00112858" w:rsidRPr="00112858">
        <w:rPr>
          <w:rFonts w:cs="Times New Roman"/>
        </w:rPr>
        <w:t>(Arbaugh et al., 2022)</w:t>
      </w:r>
      <w:r w:rsidR="00112858">
        <w:fldChar w:fldCharType="end"/>
      </w:r>
      <w:r>
        <w:t xml:space="preserve"> and were later changed to vary the selection pressure in the directed evolution experiment. The drying parameters were also varied in order to improve the quality of powders and to compensate for day-to-day variation due to ambient environmental conditions. </w:t>
      </w:r>
    </w:p>
    <w:p w14:paraId="6B5A00E2" w14:textId="77777777" w:rsidR="005A4D99" w:rsidRPr="001F3BBB" w:rsidRDefault="005A4D99" w:rsidP="00D80DC6">
      <w:pPr>
        <w:pStyle w:val="Heading3"/>
        <w:numPr>
          <w:ilvl w:val="0"/>
          <w:numId w:val="0"/>
        </w:numPr>
        <w:ind w:left="90"/>
      </w:pPr>
      <w:bookmarkStart w:id="26" w:name="_Ref215416356"/>
      <w:bookmarkStart w:id="27" w:name="_Toc215429646"/>
      <w:r w:rsidRPr="001F3BBB">
        <w:lastRenderedPageBreak/>
        <w:t>Parameters established from prior work</w:t>
      </w:r>
      <w:bookmarkEnd w:id="26"/>
      <w:bookmarkEnd w:id="27"/>
    </w:p>
    <w:p w14:paraId="76E0E0C6" w14:textId="78D5530C" w:rsidR="005A4D99" w:rsidRDefault="005A4D99" w:rsidP="00780A32">
      <w:r w:rsidRPr="008475EB">
        <w:t xml:space="preserve">A prior study with </w:t>
      </w:r>
      <w:r w:rsidRPr="008475EB">
        <w:rPr>
          <w:i/>
          <w:iCs/>
        </w:rPr>
        <w:t xml:space="preserve">Klebsiella </w:t>
      </w:r>
      <w:proofErr w:type="spellStart"/>
      <w:r w:rsidRPr="008475EB">
        <w:rPr>
          <w:i/>
          <w:iCs/>
        </w:rPr>
        <w:t>variicol</w:t>
      </w:r>
      <w:r>
        <w:rPr>
          <w:i/>
          <w:iCs/>
        </w:rPr>
        <w:t>a</w:t>
      </w:r>
      <w:proofErr w:type="spellEnd"/>
      <w:r w:rsidR="00112858">
        <w:rPr>
          <w:i/>
          <w:iCs/>
        </w:rPr>
        <w:t xml:space="preserve"> </w:t>
      </w:r>
      <w:r w:rsidR="00112858">
        <w:rPr>
          <w:i/>
          <w:iCs/>
        </w:rPr>
        <w:fldChar w:fldCharType="begin"/>
      </w:r>
      <w:r w:rsidR="00112858">
        <w:rPr>
          <w:i/>
          <w:iCs/>
        </w:rPr>
        <w:instrText xml:space="preserve"> ADDIN ZOTERO_ITEM CSL_CITATION {"citationID":"ENwqJY3D","properties":{"formattedCitation":"(Arbaugh et al., 2022)","plainCitation":"(Arbaugh et al., 2022)","noteIndex":0},"citationItems":[{"id":172,"uris":["http://zotero.org/users/7309311/items/D4KK375B"],"itemData":{"id":172,"type":"article-journal","abstract":"Microbial inoculants are environmentally sustainable alternatives to petrochemical-derived herbicides, pesticides, and fertilizers in agriculture. We demonstrated the potential to develop a commercializable Klebsiella variicola product with storage and on-seed stability by encapsulating in cross-linked alginate matrix (CLAM) powder by spray drying. The cross-linked alginate microencapsulation by spray drying (‘CLAM process’), an industrially scalable one-step strategy, produced a K. variicola-loaded CLAM with up to </w:instrText>
      </w:r>
      <w:r w:rsidR="00112858">
        <w:rPr>
          <w:rFonts w:ascii="Cambria Math" w:hAnsi="Cambria Math" w:cs="Cambria Math"/>
          <w:i/>
          <w:iCs/>
        </w:rPr>
        <w:instrText>∼</w:instrText>
      </w:r>
      <w:r w:rsidR="00112858">
        <w:rPr>
          <w:i/>
          <w:iCs/>
        </w:rPr>
        <w:instrText xml:space="preserve">1 </w:instrText>
      </w:r>
      <w:r w:rsidR="00112858">
        <w:rPr>
          <w:rFonts w:cs="Times New Roman"/>
          <w:i/>
          <w:iCs/>
        </w:rPr>
        <w:instrText>×</w:instrText>
      </w:r>
      <w:r w:rsidR="00112858">
        <w:rPr>
          <w:i/>
          <w:iCs/>
        </w:rPr>
        <w:instrText xml:space="preserve"> 1010 CFU/g powder. The K. variicola-loaded CLAM maintained high viability during encapsulation, slurrying, and adhesion onto seed surfaces (</w:instrText>
      </w:r>
      <w:r w:rsidR="00112858">
        <w:rPr>
          <w:rFonts w:ascii="Cambria Math" w:hAnsi="Cambria Math" w:cs="Cambria Math"/>
          <w:i/>
          <w:iCs/>
        </w:rPr>
        <w:instrText>∼</w:instrText>
      </w:r>
      <w:r w:rsidR="00112858">
        <w:rPr>
          <w:i/>
          <w:iCs/>
        </w:rPr>
        <w:instrText xml:space="preserve">7 </w:instrText>
      </w:r>
      <w:r w:rsidR="00112858">
        <w:rPr>
          <w:rFonts w:cs="Times New Roman"/>
          <w:i/>
          <w:iCs/>
        </w:rPr>
        <w:instrText>×</w:instrText>
      </w:r>
      <w:r w:rsidR="00112858">
        <w:rPr>
          <w:i/>
          <w:iCs/>
        </w:rPr>
        <w:instrText xml:space="preserve"> 105 CFU/seed) and during ambient storage on corn seeds. K. variicola in CLAM powder maintained long-term (&gt;5 months) viability in controlled environments, such as refrigerated, or oxygen and moisture-free environments. Trehalose with maltodextrin when added to the CLAM successfully extended stability in powder under ambient conditions, while maltodextrin alone had limited impact. Encapsulation in the CLAM maintained K. variicola viability on bare corn seeds with storage stability beyond 3 months.","container-title":"ACS Agricultural Science &amp; Technology","DOI":"10.1021/acsagscitech.2c00107","ISSN":"2692-1952, 2692-1952","journalAbbreviation":"ACS Agric. Sci. Technol.","language":"en","page":"acsagscitech.2c00107","source":"DOI.org (Crossref)","title":"A Strategy for Stable, On-Seed Application of a Nitrogen-Fixing Microbial Inoculant by Microencapsulation in Spray-Dried Cross-linked Alginates","author":[{"family":"Arbaugh","given":"Benjamin M."},{"family":"Rezaei","given":"Farzaneh"},{"family":"Mohiti-Asli","given":"Mahsa"},{"family":"Pena","given":"Sandra"},{"family":"Scher","given":"Herbert B."},{"family":"Jeoh","given":"Tina"}],"issued":{"date-parts":[["2022",8,22]]}}}],"schema":"https://github.com/citation-style-language/schema/raw/master/csl-citation.json"} </w:instrText>
      </w:r>
      <w:r w:rsidR="00112858">
        <w:rPr>
          <w:i/>
          <w:iCs/>
        </w:rPr>
        <w:fldChar w:fldCharType="separate"/>
      </w:r>
      <w:r w:rsidR="00112858" w:rsidRPr="00112858">
        <w:rPr>
          <w:rFonts w:cs="Times New Roman"/>
        </w:rPr>
        <w:t>(Arbaugh et al., 2022)</w:t>
      </w:r>
      <w:r w:rsidR="00112858">
        <w:rPr>
          <w:i/>
          <w:iCs/>
        </w:rPr>
        <w:fldChar w:fldCharType="end"/>
      </w:r>
      <w:r w:rsidRPr="008475EB">
        <w:t xml:space="preserve"> established a set of low temperature drying parameters which were optimized to maximize cell viability immediately post drying. </w:t>
      </w:r>
      <w:r>
        <w:t xml:space="preserve">From this study, an inlet temperature between 135 </w:t>
      </w:r>
      <w:r w:rsidRPr="00076444">
        <w:t>°C</w:t>
      </w:r>
      <w:r>
        <w:t xml:space="preserve">, pump rate setting of 30 %, and a resultant outlet temperature in the </w:t>
      </w:r>
      <w:proofErr w:type="spellStart"/>
      <w:r>
        <w:t>mid 40s</w:t>
      </w:r>
      <w:proofErr w:type="spellEnd"/>
      <w:r>
        <w:t xml:space="preserve"> to low 50s </w:t>
      </w:r>
      <w:r w:rsidRPr="00076444">
        <w:t>°C</w:t>
      </w:r>
      <w:r>
        <w:t xml:space="preserve"> were targeted. </w:t>
      </w:r>
      <w:r w:rsidRPr="008475EB">
        <w:t xml:space="preserve">These were used in the first pass through the encapsulation system </w:t>
      </w:r>
      <w:r>
        <w:t xml:space="preserve">and adjusted accordingly as parameters were optimized for survival, selection pressure, and powder quality as the experiment went on. These parameters are provided </w:t>
      </w:r>
      <w:r w:rsidRPr="00300784">
        <w:rPr>
          <w:szCs w:val="24"/>
        </w:rPr>
        <w:t xml:space="preserve">in </w:t>
      </w:r>
      <w:r w:rsidR="002C6EED">
        <w:rPr>
          <w:szCs w:val="24"/>
        </w:rPr>
        <w:t>Table S3</w:t>
      </w:r>
      <w:r w:rsidRPr="00300784">
        <w:rPr>
          <w:szCs w:val="24"/>
        </w:rPr>
        <w:t>.</w:t>
      </w:r>
      <w:r>
        <w:t xml:space="preserve"> </w:t>
      </w:r>
    </w:p>
    <w:p w14:paraId="2C1C03BE" w14:textId="77777777" w:rsidR="005A4D99" w:rsidRPr="001F3BBB" w:rsidRDefault="005A4D99" w:rsidP="00D80DC6">
      <w:pPr>
        <w:keepNext/>
        <w:keepLines/>
        <w:tabs>
          <w:tab w:val="left" w:pos="2573"/>
        </w:tabs>
        <w:spacing w:before="160" w:after="80"/>
        <w:contextualSpacing/>
        <w:outlineLvl w:val="2"/>
        <w:rPr>
          <w:rFonts w:eastAsiaTheme="majorEastAsia" w:cstheme="majorBidi"/>
          <w:b/>
          <w:bCs/>
          <w:i/>
          <w:iCs/>
          <w:szCs w:val="28"/>
        </w:rPr>
      </w:pPr>
      <w:bookmarkStart w:id="28" w:name="_Ref215413258"/>
      <w:bookmarkStart w:id="29" w:name="_Toc215429647"/>
      <w:r>
        <w:rPr>
          <w:rFonts w:eastAsiaTheme="majorEastAsia" w:cstheme="majorBidi"/>
          <w:b/>
          <w:bCs/>
          <w:i/>
          <w:iCs/>
          <w:szCs w:val="28"/>
        </w:rPr>
        <w:t xml:space="preserve">Spray </w:t>
      </w:r>
      <w:r w:rsidRPr="001F3BBB">
        <w:rPr>
          <w:rFonts w:eastAsiaTheme="majorEastAsia" w:cstheme="majorBidi"/>
          <w:b/>
          <w:bCs/>
          <w:i/>
          <w:iCs/>
          <w:szCs w:val="28"/>
        </w:rPr>
        <w:t>drying parameters used in this study</w:t>
      </w:r>
      <w:bookmarkEnd w:id="28"/>
      <w:bookmarkEnd w:id="29"/>
    </w:p>
    <w:p w14:paraId="0502F797" w14:textId="6200C42C" w:rsidR="00927CC8" w:rsidRPr="001F3BBB" w:rsidRDefault="005A4D99" w:rsidP="005A4D99">
      <w:r w:rsidRPr="001F3BBB">
        <w:t xml:space="preserve">The following table highlights the drying parameters including inlet temperature settings, pump rates, and resultant outlet temperatures. Descriptions of conditions and batch IDs for runs where conditions were applied are also included. </w:t>
      </w:r>
    </w:p>
    <w:p w14:paraId="2561B9B0" w14:textId="6046CB5D" w:rsidR="005A4D99" w:rsidRPr="009523D0" w:rsidRDefault="005A4D99" w:rsidP="005A4D99">
      <w:pPr>
        <w:pStyle w:val="Caption"/>
        <w:keepNext/>
        <w:rPr>
          <w:sz w:val="20"/>
          <w:szCs w:val="20"/>
        </w:rPr>
      </w:pPr>
      <w:bookmarkStart w:id="30" w:name="_Ref215411263"/>
      <w:bookmarkStart w:id="31" w:name="_Ref215411248"/>
      <w:bookmarkStart w:id="32" w:name="_Toc215429902"/>
      <w:r w:rsidRPr="009523D0">
        <w:rPr>
          <w:sz w:val="20"/>
          <w:szCs w:val="20"/>
        </w:rPr>
        <w:t xml:space="preserve">Table </w:t>
      </w:r>
      <w:r w:rsidR="00112858">
        <w:rPr>
          <w:sz w:val="20"/>
          <w:szCs w:val="20"/>
        </w:rPr>
        <w:t>S</w:t>
      </w:r>
      <w:r w:rsidR="00C67308">
        <w:rPr>
          <w:sz w:val="20"/>
          <w:szCs w:val="20"/>
        </w:rPr>
        <w:fldChar w:fldCharType="begin"/>
      </w:r>
      <w:r w:rsidR="00C67308">
        <w:rPr>
          <w:sz w:val="20"/>
          <w:szCs w:val="20"/>
        </w:rPr>
        <w:instrText xml:space="preserve"> SEQ Appendix_Table \* ARABIC \s 1 </w:instrText>
      </w:r>
      <w:r w:rsidR="00C67308">
        <w:rPr>
          <w:sz w:val="20"/>
          <w:szCs w:val="20"/>
        </w:rPr>
        <w:fldChar w:fldCharType="separate"/>
      </w:r>
      <w:r w:rsidR="006850EC">
        <w:rPr>
          <w:noProof/>
          <w:sz w:val="20"/>
          <w:szCs w:val="20"/>
        </w:rPr>
        <w:t>3</w:t>
      </w:r>
      <w:r w:rsidR="00C67308">
        <w:rPr>
          <w:sz w:val="20"/>
          <w:szCs w:val="20"/>
        </w:rPr>
        <w:fldChar w:fldCharType="end"/>
      </w:r>
      <w:bookmarkEnd w:id="30"/>
      <w:r w:rsidRPr="009523D0">
        <w:rPr>
          <w:sz w:val="20"/>
          <w:szCs w:val="20"/>
        </w:rPr>
        <w:t>: Complete table of spray drying parameters used in this study</w:t>
      </w:r>
      <w:r>
        <w:rPr>
          <w:sz w:val="20"/>
          <w:szCs w:val="20"/>
        </w:rPr>
        <w:t>. Table includes inlet temperature settings, pump rates, and resultant outlet temperatures for each batch during the directed evolution experiment.</w:t>
      </w:r>
      <w:bookmarkEnd w:id="31"/>
      <w:bookmarkEnd w:id="32"/>
    </w:p>
    <w:tbl>
      <w:tblPr>
        <w:tblStyle w:val="TableGrid"/>
        <w:tblW w:w="8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170"/>
        <w:gridCol w:w="1440"/>
        <w:gridCol w:w="2188"/>
        <w:gridCol w:w="2502"/>
      </w:tblGrid>
      <w:tr w:rsidR="005A4D99" w:rsidRPr="009523D0" w14:paraId="4E28395F" w14:textId="77777777" w:rsidTr="00AD1A2B">
        <w:tc>
          <w:tcPr>
            <w:tcW w:w="1255" w:type="dxa"/>
          </w:tcPr>
          <w:p w14:paraId="311D5B72" w14:textId="77777777" w:rsidR="005A4D99" w:rsidRPr="009523D0" w:rsidRDefault="005A4D99" w:rsidP="00AD1A2B">
            <w:pPr>
              <w:spacing w:line="240" w:lineRule="auto"/>
              <w:rPr>
                <w:sz w:val="20"/>
                <w:szCs w:val="20"/>
              </w:rPr>
            </w:pPr>
            <w:r w:rsidRPr="009523D0">
              <w:rPr>
                <w:sz w:val="20"/>
                <w:szCs w:val="20"/>
              </w:rPr>
              <w:t>Inlet T</w:t>
            </w:r>
            <w:r>
              <w:rPr>
                <w:sz w:val="20"/>
                <w:szCs w:val="20"/>
              </w:rPr>
              <w:t xml:space="preserve"> (</w:t>
            </w:r>
            <w:r w:rsidRPr="00076444">
              <w:t>°C</w:t>
            </w:r>
            <w:r>
              <w:t>)</w:t>
            </w:r>
          </w:p>
        </w:tc>
        <w:tc>
          <w:tcPr>
            <w:tcW w:w="1170" w:type="dxa"/>
          </w:tcPr>
          <w:p w14:paraId="4E49FB55" w14:textId="77777777" w:rsidR="005A4D99" w:rsidRPr="009523D0" w:rsidRDefault="005A4D99" w:rsidP="00AD1A2B">
            <w:pPr>
              <w:spacing w:line="240" w:lineRule="auto"/>
              <w:rPr>
                <w:sz w:val="20"/>
                <w:szCs w:val="20"/>
              </w:rPr>
            </w:pPr>
            <w:r w:rsidRPr="009523D0">
              <w:rPr>
                <w:sz w:val="20"/>
                <w:szCs w:val="20"/>
              </w:rPr>
              <w:t>Pump Rate</w:t>
            </w:r>
          </w:p>
        </w:tc>
        <w:tc>
          <w:tcPr>
            <w:tcW w:w="1440" w:type="dxa"/>
          </w:tcPr>
          <w:p w14:paraId="073BBA55" w14:textId="77777777" w:rsidR="005A4D99" w:rsidRPr="009523D0" w:rsidRDefault="005A4D99" w:rsidP="00AD1A2B">
            <w:pPr>
              <w:spacing w:line="240" w:lineRule="auto"/>
              <w:rPr>
                <w:sz w:val="20"/>
                <w:szCs w:val="20"/>
              </w:rPr>
            </w:pPr>
            <w:r w:rsidRPr="009523D0">
              <w:rPr>
                <w:sz w:val="20"/>
                <w:szCs w:val="20"/>
              </w:rPr>
              <w:t>Outlet T</w:t>
            </w:r>
            <w:r>
              <w:rPr>
                <w:sz w:val="20"/>
                <w:szCs w:val="20"/>
              </w:rPr>
              <w:t xml:space="preserve"> (</w:t>
            </w:r>
            <w:r w:rsidRPr="00076444">
              <w:t>°C</w:t>
            </w:r>
            <w:r>
              <w:t>)</w:t>
            </w:r>
          </w:p>
        </w:tc>
        <w:tc>
          <w:tcPr>
            <w:tcW w:w="2188" w:type="dxa"/>
          </w:tcPr>
          <w:p w14:paraId="1968092D" w14:textId="77777777" w:rsidR="005A4D99" w:rsidRPr="009523D0" w:rsidRDefault="005A4D99" w:rsidP="00AD1A2B">
            <w:pPr>
              <w:spacing w:line="240" w:lineRule="auto"/>
              <w:rPr>
                <w:sz w:val="20"/>
                <w:szCs w:val="20"/>
              </w:rPr>
            </w:pPr>
            <w:r w:rsidRPr="009523D0">
              <w:rPr>
                <w:sz w:val="20"/>
                <w:szCs w:val="20"/>
              </w:rPr>
              <w:t>ID</w:t>
            </w:r>
          </w:p>
        </w:tc>
        <w:tc>
          <w:tcPr>
            <w:tcW w:w="2502" w:type="dxa"/>
          </w:tcPr>
          <w:p w14:paraId="4734C2F6" w14:textId="77777777" w:rsidR="005A4D99" w:rsidRPr="009523D0" w:rsidRDefault="005A4D99" w:rsidP="00AD1A2B">
            <w:pPr>
              <w:spacing w:line="240" w:lineRule="auto"/>
              <w:rPr>
                <w:sz w:val="20"/>
                <w:szCs w:val="20"/>
              </w:rPr>
            </w:pPr>
            <w:r w:rsidRPr="009523D0">
              <w:rPr>
                <w:sz w:val="20"/>
                <w:szCs w:val="20"/>
              </w:rPr>
              <w:t>Description</w:t>
            </w:r>
          </w:p>
        </w:tc>
      </w:tr>
      <w:tr w:rsidR="005A4D99" w:rsidRPr="009523D0" w14:paraId="30B257AA" w14:textId="77777777" w:rsidTr="00AD1A2B">
        <w:tc>
          <w:tcPr>
            <w:tcW w:w="1255" w:type="dxa"/>
          </w:tcPr>
          <w:p w14:paraId="782DE1D3" w14:textId="77777777" w:rsidR="005A4D99" w:rsidRPr="009523D0" w:rsidRDefault="005A4D99" w:rsidP="00AD1A2B">
            <w:pPr>
              <w:spacing w:line="240" w:lineRule="auto"/>
              <w:jc w:val="center"/>
              <w:rPr>
                <w:sz w:val="20"/>
                <w:szCs w:val="20"/>
              </w:rPr>
            </w:pPr>
            <w:r w:rsidRPr="009523D0">
              <w:rPr>
                <w:sz w:val="20"/>
                <w:szCs w:val="20"/>
              </w:rPr>
              <w:t>135</w:t>
            </w:r>
          </w:p>
        </w:tc>
        <w:tc>
          <w:tcPr>
            <w:tcW w:w="1170" w:type="dxa"/>
          </w:tcPr>
          <w:p w14:paraId="133D6693" w14:textId="77777777" w:rsidR="005A4D99" w:rsidRPr="009523D0" w:rsidRDefault="005A4D99" w:rsidP="00AD1A2B">
            <w:pPr>
              <w:spacing w:line="240" w:lineRule="auto"/>
              <w:jc w:val="center"/>
              <w:rPr>
                <w:sz w:val="20"/>
                <w:szCs w:val="20"/>
              </w:rPr>
            </w:pPr>
            <w:r w:rsidRPr="009523D0">
              <w:rPr>
                <w:sz w:val="20"/>
                <w:szCs w:val="20"/>
              </w:rPr>
              <w:t>30%</w:t>
            </w:r>
          </w:p>
        </w:tc>
        <w:tc>
          <w:tcPr>
            <w:tcW w:w="1440" w:type="dxa"/>
          </w:tcPr>
          <w:p w14:paraId="3594BFE3" w14:textId="77777777" w:rsidR="005A4D99" w:rsidRPr="009523D0" w:rsidRDefault="005A4D99" w:rsidP="00AD1A2B">
            <w:pPr>
              <w:spacing w:line="240" w:lineRule="auto"/>
              <w:jc w:val="center"/>
              <w:rPr>
                <w:sz w:val="20"/>
                <w:szCs w:val="20"/>
              </w:rPr>
            </w:pPr>
            <w:r w:rsidRPr="009523D0">
              <w:rPr>
                <w:sz w:val="20"/>
                <w:szCs w:val="20"/>
              </w:rPr>
              <w:t>Mid 40s-low 50s</w:t>
            </w:r>
          </w:p>
        </w:tc>
        <w:tc>
          <w:tcPr>
            <w:tcW w:w="2188" w:type="dxa"/>
          </w:tcPr>
          <w:p w14:paraId="269240EE" w14:textId="77777777" w:rsidR="005A4D99" w:rsidRPr="009523D0" w:rsidRDefault="005A4D99" w:rsidP="00AD1A2B">
            <w:pPr>
              <w:spacing w:line="240" w:lineRule="auto"/>
              <w:rPr>
                <w:sz w:val="20"/>
                <w:szCs w:val="20"/>
              </w:rPr>
            </w:pPr>
            <w:r w:rsidRPr="009523D0">
              <w:rPr>
                <w:sz w:val="20"/>
                <w:szCs w:val="20"/>
              </w:rPr>
              <w:t>BMA001p013</w:t>
            </w:r>
          </w:p>
        </w:tc>
        <w:tc>
          <w:tcPr>
            <w:tcW w:w="2502" w:type="dxa"/>
          </w:tcPr>
          <w:p w14:paraId="53D1BFA7" w14:textId="77777777" w:rsidR="005A4D99" w:rsidRPr="009523D0" w:rsidRDefault="005A4D99" w:rsidP="00AD1A2B">
            <w:pPr>
              <w:spacing w:line="240" w:lineRule="auto"/>
              <w:rPr>
                <w:sz w:val="20"/>
                <w:szCs w:val="20"/>
              </w:rPr>
            </w:pPr>
            <w:r w:rsidRPr="009523D0">
              <w:rPr>
                <w:sz w:val="20"/>
                <w:szCs w:val="20"/>
              </w:rPr>
              <w:t>First pass, low temp outlet, low powder quality,</w:t>
            </w:r>
          </w:p>
        </w:tc>
      </w:tr>
      <w:tr w:rsidR="005A4D99" w:rsidRPr="009523D0" w14:paraId="31B39362" w14:textId="77777777" w:rsidTr="00AD1A2B">
        <w:tc>
          <w:tcPr>
            <w:tcW w:w="1255" w:type="dxa"/>
          </w:tcPr>
          <w:p w14:paraId="44D9E11C" w14:textId="77777777" w:rsidR="005A4D99" w:rsidRPr="009523D0" w:rsidRDefault="005A4D99" w:rsidP="00AD1A2B">
            <w:pPr>
              <w:spacing w:line="240" w:lineRule="auto"/>
              <w:jc w:val="center"/>
              <w:rPr>
                <w:sz w:val="20"/>
                <w:szCs w:val="20"/>
              </w:rPr>
            </w:pPr>
            <w:r w:rsidRPr="009523D0">
              <w:rPr>
                <w:sz w:val="20"/>
                <w:szCs w:val="20"/>
              </w:rPr>
              <w:t>150</w:t>
            </w:r>
          </w:p>
        </w:tc>
        <w:tc>
          <w:tcPr>
            <w:tcW w:w="1170" w:type="dxa"/>
          </w:tcPr>
          <w:p w14:paraId="759DCC88" w14:textId="77777777" w:rsidR="005A4D99" w:rsidRPr="009523D0" w:rsidRDefault="005A4D99" w:rsidP="00AD1A2B">
            <w:pPr>
              <w:spacing w:line="240" w:lineRule="auto"/>
              <w:jc w:val="center"/>
              <w:rPr>
                <w:sz w:val="20"/>
                <w:szCs w:val="20"/>
              </w:rPr>
            </w:pPr>
            <w:r w:rsidRPr="009523D0">
              <w:rPr>
                <w:sz w:val="20"/>
                <w:szCs w:val="20"/>
              </w:rPr>
              <w:t>30%</w:t>
            </w:r>
          </w:p>
        </w:tc>
        <w:tc>
          <w:tcPr>
            <w:tcW w:w="1440" w:type="dxa"/>
          </w:tcPr>
          <w:p w14:paraId="41BC63AF" w14:textId="77777777" w:rsidR="005A4D99" w:rsidRPr="009523D0" w:rsidRDefault="005A4D99" w:rsidP="00AD1A2B">
            <w:pPr>
              <w:spacing w:line="240" w:lineRule="auto"/>
              <w:jc w:val="center"/>
              <w:rPr>
                <w:sz w:val="20"/>
                <w:szCs w:val="20"/>
              </w:rPr>
            </w:pPr>
            <w:r w:rsidRPr="009523D0">
              <w:rPr>
                <w:sz w:val="20"/>
                <w:szCs w:val="20"/>
              </w:rPr>
              <w:t>60 – 70</w:t>
            </w:r>
          </w:p>
        </w:tc>
        <w:tc>
          <w:tcPr>
            <w:tcW w:w="2188" w:type="dxa"/>
          </w:tcPr>
          <w:p w14:paraId="7349082A" w14:textId="77777777" w:rsidR="005A4D99" w:rsidRPr="009523D0" w:rsidRDefault="005A4D99" w:rsidP="00AD1A2B">
            <w:pPr>
              <w:spacing w:line="240" w:lineRule="auto"/>
              <w:rPr>
                <w:sz w:val="20"/>
                <w:szCs w:val="20"/>
              </w:rPr>
            </w:pPr>
            <w:r w:rsidRPr="009523D0">
              <w:rPr>
                <w:sz w:val="20"/>
                <w:szCs w:val="20"/>
              </w:rPr>
              <w:t>BMA001p015</w:t>
            </w:r>
          </w:p>
        </w:tc>
        <w:tc>
          <w:tcPr>
            <w:tcW w:w="2502" w:type="dxa"/>
          </w:tcPr>
          <w:p w14:paraId="53CB1A0F" w14:textId="77777777" w:rsidR="005A4D99" w:rsidRPr="009523D0" w:rsidRDefault="005A4D99" w:rsidP="00AD1A2B">
            <w:pPr>
              <w:spacing w:line="240" w:lineRule="auto"/>
              <w:rPr>
                <w:sz w:val="20"/>
                <w:szCs w:val="20"/>
              </w:rPr>
            </w:pPr>
          </w:p>
        </w:tc>
      </w:tr>
      <w:tr w:rsidR="005A4D99" w:rsidRPr="009523D0" w14:paraId="29BAD328" w14:textId="77777777" w:rsidTr="00AD1A2B">
        <w:tc>
          <w:tcPr>
            <w:tcW w:w="1255" w:type="dxa"/>
          </w:tcPr>
          <w:p w14:paraId="5129D996" w14:textId="77777777" w:rsidR="005A4D99" w:rsidRPr="009523D0" w:rsidRDefault="005A4D99" w:rsidP="00AD1A2B">
            <w:pPr>
              <w:spacing w:line="240" w:lineRule="auto"/>
              <w:jc w:val="center"/>
              <w:rPr>
                <w:sz w:val="20"/>
                <w:szCs w:val="20"/>
              </w:rPr>
            </w:pPr>
            <w:r w:rsidRPr="009523D0">
              <w:rPr>
                <w:sz w:val="20"/>
                <w:szCs w:val="20"/>
              </w:rPr>
              <w:t>120</w:t>
            </w:r>
          </w:p>
        </w:tc>
        <w:tc>
          <w:tcPr>
            <w:tcW w:w="1170" w:type="dxa"/>
          </w:tcPr>
          <w:p w14:paraId="4D8D382B" w14:textId="77777777" w:rsidR="005A4D99" w:rsidRPr="009523D0" w:rsidRDefault="005A4D99" w:rsidP="00AD1A2B">
            <w:pPr>
              <w:spacing w:line="240" w:lineRule="auto"/>
              <w:jc w:val="center"/>
              <w:rPr>
                <w:sz w:val="20"/>
                <w:szCs w:val="20"/>
              </w:rPr>
            </w:pPr>
            <w:r w:rsidRPr="009523D0">
              <w:rPr>
                <w:sz w:val="20"/>
                <w:szCs w:val="20"/>
              </w:rPr>
              <w:t>20%</w:t>
            </w:r>
          </w:p>
        </w:tc>
        <w:tc>
          <w:tcPr>
            <w:tcW w:w="1440" w:type="dxa"/>
          </w:tcPr>
          <w:p w14:paraId="3DB099F2" w14:textId="77777777" w:rsidR="005A4D99" w:rsidRPr="009523D0" w:rsidRDefault="005A4D99" w:rsidP="00AD1A2B">
            <w:pPr>
              <w:spacing w:line="240" w:lineRule="auto"/>
              <w:jc w:val="center"/>
              <w:rPr>
                <w:sz w:val="20"/>
                <w:szCs w:val="20"/>
              </w:rPr>
            </w:pPr>
            <w:r w:rsidRPr="009523D0">
              <w:rPr>
                <w:sz w:val="20"/>
                <w:szCs w:val="20"/>
              </w:rPr>
              <w:t>45-50</w:t>
            </w:r>
          </w:p>
        </w:tc>
        <w:tc>
          <w:tcPr>
            <w:tcW w:w="2188" w:type="dxa"/>
          </w:tcPr>
          <w:p w14:paraId="3B0EA7F7" w14:textId="77777777" w:rsidR="005A4D99" w:rsidRPr="009523D0" w:rsidRDefault="005A4D99" w:rsidP="00AD1A2B">
            <w:pPr>
              <w:spacing w:line="240" w:lineRule="auto"/>
              <w:rPr>
                <w:sz w:val="20"/>
                <w:szCs w:val="20"/>
              </w:rPr>
            </w:pPr>
            <w:r w:rsidRPr="009523D0">
              <w:rPr>
                <w:sz w:val="20"/>
                <w:szCs w:val="20"/>
              </w:rPr>
              <w:t>BMA001p016</w:t>
            </w:r>
          </w:p>
        </w:tc>
        <w:tc>
          <w:tcPr>
            <w:tcW w:w="2502" w:type="dxa"/>
          </w:tcPr>
          <w:p w14:paraId="3C4E7A69" w14:textId="77777777" w:rsidR="005A4D99" w:rsidRPr="009523D0" w:rsidRDefault="005A4D99" w:rsidP="00AD1A2B">
            <w:pPr>
              <w:spacing w:line="240" w:lineRule="auto"/>
              <w:rPr>
                <w:sz w:val="20"/>
                <w:szCs w:val="20"/>
              </w:rPr>
            </w:pPr>
          </w:p>
        </w:tc>
      </w:tr>
      <w:tr w:rsidR="005A4D99" w:rsidRPr="009523D0" w14:paraId="4C40151E" w14:textId="77777777" w:rsidTr="00AD1A2B">
        <w:tc>
          <w:tcPr>
            <w:tcW w:w="1255" w:type="dxa"/>
          </w:tcPr>
          <w:p w14:paraId="7F43642B" w14:textId="77777777" w:rsidR="005A4D99" w:rsidRPr="009523D0" w:rsidRDefault="005A4D99" w:rsidP="00AD1A2B">
            <w:pPr>
              <w:spacing w:line="240" w:lineRule="auto"/>
              <w:jc w:val="center"/>
              <w:rPr>
                <w:sz w:val="20"/>
                <w:szCs w:val="20"/>
              </w:rPr>
            </w:pPr>
            <w:r w:rsidRPr="009523D0">
              <w:rPr>
                <w:sz w:val="20"/>
                <w:szCs w:val="20"/>
              </w:rPr>
              <w:t>130</w:t>
            </w:r>
          </w:p>
        </w:tc>
        <w:tc>
          <w:tcPr>
            <w:tcW w:w="1170" w:type="dxa"/>
          </w:tcPr>
          <w:p w14:paraId="5766C021" w14:textId="77777777" w:rsidR="005A4D99" w:rsidRPr="009523D0" w:rsidRDefault="005A4D99" w:rsidP="00AD1A2B">
            <w:pPr>
              <w:spacing w:line="240" w:lineRule="auto"/>
              <w:jc w:val="center"/>
              <w:rPr>
                <w:sz w:val="20"/>
                <w:szCs w:val="20"/>
              </w:rPr>
            </w:pPr>
            <w:r w:rsidRPr="009523D0">
              <w:rPr>
                <w:sz w:val="20"/>
                <w:szCs w:val="20"/>
              </w:rPr>
              <w:t>45%</w:t>
            </w:r>
          </w:p>
        </w:tc>
        <w:tc>
          <w:tcPr>
            <w:tcW w:w="1440" w:type="dxa"/>
          </w:tcPr>
          <w:p w14:paraId="1BE58B3B" w14:textId="77777777" w:rsidR="005A4D99" w:rsidRPr="009523D0" w:rsidRDefault="005A4D99" w:rsidP="00AD1A2B">
            <w:pPr>
              <w:spacing w:line="240" w:lineRule="auto"/>
              <w:jc w:val="center"/>
              <w:rPr>
                <w:sz w:val="20"/>
                <w:szCs w:val="20"/>
              </w:rPr>
            </w:pPr>
            <w:r w:rsidRPr="009523D0">
              <w:rPr>
                <w:sz w:val="20"/>
                <w:szCs w:val="20"/>
              </w:rPr>
              <w:t>45-50</w:t>
            </w:r>
          </w:p>
        </w:tc>
        <w:tc>
          <w:tcPr>
            <w:tcW w:w="2188" w:type="dxa"/>
          </w:tcPr>
          <w:p w14:paraId="501B16B9" w14:textId="77777777" w:rsidR="005A4D99" w:rsidRPr="009523D0" w:rsidRDefault="005A4D99" w:rsidP="00AD1A2B">
            <w:pPr>
              <w:spacing w:line="240" w:lineRule="auto"/>
              <w:rPr>
                <w:sz w:val="20"/>
                <w:szCs w:val="20"/>
              </w:rPr>
            </w:pPr>
            <w:r w:rsidRPr="009523D0">
              <w:rPr>
                <w:sz w:val="20"/>
                <w:szCs w:val="20"/>
              </w:rPr>
              <w:t>BMA001p018, 019, 024, 025</w:t>
            </w:r>
          </w:p>
        </w:tc>
        <w:tc>
          <w:tcPr>
            <w:tcW w:w="2502" w:type="dxa"/>
          </w:tcPr>
          <w:p w14:paraId="3A438B34" w14:textId="77777777" w:rsidR="005A4D99" w:rsidRPr="009523D0" w:rsidRDefault="005A4D99" w:rsidP="00AD1A2B">
            <w:pPr>
              <w:spacing w:line="240" w:lineRule="auto"/>
              <w:rPr>
                <w:sz w:val="20"/>
                <w:szCs w:val="20"/>
              </w:rPr>
            </w:pPr>
          </w:p>
        </w:tc>
      </w:tr>
      <w:tr w:rsidR="005A4D99" w:rsidRPr="009523D0" w14:paraId="0E771777" w14:textId="77777777" w:rsidTr="00AD1A2B">
        <w:tc>
          <w:tcPr>
            <w:tcW w:w="1255" w:type="dxa"/>
          </w:tcPr>
          <w:p w14:paraId="517707D3" w14:textId="77777777" w:rsidR="005A4D99" w:rsidRPr="009523D0" w:rsidRDefault="005A4D99" w:rsidP="00AD1A2B">
            <w:pPr>
              <w:spacing w:line="240" w:lineRule="auto"/>
              <w:jc w:val="center"/>
              <w:rPr>
                <w:sz w:val="20"/>
                <w:szCs w:val="20"/>
              </w:rPr>
            </w:pPr>
            <w:r w:rsidRPr="009523D0">
              <w:rPr>
                <w:sz w:val="20"/>
                <w:szCs w:val="20"/>
              </w:rPr>
              <w:t>135</w:t>
            </w:r>
          </w:p>
        </w:tc>
        <w:tc>
          <w:tcPr>
            <w:tcW w:w="1170" w:type="dxa"/>
          </w:tcPr>
          <w:p w14:paraId="5E740104" w14:textId="77777777" w:rsidR="005A4D99" w:rsidRPr="009523D0" w:rsidRDefault="005A4D99" w:rsidP="00AD1A2B">
            <w:pPr>
              <w:spacing w:line="240" w:lineRule="auto"/>
              <w:jc w:val="center"/>
              <w:rPr>
                <w:sz w:val="20"/>
                <w:szCs w:val="20"/>
              </w:rPr>
            </w:pPr>
            <w:r w:rsidRPr="009523D0">
              <w:rPr>
                <w:sz w:val="20"/>
                <w:szCs w:val="20"/>
              </w:rPr>
              <w:t>50%</w:t>
            </w:r>
          </w:p>
        </w:tc>
        <w:tc>
          <w:tcPr>
            <w:tcW w:w="1440" w:type="dxa"/>
          </w:tcPr>
          <w:p w14:paraId="2357EEB7" w14:textId="77777777" w:rsidR="005A4D99" w:rsidRPr="009523D0" w:rsidRDefault="005A4D99" w:rsidP="00AD1A2B">
            <w:pPr>
              <w:spacing w:line="240" w:lineRule="auto"/>
              <w:jc w:val="center"/>
              <w:rPr>
                <w:sz w:val="20"/>
                <w:szCs w:val="20"/>
              </w:rPr>
            </w:pPr>
            <w:r w:rsidRPr="009523D0">
              <w:rPr>
                <w:sz w:val="20"/>
                <w:szCs w:val="20"/>
              </w:rPr>
              <w:t>40-45</w:t>
            </w:r>
          </w:p>
        </w:tc>
        <w:tc>
          <w:tcPr>
            <w:tcW w:w="2188" w:type="dxa"/>
          </w:tcPr>
          <w:p w14:paraId="7F6DAA68" w14:textId="77777777" w:rsidR="005A4D99" w:rsidRPr="009523D0" w:rsidRDefault="005A4D99" w:rsidP="00AD1A2B">
            <w:pPr>
              <w:spacing w:line="240" w:lineRule="auto"/>
              <w:rPr>
                <w:sz w:val="20"/>
                <w:szCs w:val="20"/>
              </w:rPr>
            </w:pPr>
            <w:r w:rsidRPr="009523D0">
              <w:rPr>
                <w:sz w:val="20"/>
                <w:szCs w:val="20"/>
              </w:rPr>
              <w:t>BMA001p021, 022, 027, 028, 029, 030, 031, 038</w:t>
            </w:r>
          </w:p>
        </w:tc>
        <w:tc>
          <w:tcPr>
            <w:tcW w:w="2502" w:type="dxa"/>
          </w:tcPr>
          <w:p w14:paraId="2D2F665F" w14:textId="77777777" w:rsidR="005A4D99" w:rsidRPr="009523D0" w:rsidRDefault="005A4D99" w:rsidP="00AD1A2B">
            <w:pPr>
              <w:spacing w:line="240" w:lineRule="auto"/>
              <w:rPr>
                <w:sz w:val="20"/>
                <w:szCs w:val="20"/>
              </w:rPr>
            </w:pPr>
            <w:r w:rsidRPr="009523D0">
              <w:rPr>
                <w:sz w:val="20"/>
                <w:szCs w:val="20"/>
              </w:rPr>
              <w:t>Initial passes in selection experiment before change in process parameters</w:t>
            </w:r>
          </w:p>
        </w:tc>
      </w:tr>
      <w:tr w:rsidR="005A4D99" w:rsidRPr="009523D0" w14:paraId="4BCF9A78" w14:textId="77777777" w:rsidTr="00AD1A2B">
        <w:tc>
          <w:tcPr>
            <w:tcW w:w="1255" w:type="dxa"/>
          </w:tcPr>
          <w:p w14:paraId="09CBF89D" w14:textId="77777777" w:rsidR="005A4D99" w:rsidRPr="009523D0" w:rsidRDefault="005A4D99" w:rsidP="00AD1A2B">
            <w:pPr>
              <w:spacing w:line="240" w:lineRule="auto"/>
              <w:jc w:val="center"/>
              <w:rPr>
                <w:sz w:val="20"/>
                <w:szCs w:val="20"/>
              </w:rPr>
            </w:pPr>
            <w:r w:rsidRPr="009523D0">
              <w:rPr>
                <w:sz w:val="20"/>
                <w:szCs w:val="20"/>
              </w:rPr>
              <w:t>135</w:t>
            </w:r>
          </w:p>
        </w:tc>
        <w:tc>
          <w:tcPr>
            <w:tcW w:w="1170" w:type="dxa"/>
          </w:tcPr>
          <w:p w14:paraId="710D6457" w14:textId="77777777" w:rsidR="005A4D99" w:rsidRPr="009523D0" w:rsidRDefault="005A4D99" w:rsidP="00AD1A2B">
            <w:pPr>
              <w:spacing w:line="240" w:lineRule="auto"/>
              <w:jc w:val="center"/>
              <w:rPr>
                <w:sz w:val="20"/>
                <w:szCs w:val="20"/>
              </w:rPr>
            </w:pPr>
            <w:r w:rsidRPr="009523D0">
              <w:rPr>
                <w:sz w:val="20"/>
                <w:szCs w:val="20"/>
              </w:rPr>
              <w:t>45%</w:t>
            </w:r>
          </w:p>
        </w:tc>
        <w:tc>
          <w:tcPr>
            <w:tcW w:w="1440" w:type="dxa"/>
          </w:tcPr>
          <w:p w14:paraId="29CF5E7C" w14:textId="77777777" w:rsidR="005A4D99" w:rsidRPr="009523D0" w:rsidRDefault="005A4D99" w:rsidP="00AD1A2B">
            <w:pPr>
              <w:spacing w:line="240" w:lineRule="auto"/>
              <w:jc w:val="center"/>
              <w:rPr>
                <w:sz w:val="20"/>
                <w:szCs w:val="20"/>
              </w:rPr>
            </w:pPr>
            <w:r w:rsidRPr="009523D0">
              <w:rPr>
                <w:sz w:val="20"/>
                <w:szCs w:val="20"/>
              </w:rPr>
              <w:t>42-44</w:t>
            </w:r>
          </w:p>
        </w:tc>
        <w:tc>
          <w:tcPr>
            <w:tcW w:w="2188" w:type="dxa"/>
          </w:tcPr>
          <w:p w14:paraId="13687EB6" w14:textId="77777777" w:rsidR="005A4D99" w:rsidRPr="009523D0" w:rsidRDefault="005A4D99" w:rsidP="00AD1A2B">
            <w:pPr>
              <w:spacing w:line="240" w:lineRule="auto"/>
              <w:rPr>
                <w:sz w:val="20"/>
                <w:szCs w:val="20"/>
              </w:rPr>
            </w:pPr>
            <w:r w:rsidRPr="009523D0">
              <w:rPr>
                <w:sz w:val="20"/>
                <w:szCs w:val="20"/>
              </w:rPr>
              <w:t>BMA001p039</w:t>
            </w:r>
          </w:p>
        </w:tc>
        <w:tc>
          <w:tcPr>
            <w:tcW w:w="2502" w:type="dxa"/>
          </w:tcPr>
          <w:p w14:paraId="2AD1C06B" w14:textId="77777777" w:rsidR="005A4D99" w:rsidRPr="009523D0" w:rsidRDefault="005A4D99" w:rsidP="00AD1A2B">
            <w:pPr>
              <w:spacing w:line="240" w:lineRule="auto"/>
              <w:rPr>
                <w:sz w:val="20"/>
                <w:szCs w:val="20"/>
              </w:rPr>
            </w:pPr>
          </w:p>
        </w:tc>
      </w:tr>
      <w:tr w:rsidR="005A4D99" w:rsidRPr="009523D0" w14:paraId="783D8B4E" w14:textId="77777777" w:rsidTr="00AD1A2B">
        <w:tc>
          <w:tcPr>
            <w:tcW w:w="1255" w:type="dxa"/>
          </w:tcPr>
          <w:p w14:paraId="7665C003" w14:textId="77777777" w:rsidR="005A4D99" w:rsidRPr="009523D0" w:rsidRDefault="005A4D99" w:rsidP="00AD1A2B">
            <w:pPr>
              <w:spacing w:line="240" w:lineRule="auto"/>
              <w:jc w:val="center"/>
              <w:rPr>
                <w:sz w:val="20"/>
                <w:szCs w:val="20"/>
              </w:rPr>
            </w:pPr>
            <w:r w:rsidRPr="009523D0">
              <w:rPr>
                <w:sz w:val="20"/>
                <w:szCs w:val="20"/>
              </w:rPr>
              <w:t>140</w:t>
            </w:r>
          </w:p>
        </w:tc>
        <w:tc>
          <w:tcPr>
            <w:tcW w:w="1170" w:type="dxa"/>
          </w:tcPr>
          <w:p w14:paraId="38842BCD" w14:textId="77777777" w:rsidR="005A4D99" w:rsidRPr="009523D0" w:rsidRDefault="005A4D99" w:rsidP="00AD1A2B">
            <w:pPr>
              <w:spacing w:line="240" w:lineRule="auto"/>
              <w:jc w:val="center"/>
              <w:rPr>
                <w:sz w:val="20"/>
                <w:szCs w:val="20"/>
              </w:rPr>
            </w:pPr>
            <w:r w:rsidRPr="009523D0">
              <w:rPr>
                <w:sz w:val="20"/>
                <w:szCs w:val="20"/>
              </w:rPr>
              <w:t>50%</w:t>
            </w:r>
          </w:p>
        </w:tc>
        <w:tc>
          <w:tcPr>
            <w:tcW w:w="1440" w:type="dxa"/>
          </w:tcPr>
          <w:p w14:paraId="419122ED" w14:textId="77777777" w:rsidR="005A4D99" w:rsidRPr="009523D0" w:rsidRDefault="005A4D99" w:rsidP="00AD1A2B">
            <w:pPr>
              <w:spacing w:line="240" w:lineRule="auto"/>
              <w:jc w:val="center"/>
              <w:rPr>
                <w:sz w:val="20"/>
                <w:szCs w:val="20"/>
              </w:rPr>
            </w:pPr>
            <w:r w:rsidRPr="009523D0">
              <w:rPr>
                <w:sz w:val="20"/>
                <w:szCs w:val="20"/>
              </w:rPr>
              <w:t>45-48</w:t>
            </w:r>
          </w:p>
        </w:tc>
        <w:tc>
          <w:tcPr>
            <w:tcW w:w="2188" w:type="dxa"/>
          </w:tcPr>
          <w:p w14:paraId="77F5B490" w14:textId="77777777" w:rsidR="005A4D99" w:rsidRPr="009523D0" w:rsidRDefault="005A4D99" w:rsidP="00AD1A2B">
            <w:pPr>
              <w:spacing w:line="240" w:lineRule="auto"/>
              <w:rPr>
                <w:sz w:val="20"/>
                <w:szCs w:val="20"/>
              </w:rPr>
            </w:pPr>
            <w:r w:rsidRPr="009523D0">
              <w:rPr>
                <w:sz w:val="20"/>
                <w:szCs w:val="20"/>
              </w:rPr>
              <w:t>BMA001p040</w:t>
            </w:r>
          </w:p>
        </w:tc>
        <w:tc>
          <w:tcPr>
            <w:tcW w:w="2502" w:type="dxa"/>
          </w:tcPr>
          <w:p w14:paraId="281CE9AE" w14:textId="77777777" w:rsidR="005A4D99" w:rsidRPr="009523D0" w:rsidRDefault="005A4D99" w:rsidP="00AD1A2B">
            <w:pPr>
              <w:spacing w:line="240" w:lineRule="auto"/>
              <w:rPr>
                <w:sz w:val="20"/>
                <w:szCs w:val="20"/>
              </w:rPr>
            </w:pPr>
          </w:p>
        </w:tc>
      </w:tr>
      <w:tr w:rsidR="005A4D99" w:rsidRPr="009523D0" w14:paraId="6B429DD0" w14:textId="77777777" w:rsidTr="00AD1A2B">
        <w:tc>
          <w:tcPr>
            <w:tcW w:w="1255" w:type="dxa"/>
          </w:tcPr>
          <w:p w14:paraId="6C161A08" w14:textId="77777777" w:rsidR="005A4D99" w:rsidRPr="009523D0" w:rsidRDefault="005A4D99" w:rsidP="00AD1A2B">
            <w:pPr>
              <w:spacing w:line="240" w:lineRule="auto"/>
              <w:jc w:val="center"/>
              <w:rPr>
                <w:sz w:val="20"/>
                <w:szCs w:val="20"/>
              </w:rPr>
            </w:pPr>
            <w:r w:rsidRPr="009523D0">
              <w:rPr>
                <w:sz w:val="20"/>
                <w:szCs w:val="20"/>
              </w:rPr>
              <w:t>145</w:t>
            </w:r>
          </w:p>
        </w:tc>
        <w:tc>
          <w:tcPr>
            <w:tcW w:w="1170" w:type="dxa"/>
          </w:tcPr>
          <w:p w14:paraId="26F197EC" w14:textId="77777777" w:rsidR="005A4D99" w:rsidRPr="009523D0" w:rsidRDefault="005A4D99" w:rsidP="00AD1A2B">
            <w:pPr>
              <w:spacing w:line="240" w:lineRule="auto"/>
              <w:jc w:val="center"/>
              <w:rPr>
                <w:sz w:val="20"/>
                <w:szCs w:val="20"/>
              </w:rPr>
            </w:pPr>
            <w:r w:rsidRPr="009523D0">
              <w:rPr>
                <w:sz w:val="20"/>
                <w:szCs w:val="20"/>
              </w:rPr>
              <w:t>45%</w:t>
            </w:r>
          </w:p>
        </w:tc>
        <w:tc>
          <w:tcPr>
            <w:tcW w:w="1440" w:type="dxa"/>
          </w:tcPr>
          <w:p w14:paraId="1D5E0BAF" w14:textId="77777777" w:rsidR="005A4D99" w:rsidRPr="009523D0" w:rsidRDefault="005A4D99" w:rsidP="00AD1A2B">
            <w:pPr>
              <w:spacing w:line="240" w:lineRule="auto"/>
              <w:jc w:val="center"/>
              <w:rPr>
                <w:sz w:val="20"/>
                <w:szCs w:val="20"/>
              </w:rPr>
            </w:pPr>
            <w:r w:rsidRPr="009523D0">
              <w:rPr>
                <w:sz w:val="20"/>
                <w:szCs w:val="20"/>
              </w:rPr>
              <w:t>46-53</w:t>
            </w:r>
          </w:p>
        </w:tc>
        <w:tc>
          <w:tcPr>
            <w:tcW w:w="2188" w:type="dxa"/>
          </w:tcPr>
          <w:p w14:paraId="3BF2EEF9" w14:textId="77777777" w:rsidR="005A4D99" w:rsidRPr="009523D0" w:rsidRDefault="005A4D99" w:rsidP="00AD1A2B">
            <w:pPr>
              <w:spacing w:line="240" w:lineRule="auto"/>
              <w:rPr>
                <w:sz w:val="20"/>
                <w:szCs w:val="20"/>
              </w:rPr>
            </w:pPr>
            <w:r w:rsidRPr="009523D0">
              <w:rPr>
                <w:sz w:val="20"/>
                <w:szCs w:val="20"/>
              </w:rPr>
              <w:t xml:space="preserve">BMA001p041, 042, 046, 048, 052, 054, 059 </w:t>
            </w:r>
          </w:p>
        </w:tc>
        <w:tc>
          <w:tcPr>
            <w:tcW w:w="2502" w:type="dxa"/>
          </w:tcPr>
          <w:p w14:paraId="71C69B59" w14:textId="77777777" w:rsidR="005A4D99" w:rsidRPr="009523D0" w:rsidRDefault="005A4D99" w:rsidP="00AD1A2B">
            <w:pPr>
              <w:spacing w:line="240" w:lineRule="auto"/>
              <w:rPr>
                <w:sz w:val="20"/>
                <w:szCs w:val="20"/>
              </w:rPr>
            </w:pPr>
            <w:r w:rsidRPr="009523D0">
              <w:rPr>
                <w:sz w:val="20"/>
                <w:szCs w:val="20"/>
              </w:rPr>
              <w:t>Re-optimized drying conditions for powder quality</w:t>
            </w:r>
          </w:p>
        </w:tc>
      </w:tr>
      <w:tr w:rsidR="005A4D99" w:rsidRPr="009523D0" w14:paraId="7C955A49" w14:textId="77777777" w:rsidTr="00AD1A2B">
        <w:tc>
          <w:tcPr>
            <w:tcW w:w="1255" w:type="dxa"/>
          </w:tcPr>
          <w:p w14:paraId="75AD37C2" w14:textId="77777777" w:rsidR="005A4D99" w:rsidRPr="009523D0" w:rsidRDefault="005A4D99" w:rsidP="00AD1A2B">
            <w:pPr>
              <w:spacing w:line="240" w:lineRule="auto"/>
              <w:jc w:val="center"/>
              <w:rPr>
                <w:sz w:val="20"/>
                <w:szCs w:val="20"/>
              </w:rPr>
            </w:pPr>
            <w:r w:rsidRPr="009523D0">
              <w:rPr>
                <w:sz w:val="20"/>
                <w:szCs w:val="20"/>
              </w:rPr>
              <w:t>155</w:t>
            </w:r>
          </w:p>
        </w:tc>
        <w:tc>
          <w:tcPr>
            <w:tcW w:w="1170" w:type="dxa"/>
          </w:tcPr>
          <w:p w14:paraId="11410FC8" w14:textId="77777777" w:rsidR="005A4D99" w:rsidRPr="009523D0" w:rsidRDefault="005A4D99" w:rsidP="00AD1A2B">
            <w:pPr>
              <w:spacing w:line="240" w:lineRule="auto"/>
              <w:jc w:val="center"/>
              <w:rPr>
                <w:sz w:val="20"/>
                <w:szCs w:val="20"/>
              </w:rPr>
            </w:pPr>
            <w:r w:rsidRPr="009523D0">
              <w:rPr>
                <w:sz w:val="20"/>
                <w:szCs w:val="20"/>
              </w:rPr>
              <w:t>45%</w:t>
            </w:r>
          </w:p>
        </w:tc>
        <w:tc>
          <w:tcPr>
            <w:tcW w:w="1440" w:type="dxa"/>
          </w:tcPr>
          <w:p w14:paraId="08071A57" w14:textId="77777777" w:rsidR="005A4D99" w:rsidRPr="009523D0" w:rsidRDefault="005A4D99" w:rsidP="00AD1A2B">
            <w:pPr>
              <w:spacing w:line="240" w:lineRule="auto"/>
              <w:jc w:val="center"/>
              <w:rPr>
                <w:sz w:val="20"/>
                <w:szCs w:val="20"/>
              </w:rPr>
            </w:pPr>
            <w:r w:rsidRPr="009523D0">
              <w:rPr>
                <w:sz w:val="20"/>
                <w:szCs w:val="20"/>
              </w:rPr>
              <w:t>49-53</w:t>
            </w:r>
          </w:p>
        </w:tc>
        <w:tc>
          <w:tcPr>
            <w:tcW w:w="2188" w:type="dxa"/>
          </w:tcPr>
          <w:p w14:paraId="138A354E" w14:textId="77777777" w:rsidR="005A4D99" w:rsidRPr="009523D0" w:rsidRDefault="005A4D99" w:rsidP="00AD1A2B">
            <w:pPr>
              <w:spacing w:line="240" w:lineRule="auto"/>
              <w:rPr>
                <w:sz w:val="20"/>
                <w:szCs w:val="20"/>
              </w:rPr>
            </w:pPr>
            <w:r w:rsidRPr="009523D0">
              <w:rPr>
                <w:sz w:val="20"/>
                <w:szCs w:val="20"/>
              </w:rPr>
              <w:t>BMA001p062, 064</w:t>
            </w:r>
          </w:p>
        </w:tc>
        <w:tc>
          <w:tcPr>
            <w:tcW w:w="2502" w:type="dxa"/>
          </w:tcPr>
          <w:p w14:paraId="382B9F91" w14:textId="77777777" w:rsidR="005A4D99" w:rsidRPr="009523D0" w:rsidRDefault="005A4D99" w:rsidP="00AD1A2B">
            <w:pPr>
              <w:spacing w:line="240" w:lineRule="auto"/>
              <w:rPr>
                <w:sz w:val="20"/>
                <w:szCs w:val="20"/>
              </w:rPr>
            </w:pPr>
          </w:p>
        </w:tc>
      </w:tr>
      <w:tr w:rsidR="005A4D99" w:rsidRPr="009523D0" w14:paraId="25B87139" w14:textId="77777777" w:rsidTr="00AD1A2B">
        <w:tc>
          <w:tcPr>
            <w:tcW w:w="1255" w:type="dxa"/>
          </w:tcPr>
          <w:p w14:paraId="08B58FD8" w14:textId="77777777" w:rsidR="005A4D99" w:rsidRPr="009523D0" w:rsidRDefault="005A4D99" w:rsidP="00AD1A2B">
            <w:pPr>
              <w:spacing w:line="240" w:lineRule="auto"/>
              <w:jc w:val="center"/>
              <w:rPr>
                <w:sz w:val="20"/>
                <w:szCs w:val="20"/>
              </w:rPr>
            </w:pPr>
            <w:r w:rsidRPr="009523D0">
              <w:rPr>
                <w:sz w:val="20"/>
                <w:szCs w:val="20"/>
              </w:rPr>
              <w:t>170</w:t>
            </w:r>
          </w:p>
        </w:tc>
        <w:tc>
          <w:tcPr>
            <w:tcW w:w="1170" w:type="dxa"/>
          </w:tcPr>
          <w:p w14:paraId="385C058B" w14:textId="77777777" w:rsidR="005A4D99" w:rsidRPr="009523D0" w:rsidRDefault="005A4D99" w:rsidP="00AD1A2B">
            <w:pPr>
              <w:spacing w:line="240" w:lineRule="auto"/>
              <w:jc w:val="center"/>
              <w:rPr>
                <w:sz w:val="20"/>
                <w:szCs w:val="20"/>
              </w:rPr>
            </w:pPr>
            <w:r w:rsidRPr="009523D0">
              <w:rPr>
                <w:sz w:val="20"/>
                <w:szCs w:val="20"/>
              </w:rPr>
              <w:t>30%</w:t>
            </w:r>
          </w:p>
        </w:tc>
        <w:tc>
          <w:tcPr>
            <w:tcW w:w="1440" w:type="dxa"/>
          </w:tcPr>
          <w:p w14:paraId="3D4D888D" w14:textId="77777777" w:rsidR="005A4D99" w:rsidRPr="009523D0" w:rsidRDefault="005A4D99" w:rsidP="00AD1A2B">
            <w:pPr>
              <w:spacing w:line="240" w:lineRule="auto"/>
              <w:jc w:val="center"/>
              <w:rPr>
                <w:sz w:val="20"/>
                <w:szCs w:val="20"/>
              </w:rPr>
            </w:pPr>
            <w:r w:rsidRPr="009523D0">
              <w:rPr>
                <w:sz w:val="20"/>
                <w:szCs w:val="20"/>
              </w:rPr>
              <w:t>63-70</w:t>
            </w:r>
          </w:p>
        </w:tc>
        <w:tc>
          <w:tcPr>
            <w:tcW w:w="2188" w:type="dxa"/>
          </w:tcPr>
          <w:p w14:paraId="627C6801" w14:textId="77777777" w:rsidR="005A4D99" w:rsidRPr="009523D0" w:rsidRDefault="005A4D99" w:rsidP="00AD1A2B">
            <w:pPr>
              <w:spacing w:line="240" w:lineRule="auto"/>
              <w:rPr>
                <w:sz w:val="20"/>
                <w:szCs w:val="20"/>
              </w:rPr>
            </w:pPr>
            <w:r w:rsidRPr="009523D0">
              <w:rPr>
                <w:sz w:val="20"/>
                <w:szCs w:val="20"/>
              </w:rPr>
              <w:t>BMA001p066, p068</w:t>
            </w:r>
          </w:p>
        </w:tc>
        <w:tc>
          <w:tcPr>
            <w:tcW w:w="2502" w:type="dxa"/>
          </w:tcPr>
          <w:p w14:paraId="59AEE5F3" w14:textId="77777777" w:rsidR="005A4D99" w:rsidRPr="009523D0" w:rsidRDefault="005A4D99" w:rsidP="00AD1A2B">
            <w:pPr>
              <w:spacing w:line="240" w:lineRule="auto"/>
              <w:rPr>
                <w:sz w:val="20"/>
                <w:szCs w:val="20"/>
              </w:rPr>
            </w:pPr>
          </w:p>
        </w:tc>
      </w:tr>
      <w:tr w:rsidR="005A4D99" w:rsidRPr="009523D0" w14:paraId="7A60B003" w14:textId="77777777" w:rsidTr="00AD1A2B">
        <w:tc>
          <w:tcPr>
            <w:tcW w:w="1255" w:type="dxa"/>
          </w:tcPr>
          <w:p w14:paraId="2FDC584C" w14:textId="77777777" w:rsidR="005A4D99" w:rsidRPr="009523D0" w:rsidRDefault="005A4D99" w:rsidP="00AD1A2B">
            <w:pPr>
              <w:spacing w:line="240" w:lineRule="auto"/>
              <w:jc w:val="center"/>
              <w:rPr>
                <w:sz w:val="20"/>
                <w:szCs w:val="20"/>
              </w:rPr>
            </w:pPr>
            <w:r w:rsidRPr="009523D0">
              <w:rPr>
                <w:sz w:val="20"/>
                <w:szCs w:val="20"/>
              </w:rPr>
              <w:t>165</w:t>
            </w:r>
          </w:p>
        </w:tc>
        <w:tc>
          <w:tcPr>
            <w:tcW w:w="1170" w:type="dxa"/>
          </w:tcPr>
          <w:p w14:paraId="3334251D" w14:textId="77777777" w:rsidR="005A4D99" w:rsidRPr="009523D0" w:rsidRDefault="005A4D99" w:rsidP="00AD1A2B">
            <w:pPr>
              <w:spacing w:line="240" w:lineRule="auto"/>
              <w:jc w:val="center"/>
              <w:rPr>
                <w:sz w:val="20"/>
                <w:szCs w:val="20"/>
              </w:rPr>
            </w:pPr>
            <w:r w:rsidRPr="009523D0">
              <w:rPr>
                <w:sz w:val="20"/>
                <w:szCs w:val="20"/>
              </w:rPr>
              <w:t>30%</w:t>
            </w:r>
          </w:p>
        </w:tc>
        <w:tc>
          <w:tcPr>
            <w:tcW w:w="1440" w:type="dxa"/>
          </w:tcPr>
          <w:p w14:paraId="7280AAA4" w14:textId="77777777" w:rsidR="005A4D99" w:rsidRPr="009523D0" w:rsidRDefault="005A4D99" w:rsidP="00AD1A2B">
            <w:pPr>
              <w:spacing w:line="240" w:lineRule="auto"/>
              <w:jc w:val="center"/>
              <w:rPr>
                <w:sz w:val="20"/>
                <w:szCs w:val="20"/>
              </w:rPr>
            </w:pPr>
            <w:r w:rsidRPr="009523D0">
              <w:rPr>
                <w:sz w:val="20"/>
                <w:szCs w:val="20"/>
              </w:rPr>
              <w:t>67-83</w:t>
            </w:r>
          </w:p>
        </w:tc>
        <w:tc>
          <w:tcPr>
            <w:tcW w:w="2188" w:type="dxa"/>
          </w:tcPr>
          <w:p w14:paraId="4D1F3F00" w14:textId="77777777" w:rsidR="005A4D99" w:rsidRPr="009523D0" w:rsidRDefault="005A4D99" w:rsidP="00AD1A2B">
            <w:pPr>
              <w:spacing w:line="240" w:lineRule="auto"/>
              <w:rPr>
                <w:sz w:val="20"/>
                <w:szCs w:val="20"/>
              </w:rPr>
            </w:pPr>
            <w:r w:rsidRPr="009523D0">
              <w:rPr>
                <w:sz w:val="20"/>
                <w:szCs w:val="20"/>
              </w:rPr>
              <w:t>BMA001p070, 072, 074, 078, 080</w:t>
            </w:r>
          </w:p>
        </w:tc>
        <w:tc>
          <w:tcPr>
            <w:tcW w:w="2502" w:type="dxa"/>
          </w:tcPr>
          <w:p w14:paraId="42C0D2B8" w14:textId="77777777" w:rsidR="005A4D99" w:rsidRPr="009523D0" w:rsidRDefault="005A4D99" w:rsidP="00AD1A2B">
            <w:pPr>
              <w:spacing w:line="240" w:lineRule="auto"/>
              <w:rPr>
                <w:sz w:val="20"/>
                <w:szCs w:val="20"/>
              </w:rPr>
            </w:pPr>
          </w:p>
        </w:tc>
      </w:tr>
      <w:tr w:rsidR="005A4D99" w:rsidRPr="009523D0" w14:paraId="4D0818F5" w14:textId="77777777" w:rsidTr="00AD1A2B">
        <w:tc>
          <w:tcPr>
            <w:tcW w:w="1255" w:type="dxa"/>
          </w:tcPr>
          <w:p w14:paraId="6A4D54C1" w14:textId="77777777" w:rsidR="005A4D99" w:rsidRPr="009523D0" w:rsidRDefault="005A4D99" w:rsidP="00AD1A2B">
            <w:pPr>
              <w:spacing w:line="240" w:lineRule="auto"/>
              <w:jc w:val="center"/>
              <w:rPr>
                <w:sz w:val="20"/>
                <w:szCs w:val="20"/>
              </w:rPr>
            </w:pPr>
            <w:r w:rsidRPr="009523D0">
              <w:rPr>
                <w:sz w:val="20"/>
                <w:szCs w:val="20"/>
              </w:rPr>
              <w:lastRenderedPageBreak/>
              <w:t>150</w:t>
            </w:r>
          </w:p>
        </w:tc>
        <w:tc>
          <w:tcPr>
            <w:tcW w:w="1170" w:type="dxa"/>
          </w:tcPr>
          <w:p w14:paraId="33B95F15" w14:textId="77777777" w:rsidR="005A4D99" w:rsidRPr="009523D0" w:rsidRDefault="005A4D99" w:rsidP="00AD1A2B">
            <w:pPr>
              <w:spacing w:line="240" w:lineRule="auto"/>
              <w:jc w:val="center"/>
              <w:rPr>
                <w:sz w:val="20"/>
                <w:szCs w:val="20"/>
              </w:rPr>
            </w:pPr>
            <w:r w:rsidRPr="009523D0">
              <w:rPr>
                <w:sz w:val="20"/>
                <w:szCs w:val="20"/>
              </w:rPr>
              <w:t>30%</w:t>
            </w:r>
          </w:p>
        </w:tc>
        <w:tc>
          <w:tcPr>
            <w:tcW w:w="1440" w:type="dxa"/>
          </w:tcPr>
          <w:p w14:paraId="698182D7" w14:textId="77777777" w:rsidR="005A4D99" w:rsidRPr="009523D0" w:rsidRDefault="005A4D99" w:rsidP="00AD1A2B">
            <w:pPr>
              <w:spacing w:line="240" w:lineRule="auto"/>
              <w:jc w:val="center"/>
              <w:rPr>
                <w:sz w:val="20"/>
                <w:szCs w:val="20"/>
              </w:rPr>
            </w:pPr>
            <w:r w:rsidRPr="009523D0">
              <w:rPr>
                <w:sz w:val="20"/>
                <w:szCs w:val="20"/>
              </w:rPr>
              <w:t>59-73</w:t>
            </w:r>
          </w:p>
        </w:tc>
        <w:tc>
          <w:tcPr>
            <w:tcW w:w="2188" w:type="dxa"/>
          </w:tcPr>
          <w:p w14:paraId="2885669F" w14:textId="77777777" w:rsidR="005A4D99" w:rsidRPr="009523D0" w:rsidRDefault="005A4D99" w:rsidP="00AD1A2B">
            <w:pPr>
              <w:spacing w:line="240" w:lineRule="auto"/>
              <w:rPr>
                <w:sz w:val="20"/>
                <w:szCs w:val="20"/>
              </w:rPr>
            </w:pPr>
            <w:r w:rsidRPr="009523D0">
              <w:rPr>
                <w:sz w:val="20"/>
                <w:szCs w:val="20"/>
              </w:rPr>
              <w:t>BMA001p086, 088, 098, 100, 102</w:t>
            </w:r>
          </w:p>
        </w:tc>
        <w:tc>
          <w:tcPr>
            <w:tcW w:w="2502" w:type="dxa"/>
          </w:tcPr>
          <w:p w14:paraId="20BEA68C" w14:textId="77777777" w:rsidR="005A4D99" w:rsidRPr="009523D0" w:rsidRDefault="005A4D99" w:rsidP="00AD1A2B">
            <w:pPr>
              <w:spacing w:line="240" w:lineRule="auto"/>
              <w:rPr>
                <w:sz w:val="20"/>
                <w:szCs w:val="20"/>
              </w:rPr>
            </w:pPr>
          </w:p>
        </w:tc>
      </w:tr>
      <w:tr w:rsidR="005A4D99" w:rsidRPr="009523D0" w14:paraId="78455EA6" w14:textId="77777777" w:rsidTr="00AD1A2B">
        <w:tc>
          <w:tcPr>
            <w:tcW w:w="1255" w:type="dxa"/>
          </w:tcPr>
          <w:p w14:paraId="4AB24F83" w14:textId="77777777" w:rsidR="005A4D99" w:rsidRPr="009523D0" w:rsidRDefault="005A4D99" w:rsidP="00AD1A2B">
            <w:pPr>
              <w:spacing w:line="240" w:lineRule="auto"/>
              <w:jc w:val="center"/>
              <w:rPr>
                <w:sz w:val="20"/>
                <w:szCs w:val="20"/>
              </w:rPr>
            </w:pPr>
            <w:r w:rsidRPr="009523D0">
              <w:rPr>
                <w:sz w:val="20"/>
                <w:szCs w:val="20"/>
              </w:rPr>
              <w:t>150</w:t>
            </w:r>
          </w:p>
        </w:tc>
        <w:tc>
          <w:tcPr>
            <w:tcW w:w="1170" w:type="dxa"/>
          </w:tcPr>
          <w:p w14:paraId="35A12CA2" w14:textId="77777777" w:rsidR="005A4D99" w:rsidRPr="009523D0" w:rsidRDefault="005A4D99" w:rsidP="00AD1A2B">
            <w:pPr>
              <w:spacing w:line="240" w:lineRule="auto"/>
              <w:jc w:val="center"/>
              <w:rPr>
                <w:sz w:val="20"/>
                <w:szCs w:val="20"/>
              </w:rPr>
            </w:pPr>
            <w:r w:rsidRPr="009523D0">
              <w:rPr>
                <w:sz w:val="20"/>
                <w:szCs w:val="20"/>
              </w:rPr>
              <w:t>45%</w:t>
            </w:r>
          </w:p>
        </w:tc>
        <w:tc>
          <w:tcPr>
            <w:tcW w:w="1440" w:type="dxa"/>
          </w:tcPr>
          <w:p w14:paraId="033A06BE" w14:textId="77777777" w:rsidR="005A4D99" w:rsidRPr="009523D0" w:rsidRDefault="005A4D99" w:rsidP="00AD1A2B">
            <w:pPr>
              <w:spacing w:line="240" w:lineRule="auto"/>
              <w:jc w:val="center"/>
              <w:rPr>
                <w:sz w:val="20"/>
                <w:szCs w:val="20"/>
              </w:rPr>
            </w:pPr>
            <w:r w:rsidRPr="009523D0">
              <w:rPr>
                <w:sz w:val="20"/>
                <w:szCs w:val="20"/>
              </w:rPr>
              <w:t>58-63</w:t>
            </w:r>
          </w:p>
        </w:tc>
        <w:tc>
          <w:tcPr>
            <w:tcW w:w="2188" w:type="dxa"/>
          </w:tcPr>
          <w:p w14:paraId="642149DD" w14:textId="77777777" w:rsidR="005A4D99" w:rsidRPr="009523D0" w:rsidRDefault="005A4D99" w:rsidP="00AD1A2B">
            <w:pPr>
              <w:spacing w:line="240" w:lineRule="auto"/>
              <w:rPr>
                <w:sz w:val="20"/>
                <w:szCs w:val="20"/>
              </w:rPr>
            </w:pPr>
            <w:r w:rsidRPr="009523D0">
              <w:rPr>
                <w:sz w:val="20"/>
                <w:szCs w:val="20"/>
              </w:rPr>
              <w:t>BMA001p104, 106, 108, 114, 116, 120</w:t>
            </w:r>
          </w:p>
        </w:tc>
        <w:tc>
          <w:tcPr>
            <w:tcW w:w="2502" w:type="dxa"/>
          </w:tcPr>
          <w:p w14:paraId="6C1B8EE2" w14:textId="77777777" w:rsidR="005A4D99" w:rsidRPr="009523D0" w:rsidRDefault="005A4D99" w:rsidP="00AD1A2B">
            <w:pPr>
              <w:spacing w:line="240" w:lineRule="auto"/>
              <w:rPr>
                <w:sz w:val="20"/>
                <w:szCs w:val="20"/>
              </w:rPr>
            </w:pPr>
            <w:r w:rsidRPr="009523D0">
              <w:rPr>
                <w:sz w:val="20"/>
                <w:szCs w:val="20"/>
              </w:rPr>
              <w:t>Final optimized drying conditions, targeting 60C in the outlet</w:t>
            </w:r>
          </w:p>
        </w:tc>
      </w:tr>
    </w:tbl>
    <w:p w14:paraId="184CEB89" w14:textId="77777777" w:rsidR="005A4D99" w:rsidRPr="00AB5750" w:rsidRDefault="005A4D99" w:rsidP="00D80DC6">
      <w:pPr>
        <w:pStyle w:val="Heading3"/>
        <w:numPr>
          <w:ilvl w:val="0"/>
          <w:numId w:val="0"/>
        </w:numPr>
        <w:ind w:left="90"/>
      </w:pPr>
      <w:bookmarkStart w:id="33" w:name="_Ref215413277"/>
      <w:bookmarkStart w:id="34" w:name="_Toc215429648"/>
      <w:r w:rsidRPr="00AB5750">
        <w:t>Recorded drying conditions during the directed evolution experiment</w:t>
      </w:r>
      <w:bookmarkEnd w:id="33"/>
      <w:bookmarkEnd w:id="34"/>
    </w:p>
    <w:p w14:paraId="59F4A988" w14:textId="1E9A7690" w:rsidR="005A4D99" w:rsidRDefault="005A4D99" w:rsidP="00780A32">
      <w:r>
        <w:t xml:space="preserve">During the directed evolution experiment, drying parameters, including inlet temperatures, pump rate settings, min and max outlet temperatures, solids content of feeds and moisture content of dried powders, and ambient relative humidity and air temperature, were recorded. The inlet temperature and pump rate settings, shown in </w:t>
      </w:r>
      <w:r w:rsidRPr="00C11ADC">
        <w:rPr>
          <w:szCs w:val="24"/>
        </w:rPr>
        <w:t xml:space="preserve">panel A of </w:t>
      </w:r>
      <w:r w:rsidR="002C6EED">
        <w:rPr>
          <w:szCs w:val="24"/>
        </w:rPr>
        <w:t>Figure S4</w:t>
      </w:r>
      <w:r w:rsidRPr="00C11ADC">
        <w:rPr>
          <w:szCs w:val="24"/>
        </w:rPr>
        <w:t xml:space="preserve"> below,</w:t>
      </w:r>
      <w:r>
        <w:t xml:space="preserve"> were the primary control of selection pressure. To increase selection pressure, inlet temperature was increased, and pump rate was decreased. Early passes through the directed evolution process are boxed in green, while later passes are boxed in red. As selection pressure increased, so did outlet  temperature, as shown in panel B. Interestingly this did not have a significant impact on the moisture content of the resultant powders, but the water activity as indicated by the powder quality decreased. Interestingly, the later stage runs in which the inlet temperature and pump rate were held constant at 155 </w:t>
      </w:r>
      <w:r w:rsidRPr="00076444">
        <w:t>°C</w:t>
      </w:r>
      <w:r>
        <w:t xml:space="preserve"> and 30 % the outlet temperature increased, likely due to a downward trend in recorded relative humidity, highlighting the need for same day spray drying controls to account for variation in ambient drying conditions.</w:t>
      </w:r>
    </w:p>
    <w:p w14:paraId="1A189A2E" w14:textId="77777777" w:rsidR="005A4D99" w:rsidRDefault="005A4D99" w:rsidP="005A4D99">
      <w:pPr>
        <w:keepNext/>
        <w:jc w:val="center"/>
      </w:pPr>
      <w:r w:rsidRPr="00F000C2">
        <w:rPr>
          <w:noProof/>
        </w:rPr>
        <w:lastRenderedPageBreak/>
        <w:drawing>
          <wp:inline distT="0" distB="0" distL="0" distR="0" wp14:anchorId="3792EC00" wp14:editId="1A748DAD">
            <wp:extent cx="5917053" cy="4572000"/>
            <wp:effectExtent l="0" t="0" r="0" b="0"/>
            <wp:docPr id="1342120135" name="Picture 22">
              <a:extLst xmlns:a="http://schemas.openxmlformats.org/drawingml/2006/main">
                <a:ext uri="{FF2B5EF4-FFF2-40B4-BE49-F238E27FC236}">
                  <a16:creationId xmlns:a16="http://schemas.microsoft.com/office/drawing/2014/main" id="{BF6CB6B0-CDC2-36FC-B7FB-8BDFA0D96B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BF6CB6B0-CDC2-36FC-B7FB-8BDFA0D96B9A}"/>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61881" cy="4606638"/>
                    </a:xfrm>
                    <a:prstGeom prst="rect">
                      <a:avLst/>
                    </a:prstGeom>
                  </pic:spPr>
                </pic:pic>
              </a:graphicData>
            </a:graphic>
          </wp:inline>
        </w:drawing>
      </w:r>
    </w:p>
    <w:p w14:paraId="3CDF8D09" w14:textId="3E33AED3" w:rsidR="005A4D99" w:rsidRPr="00063628" w:rsidRDefault="005A4D99" w:rsidP="005A4D99">
      <w:pPr>
        <w:pStyle w:val="Caption"/>
        <w:rPr>
          <w:sz w:val="20"/>
          <w:szCs w:val="20"/>
        </w:rPr>
      </w:pPr>
      <w:bookmarkStart w:id="35" w:name="_Ref215415730"/>
      <w:bookmarkStart w:id="36" w:name="_Toc215429873"/>
      <w:r w:rsidRPr="00063628">
        <w:rPr>
          <w:sz w:val="20"/>
          <w:szCs w:val="20"/>
        </w:rPr>
        <w:t xml:space="preserve">Figure </w:t>
      </w:r>
      <w:r w:rsidR="00AC019A">
        <w:rPr>
          <w:sz w:val="20"/>
          <w:szCs w:val="20"/>
        </w:rPr>
        <w:t>S</w:t>
      </w:r>
      <w:r w:rsidR="00015EC9">
        <w:rPr>
          <w:sz w:val="20"/>
          <w:szCs w:val="20"/>
        </w:rPr>
        <w:fldChar w:fldCharType="begin"/>
      </w:r>
      <w:r w:rsidR="00015EC9">
        <w:rPr>
          <w:sz w:val="20"/>
          <w:szCs w:val="20"/>
        </w:rPr>
        <w:instrText xml:space="preserve"> SEQ Appendix_Figure \* ARABIC \s 1 </w:instrText>
      </w:r>
      <w:r w:rsidR="00015EC9">
        <w:rPr>
          <w:sz w:val="20"/>
          <w:szCs w:val="20"/>
        </w:rPr>
        <w:fldChar w:fldCharType="separate"/>
      </w:r>
      <w:r w:rsidR="006850EC">
        <w:rPr>
          <w:noProof/>
          <w:sz w:val="20"/>
          <w:szCs w:val="20"/>
        </w:rPr>
        <w:t>4</w:t>
      </w:r>
      <w:r w:rsidR="00015EC9">
        <w:rPr>
          <w:sz w:val="20"/>
          <w:szCs w:val="20"/>
        </w:rPr>
        <w:fldChar w:fldCharType="end"/>
      </w:r>
      <w:bookmarkEnd w:id="35"/>
      <w:r w:rsidRPr="00063628">
        <w:rPr>
          <w:sz w:val="20"/>
          <w:szCs w:val="20"/>
        </w:rPr>
        <w:t>: Drying parameters and conditions during directed evolution experiment. (A) Inlet temperature and pump rate settings used on Buchi B-290 spray dryer to select for Klebsiella isolates with increased survival of the CLAMs encapsulation process. As the experiment went on, the inlet temperature was increased, while the pump rate setting was decreased to increase the selection pressure. (B) Resultant outlet temperatures recorded. Target outlet temperatures increased as desired selection pressure increased. (C) Solids content of feed and resultant moisture content of powder held constant throughout experiment. (D) Recorded ambient conditions that impact drying. The directed evolution experiment took place over the course of several months, during which the ambient air temperature and relative humidity varied significantly. These variations impacted drying conditions throughout the experiment. Points boxed in green represent the early passes, 1-6, through the directed evolution experiment, while points boxed in red represent the later passes, 11-16. Figure generated using GraphPad Prism Software.</w:t>
      </w:r>
      <w:bookmarkEnd w:id="36"/>
      <w:r w:rsidRPr="00063628">
        <w:rPr>
          <w:sz w:val="20"/>
          <w:szCs w:val="20"/>
        </w:rPr>
        <w:t xml:space="preserve"> </w:t>
      </w:r>
    </w:p>
    <w:p w14:paraId="67326031" w14:textId="5A1B5D01" w:rsidR="005A4D99" w:rsidRPr="00063628" w:rsidRDefault="005A4D99" w:rsidP="00D80DC6">
      <w:pPr>
        <w:pStyle w:val="Heading3"/>
        <w:numPr>
          <w:ilvl w:val="0"/>
          <w:numId w:val="0"/>
        </w:numPr>
        <w:ind w:left="90"/>
      </w:pPr>
      <w:bookmarkStart w:id="37" w:name="_Toc215429649"/>
      <w:r w:rsidRPr="00AB5750">
        <w:lastRenderedPageBreak/>
        <w:t>Impact of ambient relative humidity on survival and powder quality</w:t>
      </w:r>
      <w:bookmarkEnd w:id="37"/>
    </w:p>
    <w:p w14:paraId="12A13469" w14:textId="55CCD35A" w:rsidR="005A4D99" w:rsidRDefault="005A4D99" w:rsidP="005A4D99">
      <w:r w:rsidRPr="001F3BBB">
        <w:t>The lab scale Buchi B-290 spray drier that was used in this study does not have a dehumidifier. Therefore the atmospheric conditions</w:t>
      </w:r>
      <w:r>
        <w:t xml:space="preserve">, as shown above in </w:t>
      </w:r>
      <w:r w:rsidRPr="003A4735">
        <w:rPr>
          <w:szCs w:val="24"/>
        </w:rPr>
        <w:t xml:space="preserve">panel D of </w:t>
      </w:r>
      <w:r w:rsidR="002C6EED">
        <w:rPr>
          <w:szCs w:val="24"/>
        </w:rPr>
        <w:t>Figure S4</w:t>
      </w:r>
      <w:r w:rsidRPr="003A4735">
        <w:rPr>
          <w:szCs w:val="24"/>
        </w:rPr>
        <w:t>, can have</w:t>
      </w:r>
      <w:r w:rsidRPr="001F3BBB">
        <w:t xml:space="preserve"> an impact on drying and survival. This may </w:t>
      </w:r>
      <w:r>
        <w:t>have contributed</w:t>
      </w:r>
      <w:r w:rsidRPr="001F3BBB">
        <w:t xml:space="preserve"> to the high variance in the batch-to-batch survival of the wildtype and </w:t>
      </w:r>
      <w:r w:rsidRPr="00854DC3">
        <w:rPr>
          <w:i/>
          <w:iCs/>
        </w:rPr>
        <w:t xml:space="preserve">K. michiganensis </w:t>
      </w:r>
      <w:r w:rsidRPr="001F3BBB">
        <w:t>M5al-Tn7Gm parent strain</w:t>
      </w:r>
      <w:r>
        <w:t xml:space="preserve"> that was observed. </w:t>
      </w:r>
    </w:p>
    <w:p w14:paraId="4D64563E" w14:textId="77777777" w:rsidR="005A4D99" w:rsidRPr="001F3BBB" w:rsidRDefault="005A4D99" w:rsidP="005A4D99">
      <w:r w:rsidRPr="001F3BBB">
        <w:t xml:space="preserve">During this study, the </w:t>
      </w:r>
      <w:r>
        <w:t xml:space="preserve">decision was made to adjust </w:t>
      </w:r>
      <w:r w:rsidRPr="001F3BBB">
        <w:t>spray drying parameters to maintain powder quality as the drying air conditions changed. This resulted in changes in drying conditions from batch</w:t>
      </w:r>
      <w:r>
        <w:t>-</w:t>
      </w:r>
      <w:r w:rsidRPr="001F3BBB">
        <w:t>to</w:t>
      </w:r>
      <w:r>
        <w:t>-</w:t>
      </w:r>
      <w:r w:rsidRPr="001F3BBB">
        <w:t xml:space="preserve">batch which required same-day, same drying condition controls. The standard deviation of WT survival is greater than the selected population, indicating that the </w:t>
      </w:r>
      <w:proofErr w:type="gramStart"/>
      <w:r w:rsidRPr="001F3BBB">
        <w:t>wildtype</w:t>
      </w:r>
      <w:proofErr w:type="gramEnd"/>
      <w:r w:rsidRPr="001F3BBB">
        <w:t xml:space="preserve"> is more susceptible to slight variations in the drying process relative to the selected isolates.</w:t>
      </w:r>
    </w:p>
    <w:p w14:paraId="1D4D67E9" w14:textId="77777777" w:rsidR="005A4D99" w:rsidRDefault="005A4D99" w:rsidP="005A4D99">
      <w:pPr>
        <w:keepNext/>
        <w:jc w:val="center"/>
      </w:pPr>
      <w:r>
        <w:rPr>
          <w:noProof/>
          <w14:ligatures w14:val="standardContextual"/>
        </w:rPr>
        <w:drawing>
          <wp:inline distT="0" distB="0" distL="0" distR="0" wp14:anchorId="046BD8E1" wp14:editId="386BD79A">
            <wp:extent cx="3753134" cy="2423550"/>
            <wp:effectExtent l="0" t="0" r="0" b="0"/>
            <wp:docPr id="2143691646" name="Picture 18" descr="A close-up of a bottle&#10;&#10;AI-generated content may be incorrect.">
              <a:extLst xmlns:a="http://schemas.openxmlformats.org/drawingml/2006/main">
                <a:ext uri="{FF2B5EF4-FFF2-40B4-BE49-F238E27FC236}">
                  <a16:creationId xmlns:a16="http://schemas.microsoft.com/office/drawing/2014/main" id="{370B59BE-DC2A-52EF-A795-B068ABEF70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lose-up of a bottle&#10;&#10;AI-generated content may be incorrect.">
                      <a:extLst>
                        <a:ext uri="{FF2B5EF4-FFF2-40B4-BE49-F238E27FC236}">
                          <a16:creationId xmlns:a16="http://schemas.microsoft.com/office/drawing/2014/main" id="{370B59BE-DC2A-52EF-A795-B068ABEF70B4}"/>
                        </a:ext>
                      </a:extLst>
                    </pic:cNvPr>
                    <pic:cNvPicPr>
                      <a:picLocks noChangeAspect="1"/>
                    </pic:cNvPicPr>
                  </pic:nvPicPr>
                  <pic:blipFill>
                    <a:blip r:embed="rId16"/>
                    <a:stretch>
                      <a:fillRect/>
                    </a:stretch>
                  </pic:blipFill>
                  <pic:spPr>
                    <a:xfrm>
                      <a:off x="0" y="0"/>
                      <a:ext cx="3805628" cy="2457447"/>
                    </a:xfrm>
                    <a:prstGeom prst="rect">
                      <a:avLst/>
                    </a:prstGeom>
                  </pic:spPr>
                </pic:pic>
              </a:graphicData>
            </a:graphic>
          </wp:inline>
        </w:drawing>
      </w:r>
    </w:p>
    <w:p w14:paraId="3D9811E3" w14:textId="6BAB4E17" w:rsidR="005A4D99" w:rsidRPr="00FE47AB" w:rsidRDefault="005A4D99" w:rsidP="005A4D99">
      <w:pPr>
        <w:pStyle w:val="Caption"/>
        <w:rPr>
          <w:sz w:val="20"/>
          <w:szCs w:val="20"/>
        </w:rPr>
      </w:pPr>
      <w:bookmarkStart w:id="38" w:name="_Toc215429874"/>
      <w:r w:rsidRPr="00562E6B">
        <w:rPr>
          <w:sz w:val="20"/>
          <w:szCs w:val="20"/>
        </w:rPr>
        <w:t xml:space="preserve">Figure </w:t>
      </w:r>
      <w:r w:rsidR="00AC019A">
        <w:rPr>
          <w:sz w:val="20"/>
          <w:szCs w:val="20"/>
        </w:rPr>
        <w:t>S</w:t>
      </w:r>
      <w:r w:rsidR="00015EC9">
        <w:rPr>
          <w:sz w:val="20"/>
          <w:szCs w:val="20"/>
        </w:rPr>
        <w:fldChar w:fldCharType="begin"/>
      </w:r>
      <w:r w:rsidR="00015EC9">
        <w:rPr>
          <w:sz w:val="20"/>
          <w:szCs w:val="20"/>
        </w:rPr>
        <w:instrText xml:space="preserve"> SEQ Appendix_Figure \* ARABIC \s 1 </w:instrText>
      </w:r>
      <w:r w:rsidR="00015EC9">
        <w:rPr>
          <w:sz w:val="20"/>
          <w:szCs w:val="20"/>
        </w:rPr>
        <w:fldChar w:fldCharType="separate"/>
      </w:r>
      <w:r w:rsidR="006850EC">
        <w:rPr>
          <w:noProof/>
          <w:sz w:val="20"/>
          <w:szCs w:val="20"/>
        </w:rPr>
        <w:t>5</w:t>
      </w:r>
      <w:r w:rsidR="00015EC9">
        <w:rPr>
          <w:sz w:val="20"/>
          <w:szCs w:val="20"/>
        </w:rPr>
        <w:fldChar w:fldCharType="end"/>
      </w:r>
      <w:r w:rsidRPr="00562E6B">
        <w:rPr>
          <w:sz w:val="20"/>
          <w:szCs w:val="20"/>
        </w:rPr>
        <w:t>: Impact of different processing parameters on powder quality</w:t>
      </w:r>
      <w:r>
        <w:rPr>
          <w:sz w:val="20"/>
          <w:szCs w:val="20"/>
        </w:rPr>
        <w:t xml:space="preserve"> throughout directed evolution experiment highlighting importance of optimizing for powder quality</w:t>
      </w:r>
      <w:r w:rsidRPr="00562E6B">
        <w:rPr>
          <w:sz w:val="20"/>
          <w:szCs w:val="20"/>
        </w:rPr>
        <w:t>.</w:t>
      </w:r>
      <w:r>
        <w:rPr>
          <w:sz w:val="20"/>
          <w:szCs w:val="20"/>
        </w:rPr>
        <w:t xml:space="preserve"> (A) Powder produced using initial set of drying parameters carried over from prior work. Powder was initially dry and fluffy but yellowed and clumped during storage to form chunks. (B) and (C) Powders produced during directed evolution experiment with white floury consistency stayed white during storage and were easy to collect. Later drying parameters optimized to target powders of this quality.</w:t>
      </w:r>
      <w:bookmarkEnd w:id="38"/>
      <w:r>
        <w:rPr>
          <w:sz w:val="20"/>
          <w:szCs w:val="20"/>
        </w:rPr>
        <w:t xml:space="preserve"> </w:t>
      </w:r>
    </w:p>
    <w:p w14:paraId="0DF30CCE" w14:textId="77777777" w:rsidR="005A4D99" w:rsidRDefault="005A4D99" w:rsidP="00D80DC6">
      <w:pPr>
        <w:pStyle w:val="Heading2"/>
        <w:numPr>
          <w:ilvl w:val="0"/>
          <w:numId w:val="0"/>
        </w:numPr>
        <w:ind w:left="90"/>
      </w:pPr>
      <w:bookmarkStart w:id="39" w:name="_Toc215429650"/>
      <w:bookmarkEnd w:id="21"/>
      <w:r w:rsidRPr="001F3BBB">
        <w:rPr>
          <w:i/>
        </w:rPr>
        <w:lastRenderedPageBreak/>
        <w:t>K</w:t>
      </w:r>
      <w:r>
        <w:rPr>
          <w:i/>
        </w:rPr>
        <w:t>.</w:t>
      </w:r>
      <w:r w:rsidRPr="001F3BBB">
        <w:rPr>
          <w:i/>
        </w:rPr>
        <w:t xml:space="preserve"> michiganensis </w:t>
      </w:r>
      <w:r w:rsidRPr="001F3BBB">
        <w:t>M5al</w:t>
      </w:r>
      <w:r>
        <w:t xml:space="preserve"> spray dry</w:t>
      </w:r>
      <w:r w:rsidRPr="001F3BBB">
        <w:t xml:space="preserve"> survival </w:t>
      </w:r>
      <w:r>
        <w:t>benchmarks</w:t>
      </w:r>
      <w:bookmarkEnd w:id="39"/>
    </w:p>
    <w:p w14:paraId="403EFE6C" w14:textId="77777777" w:rsidR="005A4D99" w:rsidRPr="00A83FB4" w:rsidRDefault="005A4D99" w:rsidP="005A4D99">
      <w:r w:rsidRPr="000613FA">
        <w:rPr>
          <w:rFonts w:cs="Times New Roman"/>
          <w:color w:val="000000"/>
        </w:rPr>
        <w:t xml:space="preserve">The objective of the directed evolution experiment was to enhance the spray dry survival of </w:t>
      </w:r>
      <w:r>
        <w:rPr>
          <w:rFonts w:cs="Times New Roman"/>
          <w:color w:val="000000"/>
        </w:rPr>
        <w:t>selected-for</w:t>
      </w:r>
      <w:r w:rsidRPr="000613FA">
        <w:rPr>
          <w:rFonts w:cs="Times New Roman"/>
          <w:color w:val="000000"/>
        </w:rPr>
        <w:t xml:space="preserve"> </w:t>
      </w:r>
      <w:r w:rsidRPr="000613FA">
        <w:rPr>
          <w:rFonts w:cs="Times New Roman"/>
          <w:i/>
          <w:color w:val="000000"/>
        </w:rPr>
        <w:t>Klebsiella</w:t>
      </w:r>
      <w:r w:rsidRPr="000613FA">
        <w:rPr>
          <w:rFonts w:cs="Times New Roman"/>
          <w:color w:val="000000"/>
        </w:rPr>
        <w:t xml:space="preserve"> isolates; </w:t>
      </w:r>
      <w:r>
        <w:rPr>
          <w:rFonts w:cs="Times New Roman"/>
          <w:color w:val="000000"/>
        </w:rPr>
        <w:t>therefore</w:t>
      </w:r>
      <w:r w:rsidRPr="000613FA">
        <w:rPr>
          <w:rFonts w:cs="Times New Roman"/>
          <w:color w:val="000000"/>
        </w:rPr>
        <w:t>, it was necessary to establish survival benchmarks</w:t>
      </w:r>
      <w:r>
        <w:rPr>
          <w:rFonts w:cs="Times New Roman"/>
          <w:color w:val="000000"/>
        </w:rPr>
        <w:t xml:space="preserve"> of the wildtype and parental strains</w:t>
      </w:r>
      <w:r w:rsidRPr="000613FA">
        <w:rPr>
          <w:rFonts w:cs="Times New Roman"/>
          <w:color w:val="000000"/>
        </w:rPr>
        <w:t xml:space="preserve"> before initiating the directed evolution process.</w:t>
      </w:r>
    </w:p>
    <w:p w14:paraId="4BB348EE" w14:textId="77777777" w:rsidR="005A4D99" w:rsidRPr="00AB5750" w:rsidRDefault="005A4D99" w:rsidP="00D80DC6">
      <w:pPr>
        <w:pStyle w:val="Heading3"/>
        <w:numPr>
          <w:ilvl w:val="0"/>
          <w:numId w:val="0"/>
        </w:numPr>
        <w:ind w:left="90"/>
      </w:pPr>
      <w:bookmarkStart w:id="40" w:name="_Ref215412019"/>
      <w:bookmarkStart w:id="41" w:name="_Toc215429651"/>
      <w:r w:rsidRPr="00AB5750">
        <w:t>Initial work with K. michiganensis M5al wildtype strain</w:t>
      </w:r>
      <w:bookmarkEnd w:id="40"/>
      <w:bookmarkEnd w:id="41"/>
    </w:p>
    <w:p w14:paraId="3801A82E" w14:textId="52EB705A" w:rsidR="005A4D99" w:rsidRDefault="005A4D99" w:rsidP="005A4D99">
      <w:r>
        <w:t xml:space="preserve">The first pass through the encapsulation system with the wildtype strain used the parameters established in previous work with </w:t>
      </w:r>
      <w:r>
        <w:rPr>
          <w:i/>
          <w:iCs/>
        </w:rPr>
        <w:t xml:space="preserve">K. </w:t>
      </w:r>
      <w:proofErr w:type="spellStart"/>
      <w:r>
        <w:rPr>
          <w:i/>
          <w:iCs/>
        </w:rPr>
        <w:t>variicola</w:t>
      </w:r>
      <w:proofErr w:type="spellEnd"/>
      <w:r w:rsidR="00AC019A">
        <w:rPr>
          <w:i/>
          <w:iCs/>
        </w:rPr>
        <w:t xml:space="preserve"> </w:t>
      </w:r>
      <w:r w:rsidR="00AC019A">
        <w:rPr>
          <w:i/>
          <w:iCs/>
        </w:rPr>
        <w:fldChar w:fldCharType="begin"/>
      </w:r>
      <w:r w:rsidR="00AC019A">
        <w:rPr>
          <w:i/>
          <w:iCs/>
        </w:rPr>
        <w:instrText xml:space="preserve"> ADDIN ZOTERO_ITEM CSL_CITATION {"citationID":"3n6RBnvE","properties":{"formattedCitation":"(Arbaugh et al., 2022)","plainCitation":"(Arbaugh et al., 2022)","noteIndex":0},"citationItems":[{"id":172,"uris":["http://zotero.org/users/7309311/items/D4KK375B"],"itemData":{"id":172,"type":"article-journal","abstract":"Microbial inoculants are environmentally sustainable alternatives to petrochemical-derived herbicides, pesticides, and fertilizers in agriculture. We demonstrated the potential to develop a commercializable Klebsiella variicola product with storage and on-seed stability by encapsulating in cross-linked alginate matrix (CLAM) powder by spray drying. The cross-linked alginate microencapsulation by spray drying (‘CLAM process’), an industrially scalable one-step strategy, produced a K. variicola-loaded CLAM with up to </w:instrText>
      </w:r>
      <w:r w:rsidR="00AC019A">
        <w:rPr>
          <w:rFonts w:ascii="Cambria Math" w:hAnsi="Cambria Math" w:cs="Cambria Math"/>
          <w:i/>
          <w:iCs/>
        </w:rPr>
        <w:instrText>∼</w:instrText>
      </w:r>
      <w:r w:rsidR="00AC019A">
        <w:rPr>
          <w:i/>
          <w:iCs/>
        </w:rPr>
        <w:instrText xml:space="preserve">1 </w:instrText>
      </w:r>
      <w:r w:rsidR="00AC019A">
        <w:rPr>
          <w:rFonts w:cs="Times New Roman"/>
          <w:i/>
          <w:iCs/>
        </w:rPr>
        <w:instrText>×</w:instrText>
      </w:r>
      <w:r w:rsidR="00AC019A">
        <w:rPr>
          <w:i/>
          <w:iCs/>
        </w:rPr>
        <w:instrText xml:space="preserve"> 1010 CFU/g powder. The K. variicola-loaded CLAM maintained high viability during encapsulation, slurrying, and adhesion onto seed surfaces (</w:instrText>
      </w:r>
      <w:r w:rsidR="00AC019A">
        <w:rPr>
          <w:rFonts w:ascii="Cambria Math" w:hAnsi="Cambria Math" w:cs="Cambria Math"/>
          <w:i/>
          <w:iCs/>
        </w:rPr>
        <w:instrText>∼</w:instrText>
      </w:r>
      <w:r w:rsidR="00AC019A">
        <w:rPr>
          <w:i/>
          <w:iCs/>
        </w:rPr>
        <w:instrText xml:space="preserve">7 </w:instrText>
      </w:r>
      <w:r w:rsidR="00AC019A">
        <w:rPr>
          <w:rFonts w:cs="Times New Roman"/>
          <w:i/>
          <w:iCs/>
        </w:rPr>
        <w:instrText>×</w:instrText>
      </w:r>
      <w:r w:rsidR="00AC019A">
        <w:rPr>
          <w:i/>
          <w:iCs/>
        </w:rPr>
        <w:instrText xml:space="preserve"> 105 CFU/seed) and during ambient storage on corn seeds. K. variicola in CLAM powder maintained long-term (&gt;5 months) viability in controlled environments, such as refrigerated, or oxygen and moisture-free environments. Trehalose with maltodextrin when added to the CLAM successfully extended stability in powder under ambient conditions, while maltodextrin alone had limited impact. Encapsulation in the CLAM maintained K. variicola viability on bare corn seeds with storage stability beyond 3 months.","container-title":"ACS Agricultural Science &amp; Technology","DOI":"10.1021/acsagscitech.2c00107","ISSN":"2692-1952, 2692-1952","journalAbbreviation":"ACS Agric. Sci. Technol.","language":"en","page":"acsagscitech.2c00107","source":"DOI.org (Crossref)","title":"A Strategy for Stable, On-Seed Application of a Nitrogen-Fixing Microbial Inoculant by Microencapsulation in Spray-Dried Cross-linked Alginates","author":[{"family":"Arbaugh","given":"Benjamin M."},{"family":"Rezaei","given":"Farzaneh"},{"family":"Mohiti-Asli","given":"Mahsa"},{"family":"Pena","given":"Sandra"},{"family":"Scher","given":"Herbert B."},{"family":"Jeoh","given":"Tina"}],"issued":{"date-parts":[["2022",8,22]]}}}],"schema":"https://github.com/citation-style-language/schema/raw/master/csl-citation.json"} </w:instrText>
      </w:r>
      <w:r w:rsidR="00AC019A">
        <w:rPr>
          <w:i/>
          <w:iCs/>
        </w:rPr>
        <w:fldChar w:fldCharType="separate"/>
      </w:r>
      <w:r w:rsidR="00AC019A" w:rsidRPr="00AC019A">
        <w:rPr>
          <w:rFonts w:cs="Times New Roman"/>
        </w:rPr>
        <w:t>(Arbaugh et al., 2022)</w:t>
      </w:r>
      <w:r w:rsidR="00AC019A">
        <w:rPr>
          <w:i/>
          <w:iCs/>
        </w:rPr>
        <w:fldChar w:fldCharType="end"/>
      </w:r>
      <w:r w:rsidR="00AC019A">
        <w:rPr>
          <w:i/>
          <w:iCs/>
        </w:rPr>
        <w:t>.</w:t>
      </w:r>
      <w:r>
        <w:t xml:space="preserve"> The parameters used in that study were described previously. The wildtype </w:t>
      </w:r>
      <w:r>
        <w:rPr>
          <w:i/>
          <w:iCs/>
        </w:rPr>
        <w:t xml:space="preserve">K. michiganensis </w:t>
      </w:r>
      <w:r>
        <w:t xml:space="preserve">M5al was spray dried under these conditions either encapsulated in CLAMs or unencapsulated as-is in whole broth. The results of the initial spray drying trials </w:t>
      </w:r>
      <w:r w:rsidRPr="002E1CBA">
        <w:rPr>
          <w:szCs w:val="24"/>
        </w:rPr>
        <w:t>are shown i</w:t>
      </w:r>
      <w:r w:rsidR="002C6EED">
        <w:rPr>
          <w:szCs w:val="24"/>
        </w:rPr>
        <w:t>n Figure S6</w:t>
      </w:r>
      <w:r w:rsidRPr="002E1CBA">
        <w:rPr>
          <w:szCs w:val="24"/>
        </w:rPr>
        <w:t>. Panel A</w:t>
      </w:r>
      <w:r>
        <w:t xml:space="preserve"> shows the measured CFU/g of the dry product as measured by dilution plating. Panel B shows the calculated dLog10 CFU/g dry weight of the powders. Panel C shows the resultant sticky powder/syrup that was produced when drying the whole broth without any added excipients, while panel D shows the flour-like powder produced with the CLAMs-encapsulated powders. After this trial it was determined that spraying whole broth alone was not a viable option for </w:t>
      </w:r>
      <w:r>
        <w:rPr>
          <w:i/>
          <w:iCs/>
        </w:rPr>
        <w:t xml:space="preserve">K. michiganensis </w:t>
      </w:r>
      <w:r>
        <w:t>M5al grown in LB media, from both a recovered CFU/g as well as a powder quality perspective.</w:t>
      </w:r>
    </w:p>
    <w:p w14:paraId="2CC1189E" w14:textId="77777777" w:rsidR="00927CC8" w:rsidRPr="00927CC8" w:rsidRDefault="00927CC8" w:rsidP="00927CC8">
      <w:pPr>
        <w:ind w:firstLine="720"/>
      </w:pPr>
    </w:p>
    <w:p w14:paraId="329DBEC2" w14:textId="77777777" w:rsidR="005A4D99" w:rsidRDefault="005A4D99" w:rsidP="005A4D99">
      <w:pPr>
        <w:keepNext/>
        <w:jc w:val="center"/>
      </w:pPr>
      <w:r w:rsidRPr="00CB5F1A">
        <w:rPr>
          <w:noProof/>
        </w:rPr>
        <w:lastRenderedPageBreak/>
        <w:drawing>
          <wp:inline distT="0" distB="0" distL="0" distR="0" wp14:anchorId="1C3AFAB3" wp14:editId="1DB07102">
            <wp:extent cx="5606321" cy="5515278"/>
            <wp:effectExtent l="0" t="0" r="0" b="0"/>
            <wp:docPr id="1208748210" name="Picture 12" descr="A close up of a test tube&#10;&#10;AI-generated content may be incorrect.">
              <a:extLst xmlns:a="http://schemas.openxmlformats.org/drawingml/2006/main">
                <a:ext uri="{FF2B5EF4-FFF2-40B4-BE49-F238E27FC236}">
                  <a16:creationId xmlns:a16="http://schemas.microsoft.com/office/drawing/2014/main" id="{680804B9-8202-70CF-DBF2-FDDEBF3D53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close up of a test tube&#10;&#10;AI-generated content may be incorrect.">
                      <a:extLst>
                        <a:ext uri="{FF2B5EF4-FFF2-40B4-BE49-F238E27FC236}">
                          <a16:creationId xmlns:a16="http://schemas.microsoft.com/office/drawing/2014/main" id="{680804B9-8202-70CF-DBF2-FDDEBF3D5391}"/>
                        </a:ext>
                      </a:extLst>
                    </pic:cNvPr>
                    <pic:cNvPicPr>
                      <a:picLocks noChangeAspect="1"/>
                    </pic:cNvPicPr>
                  </pic:nvPicPr>
                  <pic:blipFill>
                    <a:blip r:embed="rId17"/>
                    <a:stretch>
                      <a:fillRect/>
                    </a:stretch>
                  </pic:blipFill>
                  <pic:spPr>
                    <a:xfrm>
                      <a:off x="0" y="0"/>
                      <a:ext cx="5638687" cy="5547119"/>
                    </a:xfrm>
                    <a:prstGeom prst="rect">
                      <a:avLst/>
                    </a:prstGeom>
                  </pic:spPr>
                </pic:pic>
              </a:graphicData>
            </a:graphic>
          </wp:inline>
        </w:drawing>
      </w:r>
    </w:p>
    <w:p w14:paraId="68ABEE58" w14:textId="15EE3B2C" w:rsidR="005A4D99" w:rsidRPr="00063628" w:rsidRDefault="005A4D99" w:rsidP="005A4D99">
      <w:pPr>
        <w:pStyle w:val="Caption"/>
        <w:rPr>
          <w:sz w:val="20"/>
          <w:szCs w:val="20"/>
        </w:rPr>
      </w:pPr>
      <w:bookmarkStart w:id="42" w:name="_Ref215412059"/>
      <w:bookmarkStart w:id="43" w:name="_Toc215429875"/>
      <w:r w:rsidRPr="00063628">
        <w:rPr>
          <w:sz w:val="20"/>
          <w:szCs w:val="20"/>
        </w:rPr>
        <w:t xml:space="preserve">Figure </w:t>
      </w:r>
      <w:r w:rsidR="00AC019A">
        <w:rPr>
          <w:sz w:val="20"/>
          <w:szCs w:val="20"/>
        </w:rPr>
        <w:t>S</w:t>
      </w:r>
      <w:r w:rsidR="00015EC9">
        <w:rPr>
          <w:sz w:val="20"/>
          <w:szCs w:val="20"/>
        </w:rPr>
        <w:fldChar w:fldCharType="begin"/>
      </w:r>
      <w:r w:rsidR="00015EC9">
        <w:rPr>
          <w:sz w:val="20"/>
          <w:szCs w:val="20"/>
        </w:rPr>
        <w:instrText xml:space="preserve"> SEQ Appendix_Figure \* ARABIC \s 1 </w:instrText>
      </w:r>
      <w:r w:rsidR="00015EC9">
        <w:rPr>
          <w:sz w:val="20"/>
          <w:szCs w:val="20"/>
        </w:rPr>
        <w:fldChar w:fldCharType="separate"/>
      </w:r>
      <w:r w:rsidR="006850EC">
        <w:rPr>
          <w:noProof/>
          <w:sz w:val="20"/>
          <w:szCs w:val="20"/>
        </w:rPr>
        <w:t>6</w:t>
      </w:r>
      <w:r w:rsidR="00015EC9">
        <w:rPr>
          <w:sz w:val="20"/>
          <w:szCs w:val="20"/>
        </w:rPr>
        <w:fldChar w:fldCharType="end"/>
      </w:r>
      <w:bookmarkEnd w:id="42"/>
      <w:r w:rsidRPr="00063628">
        <w:rPr>
          <w:sz w:val="20"/>
          <w:szCs w:val="20"/>
        </w:rPr>
        <w:t>: Initial trials using the wildtype K. michiganensis M5al. Panel A shows the measured CFU/g of the dry product as measured by dilution plating. Panel B shows the calculated dLog10 CFU/g dry weight of the powders. Panel C shows the resultant sticky powder/syrup that was produced when drying the whole broth without any added excipients, while panel D shows the flour-like powder produced with the CLAMs-encapsulated powders. After this trial it was determined that spraying whole broth alone was not a viable option for K. michiganensis</w:t>
      </w:r>
      <w:r w:rsidRPr="00063628">
        <w:rPr>
          <w:i w:val="0"/>
          <w:iCs w:val="0"/>
          <w:sz w:val="20"/>
          <w:szCs w:val="20"/>
        </w:rPr>
        <w:t xml:space="preserve"> </w:t>
      </w:r>
      <w:r w:rsidRPr="00063628">
        <w:rPr>
          <w:sz w:val="20"/>
          <w:szCs w:val="20"/>
        </w:rPr>
        <w:t>M5al grown in LB media, from both a recovered CFU/g as well as a powder quality perspective.</w:t>
      </w:r>
      <w:bookmarkEnd w:id="43"/>
    </w:p>
    <w:p w14:paraId="26E385F4" w14:textId="77777777" w:rsidR="005A4D99" w:rsidRPr="00AB5750" w:rsidRDefault="005A4D99" w:rsidP="00D80DC6">
      <w:pPr>
        <w:pStyle w:val="Heading3"/>
        <w:numPr>
          <w:ilvl w:val="0"/>
          <w:numId w:val="0"/>
        </w:numPr>
        <w:ind w:left="90"/>
      </w:pPr>
      <w:bookmarkStart w:id="44" w:name="_Toc215429652"/>
      <w:r w:rsidRPr="00AB5750">
        <w:lastRenderedPageBreak/>
        <w:t>K. michiganensis M5al-Tn7Gm parental strain survival baseline</w:t>
      </w:r>
      <w:bookmarkEnd w:id="44"/>
    </w:p>
    <w:p w14:paraId="0196AF45" w14:textId="16DFB354" w:rsidR="005A4D99" w:rsidRPr="001F3BBB" w:rsidRDefault="005A4D99" w:rsidP="005A4D99">
      <w:r w:rsidRPr="001F3BBB">
        <w:t xml:space="preserve">Biological replicates of </w:t>
      </w:r>
      <w:r>
        <w:t xml:space="preserve">the parental </w:t>
      </w:r>
      <w:r w:rsidRPr="001F3BBB">
        <w:rPr>
          <w:i/>
          <w:iCs/>
        </w:rPr>
        <w:t xml:space="preserve">K. michiganensis </w:t>
      </w:r>
      <w:r w:rsidRPr="001F3BBB">
        <w:t xml:space="preserve">M5al-Tn7Gm encapsulated in spray dried CLAMs </w:t>
      </w:r>
      <w:r>
        <w:t xml:space="preserve">were </w:t>
      </w:r>
      <w:r w:rsidRPr="001F3BBB">
        <w:t xml:space="preserve">used to establish </w:t>
      </w:r>
      <w:r>
        <w:t xml:space="preserve">a </w:t>
      </w:r>
      <w:r w:rsidRPr="001F3BBB">
        <w:t xml:space="preserve">baseline for spray dry survival of </w:t>
      </w:r>
      <w:r w:rsidRPr="001F3BBB">
        <w:rPr>
          <w:i/>
          <w:iCs/>
        </w:rPr>
        <w:t xml:space="preserve">K. michiganensis </w:t>
      </w:r>
      <w:r w:rsidRPr="001F3BBB">
        <w:t xml:space="preserve">M5al during spray drying. </w:t>
      </w:r>
      <w:r>
        <w:t xml:space="preserve">The results of these encapsulations </w:t>
      </w:r>
      <w:r w:rsidRPr="007E67DA">
        <w:rPr>
          <w:szCs w:val="24"/>
        </w:rPr>
        <w:t xml:space="preserve">are shown in </w:t>
      </w:r>
      <w:r w:rsidR="002C6EED">
        <w:rPr>
          <w:szCs w:val="24"/>
        </w:rPr>
        <w:t xml:space="preserve">Figure S7 </w:t>
      </w:r>
      <w:r w:rsidRPr="007E67DA">
        <w:rPr>
          <w:szCs w:val="24"/>
        </w:rPr>
        <w:t>below</w:t>
      </w:r>
      <w:r>
        <w:t xml:space="preserve">. Measured CFU/g dry solids of both the feed and powder are given, as well as calculated dLog10 CFU/g. On average, the parental strain lost about 5 log10 CFU/g prior to the directed evolution experiment. </w:t>
      </w:r>
    </w:p>
    <w:p w14:paraId="6A8EA5AF" w14:textId="77777777" w:rsidR="008D5464" w:rsidRDefault="005A4D99" w:rsidP="008D5464">
      <w:pPr>
        <w:keepNext/>
        <w:spacing w:before="120" w:after="320"/>
      </w:pPr>
      <w:r w:rsidRPr="001F3BBB">
        <w:rPr>
          <w:i/>
          <w:iCs/>
          <w:noProof/>
          <w:sz w:val="20"/>
          <w:szCs w:val="18"/>
        </w:rPr>
        <w:drawing>
          <wp:inline distT="0" distB="0" distL="0" distR="0" wp14:anchorId="14EC1440" wp14:editId="3FD18968">
            <wp:extent cx="5944235" cy="2621280"/>
            <wp:effectExtent l="0" t="0" r="0" b="7620"/>
            <wp:docPr id="1725653489" name="Picture 1"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87881" name="Picture 1" descr="A comparison of a graph&#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2621280"/>
                    </a:xfrm>
                    <a:prstGeom prst="rect">
                      <a:avLst/>
                    </a:prstGeom>
                    <a:noFill/>
                  </pic:spPr>
                </pic:pic>
              </a:graphicData>
            </a:graphic>
          </wp:inline>
        </w:drawing>
      </w:r>
    </w:p>
    <w:p w14:paraId="6E872345" w14:textId="0034FACB" w:rsidR="005A4D99" w:rsidRPr="001F3BBB" w:rsidRDefault="008D5464" w:rsidP="00FF221E">
      <w:pPr>
        <w:pStyle w:val="Caption"/>
        <w:rPr>
          <w:i w:val="0"/>
          <w:iCs w:val="0"/>
          <w:sz w:val="20"/>
        </w:rPr>
      </w:pPr>
      <w:bookmarkStart w:id="45" w:name="_Ref215412820"/>
      <w:bookmarkStart w:id="46" w:name="_Toc215429876"/>
      <w:r w:rsidRPr="00FF221E">
        <w:rPr>
          <w:sz w:val="20"/>
          <w:szCs w:val="20"/>
        </w:rPr>
        <w:t xml:space="preserve">Figure </w:t>
      </w:r>
      <w:r w:rsidR="00AC019A">
        <w:rPr>
          <w:sz w:val="20"/>
          <w:szCs w:val="20"/>
        </w:rPr>
        <w:t>S</w:t>
      </w:r>
      <w:r w:rsidR="00015EC9">
        <w:rPr>
          <w:sz w:val="20"/>
          <w:szCs w:val="20"/>
        </w:rPr>
        <w:fldChar w:fldCharType="begin"/>
      </w:r>
      <w:r w:rsidR="00015EC9">
        <w:rPr>
          <w:sz w:val="20"/>
          <w:szCs w:val="20"/>
        </w:rPr>
        <w:instrText xml:space="preserve"> SEQ Appendix_Figure \* ARABIC \s 1 </w:instrText>
      </w:r>
      <w:r w:rsidR="00015EC9">
        <w:rPr>
          <w:sz w:val="20"/>
          <w:szCs w:val="20"/>
        </w:rPr>
        <w:fldChar w:fldCharType="separate"/>
      </w:r>
      <w:r w:rsidR="006850EC">
        <w:rPr>
          <w:noProof/>
          <w:sz w:val="20"/>
          <w:szCs w:val="20"/>
        </w:rPr>
        <w:t>7</w:t>
      </w:r>
      <w:r w:rsidR="00015EC9">
        <w:rPr>
          <w:sz w:val="20"/>
          <w:szCs w:val="20"/>
        </w:rPr>
        <w:fldChar w:fldCharType="end"/>
      </w:r>
      <w:bookmarkEnd w:id="45"/>
      <w:r>
        <w:rPr>
          <w:sz w:val="20"/>
          <w:szCs w:val="20"/>
        </w:rPr>
        <w:t>:</w:t>
      </w:r>
      <w:r w:rsidR="002C1CEA" w:rsidRPr="002C1CEA">
        <w:t xml:space="preserve"> </w:t>
      </w:r>
      <w:r w:rsidR="002C1CEA" w:rsidRPr="002C1CEA">
        <w:rPr>
          <w:sz w:val="20"/>
          <w:szCs w:val="20"/>
        </w:rPr>
        <w:t>Individual replicates of baselines for spray drying K. michiganensis M5al-Tn7Gm. Left: measured CFU/g dry solids in feed and powder for biological replicates of spray dry encapsulation in CLAMs. Right: calculated dLog10 of loss (feed to powder) of viability for all replicates. Error bars for biological replicates are from calculated propagated error for each run. Graphs generated using GraphPad Prism software.</w:t>
      </w:r>
      <w:bookmarkEnd w:id="46"/>
      <w:r w:rsidR="005A4D99" w:rsidRPr="001F3BBB">
        <w:rPr>
          <w:sz w:val="20"/>
        </w:rPr>
        <w:br w:type="page"/>
      </w:r>
    </w:p>
    <w:p w14:paraId="152C399B" w14:textId="67EB3580" w:rsidR="00995C46" w:rsidRDefault="00995C46" w:rsidP="00D80DC6">
      <w:pPr>
        <w:pStyle w:val="Heading2"/>
        <w:numPr>
          <w:ilvl w:val="0"/>
          <w:numId w:val="0"/>
        </w:numPr>
        <w:ind w:left="90"/>
      </w:pPr>
      <w:bookmarkStart w:id="47" w:name="_Toc215429653"/>
      <w:r>
        <w:lastRenderedPageBreak/>
        <w:t>Early passes of directed evolution</w:t>
      </w:r>
    </w:p>
    <w:p w14:paraId="474DE9E0" w14:textId="4B9BEF1B" w:rsidR="002C6EED" w:rsidRPr="002C6EED" w:rsidRDefault="002C6EED" w:rsidP="00C858CE">
      <w:r>
        <w:t>During the early passes of directed evolution the fitness of passaged populations increased rapidly from -5.62 dLog</w:t>
      </w:r>
      <w:r>
        <w:rPr>
          <w:vertAlign w:val="subscript"/>
        </w:rPr>
        <w:t>10</w:t>
      </w:r>
      <w:r>
        <w:t xml:space="preserve"> CFU/g to -2.91 dLog</w:t>
      </w:r>
      <w:r>
        <w:rPr>
          <w:vertAlign w:val="subscript"/>
        </w:rPr>
        <w:t>10</w:t>
      </w:r>
      <w:r>
        <w:t xml:space="preserve"> CFU/g. During this time drying conditions were held constant.</w:t>
      </w:r>
    </w:p>
    <w:p w14:paraId="04BF4679" w14:textId="6F23258F" w:rsidR="00995C46" w:rsidRDefault="00995C46" w:rsidP="00995C46">
      <w:pPr>
        <w:pStyle w:val="Heading3"/>
        <w:numPr>
          <w:ilvl w:val="0"/>
          <w:numId w:val="0"/>
        </w:numPr>
        <w:ind w:left="90"/>
      </w:pPr>
      <w:r>
        <w:t>Table of passes 1-6 of selection</w:t>
      </w:r>
    </w:p>
    <w:p w14:paraId="7F31E4FF" w14:textId="5640C962" w:rsidR="00995C46" w:rsidRPr="000728A6" w:rsidRDefault="00995C46" w:rsidP="00995C46">
      <w:pPr>
        <w:keepNext/>
        <w:spacing w:before="120" w:after="320"/>
        <w:rPr>
          <w:i/>
          <w:iCs/>
          <w:sz w:val="20"/>
          <w:szCs w:val="18"/>
        </w:rPr>
      </w:pPr>
      <w:bookmarkStart w:id="48" w:name="_Ref215413083"/>
      <w:bookmarkStart w:id="49" w:name="_Toc215429848"/>
      <w:r w:rsidRPr="00C532EE">
        <w:rPr>
          <w:i/>
          <w:iCs/>
          <w:sz w:val="20"/>
          <w:szCs w:val="18"/>
        </w:rPr>
        <w:t xml:space="preserve">Table </w:t>
      </w:r>
      <w:bookmarkEnd w:id="48"/>
      <w:r w:rsidR="00CB5966">
        <w:rPr>
          <w:i/>
          <w:iCs/>
          <w:sz w:val="20"/>
          <w:szCs w:val="18"/>
        </w:rPr>
        <w:t>S4</w:t>
      </w:r>
      <w:r w:rsidRPr="00C532EE">
        <w:rPr>
          <w:i/>
          <w:iCs/>
          <w:sz w:val="20"/>
          <w:szCs w:val="18"/>
        </w:rPr>
        <w:t xml:space="preserve">: Early passes of directed evolution of K. michiganensis </w:t>
      </w:r>
      <w:r>
        <w:rPr>
          <w:i/>
          <w:iCs/>
          <w:sz w:val="20"/>
          <w:szCs w:val="18"/>
        </w:rPr>
        <w:t xml:space="preserve">M5al-Tn7Gm </w:t>
      </w:r>
      <w:r w:rsidRPr="00C532EE">
        <w:rPr>
          <w:i/>
          <w:iCs/>
          <w:sz w:val="20"/>
          <w:szCs w:val="18"/>
        </w:rPr>
        <w:t>encapsulated in cross-linked alginate microcapsules. Measured values of CFU/g from viability plating and dLog</w:t>
      </w:r>
      <w:r w:rsidRPr="00C532EE">
        <w:rPr>
          <w:i/>
          <w:iCs/>
          <w:sz w:val="20"/>
          <w:szCs w:val="18"/>
          <w:vertAlign w:val="subscript"/>
        </w:rPr>
        <w:t>10</w:t>
      </w:r>
      <w:r w:rsidRPr="00C532EE">
        <w:rPr>
          <w:i/>
          <w:iCs/>
          <w:sz w:val="20"/>
          <w:szCs w:val="18"/>
        </w:rPr>
        <w:t xml:space="preserve"> CFU/g from loss of viability calculations.</w:t>
      </w:r>
      <w:r>
        <w:rPr>
          <w:i/>
          <w:iCs/>
          <w:sz w:val="20"/>
          <w:szCs w:val="18"/>
        </w:rPr>
        <w:t xml:space="preserve"> Reported error values from dLog</w:t>
      </w:r>
      <w:r>
        <w:rPr>
          <w:i/>
          <w:iCs/>
          <w:sz w:val="20"/>
          <w:szCs w:val="18"/>
          <w:vertAlign w:val="subscript"/>
        </w:rPr>
        <w:t>10</w:t>
      </w:r>
      <w:r>
        <w:rPr>
          <w:i/>
          <w:iCs/>
          <w:sz w:val="20"/>
          <w:szCs w:val="18"/>
        </w:rPr>
        <w:t xml:space="preserve"> column are propagated error.</w:t>
      </w:r>
      <w:bookmarkEnd w:id="49"/>
    </w:p>
    <w:tbl>
      <w:tblPr>
        <w:tblStyle w:val="TableGrid"/>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283"/>
        <w:gridCol w:w="1158"/>
        <w:gridCol w:w="1479"/>
        <w:gridCol w:w="1158"/>
        <w:gridCol w:w="1398"/>
        <w:gridCol w:w="870"/>
      </w:tblGrid>
      <w:tr w:rsidR="00995C46" w:rsidRPr="006D3B72" w14:paraId="2D93F071" w14:textId="77777777" w:rsidTr="004B662E">
        <w:trPr>
          <w:trHeight w:val="278"/>
          <w:jc w:val="center"/>
        </w:trPr>
        <w:tc>
          <w:tcPr>
            <w:tcW w:w="1427" w:type="dxa"/>
          </w:tcPr>
          <w:p w14:paraId="382B0A64" w14:textId="77777777" w:rsidR="00995C46" w:rsidRPr="00E833D4" w:rsidRDefault="00995C46" w:rsidP="004B662E">
            <w:pPr>
              <w:spacing w:line="240" w:lineRule="auto"/>
              <w:jc w:val="center"/>
              <w:rPr>
                <w:rFonts w:cs="Times New Roman"/>
                <w:b/>
                <w:bCs/>
                <w:sz w:val="22"/>
              </w:rPr>
            </w:pPr>
            <w:r w:rsidRPr="00E833D4">
              <w:rPr>
                <w:rFonts w:cs="Times New Roman"/>
                <w:b/>
                <w:bCs/>
                <w:sz w:val="22"/>
              </w:rPr>
              <w:t>Selection Pass</w:t>
            </w:r>
          </w:p>
        </w:tc>
        <w:tc>
          <w:tcPr>
            <w:tcW w:w="1283" w:type="dxa"/>
          </w:tcPr>
          <w:p w14:paraId="663A6CA0" w14:textId="77777777" w:rsidR="00995C46" w:rsidRPr="00E833D4" w:rsidRDefault="00995C46" w:rsidP="004B662E">
            <w:pPr>
              <w:spacing w:line="240" w:lineRule="auto"/>
              <w:jc w:val="center"/>
              <w:rPr>
                <w:rFonts w:cs="Times New Roman"/>
                <w:b/>
                <w:bCs/>
                <w:sz w:val="22"/>
              </w:rPr>
            </w:pPr>
            <w:r w:rsidRPr="00E833D4">
              <w:rPr>
                <w:rFonts w:cs="Times New Roman"/>
                <w:b/>
                <w:bCs/>
                <w:sz w:val="22"/>
              </w:rPr>
              <w:t>Feed CFU/g</w:t>
            </w:r>
          </w:p>
        </w:tc>
        <w:tc>
          <w:tcPr>
            <w:tcW w:w="1158" w:type="dxa"/>
          </w:tcPr>
          <w:p w14:paraId="6A662F35" w14:textId="77777777" w:rsidR="00995C46" w:rsidRPr="00E833D4" w:rsidRDefault="00995C46" w:rsidP="004B662E">
            <w:pPr>
              <w:spacing w:line="240" w:lineRule="auto"/>
              <w:jc w:val="center"/>
              <w:rPr>
                <w:rFonts w:cs="Times New Roman"/>
                <w:b/>
                <w:bCs/>
                <w:sz w:val="22"/>
              </w:rPr>
            </w:pPr>
            <w:r w:rsidRPr="00E833D4">
              <w:rPr>
                <w:rFonts w:cs="Times New Roman"/>
                <w:b/>
                <w:bCs/>
                <w:sz w:val="22"/>
              </w:rPr>
              <w:t>Error</w:t>
            </w:r>
          </w:p>
        </w:tc>
        <w:tc>
          <w:tcPr>
            <w:tcW w:w="1479" w:type="dxa"/>
          </w:tcPr>
          <w:p w14:paraId="6D2DF279" w14:textId="77777777" w:rsidR="00995C46" w:rsidRPr="00E833D4" w:rsidRDefault="00995C46" w:rsidP="004B662E">
            <w:pPr>
              <w:spacing w:line="240" w:lineRule="auto"/>
              <w:jc w:val="center"/>
              <w:rPr>
                <w:rFonts w:cs="Times New Roman"/>
                <w:b/>
                <w:bCs/>
                <w:sz w:val="22"/>
              </w:rPr>
            </w:pPr>
            <w:r w:rsidRPr="00E833D4">
              <w:rPr>
                <w:rFonts w:cs="Times New Roman"/>
                <w:b/>
                <w:bCs/>
                <w:sz w:val="22"/>
              </w:rPr>
              <w:t>Powder CFU/g</w:t>
            </w:r>
          </w:p>
        </w:tc>
        <w:tc>
          <w:tcPr>
            <w:tcW w:w="1158" w:type="dxa"/>
          </w:tcPr>
          <w:p w14:paraId="16BBED38" w14:textId="77777777" w:rsidR="00995C46" w:rsidRPr="00E833D4" w:rsidRDefault="00995C46" w:rsidP="004B662E">
            <w:pPr>
              <w:spacing w:line="240" w:lineRule="auto"/>
              <w:jc w:val="center"/>
              <w:rPr>
                <w:rFonts w:cs="Times New Roman"/>
                <w:b/>
                <w:bCs/>
                <w:sz w:val="22"/>
              </w:rPr>
            </w:pPr>
            <w:r w:rsidRPr="00E833D4">
              <w:rPr>
                <w:rFonts w:cs="Times New Roman"/>
                <w:b/>
                <w:bCs/>
                <w:sz w:val="22"/>
              </w:rPr>
              <w:t>Error</w:t>
            </w:r>
          </w:p>
        </w:tc>
        <w:tc>
          <w:tcPr>
            <w:tcW w:w="1398" w:type="dxa"/>
          </w:tcPr>
          <w:p w14:paraId="42882821" w14:textId="77777777" w:rsidR="00995C46" w:rsidRPr="00E833D4" w:rsidRDefault="00995C46" w:rsidP="004B662E">
            <w:pPr>
              <w:spacing w:line="240" w:lineRule="auto"/>
              <w:jc w:val="center"/>
              <w:rPr>
                <w:rFonts w:cs="Times New Roman"/>
                <w:b/>
                <w:bCs/>
                <w:sz w:val="22"/>
              </w:rPr>
            </w:pPr>
            <w:r w:rsidRPr="00E833D4">
              <w:rPr>
                <w:rFonts w:cs="Times New Roman"/>
                <w:b/>
                <w:bCs/>
                <w:sz w:val="22"/>
              </w:rPr>
              <w:t>dLog</w:t>
            </w:r>
            <w:r w:rsidRPr="00E833D4">
              <w:rPr>
                <w:rFonts w:cs="Times New Roman"/>
                <w:b/>
                <w:bCs/>
                <w:sz w:val="22"/>
                <w:vertAlign w:val="subscript"/>
              </w:rPr>
              <w:t>10</w:t>
            </w:r>
            <w:r w:rsidRPr="00E833D4">
              <w:rPr>
                <w:rFonts w:cs="Times New Roman"/>
                <w:b/>
                <w:bCs/>
                <w:sz w:val="22"/>
              </w:rPr>
              <w:t xml:space="preserve"> CFU/g</w:t>
            </w:r>
          </w:p>
        </w:tc>
        <w:tc>
          <w:tcPr>
            <w:tcW w:w="870" w:type="dxa"/>
          </w:tcPr>
          <w:p w14:paraId="7C7848F6" w14:textId="77777777" w:rsidR="00995C46" w:rsidRPr="00E833D4" w:rsidRDefault="00995C46" w:rsidP="004B662E">
            <w:pPr>
              <w:spacing w:line="240" w:lineRule="auto"/>
              <w:jc w:val="center"/>
              <w:rPr>
                <w:rFonts w:cs="Times New Roman"/>
                <w:b/>
                <w:bCs/>
                <w:sz w:val="22"/>
              </w:rPr>
            </w:pPr>
            <w:r w:rsidRPr="00E833D4">
              <w:rPr>
                <w:rFonts w:cs="Times New Roman"/>
                <w:b/>
                <w:bCs/>
                <w:sz w:val="22"/>
              </w:rPr>
              <w:t>Error</w:t>
            </w:r>
          </w:p>
        </w:tc>
      </w:tr>
      <w:tr w:rsidR="00995C46" w:rsidRPr="006D3B72" w14:paraId="15F2D68D" w14:textId="77777777" w:rsidTr="004B662E">
        <w:trPr>
          <w:jc w:val="center"/>
        </w:trPr>
        <w:tc>
          <w:tcPr>
            <w:tcW w:w="1427" w:type="dxa"/>
          </w:tcPr>
          <w:p w14:paraId="1F7BE842" w14:textId="77777777" w:rsidR="00995C46" w:rsidRPr="00E833D4" w:rsidRDefault="00995C46" w:rsidP="004B662E">
            <w:pPr>
              <w:spacing w:line="240" w:lineRule="auto"/>
              <w:jc w:val="center"/>
              <w:rPr>
                <w:rFonts w:cs="Times New Roman"/>
                <w:sz w:val="22"/>
              </w:rPr>
            </w:pPr>
            <w:r w:rsidRPr="00E833D4">
              <w:rPr>
                <w:rFonts w:cs="Times New Roman"/>
                <w:sz w:val="22"/>
              </w:rPr>
              <w:t>1</w:t>
            </w:r>
          </w:p>
        </w:tc>
        <w:tc>
          <w:tcPr>
            <w:tcW w:w="1283" w:type="dxa"/>
            <w:vAlign w:val="center"/>
          </w:tcPr>
          <w:p w14:paraId="6F89F135" w14:textId="77777777" w:rsidR="00995C46" w:rsidRPr="00E833D4" w:rsidRDefault="00995C46" w:rsidP="004B662E">
            <w:pPr>
              <w:spacing w:line="240" w:lineRule="auto"/>
              <w:jc w:val="center"/>
              <w:rPr>
                <w:rFonts w:cs="Times New Roman"/>
                <w:sz w:val="22"/>
              </w:rPr>
            </w:pPr>
            <w:r w:rsidRPr="00E833D4">
              <w:rPr>
                <w:rFonts w:cs="Times New Roman"/>
                <w:sz w:val="22"/>
              </w:rPr>
              <w:t>1.25E+11</w:t>
            </w:r>
          </w:p>
        </w:tc>
        <w:tc>
          <w:tcPr>
            <w:tcW w:w="1158" w:type="dxa"/>
            <w:vAlign w:val="center"/>
          </w:tcPr>
          <w:p w14:paraId="19F7782A" w14:textId="77777777" w:rsidR="00995C46" w:rsidRPr="00E833D4" w:rsidRDefault="00995C46" w:rsidP="004B662E">
            <w:pPr>
              <w:spacing w:line="240" w:lineRule="auto"/>
              <w:jc w:val="center"/>
              <w:rPr>
                <w:rFonts w:cs="Times New Roman"/>
                <w:sz w:val="22"/>
              </w:rPr>
            </w:pPr>
            <w:r w:rsidRPr="00E833D4">
              <w:rPr>
                <w:rFonts w:cs="Times New Roman"/>
                <w:sz w:val="22"/>
              </w:rPr>
              <w:t>1.74E+10</w:t>
            </w:r>
          </w:p>
        </w:tc>
        <w:tc>
          <w:tcPr>
            <w:tcW w:w="1479" w:type="dxa"/>
            <w:vAlign w:val="center"/>
          </w:tcPr>
          <w:p w14:paraId="45C9AB1D" w14:textId="77777777" w:rsidR="00995C46" w:rsidRPr="00E833D4" w:rsidRDefault="00995C46" w:rsidP="004B662E">
            <w:pPr>
              <w:spacing w:line="240" w:lineRule="auto"/>
              <w:jc w:val="center"/>
              <w:rPr>
                <w:rFonts w:cs="Times New Roman"/>
                <w:sz w:val="22"/>
              </w:rPr>
            </w:pPr>
            <w:r w:rsidRPr="00E833D4">
              <w:rPr>
                <w:rFonts w:cs="Times New Roman"/>
                <w:sz w:val="22"/>
              </w:rPr>
              <w:t>3.01E+05</w:t>
            </w:r>
          </w:p>
        </w:tc>
        <w:tc>
          <w:tcPr>
            <w:tcW w:w="1158" w:type="dxa"/>
            <w:vAlign w:val="center"/>
          </w:tcPr>
          <w:p w14:paraId="64B658CA" w14:textId="77777777" w:rsidR="00995C46" w:rsidRPr="00E833D4" w:rsidRDefault="00995C46" w:rsidP="004B662E">
            <w:pPr>
              <w:spacing w:line="240" w:lineRule="auto"/>
              <w:jc w:val="center"/>
              <w:rPr>
                <w:rFonts w:cs="Times New Roman"/>
                <w:sz w:val="22"/>
              </w:rPr>
            </w:pPr>
            <w:r w:rsidRPr="00E833D4">
              <w:rPr>
                <w:rFonts w:cs="Times New Roman"/>
                <w:sz w:val="22"/>
              </w:rPr>
              <w:t>8.94E+04</w:t>
            </w:r>
          </w:p>
        </w:tc>
        <w:tc>
          <w:tcPr>
            <w:tcW w:w="1398" w:type="dxa"/>
            <w:vAlign w:val="center"/>
          </w:tcPr>
          <w:p w14:paraId="427934BE" w14:textId="77777777" w:rsidR="00995C46" w:rsidRPr="00E833D4" w:rsidRDefault="00995C46" w:rsidP="004B662E">
            <w:pPr>
              <w:spacing w:line="240" w:lineRule="auto"/>
              <w:jc w:val="center"/>
              <w:rPr>
                <w:rFonts w:cs="Times New Roman"/>
                <w:sz w:val="22"/>
              </w:rPr>
            </w:pPr>
            <w:r w:rsidRPr="00E833D4">
              <w:rPr>
                <w:rFonts w:cs="Times New Roman"/>
                <w:sz w:val="22"/>
              </w:rPr>
              <w:t>-5.62</w:t>
            </w:r>
          </w:p>
        </w:tc>
        <w:tc>
          <w:tcPr>
            <w:tcW w:w="870" w:type="dxa"/>
            <w:vAlign w:val="center"/>
          </w:tcPr>
          <w:p w14:paraId="3EE9446D" w14:textId="77777777" w:rsidR="00995C46" w:rsidRPr="00E833D4" w:rsidRDefault="00995C46" w:rsidP="004B662E">
            <w:pPr>
              <w:spacing w:line="240" w:lineRule="auto"/>
              <w:jc w:val="center"/>
              <w:rPr>
                <w:rFonts w:cs="Times New Roman"/>
                <w:sz w:val="22"/>
              </w:rPr>
            </w:pPr>
            <w:r w:rsidRPr="00E833D4">
              <w:rPr>
                <w:rFonts w:cs="Times New Roman"/>
                <w:sz w:val="22"/>
              </w:rPr>
              <w:t>0.14</w:t>
            </w:r>
          </w:p>
        </w:tc>
      </w:tr>
      <w:tr w:rsidR="00995C46" w:rsidRPr="006D3B72" w14:paraId="4BC79C49" w14:textId="77777777" w:rsidTr="004B662E">
        <w:trPr>
          <w:jc w:val="center"/>
        </w:trPr>
        <w:tc>
          <w:tcPr>
            <w:tcW w:w="1427" w:type="dxa"/>
          </w:tcPr>
          <w:p w14:paraId="201DA79B" w14:textId="77777777" w:rsidR="00995C46" w:rsidRPr="00E833D4" w:rsidRDefault="00995C46" w:rsidP="004B662E">
            <w:pPr>
              <w:spacing w:line="240" w:lineRule="auto"/>
              <w:jc w:val="center"/>
              <w:rPr>
                <w:rFonts w:cs="Times New Roman"/>
                <w:sz w:val="22"/>
              </w:rPr>
            </w:pPr>
            <w:r w:rsidRPr="00E833D4">
              <w:rPr>
                <w:rFonts w:cs="Times New Roman"/>
                <w:sz w:val="22"/>
              </w:rPr>
              <w:t>2</w:t>
            </w:r>
          </w:p>
        </w:tc>
        <w:tc>
          <w:tcPr>
            <w:tcW w:w="1283" w:type="dxa"/>
            <w:vAlign w:val="center"/>
          </w:tcPr>
          <w:p w14:paraId="2CB3AA9E" w14:textId="77777777" w:rsidR="00995C46" w:rsidRPr="00E833D4" w:rsidRDefault="00995C46" w:rsidP="004B662E">
            <w:pPr>
              <w:spacing w:line="240" w:lineRule="auto"/>
              <w:jc w:val="center"/>
              <w:rPr>
                <w:rFonts w:cs="Times New Roman"/>
                <w:sz w:val="22"/>
              </w:rPr>
            </w:pPr>
            <w:r w:rsidRPr="00E833D4">
              <w:rPr>
                <w:rFonts w:cs="Times New Roman"/>
                <w:sz w:val="22"/>
              </w:rPr>
              <w:t>1.85E+11</w:t>
            </w:r>
          </w:p>
        </w:tc>
        <w:tc>
          <w:tcPr>
            <w:tcW w:w="1158" w:type="dxa"/>
            <w:vAlign w:val="center"/>
          </w:tcPr>
          <w:p w14:paraId="03A549EA" w14:textId="77777777" w:rsidR="00995C46" w:rsidRPr="00E833D4" w:rsidRDefault="00995C46" w:rsidP="004B662E">
            <w:pPr>
              <w:spacing w:line="240" w:lineRule="auto"/>
              <w:jc w:val="center"/>
              <w:rPr>
                <w:rFonts w:cs="Times New Roman"/>
                <w:sz w:val="22"/>
              </w:rPr>
            </w:pPr>
            <w:r w:rsidRPr="00E833D4">
              <w:rPr>
                <w:rFonts w:cs="Times New Roman"/>
                <w:sz w:val="22"/>
              </w:rPr>
              <w:t>1.52E+10</w:t>
            </w:r>
          </w:p>
        </w:tc>
        <w:tc>
          <w:tcPr>
            <w:tcW w:w="1479" w:type="dxa"/>
            <w:vAlign w:val="center"/>
          </w:tcPr>
          <w:p w14:paraId="771159AA" w14:textId="77777777" w:rsidR="00995C46" w:rsidRPr="00E833D4" w:rsidRDefault="00995C46" w:rsidP="004B662E">
            <w:pPr>
              <w:spacing w:line="240" w:lineRule="auto"/>
              <w:jc w:val="center"/>
              <w:rPr>
                <w:rFonts w:cs="Times New Roman"/>
                <w:sz w:val="22"/>
              </w:rPr>
            </w:pPr>
            <w:r w:rsidRPr="00E833D4">
              <w:rPr>
                <w:rFonts w:cs="Times New Roman"/>
                <w:sz w:val="22"/>
              </w:rPr>
              <w:t>8.69E+05</w:t>
            </w:r>
          </w:p>
        </w:tc>
        <w:tc>
          <w:tcPr>
            <w:tcW w:w="1158" w:type="dxa"/>
            <w:vAlign w:val="center"/>
          </w:tcPr>
          <w:p w14:paraId="6FA9CFC8" w14:textId="77777777" w:rsidR="00995C46" w:rsidRPr="00E833D4" w:rsidRDefault="00995C46" w:rsidP="004B662E">
            <w:pPr>
              <w:spacing w:line="240" w:lineRule="auto"/>
              <w:jc w:val="center"/>
              <w:rPr>
                <w:rFonts w:cs="Times New Roman"/>
                <w:sz w:val="22"/>
              </w:rPr>
            </w:pPr>
            <w:r w:rsidRPr="00E833D4">
              <w:rPr>
                <w:rFonts w:cs="Times New Roman"/>
                <w:sz w:val="22"/>
              </w:rPr>
              <w:t>2.17E+05</w:t>
            </w:r>
          </w:p>
        </w:tc>
        <w:tc>
          <w:tcPr>
            <w:tcW w:w="1398" w:type="dxa"/>
            <w:vAlign w:val="center"/>
          </w:tcPr>
          <w:p w14:paraId="609523C4" w14:textId="77777777" w:rsidR="00995C46" w:rsidRPr="00E833D4" w:rsidRDefault="00995C46" w:rsidP="004B662E">
            <w:pPr>
              <w:spacing w:line="240" w:lineRule="auto"/>
              <w:jc w:val="center"/>
              <w:rPr>
                <w:rFonts w:cs="Times New Roman"/>
                <w:sz w:val="22"/>
              </w:rPr>
            </w:pPr>
            <w:r w:rsidRPr="00E833D4">
              <w:rPr>
                <w:rFonts w:cs="Times New Roman"/>
                <w:sz w:val="22"/>
              </w:rPr>
              <w:t>-5.33</w:t>
            </w:r>
          </w:p>
        </w:tc>
        <w:tc>
          <w:tcPr>
            <w:tcW w:w="870" w:type="dxa"/>
            <w:vAlign w:val="center"/>
          </w:tcPr>
          <w:p w14:paraId="5489F6A3" w14:textId="77777777" w:rsidR="00995C46" w:rsidRPr="00E833D4" w:rsidRDefault="00995C46" w:rsidP="004B662E">
            <w:pPr>
              <w:spacing w:line="240" w:lineRule="auto"/>
              <w:jc w:val="center"/>
              <w:rPr>
                <w:rFonts w:cs="Times New Roman"/>
                <w:sz w:val="22"/>
              </w:rPr>
            </w:pPr>
            <w:r w:rsidRPr="00E833D4">
              <w:rPr>
                <w:rFonts w:cs="Times New Roman"/>
                <w:sz w:val="22"/>
              </w:rPr>
              <w:t>0.11</w:t>
            </w:r>
          </w:p>
        </w:tc>
      </w:tr>
      <w:tr w:rsidR="00995C46" w:rsidRPr="006D3B72" w14:paraId="01DEFC5E" w14:textId="77777777" w:rsidTr="004B662E">
        <w:trPr>
          <w:jc w:val="center"/>
        </w:trPr>
        <w:tc>
          <w:tcPr>
            <w:tcW w:w="1427" w:type="dxa"/>
          </w:tcPr>
          <w:p w14:paraId="43C38AE4" w14:textId="77777777" w:rsidR="00995C46" w:rsidRPr="00E833D4" w:rsidRDefault="00995C46" w:rsidP="004B662E">
            <w:pPr>
              <w:spacing w:line="240" w:lineRule="auto"/>
              <w:jc w:val="center"/>
              <w:rPr>
                <w:rFonts w:cs="Times New Roman"/>
                <w:sz w:val="22"/>
              </w:rPr>
            </w:pPr>
            <w:r w:rsidRPr="00E833D4">
              <w:rPr>
                <w:rFonts w:cs="Times New Roman"/>
                <w:sz w:val="22"/>
              </w:rPr>
              <w:t>3</w:t>
            </w:r>
          </w:p>
        </w:tc>
        <w:tc>
          <w:tcPr>
            <w:tcW w:w="1283" w:type="dxa"/>
            <w:vAlign w:val="center"/>
          </w:tcPr>
          <w:p w14:paraId="3FB415A9" w14:textId="77777777" w:rsidR="00995C46" w:rsidRPr="00E833D4" w:rsidRDefault="00995C46" w:rsidP="004B662E">
            <w:pPr>
              <w:spacing w:line="240" w:lineRule="auto"/>
              <w:jc w:val="center"/>
              <w:rPr>
                <w:rFonts w:cs="Times New Roman"/>
                <w:sz w:val="22"/>
              </w:rPr>
            </w:pPr>
            <w:r w:rsidRPr="00E833D4">
              <w:rPr>
                <w:rFonts w:cs="Times New Roman"/>
                <w:sz w:val="22"/>
              </w:rPr>
              <w:t>1.59E+11</w:t>
            </w:r>
          </w:p>
        </w:tc>
        <w:tc>
          <w:tcPr>
            <w:tcW w:w="1158" w:type="dxa"/>
            <w:vAlign w:val="center"/>
          </w:tcPr>
          <w:p w14:paraId="7AAFBD26" w14:textId="77777777" w:rsidR="00995C46" w:rsidRPr="00E833D4" w:rsidRDefault="00995C46" w:rsidP="004B662E">
            <w:pPr>
              <w:spacing w:line="240" w:lineRule="auto"/>
              <w:jc w:val="center"/>
              <w:rPr>
                <w:rFonts w:cs="Times New Roman"/>
                <w:sz w:val="22"/>
              </w:rPr>
            </w:pPr>
            <w:r w:rsidRPr="00E833D4">
              <w:rPr>
                <w:rFonts w:cs="Times New Roman"/>
                <w:sz w:val="22"/>
              </w:rPr>
              <w:t>8.13E+09</w:t>
            </w:r>
          </w:p>
        </w:tc>
        <w:tc>
          <w:tcPr>
            <w:tcW w:w="1479" w:type="dxa"/>
            <w:vAlign w:val="center"/>
          </w:tcPr>
          <w:p w14:paraId="42F842F5" w14:textId="77777777" w:rsidR="00995C46" w:rsidRPr="00E833D4" w:rsidRDefault="00995C46" w:rsidP="004B662E">
            <w:pPr>
              <w:spacing w:line="240" w:lineRule="auto"/>
              <w:jc w:val="center"/>
              <w:rPr>
                <w:rFonts w:cs="Times New Roman"/>
                <w:sz w:val="22"/>
              </w:rPr>
            </w:pPr>
            <w:r w:rsidRPr="00E833D4">
              <w:rPr>
                <w:rFonts w:cs="Times New Roman"/>
                <w:sz w:val="22"/>
              </w:rPr>
              <w:t>3.16E+06</w:t>
            </w:r>
          </w:p>
        </w:tc>
        <w:tc>
          <w:tcPr>
            <w:tcW w:w="1158" w:type="dxa"/>
            <w:vAlign w:val="center"/>
          </w:tcPr>
          <w:p w14:paraId="492D7710" w14:textId="77777777" w:rsidR="00995C46" w:rsidRPr="00E833D4" w:rsidRDefault="00995C46" w:rsidP="004B662E">
            <w:pPr>
              <w:spacing w:line="240" w:lineRule="auto"/>
              <w:jc w:val="center"/>
              <w:rPr>
                <w:rFonts w:cs="Times New Roman"/>
                <w:sz w:val="22"/>
              </w:rPr>
            </w:pPr>
            <w:r w:rsidRPr="00E833D4">
              <w:rPr>
                <w:rFonts w:cs="Times New Roman"/>
                <w:sz w:val="22"/>
              </w:rPr>
              <w:t>4.93E+05</w:t>
            </w:r>
          </w:p>
        </w:tc>
        <w:tc>
          <w:tcPr>
            <w:tcW w:w="1398" w:type="dxa"/>
            <w:vAlign w:val="center"/>
          </w:tcPr>
          <w:p w14:paraId="703D7448" w14:textId="77777777" w:rsidR="00995C46" w:rsidRPr="00E833D4" w:rsidRDefault="00995C46" w:rsidP="004B662E">
            <w:pPr>
              <w:spacing w:line="240" w:lineRule="auto"/>
              <w:jc w:val="center"/>
              <w:rPr>
                <w:rFonts w:cs="Times New Roman"/>
                <w:sz w:val="22"/>
              </w:rPr>
            </w:pPr>
            <w:r w:rsidRPr="00E833D4">
              <w:rPr>
                <w:rFonts w:cs="Times New Roman"/>
                <w:sz w:val="22"/>
              </w:rPr>
              <w:t>-4.70</w:t>
            </w:r>
          </w:p>
        </w:tc>
        <w:tc>
          <w:tcPr>
            <w:tcW w:w="870" w:type="dxa"/>
            <w:vAlign w:val="center"/>
          </w:tcPr>
          <w:p w14:paraId="00A2D556" w14:textId="77777777" w:rsidR="00995C46" w:rsidRPr="00E833D4" w:rsidRDefault="00995C46" w:rsidP="004B662E">
            <w:pPr>
              <w:spacing w:line="240" w:lineRule="auto"/>
              <w:jc w:val="center"/>
              <w:rPr>
                <w:rFonts w:cs="Times New Roman"/>
                <w:sz w:val="22"/>
              </w:rPr>
            </w:pPr>
            <w:r w:rsidRPr="00E833D4">
              <w:rPr>
                <w:rFonts w:cs="Times New Roman"/>
                <w:sz w:val="22"/>
              </w:rPr>
              <w:t>0.07</w:t>
            </w:r>
          </w:p>
        </w:tc>
      </w:tr>
      <w:tr w:rsidR="00995C46" w:rsidRPr="006D3B72" w14:paraId="28419392" w14:textId="77777777" w:rsidTr="004B662E">
        <w:trPr>
          <w:jc w:val="center"/>
        </w:trPr>
        <w:tc>
          <w:tcPr>
            <w:tcW w:w="1427" w:type="dxa"/>
          </w:tcPr>
          <w:p w14:paraId="6284577F" w14:textId="77777777" w:rsidR="00995C46" w:rsidRPr="00E833D4" w:rsidRDefault="00995C46" w:rsidP="004B662E">
            <w:pPr>
              <w:spacing w:line="240" w:lineRule="auto"/>
              <w:jc w:val="center"/>
              <w:rPr>
                <w:rFonts w:cs="Times New Roman"/>
                <w:sz w:val="22"/>
              </w:rPr>
            </w:pPr>
            <w:r w:rsidRPr="00E833D4">
              <w:rPr>
                <w:rFonts w:cs="Times New Roman"/>
                <w:sz w:val="22"/>
              </w:rPr>
              <w:t>4</w:t>
            </w:r>
          </w:p>
        </w:tc>
        <w:tc>
          <w:tcPr>
            <w:tcW w:w="1283" w:type="dxa"/>
            <w:vAlign w:val="center"/>
          </w:tcPr>
          <w:p w14:paraId="0A1D9511" w14:textId="77777777" w:rsidR="00995C46" w:rsidRPr="00E833D4" w:rsidRDefault="00995C46" w:rsidP="004B662E">
            <w:pPr>
              <w:spacing w:line="240" w:lineRule="auto"/>
              <w:jc w:val="center"/>
              <w:rPr>
                <w:rFonts w:cs="Times New Roman"/>
                <w:sz w:val="22"/>
              </w:rPr>
            </w:pPr>
            <w:r w:rsidRPr="00E833D4">
              <w:rPr>
                <w:rFonts w:cs="Times New Roman"/>
                <w:sz w:val="22"/>
              </w:rPr>
              <w:t>2.44E+11</w:t>
            </w:r>
          </w:p>
        </w:tc>
        <w:tc>
          <w:tcPr>
            <w:tcW w:w="1158" w:type="dxa"/>
            <w:vAlign w:val="center"/>
          </w:tcPr>
          <w:p w14:paraId="2BEC63F3" w14:textId="77777777" w:rsidR="00995C46" w:rsidRPr="00E833D4" w:rsidRDefault="00995C46" w:rsidP="004B662E">
            <w:pPr>
              <w:spacing w:line="240" w:lineRule="auto"/>
              <w:jc w:val="center"/>
              <w:rPr>
                <w:rFonts w:cs="Times New Roman"/>
                <w:sz w:val="22"/>
              </w:rPr>
            </w:pPr>
            <w:r w:rsidRPr="00E833D4">
              <w:rPr>
                <w:rFonts w:cs="Times New Roman"/>
                <w:sz w:val="22"/>
              </w:rPr>
              <w:t>5.77E+10</w:t>
            </w:r>
          </w:p>
        </w:tc>
        <w:tc>
          <w:tcPr>
            <w:tcW w:w="1479" w:type="dxa"/>
            <w:vAlign w:val="center"/>
          </w:tcPr>
          <w:p w14:paraId="26C332A7" w14:textId="77777777" w:rsidR="00995C46" w:rsidRPr="00E833D4" w:rsidRDefault="00995C46" w:rsidP="004B662E">
            <w:pPr>
              <w:spacing w:line="240" w:lineRule="auto"/>
              <w:jc w:val="center"/>
              <w:rPr>
                <w:rFonts w:cs="Times New Roman"/>
                <w:sz w:val="22"/>
              </w:rPr>
            </w:pPr>
            <w:r w:rsidRPr="00E833D4">
              <w:rPr>
                <w:rFonts w:cs="Times New Roman"/>
                <w:sz w:val="22"/>
              </w:rPr>
              <w:t>5.85E+07</w:t>
            </w:r>
          </w:p>
        </w:tc>
        <w:tc>
          <w:tcPr>
            <w:tcW w:w="1158" w:type="dxa"/>
            <w:vAlign w:val="center"/>
          </w:tcPr>
          <w:p w14:paraId="297AEE30" w14:textId="77777777" w:rsidR="00995C46" w:rsidRPr="00E833D4" w:rsidRDefault="00995C46" w:rsidP="004B662E">
            <w:pPr>
              <w:spacing w:line="240" w:lineRule="auto"/>
              <w:jc w:val="center"/>
              <w:rPr>
                <w:rFonts w:cs="Times New Roman"/>
                <w:sz w:val="22"/>
              </w:rPr>
            </w:pPr>
            <w:r w:rsidRPr="00E833D4">
              <w:rPr>
                <w:rFonts w:cs="Times New Roman"/>
                <w:sz w:val="22"/>
              </w:rPr>
              <w:t>1.08E+07</w:t>
            </w:r>
          </w:p>
        </w:tc>
        <w:tc>
          <w:tcPr>
            <w:tcW w:w="1398" w:type="dxa"/>
            <w:vAlign w:val="center"/>
          </w:tcPr>
          <w:p w14:paraId="6C105FC8" w14:textId="77777777" w:rsidR="00995C46" w:rsidRPr="00E833D4" w:rsidRDefault="00995C46" w:rsidP="004B662E">
            <w:pPr>
              <w:spacing w:line="240" w:lineRule="auto"/>
              <w:jc w:val="center"/>
              <w:rPr>
                <w:rFonts w:cs="Times New Roman"/>
                <w:sz w:val="22"/>
              </w:rPr>
            </w:pPr>
            <w:r w:rsidRPr="00E833D4">
              <w:rPr>
                <w:rFonts w:cs="Times New Roman"/>
                <w:sz w:val="22"/>
              </w:rPr>
              <w:t>-3.62</w:t>
            </w:r>
          </w:p>
        </w:tc>
        <w:tc>
          <w:tcPr>
            <w:tcW w:w="870" w:type="dxa"/>
            <w:vAlign w:val="center"/>
          </w:tcPr>
          <w:p w14:paraId="4B376C46" w14:textId="77777777" w:rsidR="00995C46" w:rsidRPr="00E833D4" w:rsidRDefault="00995C46" w:rsidP="004B662E">
            <w:pPr>
              <w:spacing w:line="240" w:lineRule="auto"/>
              <w:jc w:val="center"/>
              <w:rPr>
                <w:rFonts w:cs="Times New Roman"/>
                <w:sz w:val="22"/>
              </w:rPr>
            </w:pPr>
            <w:r w:rsidRPr="00E833D4">
              <w:rPr>
                <w:rFonts w:cs="Times New Roman"/>
                <w:sz w:val="22"/>
              </w:rPr>
              <w:t>0.13</w:t>
            </w:r>
          </w:p>
        </w:tc>
      </w:tr>
      <w:tr w:rsidR="00995C46" w:rsidRPr="006D3B72" w14:paraId="39AABEAE" w14:textId="77777777" w:rsidTr="004B662E">
        <w:trPr>
          <w:jc w:val="center"/>
        </w:trPr>
        <w:tc>
          <w:tcPr>
            <w:tcW w:w="1427" w:type="dxa"/>
          </w:tcPr>
          <w:p w14:paraId="76C70F38" w14:textId="77777777" w:rsidR="00995C46" w:rsidRPr="00E833D4" w:rsidRDefault="00995C46" w:rsidP="004B662E">
            <w:pPr>
              <w:spacing w:line="240" w:lineRule="auto"/>
              <w:jc w:val="center"/>
              <w:rPr>
                <w:rFonts w:cs="Times New Roman"/>
                <w:sz w:val="22"/>
              </w:rPr>
            </w:pPr>
            <w:r w:rsidRPr="00E833D4">
              <w:rPr>
                <w:rFonts w:cs="Times New Roman"/>
                <w:sz w:val="22"/>
              </w:rPr>
              <w:t>5</w:t>
            </w:r>
          </w:p>
        </w:tc>
        <w:tc>
          <w:tcPr>
            <w:tcW w:w="1283" w:type="dxa"/>
            <w:vAlign w:val="center"/>
          </w:tcPr>
          <w:p w14:paraId="4D9FC69D" w14:textId="77777777" w:rsidR="00995C46" w:rsidRPr="00E833D4" w:rsidRDefault="00995C46" w:rsidP="004B662E">
            <w:pPr>
              <w:spacing w:line="240" w:lineRule="auto"/>
              <w:jc w:val="center"/>
              <w:rPr>
                <w:rFonts w:cs="Times New Roman"/>
                <w:sz w:val="22"/>
              </w:rPr>
            </w:pPr>
            <w:r w:rsidRPr="00E833D4">
              <w:rPr>
                <w:rFonts w:cs="Times New Roman"/>
                <w:sz w:val="22"/>
              </w:rPr>
              <w:t>2.13E+11</w:t>
            </w:r>
          </w:p>
        </w:tc>
        <w:tc>
          <w:tcPr>
            <w:tcW w:w="1158" w:type="dxa"/>
            <w:vAlign w:val="center"/>
          </w:tcPr>
          <w:p w14:paraId="059344D6" w14:textId="77777777" w:rsidR="00995C46" w:rsidRPr="00E833D4" w:rsidRDefault="00995C46" w:rsidP="004B662E">
            <w:pPr>
              <w:spacing w:line="240" w:lineRule="auto"/>
              <w:jc w:val="center"/>
              <w:rPr>
                <w:rFonts w:cs="Times New Roman"/>
                <w:sz w:val="22"/>
              </w:rPr>
            </w:pPr>
            <w:r w:rsidRPr="00E833D4">
              <w:rPr>
                <w:rFonts w:cs="Times New Roman"/>
                <w:sz w:val="22"/>
              </w:rPr>
              <w:t>3.08E+10</w:t>
            </w:r>
          </w:p>
        </w:tc>
        <w:tc>
          <w:tcPr>
            <w:tcW w:w="1479" w:type="dxa"/>
            <w:vAlign w:val="center"/>
          </w:tcPr>
          <w:p w14:paraId="7DC48A60" w14:textId="77777777" w:rsidR="00995C46" w:rsidRPr="00E833D4" w:rsidRDefault="00995C46" w:rsidP="004B662E">
            <w:pPr>
              <w:spacing w:line="240" w:lineRule="auto"/>
              <w:jc w:val="center"/>
              <w:rPr>
                <w:rFonts w:cs="Times New Roman"/>
                <w:sz w:val="22"/>
              </w:rPr>
            </w:pPr>
            <w:r w:rsidRPr="00E833D4">
              <w:rPr>
                <w:rFonts w:cs="Times New Roman"/>
                <w:sz w:val="22"/>
              </w:rPr>
              <w:t>8.62E+07</w:t>
            </w:r>
          </w:p>
        </w:tc>
        <w:tc>
          <w:tcPr>
            <w:tcW w:w="1158" w:type="dxa"/>
            <w:vAlign w:val="center"/>
          </w:tcPr>
          <w:p w14:paraId="77FD6D66" w14:textId="77777777" w:rsidR="00995C46" w:rsidRPr="00E833D4" w:rsidRDefault="00995C46" w:rsidP="004B662E">
            <w:pPr>
              <w:spacing w:line="240" w:lineRule="auto"/>
              <w:jc w:val="center"/>
              <w:rPr>
                <w:rFonts w:cs="Times New Roman"/>
                <w:sz w:val="22"/>
              </w:rPr>
            </w:pPr>
            <w:r w:rsidRPr="00E833D4">
              <w:rPr>
                <w:rFonts w:cs="Times New Roman"/>
                <w:sz w:val="22"/>
              </w:rPr>
              <w:t>1.81E+07</w:t>
            </w:r>
          </w:p>
        </w:tc>
        <w:tc>
          <w:tcPr>
            <w:tcW w:w="1398" w:type="dxa"/>
            <w:vAlign w:val="center"/>
          </w:tcPr>
          <w:p w14:paraId="505ACAE1" w14:textId="77777777" w:rsidR="00995C46" w:rsidRPr="00E833D4" w:rsidRDefault="00995C46" w:rsidP="004B662E">
            <w:pPr>
              <w:spacing w:line="240" w:lineRule="auto"/>
              <w:jc w:val="center"/>
              <w:rPr>
                <w:rFonts w:cs="Times New Roman"/>
                <w:sz w:val="22"/>
              </w:rPr>
            </w:pPr>
            <w:r w:rsidRPr="00E833D4">
              <w:rPr>
                <w:rFonts w:cs="Times New Roman"/>
                <w:sz w:val="22"/>
              </w:rPr>
              <w:t>-3.39</w:t>
            </w:r>
          </w:p>
        </w:tc>
        <w:tc>
          <w:tcPr>
            <w:tcW w:w="870" w:type="dxa"/>
            <w:vAlign w:val="center"/>
          </w:tcPr>
          <w:p w14:paraId="4625F813" w14:textId="77777777" w:rsidR="00995C46" w:rsidRPr="00E833D4" w:rsidRDefault="00995C46" w:rsidP="004B662E">
            <w:pPr>
              <w:spacing w:line="240" w:lineRule="auto"/>
              <w:jc w:val="center"/>
              <w:rPr>
                <w:rFonts w:cs="Times New Roman"/>
                <w:sz w:val="22"/>
              </w:rPr>
            </w:pPr>
            <w:r w:rsidRPr="00E833D4">
              <w:rPr>
                <w:rFonts w:cs="Times New Roman"/>
                <w:sz w:val="22"/>
              </w:rPr>
              <w:t>0.11</w:t>
            </w:r>
          </w:p>
        </w:tc>
      </w:tr>
      <w:tr w:rsidR="00995C46" w:rsidRPr="006D3B72" w14:paraId="79261077" w14:textId="77777777" w:rsidTr="004B662E">
        <w:trPr>
          <w:jc w:val="center"/>
        </w:trPr>
        <w:tc>
          <w:tcPr>
            <w:tcW w:w="1427" w:type="dxa"/>
          </w:tcPr>
          <w:p w14:paraId="6661E184" w14:textId="77777777" w:rsidR="00995C46" w:rsidRPr="00E833D4" w:rsidRDefault="00995C46" w:rsidP="004B662E">
            <w:pPr>
              <w:spacing w:line="240" w:lineRule="auto"/>
              <w:jc w:val="center"/>
              <w:rPr>
                <w:rFonts w:cs="Times New Roman"/>
                <w:sz w:val="22"/>
              </w:rPr>
            </w:pPr>
            <w:r w:rsidRPr="00E833D4">
              <w:rPr>
                <w:rFonts w:cs="Times New Roman"/>
                <w:sz w:val="22"/>
              </w:rPr>
              <w:t>6</w:t>
            </w:r>
          </w:p>
        </w:tc>
        <w:tc>
          <w:tcPr>
            <w:tcW w:w="1283" w:type="dxa"/>
            <w:vAlign w:val="center"/>
          </w:tcPr>
          <w:p w14:paraId="541569A8" w14:textId="77777777" w:rsidR="00995C46" w:rsidRPr="00E833D4" w:rsidRDefault="00995C46" w:rsidP="004B662E">
            <w:pPr>
              <w:spacing w:line="240" w:lineRule="auto"/>
              <w:jc w:val="center"/>
              <w:rPr>
                <w:rFonts w:cs="Times New Roman"/>
                <w:sz w:val="22"/>
              </w:rPr>
            </w:pPr>
            <w:r w:rsidRPr="00E833D4">
              <w:rPr>
                <w:rFonts w:cs="Times New Roman"/>
                <w:sz w:val="22"/>
              </w:rPr>
              <w:t>4.32E+11</w:t>
            </w:r>
          </w:p>
        </w:tc>
        <w:tc>
          <w:tcPr>
            <w:tcW w:w="1158" w:type="dxa"/>
            <w:vAlign w:val="center"/>
          </w:tcPr>
          <w:p w14:paraId="548330AA" w14:textId="77777777" w:rsidR="00995C46" w:rsidRPr="00E833D4" w:rsidRDefault="00995C46" w:rsidP="004B662E">
            <w:pPr>
              <w:spacing w:line="240" w:lineRule="auto"/>
              <w:jc w:val="center"/>
              <w:rPr>
                <w:rFonts w:cs="Times New Roman"/>
                <w:sz w:val="22"/>
              </w:rPr>
            </w:pPr>
            <w:r w:rsidRPr="00E833D4">
              <w:rPr>
                <w:rFonts w:cs="Times New Roman"/>
                <w:sz w:val="22"/>
              </w:rPr>
              <w:t>2.21E+11</w:t>
            </w:r>
          </w:p>
        </w:tc>
        <w:tc>
          <w:tcPr>
            <w:tcW w:w="1479" w:type="dxa"/>
            <w:vAlign w:val="center"/>
          </w:tcPr>
          <w:p w14:paraId="47EED368" w14:textId="77777777" w:rsidR="00995C46" w:rsidRPr="00E833D4" w:rsidRDefault="00995C46" w:rsidP="004B662E">
            <w:pPr>
              <w:spacing w:line="240" w:lineRule="auto"/>
              <w:jc w:val="center"/>
              <w:rPr>
                <w:rFonts w:cs="Times New Roman"/>
                <w:sz w:val="22"/>
              </w:rPr>
            </w:pPr>
            <w:r w:rsidRPr="00E833D4">
              <w:rPr>
                <w:rFonts w:cs="Times New Roman"/>
                <w:sz w:val="22"/>
              </w:rPr>
              <w:t>5.37E+08</w:t>
            </w:r>
          </w:p>
        </w:tc>
        <w:tc>
          <w:tcPr>
            <w:tcW w:w="1158" w:type="dxa"/>
            <w:vAlign w:val="center"/>
          </w:tcPr>
          <w:p w14:paraId="30311AF8" w14:textId="77777777" w:rsidR="00995C46" w:rsidRPr="00E833D4" w:rsidRDefault="00995C46" w:rsidP="004B662E">
            <w:pPr>
              <w:spacing w:line="240" w:lineRule="auto"/>
              <w:jc w:val="center"/>
              <w:rPr>
                <w:rFonts w:cs="Times New Roman"/>
                <w:sz w:val="22"/>
              </w:rPr>
            </w:pPr>
            <w:r w:rsidRPr="00E833D4">
              <w:rPr>
                <w:rFonts w:cs="Times New Roman"/>
                <w:sz w:val="22"/>
              </w:rPr>
              <w:t>9.47E+07</w:t>
            </w:r>
          </w:p>
        </w:tc>
        <w:tc>
          <w:tcPr>
            <w:tcW w:w="1398" w:type="dxa"/>
            <w:vAlign w:val="center"/>
          </w:tcPr>
          <w:p w14:paraId="66E45BEE" w14:textId="77777777" w:rsidR="00995C46" w:rsidRPr="00E833D4" w:rsidRDefault="00995C46" w:rsidP="004B662E">
            <w:pPr>
              <w:spacing w:line="240" w:lineRule="auto"/>
              <w:jc w:val="center"/>
              <w:rPr>
                <w:rFonts w:cs="Times New Roman"/>
                <w:sz w:val="22"/>
              </w:rPr>
            </w:pPr>
            <w:r w:rsidRPr="00E833D4">
              <w:rPr>
                <w:rFonts w:cs="Times New Roman"/>
                <w:sz w:val="22"/>
              </w:rPr>
              <w:t>-2.91</w:t>
            </w:r>
          </w:p>
        </w:tc>
        <w:tc>
          <w:tcPr>
            <w:tcW w:w="870" w:type="dxa"/>
            <w:vAlign w:val="center"/>
          </w:tcPr>
          <w:p w14:paraId="61A7B05F" w14:textId="77777777" w:rsidR="00995C46" w:rsidRPr="00E833D4" w:rsidRDefault="00995C46" w:rsidP="004B662E">
            <w:pPr>
              <w:spacing w:line="240" w:lineRule="auto"/>
              <w:jc w:val="center"/>
              <w:rPr>
                <w:rFonts w:cs="Times New Roman"/>
                <w:sz w:val="22"/>
              </w:rPr>
            </w:pPr>
            <w:r w:rsidRPr="00E833D4">
              <w:rPr>
                <w:rFonts w:cs="Times New Roman"/>
                <w:sz w:val="22"/>
              </w:rPr>
              <w:t>0.24</w:t>
            </w:r>
          </w:p>
        </w:tc>
      </w:tr>
    </w:tbl>
    <w:p w14:paraId="625052CF" w14:textId="77777777" w:rsidR="00995C46" w:rsidRPr="00995C46" w:rsidRDefault="00995C46" w:rsidP="00995C46"/>
    <w:p w14:paraId="5160F774" w14:textId="5647A25A" w:rsidR="005A4D99" w:rsidRPr="00AB5750" w:rsidRDefault="005A4D99" w:rsidP="00D80DC6">
      <w:pPr>
        <w:pStyle w:val="Heading2"/>
        <w:numPr>
          <w:ilvl w:val="0"/>
          <w:numId w:val="0"/>
        </w:numPr>
        <w:ind w:left="90"/>
      </w:pPr>
      <w:r w:rsidRPr="00AB5750">
        <w:t>Diminishing returns of selection with improved drying conditions</w:t>
      </w:r>
      <w:bookmarkEnd w:id="47"/>
    </w:p>
    <w:p w14:paraId="1001F63C" w14:textId="75EEB317" w:rsidR="005A4D99" w:rsidRPr="00632265" w:rsidRDefault="005A4D99" w:rsidP="005A4D99">
      <w:r>
        <w:t>After the initial increase in spray drying survival, there appeared to be a plateau in dLog</w:t>
      </w:r>
      <w:r w:rsidRPr="00C858CE">
        <w:rPr>
          <w:vertAlign w:val="subscript"/>
        </w:rPr>
        <w:t xml:space="preserve">10 </w:t>
      </w:r>
      <w:r w:rsidRPr="00607659">
        <w:rPr>
          <w:szCs w:val="24"/>
        </w:rPr>
        <w:t xml:space="preserve">survival. </w:t>
      </w:r>
      <w:r w:rsidR="002C6EED">
        <w:rPr>
          <w:szCs w:val="24"/>
        </w:rPr>
        <w:t>Figure S8</w:t>
      </w:r>
      <w:r w:rsidRPr="00607659">
        <w:rPr>
          <w:szCs w:val="24"/>
        </w:rPr>
        <w:t xml:space="preserve"> shows the</w:t>
      </w:r>
      <w:r>
        <w:t xml:space="preserve"> calculated dLog</w:t>
      </w:r>
      <w:r w:rsidRPr="00C858CE">
        <w:rPr>
          <w:vertAlign w:val="subscript"/>
        </w:rPr>
        <w:t>10</w:t>
      </w:r>
      <w:r>
        <w:t xml:space="preserve"> survival over the course of the directed evolution experiment. The color of the markers indicate the drying conditions used as selection pressure. Panel B compares early passes of selection to later passes. </w:t>
      </w:r>
    </w:p>
    <w:p w14:paraId="36500E26" w14:textId="77777777" w:rsidR="005A4D99" w:rsidRDefault="005A4D99" w:rsidP="005A4D99">
      <w:pPr>
        <w:keepNext/>
      </w:pPr>
      <w:r w:rsidRPr="00B905DF">
        <w:rPr>
          <w:noProof/>
        </w:rPr>
        <w:lastRenderedPageBreak/>
        <w:drawing>
          <wp:inline distT="0" distB="0" distL="0" distR="0" wp14:anchorId="6491306C" wp14:editId="778E55C6">
            <wp:extent cx="5943600" cy="2863780"/>
            <wp:effectExtent l="0" t="0" r="0" b="0"/>
            <wp:docPr id="122880580" name="Picture 1">
              <a:extLst xmlns:a="http://schemas.openxmlformats.org/drawingml/2006/main">
                <a:ext uri="{FF2B5EF4-FFF2-40B4-BE49-F238E27FC236}">
                  <a16:creationId xmlns:a16="http://schemas.microsoft.com/office/drawing/2014/main" id="{F84BB1EA-1C9B-62B2-A496-7A7B202BCE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0580" name="Picture 1">
                      <a:extLst>
                        <a:ext uri="{FF2B5EF4-FFF2-40B4-BE49-F238E27FC236}">
                          <a16:creationId xmlns:a16="http://schemas.microsoft.com/office/drawing/2014/main" id="{F84BB1EA-1C9B-62B2-A496-7A7B202BCE87}"/>
                        </a:ext>
                      </a:extLst>
                    </pic:cNvPr>
                    <pic:cNvPicPr>
                      <a:picLocks noChangeAspect="1"/>
                    </pic:cNvPicPr>
                  </pic:nvPicPr>
                  <pic:blipFill>
                    <a:blip r:embed="rId19" cstate="print">
                      <a:extLst>
                        <a:ext uri="{28A0092B-C50C-407E-A947-70E740481C1C}">
                          <a14:useLocalDpi xmlns:a14="http://schemas.microsoft.com/office/drawing/2010/main" val="0"/>
                        </a:ext>
                      </a:extLst>
                    </a:blip>
                    <a:srcRect l="75" r="75"/>
                    <a:stretch>
                      <a:fillRect/>
                    </a:stretch>
                  </pic:blipFill>
                  <pic:spPr bwMode="auto">
                    <a:xfrm>
                      <a:off x="0" y="0"/>
                      <a:ext cx="5943600" cy="2863780"/>
                    </a:xfrm>
                    <a:prstGeom prst="rect">
                      <a:avLst/>
                    </a:prstGeom>
                    <a:ln>
                      <a:noFill/>
                    </a:ln>
                    <a:extLst>
                      <a:ext uri="{53640926-AAD7-44D8-BBD7-CCE9431645EC}">
                        <a14:shadowObscured xmlns:a14="http://schemas.microsoft.com/office/drawing/2010/main"/>
                      </a:ext>
                    </a:extLst>
                  </pic:spPr>
                </pic:pic>
              </a:graphicData>
            </a:graphic>
          </wp:inline>
        </w:drawing>
      </w:r>
    </w:p>
    <w:p w14:paraId="383BA40B" w14:textId="2215B072" w:rsidR="005A4D99" w:rsidRPr="009C64AC" w:rsidRDefault="005A4D99" w:rsidP="005A4D99">
      <w:pPr>
        <w:pStyle w:val="Caption"/>
        <w:rPr>
          <w:sz w:val="20"/>
          <w:szCs w:val="20"/>
        </w:rPr>
      </w:pPr>
      <w:bookmarkStart w:id="50" w:name="_Ref215416206"/>
      <w:bookmarkStart w:id="51" w:name="_Toc215429877"/>
      <w:r w:rsidRPr="009C64AC">
        <w:rPr>
          <w:sz w:val="20"/>
          <w:szCs w:val="20"/>
        </w:rPr>
        <w:t xml:space="preserve">Figure </w:t>
      </w:r>
      <w:r w:rsidR="00AC019A">
        <w:rPr>
          <w:sz w:val="20"/>
          <w:szCs w:val="20"/>
        </w:rPr>
        <w:t>S</w:t>
      </w:r>
      <w:r w:rsidR="00015EC9" w:rsidRPr="00116EC7">
        <w:rPr>
          <w:sz w:val="20"/>
          <w:szCs w:val="20"/>
        </w:rPr>
        <w:fldChar w:fldCharType="begin"/>
      </w:r>
      <w:r w:rsidR="00015EC9" w:rsidRPr="009C64AC">
        <w:rPr>
          <w:sz w:val="20"/>
          <w:szCs w:val="20"/>
        </w:rPr>
        <w:instrText xml:space="preserve"> SEQ Appendix_Figure \* ARABIC \s 1 </w:instrText>
      </w:r>
      <w:r w:rsidR="00015EC9" w:rsidRPr="00116EC7">
        <w:rPr>
          <w:sz w:val="20"/>
          <w:szCs w:val="20"/>
        </w:rPr>
        <w:fldChar w:fldCharType="separate"/>
      </w:r>
      <w:r w:rsidR="006850EC">
        <w:rPr>
          <w:noProof/>
          <w:sz w:val="20"/>
          <w:szCs w:val="20"/>
        </w:rPr>
        <w:t>8</w:t>
      </w:r>
      <w:r w:rsidR="00015EC9" w:rsidRPr="00116EC7">
        <w:rPr>
          <w:sz w:val="20"/>
          <w:szCs w:val="20"/>
        </w:rPr>
        <w:fldChar w:fldCharType="end"/>
      </w:r>
      <w:bookmarkEnd w:id="50"/>
      <w:r w:rsidRPr="009C64AC">
        <w:rPr>
          <w:sz w:val="20"/>
          <w:szCs w:val="20"/>
        </w:rPr>
        <w:t>: Comparison of K. michiganensis M5al-Tn7Gm survival through the directed evolution experiment. Panel A shows survival of each individual pass, while panel B shows differences in survival between groups of passe corresponding to different checkpoints in selection.</w:t>
      </w:r>
      <w:bookmarkEnd w:id="51"/>
    </w:p>
    <w:p w14:paraId="63110479" w14:textId="77777777" w:rsidR="005A4D99" w:rsidRDefault="005A4D99" w:rsidP="00D80DC6">
      <w:pPr>
        <w:pStyle w:val="Heading3"/>
        <w:numPr>
          <w:ilvl w:val="0"/>
          <w:numId w:val="0"/>
        </w:numPr>
        <w:ind w:left="90"/>
      </w:pPr>
      <w:bookmarkStart w:id="52" w:name="_Toc215429654"/>
      <w:r w:rsidRPr="001F3BBB">
        <w:t>Table of passes 7-16 of selection</w:t>
      </w:r>
      <w:bookmarkEnd w:id="52"/>
    </w:p>
    <w:p w14:paraId="1EE584EE" w14:textId="1E826FAE" w:rsidR="005A4D99" w:rsidRPr="00607659" w:rsidRDefault="005A4D99" w:rsidP="005A4D99">
      <w:pPr>
        <w:rPr>
          <w:szCs w:val="24"/>
        </w:rPr>
      </w:pPr>
      <w:r>
        <w:t xml:space="preserve">Values of CFU/g measured in the feed and powder during passes 7-16 are </w:t>
      </w:r>
      <w:r w:rsidRPr="00607659">
        <w:rPr>
          <w:szCs w:val="24"/>
        </w:rPr>
        <w:t xml:space="preserve">shown in </w:t>
      </w:r>
      <w:r w:rsidR="002C6EED">
        <w:rPr>
          <w:szCs w:val="24"/>
        </w:rPr>
        <w:t>Table S5</w:t>
      </w:r>
      <w:r w:rsidRPr="00607659">
        <w:rPr>
          <w:szCs w:val="24"/>
        </w:rPr>
        <w:t xml:space="preserve"> below. Calculated dLog</w:t>
      </w:r>
      <w:r w:rsidRPr="00C858CE">
        <w:rPr>
          <w:szCs w:val="24"/>
          <w:vertAlign w:val="subscript"/>
        </w:rPr>
        <w:t>10</w:t>
      </w:r>
      <w:r w:rsidRPr="00607659">
        <w:rPr>
          <w:szCs w:val="24"/>
        </w:rPr>
        <w:t xml:space="preserve"> CFU/g and propagated error are also given.</w:t>
      </w:r>
    </w:p>
    <w:p w14:paraId="6629524F" w14:textId="5D0B1767" w:rsidR="005A4D99" w:rsidRPr="001F3BBB" w:rsidRDefault="005A4D99" w:rsidP="005A4D99">
      <w:pPr>
        <w:keepNext/>
        <w:spacing w:before="120" w:after="320"/>
        <w:rPr>
          <w:i/>
          <w:iCs/>
          <w:sz w:val="20"/>
          <w:szCs w:val="18"/>
        </w:rPr>
      </w:pPr>
      <w:bookmarkStart w:id="53" w:name="_Ref215416248"/>
      <w:bookmarkStart w:id="54" w:name="_Toc215429903"/>
      <w:r w:rsidRPr="001F3BBB">
        <w:rPr>
          <w:i/>
          <w:iCs/>
          <w:sz w:val="20"/>
          <w:szCs w:val="18"/>
        </w:rPr>
        <w:t xml:space="preserve">Table </w:t>
      </w:r>
      <w:r w:rsidR="00AC019A">
        <w:rPr>
          <w:i/>
          <w:iCs/>
          <w:sz w:val="20"/>
          <w:szCs w:val="18"/>
        </w:rPr>
        <w:t>S</w:t>
      </w:r>
      <w:bookmarkEnd w:id="53"/>
      <w:r w:rsidR="00CB5966">
        <w:rPr>
          <w:i/>
          <w:iCs/>
          <w:sz w:val="20"/>
          <w:szCs w:val="18"/>
        </w:rPr>
        <w:t>5</w:t>
      </w:r>
      <w:r w:rsidRPr="001F3BBB">
        <w:rPr>
          <w:i/>
          <w:iCs/>
          <w:sz w:val="20"/>
          <w:szCs w:val="18"/>
        </w:rPr>
        <w:t>: Selection passes 7-16 with increasing selection pressure. Measured values of CFU/g from viability plating and dLog</w:t>
      </w:r>
      <w:r w:rsidRPr="001F3BBB">
        <w:rPr>
          <w:i/>
          <w:iCs/>
          <w:sz w:val="20"/>
          <w:szCs w:val="18"/>
          <w:vertAlign w:val="subscript"/>
        </w:rPr>
        <w:t>10</w:t>
      </w:r>
      <w:r w:rsidRPr="001F3BBB">
        <w:rPr>
          <w:i/>
          <w:iCs/>
          <w:sz w:val="20"/>
          <w:szCs w:val="18"/>
        </w:rPr>
        <w:t xml:space="preserve"> CFU/g from loss of viability calculations.</w:t>
      </w:r>
      <w:bookmarkEnd w:id="54"/>
    </w:p>
    <w:tbl>
      <w:tblPr>
        <w:tblStyle w:val="TableGrid"/>
        <w:tblW w:w="8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283"/>
        <w:gridCol w:w="1158"/>
        <w:gridCol w:w="1479"/>
        <w:gridCol w:w="1158"/>
        <w:gridCol w:w="1398"/>
        <w:gridCol w:w="816"/>
      </w:tblGrid>
      <w:tr w:rsidR="005A4D99" w:rsidRPr="001F3BBB" w14:paraId="7FB0B363" w14:textId="77777777" w:rsidTr="00063628">
        <w:trPr>
          <w:trHeight w:val="278"/>
        </w:trPr>
        <w:tc>
          <w:tcPr>
            <w:tcW w:w="1427" w:type="dxa"/>
          </w:tcPr>
          <w:p w14:paraId="5A479536" w14:textId="77777777" w:rsidR="005A4D99" w:rsidRPr="00891A9E" w:rsidRDefault="005A4D99" w:rsidP="00AD1A2B">
            <w:pPr>
              <w:spacing w:line="240" w:lineRule="auto"/>
              <w:jc w:val="center"/>
              <w:rPr>
                <w:rFonts w:cs="Times New Roman"/>
                <w:b/>
                <w:bCs/>
                <w:sz w:val="20"/>
                <w:szCs w:val="20"/>
              </w:rPr>
            </w:pPr>
            <w:r w:rsidRPr="00891A9E">
              <w:rPr>
                <w:rFonts w:cs="Times New Roman"/>
                <w:b/>
                <w:bCs/>
                <w:sz w:val="20"/>
                <w:szCs w:val="20"/>
              </w:rPr>
              <w:t>Selection Pass</w:t>
            </w:r>
          </w:p>
        </w:tc>
        <w:tc>
          <w:tcPr>
            <w:tcW w:w="1283" w:type="dxa"/>
          </w:tcPr>
          <w:p w14:paraId="073423C5" w14:textId="77777777" w:rsidR="005A4D99" w:rsidRPr="00891A9E" w:rsidRDefault="005A4D99" w:rsidP="00AD1A2B">
            <w:pPr>
              <w:spacing w:line="240" w:lineRule="auto"/>
              <w:jc w:val="center"/>
              <w:rPr>
                <w:rFonts w:cs="Times New Roman"/>
                <w:b/>
                <w:bCs/>
                <w:sz w:val="20"/>
                <w:szCs w:val="20"/>
              </w:rPr>
            </w:pPr>
            <w:r w:rsidRPr="00891A9E">
              <w:rPr>
                <w:rFonts w:cs="Times New Roman"/>
                <w:b/>
                <w:bCs/>
                <w:sz w:val="20"/>
                <w:szCs w:val="20"/>
              </w:rPr>
              <w:t>Feed CFU/g</w:t>
            </w:r>
          </w:p>
        </w:tc>
        <w:tc>
          <w:tcPr>
            <w:tcW w:w="1158" w:type="dxa"/>
          </w:tcPr>
          <w:p w14:paraId="764CE64C" w14:textId="77777777" w:rsidR="005A4D99" w:rsidRPr="00891A9E" w:rsidRDefault="005A4D99" w:rsidP="00AD1A2B">
            <w:pPr>
              <w:spacing w:line="240" w:lineRule="auto"/>
              <w:jc w:val="center"/>
              <w:rPr>
                <w:rFonts w:cs="Times New Roman"/>
                <w:b/>
                <w:bCs/>
                <w:sz w:val="20"/>
                <w:szCs w:val="20"/>
              </w:rPr>
            </w:pPr>
            <w:r w:rsidRPr="00891A9E">
              <w:rPr>
                <w:rFonts w:cs="Times New Roman"/>
                <w:b/>
                <w:bCs/>
                <w:sz w:val="20"/>
                <w:szCs w:val="20"/>
              </w:rPr>
              <w:t>Error</w:t>
            </w:r>
          </w:p>
        </w:tc>
        <w:tc>
          <w:tcPr>
            <w:tcW w:w="1479" w:type="dxa"/>
          </w:tcPr>
          <w:p w14:paraId="7F2BF87A" w14:textId="77777777" w:rsidR="005A4D99" w:rsidRPr="00891A9E" w:rsidRDefault="005A4D99" w:rsidP="00AD1A2B">
            <w:pPr>
              <w:spacing w:line="240" w:lineRule="auto"/>
              <w:jc w:val="center"/>
              <w:rPr>
                <w:rFonts w:cs="Times New Roman"/>
                <w:b/>
                <w:bCs/>
                <w:sz w:val="20"/>
                <w:szCs w:val="20"/>
              </w:rPr>
            </w:pPr>
            <w:r w:rsidRPr="00891A9E">
              <w:rPr>
                <w:rFonts w:cs="Times New Roman"/>
                <w:b/>
                <w:bCs/>
                <w:sz w:val="20"/>
                <w:szCs w:val="20"/>
              </w:rPr>
              <w:t>Powder CFU/g</w:t>
            </w:r>
          </w:p>
        </w:tc>
        <w:tc>
          <w:tcPr>
            <w:tcW w:w="1158" w:type="dxa"/>
          </w:tcPr>
          <w:p w14:paraId="54E85EB9" w14:textId="77777777" w:rsidR="005A4D99" w:rsidRPr="00891A9E" w:rsidRDefault="005A4D99" w:rsidP="00AD1A2B">
            <w:pPr>
              <w:spacing w:line="240" w:lineRule="auto"/>
              <w:jc w:val="center"/>
              <w:rPr>
                <w:rFonts w:cs="Times New Roman"/>
                <w:b/>
                <w:bCs/>
                <w:sz w:val="20"/>
                <w:szCs w:val="20"/>
              </w:rPr>
            </w:pPr>
            <w:r w:rsidRPr="00891A9E">
              <w:rPr>
                <w:rFonts w:cs="Times New Roman"/>
                <w:b/>
                <w:bCs/>
                <w:sz w:val="20"/>
                <w:szCs w:val="20"/>
              </w:rPr>
              <w:t>Error</w:t>
            </w:r>
          </w:p>
        </w:tc>
        <w:tc>
          <w:tcPr>
            <w:tcW w:w="1398" w:type="dxa"/>
          </w:tcPr>
          <w:p w14:paraId="7186C987" w14:textId="77777777" w:rsidR="005A4D99" w:rsidRPr="00891A9E" w:rsidRDefault="005A4D99" w:rsidP="00AD1A2B">
            <w:pPr>
              <w:spacing w:line="240" w:lineRule="auto"/>
              <w:jc w:val="center"/>
              <w:rPr>
                <w:rFonts w:cs="Times New Roman"/>
                <w:b/>
                <w:bCs/>
                <w:sz w:val="20"/>
                <w:szCs w:val="20"/>
              </w:rPr>
            </w:pPr>
            <w:r w:rsidRPr="00891A9E">
              <w:rPr>
                <w:rFonts w:cs="Times New Roman"/>
                <w:b/>
                <w:bCs/>
                <w:sz w:val="20"/>
                <w:szCs w:val="20"/>
              </w:rPr>
              <w:t>dLog</w:t>
            </w:r>
            <w:r w:rsidRPr="00891A9E">
              <w:rPr>
                <w:rFonts w:cs="Times New Roman"/>
                <w:b/>
                <w:bCs/>
                <w:sz w:val="20"/>
                <w:szCs w:val="20"/>
                <w:vertAlign w:val="subscript"/>
              </w:rPr>
              <w:t>10</w:t>
            </w:r>
            <w:r w:rsidRPr="00891A9E">
              <w:rPr>
                <w:rFonts w:cs="Times New Roman"/>
                <w:b/>
                <w:bCs/>
                <w:sz w:val="20"/>
                <w:szCs w:val="20"/>
              </w:rPr>
              <w:t xml:space="preserve"> CFU/g</w:t>
            </w:r>
          </w:p>
        </w:tc>
        <w:tc>
          <w:tcPr>
            <w:tcW w:w="816" w:type="dxa"/>
          </w:tcPr>
          <w:p w14:paraId="5AEE3694" w14:textId="77777777" w:rsidR="005A4D99" w:rsidRPr="00891A9E" w:rsidRDefault="005A4D99" w:rsidP="00AD1A2B">
            <w:pPr>
              <w:spacing w:line="240" w:lineRule="auto"/>
              <w:jc w:val="center"/>
              <w:rPr>
                <w:rFonts w:cs="Times New Roman"/>
                <w:b/>
                <w:bCs/>
                <w:sz w:val="20"/>
                <w:szCs w:val="20"/>
              </w:rPr>
            </w:pPr>
            <w:r w:rsidRPr="00891A9E">
              <w:rPr>
                <w:rFonts w:cs="Times New Roman"/>
                <w:b/>
                <w:bCs/>
                <w:sz w:val="20"/>
                <w:szCs w:val="20"/>
              </w:rPr>
              <w:t>Error</w:t>
            </w:r>
          </w:p>
        </w:tc>
      </w:tr>
      <w:tr w:rsidR="005A4D99" w:rsidRPr="001F3BBB" w14:paraId="1BFBAE38" w14:textId="77777777" w:rsidTr="00063628">
        <w:tc>
          <w:tcPr>
            <w:tcW w:w="1427" w:type="dxa"/>
          </w:tcPr>
          <w:p w14:paraId="38DEE52F"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7</w:t>
            </w:r>
          </w:p>
        </w:tc>
        <w:tc>
          <w:tcPr>
            <w:tcW w:w="1283" w:type="dxa"/>
            <w:shd w:val="clear" w:color="000000" w:fill="F4B084"/>
            <w:vAlign w:val="center"/>
          </w:tcPr>
          <w:p w14:paraId="5A0B1E9B"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3.44E+10</w:t>
            </w:r>
          </w:p>
        </w:tc>
        <w:tc>
          <w:tcPr>
            <w:tcW w:w="1158" w:type="dxa"/>
            <w:shd w:val="clear" w:color="000000" w:fill="F8CBAD"/>
            <w:vAlign w:val="center"/>
          </w:tcPr>
          <w:p w14:paraId="77A1F4AD"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4.21E+09</w:t>
            </w:r>
          </w:p>
        </w:tc>
        <w:tc>
          <w:tcPr>
            <w:tcW w:w="1479" w:type="dxa"/>
            <w:shd w:val="clear" w:color="000000" w:fill="9BC2E6"/>
            <w:vAlign w:val="center"/>
          </w:tcPr>
          <w:p w14:paraId="1B347EEB"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6.34E+03</w:t>
            </w:r>
          </w:p>
        </w:tc>
        <w:tc>
          <w:tcPr>
            <w:tcW w:w="1158" w:type="dxa"/>
            <w:shd w:val="clear" w:color="000000" w:fill="BDD7EE"/>
            <w:vAlign w:val="center"/>
          </w:tcPr>
          <w:p w14:paraId="47F5D0C4"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1.10E+04</w:t>
            </w:r>
          </w:p>
        </w:tc>
        <w:tc>
          <w:tcPr>
            <w:tcW w:w="1398" w:type="dxa"/>
            <w:shd w:val="clear" w:color="000000" w:fill="A9D08E"/>
            <w:vAlign w:val="center"/>
          </w:tcPr>
          <w:p w14:paraId="3C56CF69"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-6.735</w:t>
            </w:r>
          </w:p>
        </w:tc>
        <w:tc>
          <w:tcPr>
            <w:tcW w:w="816" w:type="dxa"/>
            <w:shd w:val="clear" w:color="000000" w:fill="C6E0B4"/>
            <w:vAlign w:val="center"/>
          </w:tcPr>
          <w:p w14:paraId="695FD1AC"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0.754</w:t>
            </w:r>
          </w:p>
        </w:tc>
      </w:tr>
      <w:tr w:rsidR="005A4D99" w:rsidRPr="001F3BBB" w14:paraId="433E5F5A" w14:textId="77777777" w:rsidTr="00063628">
        <w:tc>
          <w:tcPr>
            <w:tcW w:w="1427" w:type="dxa"/>
          </w:tcPr>
          <w:p w14:paraId="2157620D"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8</w:t>
            </w:r>
          </w:p>
        </w:tc>
        <w:tc>
          <w:tcPr>
            <w:tcW w:w="1283" w:type="dxa"/>
            <w:shd w:val="clear" w:color="000000" w:fill="F4B084"/>
            <w:vAlign w:val="center"/>
          </w:tcPr>
          <w:p w14:paraId="3059600B"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2.26E+11</w:t>
            </w:r>
          </w:p>
        </w:tc>
        <w:tc>
          <w:tcPr>
            <w:tcW w:w="1158" w:type="dxa"/>
            <w:shd w:val="clear" w:color="000000" w:fill="F8CBAD"/>
            <w:vAlign w:val="center"/>
          </w:tcPr>
          <w:p w14:paraId="6FC65F3C"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2.13E+10</w:t>
            </w:r>
          </w:p>
        </w:tc>
        <w:tc>
          <w:tcPr>
            <w:tcW w:w="1479" w:type="dxa"/>
            <w:shd w:val="clear" w:color="000000" w:fill="9BC2E6"/>
            <w:vAlign w:val="center"/>
          </w:tcPr>
          <w:p w14:paraId="28406773"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6.84E+08</w:t>
            </w:r>
          </w:p>
        </w:tc>
        <w:tc>
          <w:tcPr>
            <w:tcW w:w="1158" w:type="dxa"/>
            <w:shd w:val="clear" w:color="000000" w:fill="BDD7EE"/>
            <w:vAlign w:val="center"/>
          </w:tcPr>
          <w:p w14:paraId="49CD7AEC"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1.06E+08</w:t>
            </w:r>
          </w:p>
        </w:tc>
        <w:tc>
          <w:tcPr>
            <w:tcW w:w="1398" w:type="dxa"/>
            <w:shd w:val="clear" w:color="000000" w:fill="A9D08E"/>
            <w:vAlign w:val="center"/>
          </w:tcPr>
          <w:p w14:paraId="6AF188E6"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-2.518</w:t>
            </w:r>
          </w:p>
        </w:tc>
        <w:tc>
          <w:tcPr>
            <w:tcW w:w="816" w:type="dxa"/>
            <w:shd w:val="clear" w:color="000000" w:fill="C6E0B4"/>
            <w:vAlign w:val="center"/>
          </w:tcPr>
          <w:p w14:paraId="4F1DBF3D"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0.079</w:t>
            </w:r>
          </w:p>
        </w:tc>
      </w:tr>
      <w:tr w:rsidR="005A4D99" w:rsidRPr="001F3BBB" w14:paraId="7B2205DE" w14:textId="77777777" w:rsidTr="00063628">
        <w:tc>
          <w:tcPr>
            <w:tcW w:w="1427" w:type="dxa"/>
          </w:tcPr>
          <w:p w14:paraId="4ADCD184"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9</w:t>
            </w:r>
          </w:p>
        </w:tc>
        <w:tc>
          <w:tcPr>
            <w:tcW w:w="1283" w:type="dxa"/>
            <w:shd w:val="clear" w:color="000000" w:fill="F4B084"/>
            <w:vAlign w:val="center"/>
          </w:tcPr>
          <w:p w14:paraId="145E9C48"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3.16E+11</w:t>
            </w:r>
          </w:p>
        </w:tc>
        <w:tc>
          <w:tcPr>
            <w:tcW w:w="1158" w:type="dxa"/>
            <w:shd w:val="clear" w:color="000000" w:fill="F8CBAD"/>
            <w:vAlign w:val="center"/>
          </w:tcPr>
          <w:p w14:paraId="0C9E3C25"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2.70E+10</w:t>
            </w:r>
          </w:p>
        </w:tc>
        <w:tc>
          <w:tcPr>
            <w:tcW w:w="1479" w:type="dxa"/>
            <w:shd w:val="clear" w:color="000000" w:fill="9BC2E6"/>
            <w:vAlign w:val="center"/>
          </w:tcPr>
          <w:p w14:paraId="2D75FD95"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1.20E+08</w:t>
            </w:r>
          </w:p>
        </w:tc>
        <w:tc>
          <w:tcPr>
            <w:tcW w:w="1158" w:type="dxa"/>
            <w:shd w:val="clear" w:color="000000" w:fill="BDD7EE"/>
            <w:vAlign w:val="center"/>
          </w:tcPr>
          <w:p w14:paraId="228E0211"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1.21E+07</w:t>
            </w:r>
          </w:p>
        </w:tc>
        <w:tc>
          <w:tcPr>
            <w:tcW w:w="1398" w:type="dxa"/>
            <w:shd w:val="clear" w:color="000000" w:fill="A9D08E"/>
            <w:vAlign w:val="center"/>
          </w:tcPr>
          <w:p w14:paraId="3CF1FDD9"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-3.420</w:t>
            </w:r>
          </w:p>
        </w:tc>
        <w:tc>
          <w:tcPr>
            <w:tcW w:w="816" w:type="dxa"/>
            <w:shd w:val="clear" w:color="000000" w:fill="C6E0B4"/>
            <w:vAlign w:val="center"/>
          </w:tcPr>
          <w:p w14:paraId="2AA44619"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0.057</w:t>
            </w:r>
          </w:p>
        </w:tc>
      </w:tr>
      <w:tr w:rsidR="005A4D99" w:rsidRPr="001F3BBB" w14:paraId="3B3FADAD" w14:textId="77777777" w:rsidTr="00063628">
        <w:tc>
          <w:tcPr>
            <w:tcW w:w="1427" w:type="dxa"/>
          </w:tcPr>
          <w:p w14:paraId="63481F37"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10</w:t>
            </w:r>
          </w:p>
        </w:tc>
        <w:tc>
          <w:tcPr>
            <w:tcW w:w="1283" w:type="dxa"/>
            <w:shd w:val="clear" w:color="000000" w:fill="F4B084"/>
            <w:vAlign w:val="center"/>
          </w:tcPr>
          <w:p w14:paraId="60E26DB3"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5.62E+11</w:t>
            </w:r>
          </w:p>
        </w:tc>
        <w:tc>
          <w:tcPr>
            <w:tcW w:w="1158" w:type="dxa"/>
            <w:shd w:val="clear" w:color="000000" w:fill="F8CBAD"/>
            <w:vAlign w:val="center"/>
          </w:tcPr>
          <w:p w14:paraId="69975B5E"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1.04E+11</w:t>
            </w:r>
          </w:p>
        </w:tc>
        <w:tc>
          <w:tcPr>
            <w:tcW w:w="1479" w:type="dxa"/>
            <w:shd w:val="clear" w:color="000000" w:fill="9BC2E6"/>
            <w:vAlign w:val="center"/>
          </w:tcPr>
          <w:p w14:paraId="6E992234"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4.08E+09</w:t>
            </w:r>
          </w:p>
        </w:tc>
        <w:tc>
          <w:tcPr>
            <w:tcW w:w="1158" w:type="dxa"/>
            <w:shd w:val="clear" w:color="000000" w:fill="BDD7EE"/>
            <w:vAlign w:val="center"/>
          </w:tcPr>
          <w:p w14:paraId="03C204CE"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3.07E+08</w:t>
            </w:r>
          </w:p>
        </w:tc>
        <w:tc>
          <w:tcPr>
            <w:tcW w:w="1398" w:type="dxa"/>
            <w:shd w:val="clear" w:color="000000" w:fill="A9D08E"/>
            <w:vAlign w:val="center"/>
          </w:tcPr>
          <w:p w14:paraId="453EF321"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-2.139</w:t>
            </w:r>
          </w:p>
        </w:tc>
        <w:tc>
          <w:tcPr>
            <w:tcW w:w="816" w:type="dxa"/>
            <w:shd w:val="clear" w:color="000000" w:fill="C6E0B4"/>
            <w:vAlign w:val="center"/>
          </w:tcPr>
          <w:p w14:paraId="1B021DD8"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0.087</w:t>
            </w:r>
          </w:p>
        </w:tc>
      </w:tr>
      <w:tr w:rsidR="005A4D99" w:rsidRPr="001F3BBB" w14:paraId="55EE2047" w14:textId="77777777" w:rsidTr="00063628">
        <w:tc>
          <w:tcPr>
            <w:tcW w:w="1427" w:type="dxa"/>
          </w:tcPr>
          <w:p w14:paraId="14F6A742"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11</w:t>
            </w:r>
          </w:p>
        </w:tc>
        <w:tc>
          <w:tcPr>
            <w:tcW w:w="1283" w:type="dxa"/>
            <w:shd w:val="clear" w:color="000000" w:fill="F4B084"/>
            <w:vAlign w:val="center"/>
          </w:tcPr>
          <w:p w14:paraId="557B478C"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8.95E+11</w:t>
            </w:r>
          </w:p>
        </w:tc>
        <w:tc>
          <w:tcPr>
            <w:tcW w:w="1158" w:type="dxa"/>
            <w:shd w:val="clear" w:color="000000" w:fill="F8CBAD"/>
            <w:vAlign w:val="center"/>
          </w:tcPr>
          <w:p w14:paraId="7574A504"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1.48E+11</w:t>
            </w:r>
          </w:p>
        </w:tc>
        <w:tc>
          <w:tcPr>
            <w:tcW w:w="1479" w:type="dxa"/>
            <w:shd w:val="clear" w:color="000000" w:fill="9BC2E6"/>
            <w:vAlign w:val="center"/>
          </w:tcPr>
          <w:p w14:paraId="16EB7E85"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3.07E+10</w:t>
            </w:r>
          </w:p>
        </w:tc>
        <w:tc>
          <w:tcPr>
            <w:tcW w:w="1158" w:type="dxa"/>
            <w:shd w:val="clear" w:color="000000" w:fill="BDD7EE"/>
            <w:vAlign w:val="center"/>
          </w:tcPr>
          <w:p w14:paraId="636175BA"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8.68E+09</w:t>
            </w:r>
          </w:p>
        </w:tc>
        <w:tc>
          <w:tcPr>
            <w:tcW w:w="1398" w:type="dxa"/>
            <w:shd w:val="clear" w:color="000000" w:fill="A9D08E"/>
            <w:vAlign w:val="center"/>
          </w:tcPr>
          <w:p w14:paraId="2CEE505D"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-1.465</w:t>
            </w:r>
          </w:p>
        </w:tc>
        <w:tc>
          <w:tcPr>
            <w:tcW w:w="816" w:type="dxa"/>
            <w:shd w:val="clear" w:color="000000" w:fill="C6E0B4"/>
            <w:vAlign w:val="center"/>
          </w:tcPr>
          <w:p w14:paraId="4D8DD9EC"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0.142</w:t>
            </w:r>
          </w:p>
        </w:tc>
      </w:tr>
      <w:tr w:rsidR="005A4D99" w:rsidRPr="001F3BBB" w14:paraId="0A5D21E0" w14:textId="77777777" w:rsidTr="00063628">
        <w:tc>
          <w:tcPr>
            <w:tcW w:w="1427" w:type="dxa"/>
          </w:tcPr>
          <w:p w14:paraId="2B593310"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12</w:t>
            </w:r>
          </w:p>
        </w:tc>
        <w:tc>
          <w:tcPr>
            <w:tcW w:w="1283" w:type="dxa"/>
            <w:shd w:val="clear" w:color="000000" w:fill="F4B084"/>
            <w:vAlign w:val="center"/>
          </w:tcPr>
          <w:p w14:paraId="1808BC8A"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8.61E+11</w:t>
            </w:r>
          </w:p>
        </w:tc>
        <w:tc>
          <w:tcPr>
            <w:tcW w:w="1158" w:type="dxa"/>
            <w:shd w:val="clear" w:color="000000" w:fill="F8CBAD"/>
            <w:vAlign w:val="center"/>
          </w:tcPr>
          <w:p w14:paraId="2235B7CD"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7.58E+10</w:t>
            </w:r>
          </w:p>
        </w:tc>
        <w:tc>
          <w:tcPr>
            <w:tcW w:w="1479" w:type="dxa"/>
            <w:shd w:val="clear" w:color="000000" w:fill="9BC2E6"/>
            <w:vAlign w:val="center"/>
          </w:tcPr>
          <w:p w14:paraId="01D8F9C2"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1.12E+10</w:t>
            </w:r>
          </w:p>
        </w:tc>
        <w:tc>
          <w:tcPr>
            <w:tcW w:w="1158" w:type="dxa"/>
            <w:shd w:val="clear" w:color="000000" w:fill="BDD7EE"/>
            <w:vAlign w:val="center"/>
          </w:tcPr>
          <w:p w14:paraId="7BF2497C"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1.39E+09</w:t>
            </w:r>
          </w:p>
        </w:tc>
        <w:tc>
          <w:tcPr>
            <w:tcW w:w="1398" w:type="dxa"/>
            <w:shd w:val="clear" w:color="000000" w:fill="A9D08E"/>
            <w:vAlign w:val="center"/>
          </w:tcPr>
          <w:p w14:paraId="18FA1B3A"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-1.884</w:t>
            </w:r>
          </w:p>
        </w:tc>
        <w:tc>
          <w:tcPr>
            <w:tcW w:w="816" w:type="dxa"/>
            <w:shd w:val="clear" w:color="000000" w:fill="C6E0B4"/>
            <w:vAlign w:val="center"/>
          </w:tcPr>
          <w:p w14:paraId="4DF35051"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0.066</w:t>
            </w:r>
          </w:p>
        </w:tc>
      </w:tr>
      <w:tr w:rsidR="005A4D99" w:rsidRPr="001F3BBB" w14:paraId="7A305697" w14:textId="77777777" w:rsidTr="00063628">
        <w:tc>
          <w:tcPr>
            <w:tcW w:w="1427" w:type="dxa"/>
          </w:tcPr>
          <w:p w14:paraId="31E937D0"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13</w:t>
            </w:r>
          </w:p>
        </w:tc>
        <w:tc>
          <w:tcPr>
            <w:tcW w:w="1283" w:type="dxa"/>
            <w:shd w:val="clear" w:color="000000" w:fill="F4B084"/>
            <w:vAlign w:val="center"/>
          </w:tcPr>
          <w:p w14:paraId="5B0EEB32"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6.39E+11</w:t>
            </w:r>
          </w:p>
        </w:tc>
        <w:tc>
          <w:tcPr>
            <w:tcW w:w="1158" w:type="dxa"/>
            <w:shd w:val="clear" w:color="000000" w:fill="F8CBAD"/>
            <w:vAlign w:val="center"/>
          </w:tcPr>
          <w:p w14:paraId="6661C5B0"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2.31E+11</w:t>
            </w:r>
          </w:p>
        </w:tc>
        <w:tc>
          <w:tcPr>
            <w:tcW w:w="1479" w:type="dxa"/>
            <w:shd w:val="clear" w:color="000000" w:fill="9BC2E6"/>
            <w:vAlign w:val="center"/>
          </w:tcPr>
          <w:p w14:paraId="4FE9D9B0"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5.29E+09</w:t>
            </w:r>
          </w:p>
        </w:tc>
        <w:tc>
          <w:tcPr>
            <w:tcW w:w="1158" w:type="dxa"/>
            <w:shd w:val="clear" w:color="000000" w:fill="BDD7EE"/>
            <w:vAlign w:val="center"/>
          </w:tcPr>
          <w:p w14:paraId="59510C3A"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8.62E+08</w:t>
            </w:r>
          </w:p>
        </w:tc>
        <w:tc>
          <w:tcPr>
            <w:tcW w:w="1398" w:type="dxa"/>
            <w:shd w:val="clear" w:color="000000" w:fill="A9D08E"/>
            <w:vAlign w:val="center"/>
          </w:tcPr>
          <w:p w14:paraId="154EFE5D"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-2.082</w:t>
            </w:r>
          </w:p>
        </w:tc>
        <w:tc>
          <w:tcPr>
            <w:tcW w:w="816" w:type="dxa"/>
            <w:shd w:val="clear" w:color="000000" w:fill="C6E0B4"/>
            <w:vAlign w:val="center"/>
          </w:tcPr>
          <w:p w14:paraId="128101D7"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0.173</w:t>
            </w:r>
          </w:p>
        </w:tc>
      </w:tr>
      <w:tr w:rsidR="005A4D99" w:rsidRPr="001F3BBB" w14:paraId="1163C9F2" w14:textId="77777777" w:rsidTr="00063628">
        <w:tc>
          <w:tcPr>
            <w:tcW w:w="1427" w:type="dxa"/>
          </w:tcPr>
          <w:p w14:paraId="2B76D59E"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14</w:t>
            </w:r>
          </w:p>
        </w:tc>
        <w:tc>
          <w:tcPr>
            <w:tcW w:w="1283" w:type="dxa"/>
            <w:shd w:val="clear" w:color="000000" w:fill="F4B084"/>
            <w:vAlign w:val="center"/>
          </w:tcPr>
          <w:p w14:paraId="08EDE47F"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9.36E+11</w:t>
            </w:r>
          </w:p>
        </w:tc>
        <w:tc>
          <w:tcPr>
            <w:tcW w:w="1158" w:type="dxa"/>
            <w:shd w:val="clear" w:color="000000" w:fill="F8CBAD"/>
            <w:vAlign w:val="center"/>
          </w:tcPr>
          <w:p w14:paraId="2963844D"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1.31E+11</w:t>
            </w:r>
          </w:p>
        </w:tc>
        <w:tc>
          <w:tcPr>
            <w:tcW w:w="1479" w:type="dxa"/>
            <w:shd w:val="clear" w:color="000000" w:fill="9BC2E6"/>
            <w:vAlign w:val="center"/>
          </w:tcPr>
          <w:p w14:paraId="69D73F3C"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3.83E+09</w:t>
            </w:r>
          </w:p>
        </w:tc>
        <w:tc>
          <w:tcPr>
            <w:tcW w:w="1158" w:type="dxa"/>
            <w:shd w:val="clear" w:color="000000" w:fill="BDD7EE"/>
            <w:vAlign w:val="center"/>
          </w:tcPr>
          <w:p w14:paraId="01A1C2A8"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5.50E+08</w:t>
            </w:r>
          </w:p>
        </w:tc>
        <w:tc>
          <w:tcPr>
            <w:tcW w:w="1398" w:type="dxa"/>
            <w:shd w:val="clear" w:color="000000" w:fill="A9D08E"/>
            <w:vAlign w:val="center"/>
          </w:tcPr>
          <w:p w14:paraId="35B5630D"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-2.388</w:t>
            </w:r>
          </w:p>
        </w:tc>
        <w:tc>
          <w:tcPr>
            <w:tcW w:w="816" w:type="dxa"/>
            <w:shd w:val="clear" w:color="000000" w:fill="C6E0B4"/>
            <w:vAlign w:val="center"/>
          </w:tcPr>
          <w:p w14:paraId="0AA5B029"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0.087</w:t>
            </w:r>
          </w:p>
        </w:tc>
      </w:tr>
      <w:tr w:rsidR="005A4D99" w:rsidRPr="001F3BBB" w14:paraId="57BBB813" w14:textId="77777777" w:rsidTr="00063628">
        <w:tc>
          <w:tcPr>
            <w:tcW w:w="1427" w:type="dxa"/>
          </w:tcPr>
          <w:p w14:paraId="3C471378"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15</w:t>
            </w:r>
          </w:p>
        </w:tc>
        <w:tc>
          <w:tcPr>
            <w:tcW w:w="1283" w:type="dxa"/>
            <w:shd w:val="clear" w:color="000000" w:fill="F4B084"/>
            <w:vAlign w:val="center"/>
          </w:tcPr>
          <w:p w14:paraId="0DC2B22C"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9.43E+11</w:t>
            </w:r>
          </w:p>
        </w:tc>
        <w:tc>
          <w:tcPr>
            <w:tcW w:w="1158" w:type="dxa"/>
            <w:shd w:val="clear" w:color="000000" w:fill="F8CBAD"/>
            <w:vAlign w:val="center"/>
          </w:tcPr>
          <w:p w14:paraId="0139F1B8"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9.98E+10</w:t>
            </w:r>
          </w:p>
        </w:tc>
        <w:tc>
          <w:tcPr>
            <w:tcW w:w="1479" w:type="dxa"/>
            <w:shd w:val="clear" w:color="000000" w:fill="9BC2E6"/>
            <w:vAlign w:val="center"/>
          </w:tcPr>
          <w:p w14:paraId="26FAC802"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3.29E+09</w:t>
            </w:r>
          </w:p>
        </w:tc>
        <w:tc>
          <w:tcPr>
            <w:tcW w:w="1158" w:type="dxa"/>
            <w:shd w:val="clear" w:color="000000" w:fill="BDD7EE"/>
            <w:vAlign w:val="center"/>
          </w:tcPr>
          <w:p w14:paraId="7DD7B5FD"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9.65E+08</w:t>
            </w:r>
          </w:p>
        </w:tc>
        <w:tc>
          <w:tcPr>
            <w:tcW w:w="1398" w:type="dxa"/>
            <w:shd w:val="clear" w:color="000000" w:fill="A9D08E"/>
            <w:vAlign w:val="center"/>
          </w:tcPr>
          <w:p w14:paraId="576D9844"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-2.458</w:t>
            </w:r>
          </w:p>
        </w:tc>
        <w:tc>
          <w:tcPr>
            <w:tcW w:w="816" w:type="dxa"/>
            <w:shd w:val="clear" w:color="000000" w:fill="C6E0B4"/>
            <w:vAlign w:val="center"/>
          </w:tcPr>
          <w:p w14:paraId="227759C6"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0.135</w:t>
            </w:r>
          </w:p>
        </w:tc>
      </w:tr>
      <w:tr w:rsidR="005A4D99" w:rsidRPr="001F3BBB" w14:paraId="753EF5EC" w14:textId="77777777" w:rsidTr="00063628">
        <w:tc>
          <w:tcPr>
            <w:tcW w:w="1427" w:type="dxa"/>
          </w:tcPr>
          <w:p w14:paraId="5791A51D"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16</w:t>
            </w:r>
          </w:p>
        </w:tc>
        <w:tc>
          <w:tcPr>
            <w:tcW w:w="1283" w:type="dxa"/>
            <w:shd w:val="clear" w:color="000000" w:fill="F4B084"/>
            <w:vAlign w:val="center"/>
          </w:tcPr>
          <w:p w14:paraId="09783F2D"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8.18E+11</w:t>
            </w:r>
          </w:p>
        </w:tc>
        <w:tc>
          <w:tcPr>
            <w:tcW w:w="1158" w:type="dxa"/>
            <w:shd w:val="clear" w:color="000000" w:fill="F8CBAD"/>
            <w:vAlign w:val="center"/>
          </w:tcPr>
          <w:p w14:paraId="651C5B91"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1.37E+11</w:t>
            </w:r>
          </w:p>
        </w:tc>
        <w:tc>
          <w:tcPr>
            <w:tcW w:w="1479" w:type="dxa"/>
            <w:shd w:val="clear" w:color="000000" w:fill="9BC2E6"/>
            <w:vAlign w:val="center"/>
          </w:tcPr>
          <w:p w14:paraId="0BF1A8B0"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3.67E+09</w:t>
            </w:r>
          </w:p>
        </w:tc>
        <w:tc>
          <w:tcPr>
            <w:tcW w:w="1158" w:type="dxa"/>
            <w:shd w:val="clear" w:color="000000" w:fill="BDD7EE"/>
            <w:vAlign w:val="center"/>
          </w:tcPr>
          <w:p w14:paraId="50E127B3"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1.55E+09</w:t>
            </w:r>
          </w:p>
        </w:tc>
        <w:tc>
          <w:tcPr>
            <w:tcW w:w="1398" w:type="dxa"/>
            <w:shd w:val="clear" w:color="000000" w:fill="A9D08E"/>
            <w:vAlign w:val="center"/>
          </w:tcPr>
          <w:p w14:paraId="68BCEDF8"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-2.349</w:t>
            </w:r>
          </w:p>
        </w:tc>
        <w:tc>
          <w:tcPr>
            <w:tcW w:w="816" w:type="dxa"/>
            <w:shd w:val="clear" w:color="000000" w:fill="C6E0B4"/>
            <w:vAlign w:val="center"/>
          </w:tcPr>
          <w:p w14:paraId="33022B2C" w14:textId="77777777" w:rsidR="005A4D99" w:rsidRPr="00891A9E" w:rsidRDefault="005A4D99" w:rsidP="00AD1A2B">
            <w:pPr>
              <w:spacing w:line="240" w:lineRule="auto"/>
              <w:jc w:val="center"/>
              <w:rPr>
                <w:rFonts w:cs="Times New Roman"/>
                <w:sz w:val="20"/>
                <w:szCs w:val="20"/>
              </w:rPr>
            </w:pPr>
            <w:r w:rsidRPr="00891A9E">
              <w:rPr>
                <w:rFonts w:cs="Times New Roman"/>
                <w:sz w:val="20"/>
                <w:szCs w:val="20"/>
              </w:rPr>
              <w:t>0.198</w:t>
            </w:r>
          </w:p>
        </w:tc>
      </w:tr>
    </w:tbl>
    <w:p w14:paraId="0B6D4EC1" w14:textId="77777777" w:rsidR="005A4D99" w:rsidRPr="00D144E5" w:rsidRDefault="005A4D99" w:rsidP="00D80DC6">
      <w:pPr>
        <w:pStyle w:val="Heading2"/>
        <w:numPr>
          <w:ilvl w:val="0"/>
          <w:numId w:val="0"/>
        </w:numPr>
        <w:ind w:left="90"/>
      </w:pPr>
      <w:bookmarkStart w:id="55" w:name="_Toc215429655"/>
      <w:r w:rsidRPr="00D144E5">
        <w:lastRenderedPageBreak/>
        <w:t>Paired parental and selected K. michiganensis M5al-Tn7Gm isolates</w:t>
      </w:r>
      <w:bookmarkEnd w:id="55"/>
    </w:p>
    <w:p w14:paraId="0774CECD" w14:textId="6A2F30FD" w:rsidR="005A4D99" w:rsidRPr="001F3BBB" w:rsidRDefault="005A4D99" w:rsidP="00FF221E">
      <w:pPr>
        <w:rPr>
          <w:i/>
          <w:iCs/>
          <w:sz w:val="20"/>
          <w:szCs w:val="18"/>
        </w:rPr>
      </w:pPr>
      <w:r w:rsidRPr="00BB4CD8">
        <w:t>Given the changes to early spray drying conditions, the selected-for isolates were compared with the wildtype strain under the newly optimized conditions. Relative performance of paired wildtype and selected isolates (same day)</w:t>
      </w:r>
      <w:r>
        <w:t xml:space="preserve"> </w:t>
      </w:r>
      <w:r w:rsidRPr="0037548D">
        <w:rPr>
          <w:szCs w:val="24"/>
        </w:rPr>
        <w:t>are shown below in</w:t>
      </w:r>
      <w:r w:rsidR="002C6EED">
        <w:rPr>
          <w:szCs w:val="24"/>
        </w:rPr>
        <w:t xml:space="preserve"> Table S6</w:t>
      </w:r>
      <w:r w:rsidRPr="0037548D">
        <w:rPr>
          <w:szCs w:val="24"/>
        </w:rPr>
        <w:t>.</w:t>
      </w:r>
    </w:p>
    <w:p w14:paraId="775F3581" w14:textId="051407A0" w:rsidR="006364C7" w:rsidRPr="00FF221E" w:rsidRDefault="006364C7" w:rsidP="00FF221E">
      <w:pPr>
        <w:pStyle w:val="Caption"/>
        <w:keepNext/>
        <w:spacing w:after="0"/>
        <w:rPr>
          <w:sz w:val="20"/>
          <w:szCs w:val="20"/>
        </w:rPr>
      </w:pPr>
      <w:bookmarkStart w:id="56" w:name="_Ref215411338"/>
      <w:bookmarkStart w:id="57" w:name="_Ref215413448"/>
      <w:bookmarkStart w:id="58" w:name="_Toc215429904"/>
      <w:r w:rsidRPr="00FF221E">
        <w:rPr>
          <w:sz w:val="20"/>
          <w:szCs w:val="20"/>
        </w:rPr>
        <w:t xml:space="preserve">Table </w:t>
      </w:r>
      <w:r w:rsidR="00AC019A">
        <w:rPr>
          <w:sz w:val="20"/>
          <w:szCs w:val="20"/>
        </w:rPr>
        <w:t>S</w:t>
      </w:r>
      <w:bookmarkEnd w:id="56"/>
      <w:r w:rsidR="00CB5966">
        <w:rPr>
          <w:sz w:val="20"/>
          <w:szCs w:val="20"/>
        </w:rPr>
        <w:t>6</w:t>
      </w:r>
      <w:r w:rsidRPr="00FF221E">
        <w:rPr>
          <w:sz w:val="20"/>
          <w:szCs w:val="20"/>
        </w:rPr>
        <w:t>:</w:t>
      </w:r>
      <w:r w:rsidRPr="006364C7">
        <w:rPr>
          <w:sz w:val="20"/>
          <w:szCs w:val="20"/>
        </w:rPr>
        <w:t xml:space="preserve"> Paired </w:t>
      </w:r>
      <w:r w:rsidRPr="00FF221E">
        <w:rPr>
          <w:i w:val="0"/>
          <w:iCs w:val="0"/>
          <w:sz w:val="20"/>
          <w:szCs w:val="20"/>
        </w:rPr>
        <w:t>parental</w:t>
      </w:r>
      <w:r w:rsidRPr="006364C7">
        <w:rPr>
          <w:sz w:val="20"/>
          <w:szCs w:val="20"/>
        </w:rPr>
        <w:t xml:space="preserve"> and selected</w:t>
      </w:r>
      <w:r w:rsidRPr="00FF221E">
        <w:rPr>
          <w:i w:val="0"/>
          <w:iCs w:val="0"/>
          <w:sz w:val="20"/>
          <w:szCs w:val="20"/>
        </w:rPr>
        <w:t>-for</w:t>
      </w:r>
      <w:r w:rsidRPr="006364C7">
        <w:rPr>
          <w:sz w:val="20"/>
          <w:szCs w:val="20"/>
        </w:rPr>
        <w:t xml:space="preserve"> </w:t>
      </w:r>
      <w:proofErr w:type="gramStart"/>
      <w:r w:rsidRPr="006364C7">
        <w:rPr>
          <w:sz w:val="20"/>
          <w:szCs w:val="20"/>
        </w:rPr>
        <w:t>side by side</w:t>
      </w:r>
      <w:proofErr w:type="gramEnd"/>
      <w:r w:rsidRPr="006364C7">
        <w:rPr>
          <w:sz w:val="20"/>
          <w:szCs w:val="20"/>
        </w:rPr>
        <w:t xml:space="preserve"> data for figure 3. Drying conditions varied throughout the experiment as drying parameters were optimized for powder quality control, so wildtype controls were run alongside selected isolates. The recorded drying conditions, as well as measured dlog</w:t>
      </w:r>
      <w:r w:rsidRPr="006364C7">
        <w:rPr>
          <w:sz w:val="20"/>
          <w:szCs w:val="20"/>
          <w:vertAlign w:val="subscript"/>
        </w:rPr>
        <w:t>10</w:t>
      </w:r>
      <w:r w:rsidRPr="006364C7">
        <w:rPr>
          <w:sz w:val="20"/>
          <w:szCs w:val="20"/>
        </w:rPr>
        <w:t xml:space="preserve"> loss for selected and </w:t>
      </w:r>
      <w:r w:rsidRPr="00FF221E">
        <w:rPr>
          <w:i w:val="0"/>
          <w:iCs w:val="0"/>
          <w:sz w:val="20"/>
          <w:szCs w:val="20"/>
        </w:rPr>
        <w:t>parental</w:t>
      </w:r>
      <w:r w:rsidRPr="006364C7">
        <w:rPr>
          <w:sz w:val="20"/>
          <w:szCs w:val="20"/>
        </w:rPr>
        <w:t xml:space="preserve"> isolates and difference in loss values are reported.</w:t>
      </w:r>
      <w:bookmarkEnd w:id="57"/>
      <w:bookmarkEnd w:id="58"/>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683"/>
        <w:gridCol w:w="783"/>
        <w:gridCol w:w="816"/>
        <w:gridCol w:w="1407"/>
        <w:gridCol w:w="1226"/>
        <w:gridCol w:w="1279"/>
      </w:tblGrid>
      <w:tr w:rsidR="005A4D99" w:rsidRPr="001F3BBB" w14:paraId="72C51844" w14:textId="77777777" w:rsidTr="00063628">
        <w:tc>
          <w:tcPr>
            <w:tcW w:w="1870" w:type="dxa"/>
          </w:tcPr>
          <w:p w14:paraId="272E5488" w14:textId="77777777" w:rsidR="005A4D99" w:rsidRPr="001F3BBB" w:rsidRDefault="005A4D99" w:rsidP="00AD1A2B">
            <w:pPr>
              <w:spacing w:line="276" w:lineRule="auto"/>
              <w:jc w:val="center"/>
            </w:pPr>
            <w:r w:rsidRPr="001F3BBB">
              <w:t>Rep</w:t>
            </w:r>
          </w:p>
        </w:tc>
        <w:tc>
          <w:tcPr>
            <w:tcW w:w="683" w:type="dxa"/>
          </w:tcPr>
          <w:p w14:paraId="376DB8E1" w14:textId="77777777" w:rsidR="005A4D99" w:rsidRPr="001F3BBB" w:rsidRDefault="005A4D99" w:rsidP="00AD1A2B">
            <w:pPr>
              <w:spacing w:line="276" w:lineRule="auto"/>
              <w:jc w:val="center"/>
            </w:pPr>
            <w:r w:rsidRPr="001F3BBB">
              <w:t>Inlet</w:t>
            </w:r>
          </w:p>
        </w:tc>
        <w:tc>
          <w:tcPr>
            <w:tcW w:w="783" w:type="dxa"/>
          </w:tcPr>
          <w:p w14:paraId="075A508E" w14:textId="77777777" w:rsidR="005A4D99" w:rsidRPr="001F3BBB" w:rsidRDefault="005A4D99" w:rsidP="00AD1A2B">
            <w:pPr>
              <w:spacing w:line="276" w:lineRule="auto"/>
              <w:jc w:val="center"/>
            </w:pPr>
            <w:r w:rsidRPr="001F3BBB">
              <w:t>Pump</w:t>
            </w:r>
          </w:p>
        </w:tc>
        <w:tc>
          <w:tcPr>
            <w:tcW w:w="816" w:type="dxa"/>
          </w:tcPr>
          <w:p w14:paraId="2ED10FA2" w14:textId="77777777" w:rsidR="005A4D99" w:rsidRPr="001F3BBB" w:rsidRDefault="005A4D99" w:rsidP="00AD1A2B">
            <w:pPr>
              <w:spacing w:line="276" w:lineRule="auto"/>
              <w:jc w:val="center"/>
            </w:pPr>
            <w:r w:rsidRPr="001F3BBB">
              <w:t>Outlet</w:t>
            </w:r>
          </w:p>
        </w:tc>
        <w:tc>
          <w:tcPr>
            <w:tcW w:w="1407" w:type="dxa"/>
          </w:tcPr>
          <w:p w14:paraId="25518E99" w14:textId="77777777" w:rsidR="005A4D99" w:rsidRPr="001F3BBB" w:rsidRDefault="005A4D99" w:rsidP="00AD1A2B">
            <w:pPr>
              <w:spacing w:line="276" w:lineRule="auto"/>
              <w:jc w:val="center"/>
            </w:pPr>
            <w:r w:rsidRPr="001F3BBB">
              <w:t>dLog</w:t>
            </w:r>
            <w:r w:rsidRPr="001F3BBB">
              <w:rPr>
                <w:vertAlign w:val="subscript"/>
              </w:rPr>
              <w:t>10</w:t>
            </w:r>
            <w:r w:rsidRPr="001F3BBB">
              <w:t xml:space="preserve"> Select</w:t>
            </w:r>
          </w:p>
        </w:tc>
        <w:tc>
          <w:tcPr>
            <w:tcW w:w="1226" w:type="dxa"/>
          </w:tcPr>
          <w:p w14:paraId="44D847C4" w14:textId="56ED71CE" w:rsidR="005A4D99" w:rsidRPr="001F3BBB" w:rsidRDefault="005A4D99" w:rsidP="00AD1A2B">
            <w:pPr>
              <w:spacing w:line="276" w:lineRule="auto"/>
              <w:jc w:val="center"/>
            </w:pPr>
            <w:r w:rsidRPr="001F3BBB">
              <w:t>dLog</w:t>
            </w:r>
            <w:r w:rsidRPr="001F3BBB">
              <w:rPr>
                <w:vertAlign w:val="subscript"/>
              </w:rPr>
              <w:t>10</w:t>
            </w:r>
            <w:r w:rsidRPr="001F3BBB">
              <w:t xml:space="preserve"> </w:t>
            </w:r>
            <w:r w:rsidR="00993A9A">
              <w:t>Parental</w:t>
            </w:r>
          </w:p>
        </w:tc>
        <w:tc>
          <w:tcPr>
            <w:tcW w:w="1279" w:type="dxa"/>
          </w:tcPr>
          <w:p w14:paraId="38460F48" w14:textId="6902480B" w:rsidR="005A4D99" w:rsidRPr="001F3BBB" w:rsidRDefault="005A4D99" w:rsidP="00AD1A2B">
            <w:pPr>
              <w:spacing w:line="276" w:lineRule="auto"/>
              <w:jc w:val="center"/>
            </w:pPr>
            <w:r w:rsidRPr="001F3BBB">
              <w:t xml:space="preserve">Select - </w:t>
            </w:r>
            <w:r w:rsidR="00993A9A">
              <w:t>Parental</w:t>
            </w:r>
          </w:p>
        </w:tc>
      </w:tr>
      <w:tr w:rsidR="005A4D99" w:rsidRPr="001F3BBB" w14:paraId="604C6583" w14:textId="77777777" w:rsidTr="00063628">
        <w:tc>
          <w:tcPr>
            <w:tcW w:w="1870" w:type="dxa"/>
          </w:tcPr>
          <w:p w14:paraId="0E40E41D" w14:textId="77777777" w:rsidR="005A4D99" w:rsidRPr="001F3BBB" w:rsidRDefault="005A4D99" w:rsidP="00AD1A2B">
            <w:pPr>
              <w:spacing w:line="276" w:lineRule="auto"/>
            </w:pPr>
            <w:r w:rsidRPr="001F3BBB">
              <w:t>A – p62&amp;64</w:t>
            </w:r>
          </w:p>
        </w:tc>
        <w:tc>
          <w:tcPr>
            <w:tcW w:w="683" w:type="dxa"/>
          </w:tcPr>
          <w:p w14:paraId="6A7BE64D" w14:textId="77777777" w:rsidR="005A4D99" w:rsidRPr="001F3BBB" w:rsidRDefault="005A4D99" w:rsidP="00AD1A2B">
            <w:pPr>
              <w:spacing w:line="276" w:lineRule="auto"/>
              <w:jc w:val="center"/>
            </w:pPr>
            <w:r w:rsidRPr="001F3BBB">
              <w:t>155</w:t>
            </w:r>
          </w:p>
        </w:tc>
        <w:tc>
          <w:tcPr>
            <w:tcW w:w="783" w:type="dxa"/>
          </w:tcPr>
          <w:p w14:paraId="2E3F19E6" w14:textId="77777777" w:rsidR="005A4D99" w:rsidRPr="001F3BBB" w:rsidRDefault="005A4D99" w:rsidP="00AD1A2B">
            <w:pPr>
              <w:spacing w:line="276" w:lineRule="auto"/>
              <w:jc w:val="center"/>
            </w:pPr>
            <w:r w:rsidRPr="001F3BBB">
              <w:t>45%</w:t>
            </w:r>
          </w:p>
        </w:tc>
        <w:tc>
          <w:tcPr>
            <w:tcW w:w="816" w:type="dxa"/>
          </w:tcPr>
          <w:p w14:paraId="45D1650C" w14:textId="77777777" w:rsidR="005A4D99" w:rsidRPr="001F3BBB" w:rsidRDefault="005A4D99" w:rsidP="00AD1A2B">
            <w:pPr>
              <w:spacing w:line="276" w:lineRule="auto"/>
              <w:jc w:val="center"/>
            </w:pPr>
            <w:r w:rsidRPr="001F3BBB">
              <w:t>53-50</w:t>
            </w:r>
          </w:p>
        </w:tc>
        <w:tc>
          <w:tcPr>
            <w:tcW w:w="1407" w:type="dxa"/>
          </w:tcPr>
          <w:p w14:paraId="0D1E44B2" w14:textId="77777777" w:rsidR="005A4D99" w:rsidRPr="001F3BBB" w:rsidRDefault="005A4D99" w:rsidP="00AD1A2B">
            <w:pPr>
              <w:spacing w:line="276" w:lineRule="auto"/>
              <w:jc w:val="center"/>
            </w:pPr>
            <w:r w:rsidRPr="001F3BBB">
              <w:t>-1.465</w:t>
            </w:r>
          </w:p>
        </w:tc>
        <w:tc>
          <w:tcPr>
            <w:tcW w:w="1226" w:type="dxa"/>
          </w:tcPr>
          <w:p w14:paraId="5D3E1124" w14:textId="77777777" w:rsidR="005A4D99" w:rsidRPr="001F3BBB" w:rsidRDefault="005A4D99" w:rsidP="00AD1A2B">
            <w:pPr>
              <w:spacing w:line="276" w:lineRule="auto"/>
              <w:jc w:val="center"/>
            </w:pPr>
            <w:r w:rsidRPr="001F3BBB">
              <w:t>-2.791</w:t>
            </w:r>
          </w:p>
        </w:tc>
        <w:tc>
          <w:tcPr>
            <w:tcW w:w="1279" w:type="dxa"/>
          </w:tcPr>
          <w:p w14:paraId="31247FED" w14:textId="77777777" w:rsidR="005A4D99" w:rsidRPr="001F3BBB" w:rsidRDefault="005A4D99" w:rsidP="00AD1A2B">
            <w:pPr>
              <w:spacing w:line="276" w:lineRule="auto"/>
              <w:jc w:val="center"/>
            </w:pPr>
            <w:r w:rsidRPr="001F3BBB">
              <w:t>1.325</w:t>
            </w:r>
          </w:p>
        </w:tc>
      </w:tr>
      <w:tr w:rsidR="005A4D99" w:rsidRPr="001F3BBB" w14:paraId="61F81443" w14:textId="77777777" w:rsidTr="00063628">
        <w:tc>
          <w:tcPr>
            <w:tcW w:w="1870" w:type="dxa"/>
          </w:tcPr>
          <w:p w14:paraId="6DDF3831" w14:textId="77777777" w:rsidR="005A4D99" w:rsidRPr="001F3BBB" w:rsidRDefault="005A4D99" w:rsidP="00AD1A2B">
            <w:pPr>
              <w:spacing w:line="276" w:lineRule="auto"/>
            </w:pPr>
            <w:r w:rsidRPr="001F3BBB">
              <w:t>B – p66&amp;68</w:t>
            </w:r>
          </w:p>
        </w:tc>
        <w:tc>
          <w:tcPr>
            <w:tcW w:w="683" w:type="dxa"/>
          </w:tcPr>
          <w:p w14:paraId="277B9555" w14:textId="77777777" w:rsidR="005A4D99" w:rsidRPr="001F3BBB" w:rsidRDefault="005A4D99" w:rsidP="00AD1A2B">
            <w:pPr>
              <w:spacing w:line="276" w:lineRule="auto"/>
              <w:jc w:val="center"/>
            </w:pPr>
            <w:r w:rsidRPr="001F3BBB">
              <w:t>170</w:t>
            </w:r>
          </w:p>
        </w:tc>
        <w:tc>
          <w:tcPr>
            <w:tcW w:w="783" w:type="dxa"/>
          </w:tcPr>
          <w:p w14:paraId="4B1C9626" w14:textId="77777777" w:rsidR="005A4D99" w:rsidRPr="001F3BBB" w:rsidRDefault="005A4D99" w:rsidP="00AD1A2B">
            <w:pPr>
              <w:spacing w:line="276" w:lineRule="auto"/>
              <w:jc w:val="center"/>
            </w:pPr>
            <w:r w:rsidRPr="001F3BBB">
              <w:t>30%</w:t>
            </w:r>
          </w:p>
        </w:tc>
        <w:tc>
          <w:tcPr>
            <w:tcW w:w="816" w:type="dxa"/>
          </w:tcPr>
          <w:p w14:paraId="22B91975" w14:textId="77777777" w:rsidR="005A4D99" w:rsidRPr="001F3BBB" w:rsidRDefault="005A4D99" w:rsidP="00AD1A2B">
            <w:pPr>
              <w:spacing w:line="276" w:lineRule="auto"/>
              <w:jc w:val="center"/>
            </w:pPr>
            <w:r w:rsidRPr="001F3BBB">
              <w:t>63-70</w:t>
            </w:r>
          </w:p>
        </w:tc>
        <w:tc>
          <w:tcPr>
            <w:tcW w:w="1407" w:type="dxa"/>
          </w:tcPr>
          <w:p w14:paraId="32125554" w14:textId="77777777" w:rsidR="005A4D99" w:rsidRPr="001F3BBB" w:rsidRDefault="005A4D99" w:rsidP="00AD1A2B">
            <w:pPr>
              <w:spacing w:line="276" w:lineRule="auto"/>
              <w:jc w:val="center"/>
            </w:pPr>
            <w:r w:rsidRPr="001F3BBB">
              <w:t>-1.884</w:t>
            </w:r>
          </w:p>
        </w:tc>
        <w:tc>
          <w:tcPr>
            <w:tcW w:w="1226" w:type="dxa"/>
          </w:tcPr>
          <w:p w14:paraId="0460375C" w14:textId="77777777" w:rsidR="005A4D99" w:rsidRPr="001F3BBB" w:rsidRDefault="005A4D99" w:rsidP="00AD1A2B">
            <w:pPr>
              <w:spacing w:line="276" w:lineRule="auto"/>
              <w:jc w:val="center"/>
            </w:pPr>
            <w:r w:rsidRPr="001F3BBB">
              <w:t>-3.148</w:t>
            </w:r>
          </w:p>
        </w:tc>
        <w:tc>
          <w:tcPr>
            <w:tcW w:w="1279" w:type="dxa"/>
          </w:tcPr>
          <w:p w14:paraId="7A386E9A" w14:textId="77777777" w:rsidR="005A4D99" w:rsidRPr="001F3BBB" w:rsidRDefault="005A4D99" w:rsidP="00AD1A2B">
            <w:pPr>
              <w:spacing w:line="276" w:lineRule="auto"/>
              <w:jc w:val="center"/>
            </w:pPr>
            <w:r w:rsidRPr="001F3BBB">
              <w:t>1.263</w:t>
            </w:r>
          </w:p>
        </w:tc>
      </w:tr>
      <w:tr w:rsidR="005A4D99" w:rsidRPr="001F3BBB" w14:paraId="63F17E9E" w14:textId="77777777" w:rsidTr="00063628">
        <w:tc>
          <w:tcPr>
            <w:tcW w:w="1870" w:type="dxa"/>
          </w:tcPr>
          <w:p w14:paraId="052E342C" w14:textId="77777777" w:rsidR="005A4D99" w:rsidRPr="001F3BBB" w:rsidRDefault="005A4D99" w:rsidP="00AD1A2B">
            <w:pPr>
              <w:spacing w:line="276" w:lineRule="auto"/>
            </w:pPr>
            <w:r w:rsidRPr="001F3BBB">
              <w:t>C – p78&amp;80</w:t>
            </w:r>
          </w:p>
        </w:tc>
        <w:tc>
          <w:tcPr>
            <w:tcW w:w="683" w:type="dxa"/>
          </w:tcPr>
          <w:p w14:paraId="589429B1" w14:textId="77777777" w:rsidR="005A4D99" w:rsidRPr="001F3BBB" w:rsidRDefault="005A4D99" w:rsidP="00AD1A2B">
            <w:pPr>
              <w:spacing w:line="276" w:lineRule="auto"/>
              <w:jc w:val="center"/>
            </w:pPr>
            <w:r w:rsidRPr="001F3BBB">
              <w:t>165</w:t>
            </w:r>
          </w:p>
        </w:tc>
        <w:tc>
          <w:tcPr>
            <w:tcW w:w="783" w:type="dxa"/>
          </w:tcPr>
          <w:p w14:paraId="47103D7F" w14:textId="77777777" w:rsidR="005A4D99" w:rsidRPr="001F3BBB" w:rsidRDefault="005A4D99" w:rsidP="00AD1A2B">
            <w:pPr>
              <w:spacing w:line="276" w:lineRule="auto"/>
              <w:jc w:val="center"/>
            </w:pPr>
            <w:r w:rsidRPr="001F3BBB">
              <w:t>30%</w:t>
            </w:r>
          </w:p>
        </w:tc>
        <w:tc>
          <w:tcPr>
            <w:tcW w:w="816" w:type="dxa"/>
          </w:tcPr>
          <w:p w14:paraId="551414F1" w14:textId="77777777" w:rsidR="005A4D99" w:rsidRPr="001F3BBB" w:rsidRDefault="005A4D99" w:rsidP="00AD1A2B">
            <w:pPr>
              <w:spacing w:line="276" w:lineRule="auto"/>
              <w:jc w:val="center"/>
            </w:pPr>
            <w:r w:rsidRPr="001F3BBB">
              <w:t>81-82</w:t>
            </w:r>
          </w:p>
        </w:tc>
        <w:tc>
          <w:tcPr>
            <w:tcW w:w="1407" w:type="dxa"/>
          </w:tcPr>
          <w:p w14:paraId="7E74394A" w14:textId="77777777" w:rsidR="005A4D99" w:rsidRPr="001F3BBB" w:rsidRDefault="005A4D99" w:rsidP="00AD1A2B">
            <w:pPr>
              <w:spacing w:line="276" w:lineRule="auto"/>
              <w:jc w:val="center"/>
            </w:pPr>
            <w:r w:rsidRPr="001F3BBB">
              <w:t>-2.349</w:t>
            </w:r>
          </w:p>
        </w:tc>
        <w:tc>
          <w:tcPr>
            <w:tcW w:w="1226" w:type="dxa"/>
          </w:tcPr>
          <w:p w14:paraId="4BC6C09F" w14:textId="77777777" w:rsidR="005A4D99" w:rsidRPr="001F3BBB" w:rsidRDefault="005A4D99" w:rsidP="00AD1A2B">
            <w:pPr>
              <w:spacing w:line="276" w:lineRule="auto"/>
              <w:jc w:val="center"/>
            </w:pPr>
            <w:r w:rsidRPr="001F3BBB">
              <w:t>-3.762</w:t>
            </w:r>
          </w:p>
        </w:tc>
        <w:tc>
          <w:tcPr>
            <w:tcW w:w="1279" w:type="dxa"/>
          </w:tcPr>
          <w:p w14:paraId="22D86D9A" w14:textId="77777777" w:rsidR="005A4D99" w:rsidRPr="001F3BBB" w:rsidRDefault="005A4D99" w:rsidP="00AD1A2B">
            <w:pPr>
              <w:spacing w:line="276" w:lineRule="auto"/>
              <w:jc w:val="center"/>
            </w:pPr>
            <w:r w:rsidRPr="001F3BBB">
              <w:t>1.413</w:t>
            </w:r>
          </w:p>
        </w:tc>
      </w:tr>
      <w:tr w:rsidR="005A4D99" w:rsidRPr="001F3BBB" w14:paraId="65FD48F2" w14:textId="77777777" w:rsidTr="00063628">
        <w:tc>
          <w:tcPr>
            <w:tcW w:w="1870" w:type="dxa"/>
          </w:tcPr>
          <w:p w14:paraId="42934CCA" w14:textId="77777777" w:rsidR="005A4D99" w:rsidRPr="001F3BBB" w:rsidRDefault="005A4D99" w:rsidP="00AD1A2B">
            <w:pPr>
              <w:spacing w:line="276" w:lineRule="auto"/>
            </w:pPr>
            <w:r w:rsidRPr="001F3BBB">
              <w:t>D – p86&amp;88</w:t>
            </w:r>
          </w:p>
        </w:tc>
        <w:tc>
          <w:tcPr>
            <w:tcW w:w="683" w:type="dxa"/>
          </w:tcPr>
          <w:p w14:paraId="27F5AF9C" w14:textId="77777777" w:rsidR="005A4D99" w:rsidRPr="001F3BBB" w:rsidRDefault="005A4D99" w:rsidP="00AD1A2B">
            <w:pPr>
              <w:spacing w:line="276" w:lineRule="auto"/>
              <w:jc w:val="center"/>
            </w:pPr>
            <w:r w:rsidRPr="001F3BBB">
              <w:t>150</w:t>
            </w:r>
          </w:p>
        </w:tc>
        <w:tc>
          <w:tcPr>
            <w:tcW w:w="783" w:type="dxa"/>
          </w:tcPr>
          <w:p w14:paraId="175EBF6D" w14:textId="77777777" w:rsidR="005A4D99" w:rsidRPr="001F3BBB" w:rsidRDefault="005A4D99" w:rsidP="00AD1A2B">
            <w:pPr>
              <w:spacing w:line="276" w:lineRule="auto"/>
              <w:jc w:val="center"/>
            </w:pPr>
            <w:r w:rsidRPr="001F3BBB">
              <w:t>30%</w:t>
            </w:r>
          </w:p>
        </w:tc>
        <w:tc>
          <w:tcPr>
            <w:tcW w:w="816" w:type="dxa"/>
          </w:tcPr>
          <w:p w14:paraId="28E28494" w14:textId="77777777" w:rsidR="005A4D99" w:rsidRPr="001F3BBB" w:rsidRDefault="005A4D99" w:rsidP="00AD1A2B">
            <w:pPr>
              <w:spacing w:line="276" w:lineRule="auto"/>
              <w:jc w:val="center"/>
            </w:pPr>
            <w:r w:rsidRPr="001F3BBB">
              <w:t>60-72</w:t>
            </w:r>
          </w:p>
        </w:tc>
        <w:tc>
          <w:tcPr>
            <w:tcW w:w="1407" w:type="dxa"/>
          </w:tcPr>
          <w:p w14:paraId="1504DC4A" w14:textId="77777777" w:rsidR="005A4D99" w:rsidRPr="001F3BBB" w:rsidRDefault="005A4D99" w:rsidP="00AD1A2B">
            <w:pPr>
              <w:spacing w:line="276" w:lineRule="auto"/>
              <w:jc w:val="center"/>
            </w:pPr>
            <w:r w:rsidRPr="001F3BBB">
              <w:t>-1.645</w:t>
            </w:r>
          </w:p>
        </w:tc>
        <w:tc>
          <w:tcPr>
            <w:tcW w:w="1226" w:type="dxa"/>
          </w:tcPr>
          <w:p w14:paraId="7683B109" w14:textId="77777777" w:rsidR="005A4D99" w:rsidRPr="001F3BBB" w:rsidRDefault="005A4D99" w:rsidP="00AD1A2B">
            <w:pPr>
              <w:spacing w:line="276" w:lineRule="auto"/>
              <w:jc w:val="center"/>
            </w:pPr>
            <w:r w:rsidRPr="001F3BBB">
              <w:t>-2.432</w:t>
            </w:r>
          </w:p>
        </w:tc>
        <w:tc>
          <w:tcPr>
            <w:tcW w:w="1279" w:type="dxa"/>
          </w:tcPr>
          <w:p w14:paraId="352BA247" w14:textId="77777777" w:rsidR="005A4D99" w:rsidRPr="001F3BBB" w:rsidRDefault="005A4D99" w:rsidP="00AD1A2B">
            <w:pPr>
              <w:spacing w:line="276" w:lineRule="auto"/>
              <w:jc w:val="center"/>
            </w:pPr>
            <w:r w:rsidRPr="001F3BBB">
              <w:t>0.788</w:t>
            </w:r>
          </w:p>
        </w:tc>
      </w:tr>
      <w:tr w:rsidR="005A4D99" w:rsidRPr="001F3BBB" w14:paraId="4281A0EF" w14:textId="77777777" w:rsidTr="00063628">
        <w:tc>
          <w:tcPr>
            <w:tcW w:w="1870" w:type="dxa"/>
          </w:tcPr>
          <w:p w14:paraId="40E44CDF" w14:textId="77777777" w:rsidR="005A4D99" w:rsidRPr="001F3BBB" w:rsidRDefault="005A4D99" w:rsidP="00AD1A2B">
            <w:pPr>
              <w:spacing w:line="276" w:lineRule="auto"/>
            </w:pPr>
            <w:r w:rsidRPr="001F3BBB">
              <w:t>E – p114&amp;p116</w:t>
            </w:r>
          </w:p>
        </w:tc>
        <w:tc>
          <w:tcPr>
            <w:tcW w:w="683" w:type="dxa"/>
          </w:tcPr>
          <w:p w14:paraId="1165E281" w14:textId="77777777" w:rsidR="005A4D99" w:rsidRPr="001F3BBB" w:rsidRDefault="005A4D99" w:rsidP="00AD1A2B">
            <w:pPr>
              <w:spacing w:line="276" w:lineRule="auto"/>
              <w:jc w:val="center"/>
            </w:pPr>
            <w:r w:rsidRPr="001F3BBB">
              <w:t>150</w:t>
            </w:r>
          </w:p>
        </w:tc>
        <w:tc>
          <w:tcPr>
            <w:tcW w:w="783" w:type="dxa"/>
          </w:tcPr>
          <w:p w14:paraId="0CAF1A07" w14:textId="77777777" w:rsidR="005A4D99" w:rsidRPr="001F3BBB" w:rsidRDefault="005A4D99" w:rsidP="00AD1A2B">
            <w:pPr>
              <w:spacing w:line="276" w:lineRule="auto"/>
              <w:jc w:val="center"/>
            </w:pPr>
            <w:r w:rsidRPr="001F3BBB">
              <w:t>45%</w:t>
            </w:r>
          </w:p>
        </w:tc>
        <w:tc>
          <w:tcPr>
            <w:tcW w:w="816" w:type="dxa"/>
          </w:tcPr>
          <w:p w14:paraId="348623A2" w14:textId="77777777" w:rsidR="005A4D99" w:rsidRPr="001F3BBB" w:rsidRDefault="005A4D99" w:rsidP="00AD1A2B">
            <w:pPr>
              <w:spacing w:line="276" w:lineRule="auto"/>
              <w:jc w:val="center"/>
            </w:pPr>
            <w:r w:rsidRPr="001F3BBB">
              <w:t>60-63</w:t>
            </w:r>
          </w:p>
        </w:tc>
        <w:tc>
          <w:tcPr>
            <w:tcW w:w="1407" w:type="dxa"/>
          </w:tcPr>
          <w:p w14:paraId="1911D452" w14:textId="77777777" w:rsidR="005A4D99" w:rsidRPr="001F3BBB" w:rsidRDefault="005A4D99" w:rsidP="00AD1A2B">
            <w:pPr>
              <w:spacing w:line="276" w:lineRule="auto"/>
              <w:jc w:val="center"/>
            </w:pPr>
            <w:r w:rsidRPr="001F3BBB">
              <w:t>-2.132</w:t>
            </w:r>
          </w:p>
        </w:tc>
        <w:tc>
          <w:tcPr>
            <w:tcW w:w="1226" w:type="dxa"/>
          </w:tcPr>
          <w:p w14:paraId="5C0B18CA" w14:textId="77777777" w:rsidR="005A4D99" w:rsidRPr="001F3BBB" w:rsidRDefault="005A4D99" w:rsidP="00AD1A2B">
            <w:pPr>
              <w:spacing w:line="276" w:lineRule="auto"/>
              <w:jc w:val="center"/>
            </w:pPr>
            <w:r w:rsidRPr="001F3BBB">
              <w:t>-4.287</w:t>
            </w:r>
          </w:p>
        </w:tc>
        <w:tc>
          <w:tcPr>
            <w:tcW w:w="1279" w:type="dxa"/>
          </w:tcPr>
          <w:p w14:paraId="30C2F6C5" w14:textId="77777777" w:rsidR="005A4D99" w:rsidRPr="001F3BBB" w:rsidRDefault="005A4D99" w:rsidP="00AD1A2B">
            <w:pPr>
              <w:spacing w:line="276" w:lineRule="auto"/>
              <w:jc w:val="center"/>
            </w:pPr>
            <w:r w:rsidRPr="001F3BBB">
              <w:t>2.155</w:t>
            </w:r>
          </w:p>
        </w:tc>
      </w:tr>
    </w:tbl>
    <w:p w14:paraId="0207C19A" w14:textId="77777777" w:rsidR="005A4D99" w:rsidRPr="001F3BBB" w:rsidRDefault="005A4D99" w:rsidP="005A4D99"/>
    <w:p w14:paraId="7E9ADD13" w14:textId="77777777" w:rsidR="005A4D99" w:rsidRPr="001F3BBB" w:rsidRDefault="005A4D99" w:rsidP="00D80DC6">
      <w:pPr>
        <w:keepNext/>
        <w:keepLines/>
        <w:tabs>
          <w:tab w:val="left" w:pos="2573"/>
        </w:tabs>
        <w:spacing w:before="160" w:after="80"/>
        <w:contextualSpacing/>
        <w:outlineLvl w:val="2"/>
        <w:rPr>
          <w:rFonts w:eastAsiaTheme="majorEastAsia" w:cstheme="majorBidi"/>
          <w:b/>
          <w:bCs/>
          <w:i/>
          <w:iCs/>
          <w:szCs w:val="28"/>
        </w:rPr>
      </w:pPr>
      <w:bookmarkStart w:id="59" w:name="_Toc215429656"/>
      <w:r w:rsidRPr="001F3BBB">
        <w:rPr>
          <w:rFonts w:eastAsiaTheme="majorEastAsia" w:cstheme="majorBidi"/>
          <w:b/>
          <w:bCs/>
          <w:i/>
          <w:iCs/>
          <w:szCs w:val="28"/>
        </w:rPr>
        <w:t>Impact of set parameters on outlet temperature, powder quality, mc of powders</w:t>
      </w:r>
      <w:bookmarkEnd w:id="59"/>
    </w:p>
    <w:p w14:paraId="16202196" w14:textId="6E7E40F0" w:rsidR="005A4D99" w:rsidRPr="001F3BBB" w:rsidRDefault="005A4D99" w:rsidP="005A4D99">
      <w:r w:rsidRPr="001F3BBB">
        <w:t xml:space="preserve">Compared to the set of drying parameters used in the wildtype baseline study, the conditions in the side-by-side </w:t>
      </w:r>
      <w:r w:rsidR="00993A9A">
        <w:t>parental</w:t>
      </w:r>
      <w:r w:rsidRPr="001F3BBB">
        <w:t xml:space="preserve"> v. </w:t>
      </w:r>
      <w:r w:rsidR="00993A9A">
        <w:t>s</w:t>
      </w:r>
      <w:r w:rsidRPr="001F3BBB">
        <w:t>elected</w:t>
      </w:r>
      <w:r w:rsidR="00993A9A">
        <w:t>-for</w:t>
      </w:r>
      <w:r w:rsidRPr="001F3BBB">
        <w:t xml:space="preserve"> isolates varied significantly as drying conditions changed during the study. This impacted the measured log</w:t>
      </w:r>
      <w:r w:rsidRPr="001F3BBB">
        <w:rPr>
          <w:vertAlign w:val="subscript"/>
        </w:rPr>
        <w:t>10</w:t>
      </w:r>
      <w:r w:rsidRPr="001F3BBB">
        <w:t xml:space="preserve"> loss on a batch-to-batch basis, which necessitated day of controls. In general, the higher outlet temperatures were the result of lowered pump rates and higher inlet temperatures. And increased outlet temperatures result in higher log</w:t>
      </w:r>
      <w:r w:rsidRPr="001F3BBB">
        <w:rPr>
          <w:vertAlign w:val="subscript"/>
        </w:rPr>
        <w:t>10</w:t>
      </w:r>
      <w:r w:rsidRPr="001F3BBB">
        <w:t xml:space="preserve"> loss profiles in the </w:t>
      </w:r>
      <w:r w:rsidR="00993A9A">
        <w:t>parental</w:t>
      </w:r>
      <w:r w:rsidRPr="001F3BBB">
        <w:t xml:space="preserve"> isolates. The trend was similar, but less pronounced in the selected</w:t>
      </w:r>
      <w:r w:rsidR="00993A9A">
        <w:t>-</w:t>
      </w:r>
      <w:r w:rsidRPr="001F3BBB">
        <w:t xml:space="preserve">for isolates. </w:t>
      </w:r>
    </w:p>
    <w:p w14:paraId="69B52F76" w14:textId="77777777" w:rsidR="005A4D99" w:rsidRPr="001F3BBB" w:rsidRDefault="005A4D99" w:rsidP="00D80DC6">
      <w:pPr>
        <w:keepNext/>
        <w:keepLines/>
        <w:tabs>
          <w:tab w:val="left" w:pos="2573"/>
        </w:tabs>
        <w:spacing w:before="160" w:after="80"/>
        <w:contextualSpacing/>
        <w:outlineLvl w:val="2"/>
        <w:rPr>
          <w:rFonts w:eastAsiaTheme="majorEastAsia" w:cstheme="majorBidi"/>
          <w:b/>
          <w:bCs/>
          <w:i/>
          <w:iCs/>
          <w:szCs w:val="28"/>
        </w:rPr>
      </w:pPr>
      <w:bookmarkStart w:id="60" w:name="_Toc201314050"/>
      <w:bookmarkStart w:id="61" w:name="_Toc215429657"/>
      <w:r w:rsidRPr="001F3BBB">
        <w:rPr>
          <w:rFonts w:eastAsiaTheme="majorEastAsia" w:cstheme="majorBidi"/>
          <w:b/>
          <w:bCs/>
          <w:i/>
          <w:iCs/>
          <w:szCs w:val="28"/>
        </w:rPr>
        <w:t>pH of cultured and formulated cells</w:t>
      </w:r>
      <w:bookmarkEnd w:id="60"/>
      <w:bookmarkEnd w:id="61"/>
    </w:p>
    <w:p w14:paraId="66EAB601" w14:textId="02CD90DD" w:rsidR="005A4D99" w:rsidRDefault="008049E5" w:rsidP="005A4D99">
      <w:r>
        <w:t xml:space="preserve">The </w:t>
      </w:r>
      <w:r w:rsidR="005A4D99" w:rsidRPr="001F3BBB">
        <w:t xml:space="preserve">pH of cells at time of </w:t>
      </w:r>
      <w:r w:rsidR="005A4D99" w:rsidRPr="00A575C4">
        <w:rPr>
          <w:szCs w:val="24"/>
        </w:rPr>
        <w:t xml:space="preserve">harvest over time, as well as the resultant formulation pHs increased over time. This increase is shown </w:t>
      </w:r>
      <w:r w:rsidR="005A4D99" w:rsidRPr="00C47108">
        <w:rPr>
          <w:szCs w:val="24"/>
        </w:rPr>
        <w:t xml:space="preserve">below in </w:t>
      </w:r>
      <w:r w:rsidR="002C6EED">
        <w:rPr>
          <w:szCs w:val="24"/>
        </w:rPr>
        <w:t>Figure S9</w:t>
      </w:r>
      <w:r w:rsidR="005A4D99" w:rsidRPr="00C47108">
        <w:rPr>
          <w:szCs w:val="24"/>
        </w:rPr>
        <w:t>.</w:t>
      </w:r>
    </w:p>
    <w:p w14:paraId="55553308" w14:textId="77777777" w:rsidR="005A4D99" w:rsidRDefault="005A4D99" w:rsidP="005A4D99"/>
    <w:p w14:paraId="40939E9C" w14:textId="77777777" w:rsidR="005A4D99" w:rsidRDefault="005A4D99" w:rsidP="005A4D99">
      <w:pPr>
        <w:keepNext/>
        <w:jc w:val="center"/>
      </w:pPr>
      <w:r w:rsidRPr="00E0131C">
        <w:rPr>
          <w:noProof/>
        </w:rPr>
        <w:drawing>
          <wp:inline distT="0" distB="0" distL="0" distR="0" wp14:anchorId="3DEA16D6" wp14:editId="587AEF59">
            <wp:extent cx="3762531" cy="2902437"/>
            <wp:effectExtent l="0" t="0" r="0" b="0"/>
            <wp:docPr id="1859777507" name="Picture 1">
              <a:extLst xmlns:a="http://schemas.openxmlformats.org/drawingml/2006/main">
                <a:ext uri="{FF2B5EF4-FFF2-40B4-BE49-F238E27FC236}">
                  <a16:creationId xmlns:a16="http://schemas.microsoft.com/office/drawing/2014/main" id="{83BA0137-CF0A-0BFA-434D-8563E24B06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3BA0137-CF0A-0BFA-434D-8563E24B060F}"/>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812530" cy="2941006"/>
                    </a:xfrm>
                    <a:prstGeom prst="rect">
                      <a:avLst/>
                    </a:prstGeom>
                  </pic:spPr>
                </pic:pic>
              </a:graphicData>
            </a:graphic>
          </wp:inline>
        </w:drawing>
      </w:r>
    </w:p>
    <w:p w14:paraId="7A38A54E" w14:textId="748C7A91" w:rsidR="005A4D99" w:rsidRPr="00FF221E" w:rsidRDefault="005A4D99" w:rsidP="005A4D99">
      <w:pPr>
        <w:pStyle w:val="Caption"/>
        <w:rPr>
          <w:sz w:val="20"/>
          <w:szCs w:val="20"/>
        </w:rPr>
      </w:pPr>
      <w:bookmarkStart w:id="62" w:name="_Ref215416425"/>
      <w:bookmarkStart w:id="63" w:name="_Toc215429878"/>
      <w:r w:rsidRPr="00FF221E">
        <w:rPr>
          <w:sz w:val="20"/>
          <w:szCs w:val="20"/>
        </w:rPr>
        <w:t xml:space="preserve">Figure </w:t>
      </w:r>
      <w:r w:rsidR="00003496">
        <w:rPr>
          <w:sz w:val="20"/>
          <w:szCs w:val="20"/>
        </w:rPr>
        <w:t>S</w:t>
      </w:r>
      <w:r w:rsidR="00015EC9" w:rsidRPr="00FF221E">
        <w:rPr>
          <w:sz w:val="20"/>
          <w:szCs w:val="20"/>
        </w:rPr>
        <w:fldChar w:fldCharType="begin"/>
      </w:r>
      <w:r w:rsidR="00015EC9" w:rsidRPr="00FF221E">
        <w:rPr>
          <w:sz w:val="20"/>
          <w:szCs w:val="20"/>
        </w:rPr>
        <w:instrText xml:space="preserve"> SEQ Appendix_Figure \* ARABIC \s 1 </w:instrText>
      </w:r>
      <w:r w:rsidR="00015EC9" w:rsidRPr="00FF221E">
        <w:rPr>
          <w:sz w:val="20"/>
          <w:szCs w:val="20"/>
        </w:rPr>
        <w:fldChar w:fldCharType="separate"/>
      </w:r>
      <w:r w:rsidR="006850EC">
        <w:rPr>
          <w:noProof/>
          <w:sz w:val="20"/>
          <w:szCs w:val="20"/>
        </w:rPr>
        <w:t>9</w:t>
      </w:r>
      <w:r w:rsidR="00015EC9" w:rsidRPr="00FF221E">
        <w:rPr>
          <w:sz w:val="20"/>
          <w:szCs w:val="20"/>
        </w:rPr>
        <w:fldChar w:fldCharType="end"/>
      </w:r>
      <w:bookmarkEnd w:id="62"/>
      <w:r w:rsidRPr="00FF221E">
        <w:rPr>
          <w:sz w:val="20"/>
          <w:szCs w:val="20"/>
        </w:rPr>
        <w:t>: Influence of selection on the pH of cell culture measured at time of harvest. Through the first 10 passes of the selection experiment the pH of the cell culture at time of harvest gradually increased from around pH 6 to pH 7. This appeared to have minimal impact on the measured pH of the formulated feed, but it was an early indication that the directed evolution experiment may be impacting the cellular metabolism of the K. michiganensis M5al-Tn7Gm selected-for strain.</w:t>
      </w:r>
      <w:bookmarkEnd w:id="63"/>
    </w:p>
    <w:p w14:paraId="6A2A8AFC" w14:textId="77777777" w:rsidR="005A4D99" w:rsidRPr="001F3BBB" w:rsidRDefault="005A4D99" w:rsidP="00D80DC6">
      <w:pPr>
        <w:pStyle w:val="Heading3"/>
        <w:numPr>
          <w:ilvl w:val="0"/>
          <w:numId w:val="0"/>
        </w:numPr>
        <w:ind w:left="90"/>
      </w:pPr>
      <w:bookmarkStart w:id="64" w:name="_Toc215429658"/>
      <w:r>
        <w:t>Growth curves of wildtype and selected-for isolates</w:t>
      </w:r>
      <w:bookmarkEnd w:id="64"/>
    </w:p>
    <w:p w14:paraId="7D22C3E1" w14:textId="615C6541" w:rsidR="005A4D99" w:rsidRDefault="005A4D99" w:rsidP="005A4D99">
      <w:r w:rsidRPr="001F3BBB">
        <w:t xml:space="preserve">Reduced lag times </w:t>
      </w:r>
      <w:r>
        <w:t xml:space="preserve">(1-2 hours) </w:t>
      </w:r>
      <w:r w:rsidRPr="001F3BBB">
        <w:t>and faster growth to stationary phase</w:t>
      </w:r>
      <w:r>
        <w:t xml:space="preserve"> were observed</w:t>
      </w:r>
      <w:r w:rsidRPr="001F3BBB">
        <w:t xml:space="preserve"> in growth curves conducted side by side with wildtype</w:t>
      </w:r>
      <w:r>
        <w:t xml:space="preserve"> </w:t>
      </w:r>
      <w:r>
        <w:rPr>
          <w:i/>
          <w:iCs/>
        </w:rPr>
        <w:t>K. michiganensis</w:t>
      </w:r>
      <w:r>
        <w:t xml:space="preserve"> M5al and selected-for </w:t>
      </w:r>
      <w:r>
        <w:rPr>
          <w:i/>
          <w:iCs/>
        </w:rPr>
        <w:t xml:space="preserve">K. </w:t>
      </w:r>
      <w:r w:rsidR="00993A9A">
        <w:rPr>
          <w:i/>
          <w:iCs/>
        </w:rPr>
        <w:t>michiganensis</w:t>
      </w:r>
      <w:r>
        <w:rPr>
          <w:i/>
          <w:iCs/>
        </w:rPr>
        <w:t xml:space="preserve"> </w:t>
      </w:r>
      <w:r>
        <w:t>M5al-Tn7Gm</w:t>
      </w:r>
      <w:r w:rsidRPr="001F3BBB">
        <w:t xml:space="preserve"> isolates. On average cultures of selected isolate inoculated at the same time reached higher titers (CFU/mL) at harvest (stationary phase</w:t>
      </w:r>
      <w:r>
        <w:t xml:space="preserve">). Growth curves are </w:t>
      </w:r>
      <w:r w:rsidRPr="00C47108">
        <w:rPr>
          <w:szCs w:val="24"/>
        </w:rPr>
        <w:t xml:space="preserve">shown in </w:t>
      </w:r>
      <w:r w:rsidR="00A575C4" w:rsidRPr="00C47108">
        <w:rPr>
          <w:szCs w:val="24"/>
        </w:rPr>
        <w:fldChar w:fldCharType="begin"/>
      </w:r>
      <w:r w:rsidR="00A575C4" w:rsidRPr="00C47108">
        <w:rPr>
          <w:szCs w:val="24"/>
        </w:rPr>
        <w:instrText xml:space="preserve"> REF _Ref215416414 \h </w:instrText>
      </w:r>
      <w:r w:rsidR="00C47108">
        <w:rPr>
          <w:szCs w:val="24"/>
        </w:rPr>
        <w:instrText xml:space="preserve"> \* MERGEFORMAT </w:instrText>
      </w:r>
      <w:r w:rsidR="00A575C4" w:rsidRPr="00C47108">
        <w:rPr>
          <w:szCs w:val="24"/>
        </w:rPr>
      </w:r>
      <w:r w:rsidR="00A575C4" w:rsidRPr="00C47108">
        <w:rPr>
          <w:szCs w:val="24"/>
        </w:rPr>
        <w:fldChar w:fldCharType="separate"/>
      </w:r>
      <w:r w:rsidR="002C6EED">
        <w:rPr>
          <w:szCs w:val="24"/>
        </w:rPr>
        <w:t>Figure S10</w:t>
      </w:r>
      <w:r w:rsidR="00A575C4" w:rsidRPr="00C47108">
        <w:rPr>
          <w:szCs w:val="24"/>
        </w:rPr>
        <w:fldChar w:fldCharType="end"/>
      </w:r>
      <w:r w:rsidRPr="00C47108">
        <w:rPr>
          <w:szCs w:val="24"/>
        </w:rPr>
        <w:t>.</w:t>
      </w:r>
    </w:p>
    <w:p w14:paraId="39C182E1" w14:textId="77777777" w:rsidR="005A4D99" w:rsidRDefault="005A4D99" w:rsidP="005A4D99">
      <w:pPr>
        <w:keepNext/>
        <w:jc w:val="center"/>
      </w:pPr>
      <w:r>
        <w:rPr>
          <w:noProof/>
        </w:rPr>
        <w:lastRenderedPageBreak/>
        <w:drawing>
          <wp:inline distT="0" distB="0" distL="0" distR="0" wp14:anchorId="7F3D20D7" wp14:editId="6721CD71">
            <wp:extent cx="4859020" cy="2712720"/>
            <wp:effectExtent l="0" t="0" r="0" b="0"/>
            <wp:docPr id="1214996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9020" cy="2712720"/>
                    </a:xfrm>
                    <a:prstGeom prst="rect">
                      <a:avLst/>
                    </a:prstGeom>
                    <a:noFill/>
                  </pic:spPr>
                </pic:pic>
              </a:graphicData>
            </a:graphic>
          </wp:inline>
        </w:drawing>
      </w:r>
    </w:p>
    <w:p w14:paraId="4FC6BA31" w14:textId="2C98A073" w:rsidR="005A4D99" w:rsidRPr="00FF221E" w:rsidRDefault="005A4D99" w:rsidP="005A4D99">
      <w:pPr>
        <w:pStyle w:val="Caption"/>
        <w:rPr>
          <w:noProof/>
          <w:sz w:val="20"/>
          <w:szCs w:val="20"/>
          <w14:ligatures w14:val="standardContextual"/>
        </w:rPr>
      </w:pPr>
      <w:bookmarkStart w:id="65" w:name="_Ref215416414"/>
      <w:bookmarkStart w:id="66" w:name="_Toc215429879"/>
      <w:r w:rsidRPr="00FF221E">
        <w:rPr>
          <w:sz w:val="20"/>
          <w:szCs w:val="20"/>
        </w:rPr>
        <w:t xml:space="preserve">Figure </w:t>
      </w:r>
      <w:r w:rsidR="00003496">
        <w:rPr>
          <w:sz w:val="20"/>
          <w:szCs w:val="20"/>
        </w:rPr>
        <w:t>S</w:t>
      </w:r>
      <w:r w:rsidR="00015EC9" w:rsidRPr="00FF221E">
        <w:rPr>
          <w:sz w:val="20"/>
          <w:szCs w:val="20"/>
        </w:rPr>
        <w:fldChar w:fldCharType="begin"/>
      </w:r>
      <w:r w:rsidR="00015EC9" w:rsidRPr="00FF221E">
        <w:rPr>
          <w:sz w:val="20"/>
          <w:szCs w:val="20"/>
        </w:rPr>
        <w:instrText xml:space="preserve"> SEQ Appendix_Figure \* ARABIC \s 1 </w:instrText>
      </w:r>
      <w:r w:rsidR="00015EC9" w:rsidRPr="00FF221E">
        <w:rPr>
          <w:sz w:val="20"/>
          <w:szCs w:val="20"/>
        </w:rPr>
        <w:fldChar w:fldCharType="separate"/>
      </w:r>
      <w:r w:rsidR="006850EC">
        <w:rPr>
          <w:noProof/>
          <w:sz w:val="20"/>
          <w:szCs w:val="20"/>
        </w:rPr>
        <w:t>10</w:t>
      </w:r>
      <w:r w:rsidR="00015EC9" w:rsidRPr="00FF221E">
        <w:rPr>
          <w:sz w:val="20"/>
          <w:szCs w:val="20"/>
        </w:rPr>
        <w:fldChar w:fldCharType="end"/>
      </w:r>
      <w:bookmarkEnd w:id="65"/>
      <w:r w:rsidRPr="00FF221E">
        <w:rPr>
          <w:sz w:val="20"/>
          <w:szCs w:val="20"/>
        </w:rPr>
        <w:t>: Growth curves of wildtype K. michiganensis M5al and the selected-for population of K. michiganensis M5al-Tn7Gm samples at the final checkpoint, t5, during the directed evolution experiment.</w:t>
      </w:r>
      <w:bookmarkEnd w:id="66"/>
      <w:r w:rsidRPr="00FF221E">
        <w:rPr>
          <w:sz w:val="20"/>
          <w:szCs w:val="20"/>
        </w:rPr>
        <w:t xml:space="preserve"> </w:t>
      </w:r>
    </w:p>
    <w:p w14:paraId="15E1DC72" w14:textId="77777777" w:rsidR="005A4D99" w:rsidRPr="00AB5750" w:rsidRDefault="005A4D99" w:rsidP="00D80DC6">
      <w:pPr>
        <w:pStyle w:val="Heading2"/>
        <w:numPr>
          <w:ilvl w:val="0"/>
          <w:numId w:val="0"/>
        </w:numPr>
        <w:ind w:left="90"/>
      </w:pPr>
      <w:bookmarkStart w:id="67" w:name="_Toc215429659"/>
      <w:r w:rsidRPr="00AB5750">
        <w:t xml:space="preserve">Filtered </w:t>
      </w:r>
      <w:proofErr w:type="spellStart"/>
      <w:r w:rsidRPr="00AB5750">
        <w:t>breseq</w:t>
      </w:r>
      <w:proofErr w:type="spellEnd"/>
      <w:r w:rsidRPr="00AB5750">
        <w:t xml:space="preserve"> results of directed evolution experiment</w:t>
      </w:r>
      <w:bookmarkEnd w:id="67"/>
    </w:p>
    <w:p w14:paraId="3F779448" w14:textId="1652B520" w:rsidR="005A4D99" w:rsidRPr="00173531" w:rsidRDefault="005A4D99" w:rsidP="005A4D99">
      <w:pPr>
        <w:rPr>
          <w:szCs w:val="24"/>
        </w:rPr>
      </w:pPr>
      <w:r>
        <w:t xml:space="preserve">The </w:t>
      </w:r>
      <w:proofErr w:type="spellStart"/>
      <w:r>
        <w:rPr>
          <w:i/>
          <w:iCs/>
        </w:rPr>
        <w:t>breseq</w:t>
      </w:r>
      <w:proofErr w:type="spellEnd"/>
      <w:r>
        <w:t xml:space="preserve"> pipeline was run in polymorphism mode to analyze the final population checkpoint, t5. Predicted mutations already present in the parental strain were removed. </w:t>
      </w:r>
      <w:r w:rsidRPr="007B60E2">
        <w:t xml:space="preserve">Evidence, sequence ID, position, mutation, frequency, annotation, gene, and description of predicted mutations generated by the </w:t>
      </w:r>
      <w:proofErr w:type="spellStart"/>
      <w:r w:rsidRPr="007B60E2">
        <w:t>breseq</w:t>
      </w:r>
      <w:proofErr w:type="spellEnd"/>
      <w:r w:rsidRPr="007B60E2">
        <w:t xml:space="preserve"> analysis. A total of 55 mutations were identified in the selected-for </w:t>
      </w:r>
      <w:r w:rsidRPr="00173531">
        <w:rPr>
          <w:szCs w:val="24"/>
        </w:rPr>
        <w:t xml:space="preserve">population that were not present in the parental strain of </w:t>
      </w:r>
      <w:r w:rsidRPr="00173531">
        <w:rPr>
          <w:i/>
          <w:iCs/>
          <w:szCs w:val="24"/>
        </w:rPr>
        <w:t xml:space="preserve">K. michiganensis </w:t>
      </w:r>
      <w:r w:rsidRPr="00173531">
        <w:rPr>
          <w:szCs w:val="24"/>
        </w:rPr>
        <w:t>M5al-Tn7Gm.</w:t>
      </w:r>
      <w:r w:rsidR="007917B5" w:rsidRPr="00173531">
        <w:rPr>
          <w:szCs w:val="24"/>
        </w:rPr>
        <w:t xml:space="preserve"> As </w:t>
      </w:r>
      <w:r w:rsidR="002E765F" w:rsidRPr="00173531">
        <w:rPr>
          <w:szCs w:val="24"/>
        </w:rPr>
        <w:t xml:space="preserve"> shown in </w:t>
      </w:r>
      <w:r w:rsidR="002C6EED">
        <w:rPr>
          <w:szCs w:val="24"/>
        </w:rPr>
        <w:t>Table S7</w:t>
      </w:r>
      <w:r w:rsidR="002E765F" w:rsidRPr="00173531">
        <w:rPr>
          <w:szCs w:val="24"/>
        </w:rPr>
        <w:t>.</w:t>
      </w:r>
    </w:p>
    <w:p w14:paraId="14D2B172" w14:textId="236A57CA" w:rsidR="002E765F" w:rsidRPr="00FC3DA4" w:rsidRDefault="002E765F" w:rsidP="005A4D99">
      <w:pPr>
        <w:sectPr w:rsidR="002E765F" w:rsidRPr="00FC3DA4" w:rsidSect="00405F1E">
          <w:headerReference w:type="default" r:id="rId22"/>
          <w:footerReference w:type="default" r:id="rId23"/>
          <w:pgSz w:w="12240" w:h="15840"/>
          <w:pgMar w:top="1440" w:right="1440" w:bottom="1440" w:left="1440" w:header="720" w:footer="720" w:gutter="0"/>
          <w:lnNumType w:countBy="1" w:restart="continuous"/>
          <w:cols w:space="720"/>
          <w:docGrid w:linePitch="360"/>
        </w:sectPr>
      </w:pPr>
    </w:p>
    <w:p w14:paraId="71EE2672" w14:textId="6BE02121" w:rsidR="005A4D99" w:rsidRPr="006C16E1" w:rsidRDefault="005A4D99" w:rsidP="005A4D99">
      <w:pPr>
        <w:pStyle w:val="Caption"/>
        <w:keepNext/>
        <w:rPr>
          <w:sz w:val="20"/>
          <w:szCs w:val="20"/>
        </w:rPr>
      </w:pPr>
      <w:bookmarkStart w:id="68" w:name="_Ref215413645"/>
      <w:bookmarkStart w:id="69" w:name="_Toc215429905"/>
      <w:r w:rsidRPr="00FF221E">
        <w:rPr>
          <w:sz w:val="20"/>
          <w:szCs w:val="20"/>
        </w:rPr>
        <w:lastRenderedPageBreak/>
        <w:t xml:space="preserve">Table </w:t>
      </w:r>
      <w:r w:rsidR="00003496">
        <w:rPr>
          <w:sz w:val="20"/>
          <w:szCs w:val="20"/>
        </w:rPr>
        <w:t>S</w:t>
      </w:r>
      <w:bookmarkEnd w:id="68"/>
      <w:r w:rsidR="00CB5966">
        <w:rPr>
          <w:sz w:val="20"/>
          <w:szCs w:val="20"/>
        </w:rPr>
        <w:t>7</w:t>
      </w:r>
      <w:r w:rsidRPr="006C16E1">
        <w:rPr>
          <w:sz w:val="20"/>
          <w:szCs w:val="20"/>
        </w:rPr>
        <w:t xml:space="preserve">: Filtered </w:t>
      </w:r>
      <w:proofErr w:type="spellStart"/>
      <w:r w:rsidRPr="006C16E1">
        <w:rPr>
          <w:sz w:val="20"/>
          <w:szCs w:val="20"/>
        </w:rPr>
        <w:t>breseq</w:t>
      </w:r>
      <w:proofErr w:type="spellEnd"/>
      <w:r w:rsidRPr="006C16E1">
        <w:rPr>
          <w:sz w:val="20"/>
          <w:szCs w:val="20"/>
        </w:rPr>
        <w:t xml:space="preserve"> results of K. michiganensis M5al-Tn7Gm coding sequences following directed evolution. The </w:t>
      </w:r>
      <w:proofErr w:type="spellStart"/>
      <w:r w:rsidRPr="006C16E1">
        <w:rPr>
          <w:sz w:val="20"/>
          <w:szCs w:val="20"/>
        </w:rPr>
        <w:t>breseq</w:t>
      </w:r>
      <w:proofErr w:type="spellEnd"/>
      <w:r w:rsidRPr="006C16E1">
        <w:rPr>
          <w:sz w:val="20"/>
          <w:szCs w:val="20"/>
        </w:rPr>
        <w:t xml:space="preserve"> pipeline was run in polymorphism mode to analyze the final population checkpoint, t5. Predicted mutations already present in the parental strain were removed.</w:t>
      </w:r>
      <w:r w:rsidRPr="00FF221E">
        <w:rPr>
          <w:i w:val="0"/>
          <w:iCs w:val="0"/>
          <w:color w:val="auto"/>
          <w:sz w:val="20"/>
          <w:szCs w:val="20"/>
        </w:rPr>
        <w:t xml:space="preserve"> </w:t>
      </w:r>
      <w:r w:rsidRPr="006C16E1">
        <w:rPr>
          <w:sz w:val="20"/>
          <w:szCs w:val="20"/>
        </w:rPr>
        <w:t xml:space="preserve">Evidence, sequence ID, position, mutation, frequency, annotation, gene, and description of predicted mutations generated by the </w:t>
      </w:r>
      <w:proofErr w:type="spellStart"/>
      <w:r w:rsidRPr="006C16E1">
        <w:rPr>
          <w:sz w:val="20"/>
          <w:szCs w:val="20"/>
        </w:rPr>
        <w:t>breseq</w:t>
      </w:r>
      <w:proofErr w:type="spellEnd"/>
      <w:r w:rsidRPr="006C16E1">
        <w:rPr>
          <w:sz w:val="20"/>
          <w:szCs w:val="20"/>
        </w:rPr>
        <w:t xml:space="preserve"> analysis. A total of 55 mutations were identified in the selected-for population. Shading indicates frequency of occurrence.</w:t>
      </w:r>
      <w:r w:rsidRPr="00FF221E">
        <w:rPr>
          <w:sz w:val="20"/>
          <w:szCs w:val="20"/>
        </w:rPr>
        <w:t xml:space="preserve"> </w:t>
      </w:r>
      <w:r w:rsidRPr="006C16E1">
        <w:rPr>
          <w:sz w:val="20"/>
          <w:szCs w:val="20"/>
        </w:rPr>
        <w:t xml:space="preserve">Individual genes with single or multiple mutations that occur at a frequency of greater than 50% within the sequenced population are shown in </w:t>
      </w:r>
      <w:r w:rsidRPr="006C16E1">
        <w:rPr>
          <w:sz w:val="20"/>
          <w:szCs w:val="20"/>
          <w:shd w:val="clear" w:color="auto" w:fill="B3E5A1" w:themeFill="accent6" w:themeFillTint="66"/>
        </w:rPr>
        <w:t>green</w:t>
      </w:r>
      <w:r w:rsidRPr="006C16E1">
        <w:rPr>
          <w:sz w:val="20"/>
          <w:szCs w:val="20"/>
        </w:rPr>
        <w:t xml:space="preserve">, mutations with frequencies of 25-50% are in </w:t>
      </w:r>
      <w:r w:rsidRPr="006C16E1">
        <w:rPr>
          <w:sz w:val="20"/>
          <w:szCs w:val="20"/>
          <w:shd w:val="clear" w:color="auto" w:fill="E59EDC" w:themeFill="accent5" w:themeFillTint="66"/>
        </w:rPr>
        <w:t>pink</w:t>
      </w:r>
      <w:r w:rsidRPr="006C16E1">
        <w:rPr>
          <w:sz w:val="20"/>
          <w:szCs w:val="20"/>
        </w:rPr>
        <w:t xml:space="preserve">, and with 0-25% are in </w:t>
      </w:r>
      <w:r w:rsidRPr="006C16E1">
        <w:rPr>
          <w:sz w:val="20"/>
          <w:szCs w:val="20"/>
          <w:shd w:val="clear" w:color="auto" w:fill="95DCF7" w:themeFill="accent4" w:themeFillTint="66"/>
        </w:rPr>
        <w:t>blue</w:t>
      </w:r>
      <w:r w:rsidRPr="006C16E1">
        <w:rPr>
          <w:sz w:val="20"/>
          <w:szCs w:val="20"/>
        </w:rPr>
        <w:t>.</w:t>
      </w:r>
      <w:bookmarkEnd w:id="69"/>
    </w:p>
    <w:tbl>
      <w:tblPr>
        <w:tblW w:w="12780" w:type="dxa"/>
        <w:tblLayout w:type="fixed"/>
        <w:tblLook w:val="04A0" w:firstRow="1" w:lastRow="0" w:firstColumn="1" w:lastColumn="0" w:noHBand="0" w:noVBand="1"/>
      </w:tblPr>
      <w:tblGrid>
        <w:gridCol w:w="1080"/>
        <w:gridCol w:w="1214"/>
        <w:gridCol w:w="1138"/>
        <w:gridCol w:w="1068"/>
        <w:gridCol w:w="900"/>
        <w:gridCol w:w="2293"/>
        <w:gridCol w:w="1757"/>
        <w:gridCol w:w="2430"/>
        <w:gridCol w:w="900"/>
      </w:tblGrid>
      <w:tr w:rsidR="005A4D99" w:rsidRPr="00930383" w14:paraId="0BD27ACE" w14:textId="77777777" w:rsidTr="00AD1A2B">
        <w:trPr>
          <w:trHeight w:val="333"/>
        </w:trPr>
        <w:tc>
          <w:tcPr>
            <w:tcW w:w="12780" w:type="dxa"/>
            <w:gridSpan w:val="9"/>
            <w:tcBorders>
              <w:top w:val="single" w:sz="4" w:space="0" w:color="auto"/>
              <w:left w:val="single" w:sz="4" w:space="0" w:color="auto"/>
              <w:bottom w:val="single" w:sz="4" w:space="0" w:color="auto"/>
              <w:right w:val="single" w:sz="4" w:space="0" w:color="auto"/>
            </w:tcBorders>
            <w:shd w:val="clear" w:color="000000" w:fill="008200"/>
            <w:vAlign w:val="center"/>
            <w:hideMark/>
          </w:tcPr>
          <w:p w14:paraId="5845E0EB" w14:textId="77777777" w:rsidR="005A4D99" w:rsidRPr="00367BFA" w:rsidRDefault="005A4D99" w:rsidP="00AD1A2B">
            <w:pPr>
              <w:spacing w:line="240" w:lineRule="auto"/>
              <w:rPr>
                <w:rFonts w:eastAsia="Times New Roman" w:cs="Times New Roman"/>
                <w:color w:val="FFFFFF"/>
                <w:sz w:val="20"/>
                <w:szCs w:val="20"/>
              </w:rPr>
            </w:pPr>
            <w:r w:rsidRPr="00367BFA">
              <w:rPr>
                <w:rFonts w:eastAsia="Times New Roman" w:cs="Times New Roman"/>
                <w:color w:val="FFFFFF"/>
                <w:sz w:val="20"/>
                <w:szCs w:val="20"/>
              </w:rPr>
              <w:t>Predicted mutations </w:t>
            </w:r>
          </w:p>
        </w:tc>
      </w:tr>
      <w:tr w:rsidR="005A4D99" w:rsidRPr="00930383" w14:paraId="2B8CBFAE" w14:textId="77777777" w:rsidTr="00AD1A2B">
        <w:trPr>
          <w:trHeight w:val="450"/>
        </w:trPr>
        <w:tc>
          <w:tcPr>
            <w:tcW w:w="1080"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24BDE5BD" w14:textId="77777777" w:rsidR="005A4D99" w:rsidRPr="00367BFA" w:rsidRDefault="005A4D99" w:rsidP="00AD1A2B">
            <w:pPr>
              <w:spacing w:line="240" w:lineRule="auto"/>
              <w:jc w:val="center"/>
              <w:rPr>
                <w:rFonts w:eastAsia="Times New Roman" w:cs="Times New Roman"/>
                <w:color w:val="FFFFFF"/>
                <w:sz w:val="20"/>
                <w:szCs w:val="20"/>
              </w:rPr>
            </w:pPr>
            <w:r w:rsidRPr="00367BFA">
              <w:rPr>
                <w:rFonts w:eastAsia="Times New Roman" w:cs="Times New Roman"/>
                <w:color w:val="FFFFFF"/>
                <w:sz w:val="20"/>
                <w:szCs w:val="20"/>
              </w:rPr>
              <w:t>evidence</w:t>
            </w:r>
          </w:p>
        </w:tc>
        <w:tc>
          <w:tcPr>
            <w:tcW w:w="1214" w:type="dxa"/>
            <w:tcBorders>
              <w:top w:val="single" w:sz="4" w:space="0" w:color="auto"/>
              <w:left w:val="single" w:sz="4" w:space="0" w:color="auto"/>
              <w:bottom w:val="nil"/>
              <w:right w:val="nil"/>
            </w:tcBorders>
            <w:shd w:val="clear" w:color="000000" w:fill="000000"/>
            <w:vAlign w:val="center"/>
            <w:hideMark/>
          </w:tcPr>
          <w:p w14:paraId="24234047" w14:textId="77777777" w:rsidR="005A4D99" w:rsidRPr="00367BFA" w:rsidRDefault="005A4D99" w:rsidP="00AD1A2B">
            <w:pPr>
              <w:spacing w:line="240" w:lineRule="auto"/>
              <w:jc w:val="center"/>
              <w:rPr>
                <w:rFonts w:eastAsia="Times New Roman" w:cs="Times New Roman"/>
                <w:color w:val="FFFFFF"/>
                <w:sz w:val="20"/>
                <w:szCs w:val="20"/>
              </w:rPr>
            </w:pPr>
            <w:r w:rsidRPr="00367BFA">
              <w:rPr>
                <w:rFonts w:eastAsia="Times New Roman" w:cs="Times New Roman"/>
                <w:color w:val="FFFFFF"/>
                <w:sz w:val="20"/>
                <w:szCs w:val="20"/>
              </w:rPr>
              <w:t>seq id</w:t>
            </w:r>
          </w:p>
        </w:tc>
        <w:tc>
          <w:tcPr>
            <w:tcW w:w="1138" w:type="dxa"/>
            <w:tcBorders>
              <w:top w:val="single" w:sz="4" w:space="0" w:color="auto"/>
              <w:left w:val="nil"/>
              <w:bottom w:val="nil"/>
              <w:right w:val="nil"/>
            </w:tcBorders>
            <w:shd w:val="clear" w:color="000000" w:fill="000000"/>
            <w:vAlign w:val="center"/>
            <w:hideMark/>
          </w:tcPr>
          <w:p w14:paraId="7765BB9B" w14:textId="77777777" w:rsidR="005A4D99" w:rsidRPr="00367BFA" w:rsidRDefault="005A4D99" w:rsidP="00AD1A2B">
            <w:pPr>
              <w:spacing w:line="240" w:lineRule="auto"/>
              <w:jc w:val="center"/>
              <w:rPr>
                <w:rFonts w:eastAsia="Times New Roman" w:cs="Times New Roman"/>
                <w:color w:val="FFFFFF"/>
                <w:sz w:val="20"/>
                <w:szCs w:val="20"/>
              </w:rPr>
            </w:pPr>
            <w:r w:rsidRPr="00367BFA">
              <w:rPr>
                <w:rFonts w:eastAsia="Times New Roman" w:cs="Times New Roman"/>
                <w:color w:val="FFFFFF"/>
                <w:sz w:val="20"/>
                <w:szCs w:val="20"/>
              </w:rPr>
              <w:t>position</w:t>
            </w:r>
          </w:p>
        </w:tc>
        <w:tc>
          <w:tcPr>
            <w:tcW w:w="1068" w:type="dxa"/>
            <w:tcBorders>
              <w:top w:val="single" w:sz="4" w:space="0" w:color="auto"/>
              <w:left w:val="nil"/>
              <w:bottom w:val="nil"/>
              <w:right w:val="nil"/>
            </w:tcBorders>
            <w:shd w:val="clear" w:color="000000" w:fill="000000"/>
            <w:vAlign w:val="center"/>
            <w:hideMark/>
          </w:tcPr>
          <w:p w14:paraId="14DB2505" w14:textId="77777777" w:rsidR="005A4D99" w:rsidRPr="00367BFA" w:rsidRDefault="005A4D99" w:rsidP="00AD1A2B">
            <w:pPr>
              <w:spacing w:line="240" w:lineRule="auto"/>
              <w:jc w:val="center"/>
              <w:rPr>
                <w:rFonts w:eastAsia="Times New Roman" w:cs="Times New Roman"/>
                <w:color w:val="FFFFFF"/>
                <w:sz w:val="20"/>
                <w:szCs w:val="20"/>
              </w:rPr>
            </w:pPr>
            <w:r w:rsidRPr="00367BFA">
              <w:rPr>
                <w:rFonts w:eastAsia="Times New Roman" w:cs="Times New Roman"/>
                <w:color w:val="FFFFFF"/>
                <w:sz w:val="20"/>
                <w:szCs w:val="20"/>
              </w:rPr>
              <w:t>mutation</w:t>
            </w:r>
          </w:p>
        </w:tc>
        <w:tc>
          <w:tcPr>
            <w:tcW w:w="900" w:type="dxa"/>
            <w:tcBorders>
              <w:top w:val="single" w:sz="4" w:space="0" w:color="auto"/>
              <w:left w:val="nil"/>
              <w:bottom w:val="nil"/>
              <w:right w:val="nil"/>
            </w:tcBorders>
            <w:shd w:val="clear" w:color="000000" w:fill="000000"/>
            <w:vAlign w:val="center"/>
            <w:hideMark/>
          </w:tcPr>
          <w:p w14:paraId="3627E019" w14:textId="77777777" w:rsidR="005A4D99" w:rsidRPr="00367BFA" w:rsidRDefault="005A4D99" w:rsidP="00AD1A2B">
            <w:pPr>
              <w:spacing w:line="240" w:lineRule="auto"/>
              <w:jc w:val="center"/>
              <w:rPr>
                <w:rFonts w:eastAsia="Times New Roman" w:cs="Times New Roman"/>
                <w:color w:val="FFFFFF"/>
                <w:sz w:val="20"/>
                <w:szCs w:val="20"/>
              </w:rPr>
            </w:pPr>
            <w:proofErr w:type="spellStart"/>
            <w:r w:rsidRPr="00367BFA">
              <w:rPr>
                <w:rFonts w:eastAsia="Times New Roman" w:cs="Times New Roman"/>
                <w:color w:val="FFFFFF"/>
                <w:sz w:val="20"/>
                <w:szCs w:val="20"/>
              </w:rPr>
              <w:t>freq</w:t>
            </w:r>
            <w:proofErr w:type="spellEnd"/>
          </w:p>
        </w:tc>
        <w:tc>
          <w:tcPr>
            <w:tcW w:w="2293" w:type="dxa"/>
            <w:tcBorders>
              <w:top w:val="single" w:sz="4" w:space="0" w:color="auto"/>
              <w:left w:val="nil"/>
              <w:bottom w:val="nil"/>
              <w:right w:val="nil"/>
            </w:tcBorders>
            <w:shd w:val="clear" w:color="000000" w:fill="000000"/>
            <w:vAlign w:val="center"/>
            <w:hideMark/>
          </w:tcPr>
          <w:p w14:paraId="32CCEA29" w14:textId="77777777" w:rsidR="005A4D99" w:rsidRPr="00367BFA" w:rsidRDefault="005A4D99" w:rsidP="00AD1A2B">
            <w:pPr>
              <w:spacing w:line="240" w:lineRule="auto"/>
              <w:jc w:val="center"/>
              <w:rPr>
                <w:rFonts w:eastAsia="Times New Roman" w:cs="Times New Roman"/>
                <w:color w:val="FFFFFF"/>
                <w:sz w:val="20"/>
                <w:szCs w:val="20"/>
              </w:rPr>
            </w:pPr>
            <w:r w:rsidRPr="00367BFA">
              <w:rPr>
                <w:rFonts w:eastAsia="Times New Roman" w:cs="Times New Roman"/>
                <w:color w:val="FFFFFF"/>
                <w:sz w:val="20"/>
                <w:szCs w:val="20"/>
              </w:rPr>
              <w:t>annotation</w:t>
            </w:r>
          </w:p>
        </w:tc>
        <w:tc>
          <w:tcPr>
            <w:tcW w:w="1757" w:type="dxa"/>
            <w:tcBorders>
              <w:top w:val="single" w:sz="4" w:space="0" w:color="auto"/>
              <w:left w:val="nil"/>
              <w:bottom w:val="nil"/>
              <w:right w:val="nil"/>
            </w:tcBorders>
            <w:shd w:val="clear" w:color="000000" w:fill="000000"/>
            <w:vAlign w:val="center"/>
            <w:hideMark/>
          </w:tcPr>
          <w:p w14:paraId="7A4000E1" w14:textId="77777777" w:rsidR="005A4D99" w:rsidRPr="00367BFA" w:rsidRDefault="005A4D99" w:rsidP="00AD1A2B">
            <w:pPr>
              <w:spacing w:line="240" w:lineRule="auto"/>
              <w:jc w:val="center"/>
              <w:rPr>
                <w:rFonts w:eastAsia="Times New Roman" w:cs="Times New Roman"/>
                <w:color w:val="FFFFFF"/>
                <w:sz w:val="20"/>
                <w:szCs w:val="20"/>
              </w:rPr>
            </w:pPr>
            <w:r w:rsidRPr="00367BFA">
              <w:rPr>
                <w:rFonts w:eastAsia="Times New Roman" w:cs="Times New Roman"/>
                <w:color w:val="FFFFFF"/>
                <w:sz w:val="20"/>
                <w:szCs w:val="20"/>
              </w:rPr>
              <w:t>gene</w:t>
            </w:r>
          </w:p>
        </w:tc>
        <w:tc>
          <w:tcPr>
            <w:tcW w:w="2430" w:type="dxa"/>
            <w:tcBorders>
              <w:top w:val="single" w:sz="4" w:space="0" w:color="auto"/>
              <w:left w:val="nil"/>
              <w:bottom w:val="nil"/>
              <w:right w:val="nil"/>
            </w:tcBorders>
            <w:shd w:val="clear" w:color="000000" w:fill="000000"/>
            <w:vAlign w:val="center"/>
            <w:hideMark/>
          </w:tcPr>
          <w:p w14:paraId="046EBDB7" w14:textId="77777777" w:rsidR="005A4D99" w:rsidRPr="00367BFA" w:rsidRDefault="005A4D99" w:rsidP="00AD1A2B">
            <w:pPr>
              <w:spacing w:line="240" w:lineRule="auto"/>
              <w:jc w:val="center"/>
              <w:rPr>
                <w:rFonts w:eastAsia="Times New Roman" w:cs="Times New Roman"/>
                <w:color w:val="FFFFFF"/>
                <w:sz w:val="20"/>
                <w:szCs w:val="20"/>
              </w:rPr>
            </w:pPr>
            <w:r w:rsidRPr="00367BFA">
              <w:rPr>
                <w:rFonts w:eastAsia="Times New Roman" w:cs="Times New Roman"/>
                <w:color w:val="FFFFFF"/>
                <w:sz w:val="20"/>
                <w:szCs w:val="20"/>
              </w:rPr>
              <w:t>description</w:t>
            </w:r>
          </w:p>
        </w:tc>
        <w:tc>
          <w:tcPr>
            <w:tcW w:w="900" w:type="dxa"/>
            <w:tcBorders>
              <w:top w:val="single" w:sz="4" w:space="0" w:color="auto"/>
              <w:left w:val="nil"/>
              <w:bottom w:val="nil"/>
              <w:right w:val="nil"/>
            </w:tcBorders>
            <w:shd w:val="clear" w:color="000000" w:fill="000000"/>
            <w:vAlign w:val="center"/>
            <w:hideMark/>
          </w:tcPr>
          <w:p w14:paraId="2770C044" w14:textId="77777777" w:rsidR="005A4D99" w:rsidRPr="00367BFA" w:rsidRDefault="005A4D99" w:rsidP="00AD1A2B">
            <w:pPr>
              <w:spacing w:line="240" w:lineRule="auto"/>
              <w:jc w:val="center"/>
              <w:rPr>
                <w:rFonts w:eastAsia="Times New Roman" w:cs="Times New Roman"/>
                <w:color w:val="FFFFFF"/>
                <w:sz w:val="20"/>
                <w:szCs w:val="20"/>
              </w:rPr>
            </w:pPr>
            <w:r w:rsidRPr="00367BFA">
              <w:rPr>
                <w:rFonts w:eastAsia="Times New Roman" w:cs="Times New Roman"/>
                <w:color w:val="FFFFFF"/>
                <w:sz w:val="20"/>
                <w:szCs w:val="20"/>
              </w:rPr>
              <w:t>source</w:t>
            </w:r>
          </w:p>
        </w:tc>
      </w:tr>
      <w:tr w:rsidR="005A4D99" w:rsidRPr="00930383" w14:paraId="4916E4F5" w14:textId="77777777" w:rsidTr="00AD1A2B">
        <w:trPr>
          <w:trHeight w:val="359"/>
        </w:trPr>
        <w:tc>
          <w:tcPr>
            <w:tcW w:w="1080" w:type="dxa"/>
            <w:tcBorders>
              <w:top w:val="single" w:sz="4" w:space="0" w:color="auto"/>
              <w:left w:val="single" w:sz="4" w:space="0" w:color="auto"/>
              <w:bottom w:val="single" w:sz="4" w:space="0" w:color="auto"/>
              <w:right w:val="single" w:sz="4" w:space="0" w:color="auto"/>
            </w:tcBorders>
            <w:shd w:val="clear" w:color="auto" w:fill="B3E5A1" w:themeFill="accent6" w:themeFillTint="66"/>
            <w:vAlign w:val="center"/>
            <w:hideMark/>
          </w:tcPr>
          <w:p w14:paraId="51A23AEB" w14:textId="38F94CAF"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single" w:sz="4" w:space="0" w:color="auto"/>
              <w:left w:val="nil"/>
              <w:bottom w:val="single" w:sz="4" w:space="0" w:color="auto"/>
              <w:right w:val="single" w:sz="4" w:space="0" w:color="auto"/>
            </w:tcBorders>
            <w:shd w:val="clear" w:color="auto" w:fill="B3E5A1" w:themeFill="accent6" w:themeFillTint="66"/>
            <w:vAlign w:val="center"/>
            <w:hideMark/>
          </w:tcPr>
          <w:p w14:paraId="57BB38DD"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LWKU01000001</w:t>
            </w:r>
          </w:p>
        </w:tc>
        <w:tc>
          <w:tcPr>
            <w:tcW w:w="1138" w:type="dxa"/>
            <w:tcBorders>
              <w:top w:val="single" w:sz="4" w:space="0" w:color="auto"/>
              <w:left w:val="nil"/>
              <w:bottom w:val="single" w:sz="4" w:space="0" w:color="auto"/>
              <w:right w:val="single" w:sz="4" w:space="0" w:color="auto"/>
            </w:tcBorders>
            <w:shd w:val="clear" w:color="auto" w:fill="B3E5A1" w:themeFill="accent6" w:themeFillTint="66"/>
            <w:vAlign w:val="center"/>
            <w:hideMark/>
          </w:tcPr>
          <w:p w14:paraId="44815AEA"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1,649,684</w:t>
            </w:r>
          </w:p>
        </w:tc>
        <w:tc>
          <w:tcPr>
            <w:tcW w:w="1068" w:type="dxa"/>
            <w:tcBorders>
              <w:top w:val="single" w:sz="4" w:space="0" w:color="auto"/>
              <w:left w:val="nil"/>
              <w:bottom w:val="single" w:sz="4" w:space="0" w:color="auto"/>
              <w:right w:val="single" w:sz="4" w:space="0" w:color="auto"/>
            </w:tcBorders>
            <w:shd w:val="clear" w:color="auto" w:fill="B3E5A1" w:themeFill="accent6" w:themeFillTint="66"/>
            <w:vAlign w:val="center"/>
            <w:hideMark/>
          </w:tcPr>
          <w:p w14:paraId="31899AAD"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Δ1 bp</w:t>
            </w:r>
          </w:p>
        </w:tc>
        <w:tc>
          <w:tcPr>
            <w:tcW w:w="900" w:type="dxa"/>
            <w:tcBorders>
              <w:top w:val="single" w:sz="4" w:space="0" w:color="auto"/>
              <w:left w:val="nil"/>
              <w:bottom w:val="single" w:sz="4" w:space="0" w:color="auto"/>
              <w:right w:val="single" w:sz="4" w:space="0" w:color="auto"/>
            </w:tcBorders>
            <w:shd w:val="clear" w:color="auto" w:fill="B3E5A1" w:themeFill="accent6" w:themeFillTint="66"/>
            <w:vAlign w:val="center"/>
            <w:hideMark/>
          </w:tcPr>
          <w:p w14:paraId="06FFA642"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100%</w:t>
            </w:r>
          </w:p>
        </w:tc>
        <w:tc>
          <w:tcPr>
            <w:tcW w:w="2293" w:type="dxa"/>
            <w:tcBorders>
              <w:top w:val="single" w:sz="4" w:space="0" w:color="auto"/>
              <w:left w:val="nil"/>
              <w:bottom w:val="single" w:sz="4" w:space="0" w:color="auto"/>
              <w:right w:val="single" w:sz="4" w:space="0" w:color="auto"/>
            </w:tcBorders>
            <w:shd w:val="clear" w:color="auto" w:fill="B3E5A1" w:themeFill="accent6" w:themeFillTint="66"/>
            <w:vAlign w:val="center"/>
            <w:hideMark/>
          </w:tcPr>
          <w:p w14:paraId="1899E96D"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coding (1225/2652 </w:t>
            </w:r>
            <w:proofErr w:type="spellStart"/>
            <w:r w:rsidRPr="00367BFA">
              <w:rPr>
                <w:rFonts w:eastAsia="Times New Roman" w:cs="Times New Roman"/>
                <w:sz w:val="20"/>
                <w:szCs w:val="20"/>
              </w:rPr>
              <w:t>nt</w:t>
            </w:r>
            <w:proofErr w:type="spellEnd"/>
            <w:r w:rsidRPr="00367BFA">
              <w:rPr>
                <w:rFonts w:eastAsia="Times New Roman" w:cs="Times New Roman"/>
                <w:sz w:val="20"/>
                <w:szCs w:val="20"/>
              </w:rPr>
              <w:t>)</w:t>
            </w:r>
          </w:p>
        </w:tc>
        <w:tc>
          <w:tcPr>
            <w:tcW w:w="1757" w:type="dxa"/>
            <w:tcBorders>
              <w:top w:val="single" w:sz="4" w:space="0" w:color="auto"/>
              <w:left w:val="nil"/>
              <w:bottom w:val="single" w:sz="4" w:space="0" w:color="auto"/>
              <w:right w:val="single" w:sz="4" w:space="0" w:color="auto"/>
            </w:tcBorders>
            <w:shd w:val="clear" w:color="auto" w:fill="B3E5A1" w:themeFill="accent6" w:themeFillTint="66"/>
            <w:vAlign w:val="center"/>
            <w:hideMark/>
          </w:tcPr>
          <w:p w14:paraId="639CBDF5"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A6A30_07560</w:t>
            </w:r>
            <w:r w:rsidRPr="00367BFA">
              <w:rPr>
                <w:rFonts w:eastAsia="Times New Roman" w:cs="Times New Roman"/>
                <w:color w:val="000000"/>
                <w:sz w:val="20"/>
                <w:szCs w:val="20"/>
              </w:rPr>
              <w:t> →</w:t>
            </w:r>
          </w:p>
        </w:tc>
        <w:tc>
          <w:tcPr>
            <w:tcW w:w="2430" w:type="dxa"/>
            <w:tcBorders>
              <w:top w:val="single" w:sz="4" w:space="0" w:color="auto"/>
              <w:left w:val="nil"/>
              <w:bottom w:val="single" w:sz="4" w:space="0" w:color="auto"/>
              <w:right w:val="single" w:sz="4" w:space="0" w:color="auto"/>
            </w:tcBorders>
            <w:shd w:val="clear" w:color="auto" w:fill="B3E5A1" w:themeFill="accent6" w:themeFillTint="66"/>
            <w:vAlign w:val="center"/>
            <w:hideMark/>
          </w:tcPr>
          <w:p w14:paraId="0F304529"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phosphoenolpyruvate carboxylase</w:t>
            </w:r>
          </w:p>
        </w:tc>
        <w:tc>
          <w:tcPr>
            <w:tcW w:w="900" w:type="dxa"/>
            <w:tcBorders>
              <w:top w:val="single" w:sz="4" w:space="0" w:color="auto"/>
              <w:left w:val="nil"/>
              <w:bottom w:val="single" w:sz="4" w:space="0" w:color="auto"/>
              <w:right w:val="single" w:sz="4" w:space="0" w:color="auto"/>
            </w:tcBorders>
            <w:shd w:val="clear" w:color="000000" w:fill="00B0F0"/>
            <w:vAlign w:val="center"/>
            <w:hideMark/>
          </w:tcPr>
          <w:p w14:paraId="49D9F19D"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3EF81BFB" w14:textId="77777777" w:rsidTr="00AD1A2B">
        <w:trPr>
          <w:trHeight w:val="395"/>
        </w:trPr>
        <w:tc>
          <w:tcPr>
            <w:tcW w:w="1080" w:type="dxa"/>
            <w:tcBorders>
              <w:top w:val="nil"/>
              <w:left w:val="single" w:sz="4" w:space="0" w:color="auto"/>
              <w:bottom w:val="single" w:sz="4" w:space="0" w:color="auto"/>
              <w:right w:val="single" w:sz="4" w:space="0" w:color="auto"/>
            </w:tcBorders>
            <w:shd w:val="clear" w:color="auto" w:fill="B3E5A1" w:themeFill="accent6" w:themeFillTint="66"/>
            <w:vAlign w:val="center"/>
            <w:hideMark/>
          </w:tcPr>
          <w:p w14:paraId="0E5A6B71" w14:textId="0009BF68"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B3E5A1" w:themeFill="accent6" w:themeFillTint="66"/>
            <w:vAlign w:val="center"/>
            <w:hideMark/>
          </w:tcPr>
          <w:p w14:paraId="3DD878C3"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LWKU01000004</w:t>
            </w:r>
          </w:p>
        </w:tc>
        <w:tc>
          <w:tcPr>
            <w:tcW w:w="1138" w:type="dxa"/>
            <w:tcBorders>
              <w:top w:val="nil"/>
              <w:left w:val="nil"/>
              <w:bottom w:val="single" w:sz="4" w:space="0" w:color="auto"/>
              <w:right w:val="single" w:sz="4" w:space="0" w:color="auto"/>
            </w:tcBorders>
            <w:shd w:val="clear" w:color="auto" w:fill="B3E5A1" w:themeFill="accent6" w:themeFillTint="66"/>
            <w:vAlign w:val="center"/>
            <w:hideMark/>
          </w:tcPr>
          <w:p w14:paraId="349D98D9"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1,023,864</w:t>
            </w:r>
          </w:p>
        </w:tc>
        <w:tc>
          <w:tcPr>
            <w:tcW w:w="1068" w:type="dxa"/>
            <w:tcBorders>
              <w:top w:val="nil"/>
              <w:left w:val="nil"/>
              <w:bottom w:val="single" w:sz="4" w:space="0" w:color="auto"/>
              <w:right w:val="single" w:sz="4" w:space="0" w:color="auto"/>
            </w:tcBorders>
            <w:shd w:val="clear" w:color="auto" w:fill="B3E5A1" w:themeFill="accent6" w:themeFillTint="66"/>
            <w:vAlign w:val="center"/>
            <w:hideMark/>
          </w:tcPr>
          <w:p w14:paraId="1CFD85AA"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w:t>
            </w:r>
            <w:r w:rsidRPr="00367BFA">
              <w:rPr>
                <w:rFonts w:eastAsia="Times New Roman" w:cs="Times New Roman"/>
                <w:color w:val="000000"/>
                <w:sz w:val="20"/>
                <w:szCs w:val="20"/>
                <w:vertAlign w:val="subscript"/>
              </w:rPr>
              <w:t>8→7</w:t>
            </w:r>
          </w:p>
        </w:tc>
        <w:tc>
          <w:tcPr>
            <w:tcW w:w="900" w:type="dxa"/>
            <w:tcBorders>
              <w:top w:val="nil"/>
              <w:left w:val="nil"/>
              <w:bottom w:val="single" w:sz="4" w:space="0" w:color="auto"/>
              <w:right w:val="single" w:sz="4" w:space="0" w:color="auto"/>
            </w:tcBorders>
            <w:shd w:val="clear" w:color="auto" w:fill="B3E5A1" w:themeFill="accent6" w:themeFillTint="66"/>
            <w:vAlign w:val="center"/>
            <w:hideMark/>
          </w:tcPr>
          <w:p w14:paraId="44FD9383"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100%</w:t>
            </w:r>
          </w:p>
        </w:tc>
        <w:tc>
          <w:tcPr>
            <w:tcW w:w="2293" w:type="dxa"/>
            <w:tcBorders>
              <w:top w:val="nil"/>
              <w:left w:val="nil"/>
              <w:bottom w:val="single" w:sz="4" w:space="0" w:color="auto"/>
              <w:right w:val="single" w:sz="4" w:space="0" w:color="auto"/>
            </w:tcBorders>
            <w:shd w:val="clear" w:color="auto" w:fill="B3E5A1" w:themeFill="accent6" w:themeFillTint="66"/>
            <w:vAlign w:val="center"/>
            <w:hideMark/>
          </w:tcPr>
          <w:p w14:paraId="4F10F0BD"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coding (1515/2799 </w:t>
            </w:r>
            <w:proofErr w:type="spellStart"/>
            <w:r w:rsidRPr="00367BFA">
              <w:rPr>
                <w:rFonts w:eastAsia="Times New Roman" w:cs="Times New Roman"/>
                <w:sz w:val="20"/>
                <w:szCs w:val="20"/>
              </w:rPr>
              <w:t>nt</w:t>
            </w:r>
            <w:proofErr w:type="spellEnd"/>
            <w:r w:rsidRPr="00367BFA">
              <w:rPr>
                <w:rFonts w:eastAsia="Times New Roman" w:cs="Times New Roman"/>
                <w:sz w:val="20"/>
                <w:szCs w:val="20"/>
              </w:rPr>
              <w:t>)</w:t>
            </w:r>
          </w:p>
        </w:tc>
        <w:tc>
          <w:tcPr>
            <w:tcW w:w="1757" w:type="dxa"/>
            <w:tcBorders>
              <w:top w:val="nil"/>
              <w:left w:val="nil"/>
              <w:bottom w:val="single" w:sz="4" w:space="0" w:color="auto"/>
              <w:right w:val="single" w:sz="4" w:space="0" w:color="auto"/>
            </w:tcBorders>
            <w:shd w:val="clear" w:color="auto" w:fill="B3E5A1" w:themeFill="accent6" w:themeFillTint="66"/>
            <w:vAlign w:val="center"/>
            <w:hideMark/>
          </w:tcPr>
          <w:p w14:paraId="57F06EEE"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A6A30_22985</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B3E5A1" w:themeFill="accent6" w:themeFillTint="66"/>
            <w:vAlign w:val="center"/>
            <w:hideMark/>
          </w:tcPr>
          <w:p w14:paraId="3DDC8C5C"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 xml:space="preserve">zinc chelation protein </w:t>
            </w:r>
            <w:proofErr w:type="spellStart"/>
            <w:r w:rsidRPr="00367BFA">
              <w:rPr>
                <w:rFonts w:eastAsia="Times New Roman" w:cs="Times New Roman"/>
                <w:color w:val="000000"/>
                <w:sz w:val="20"/>
                <w:szCs w:val="20"/>
              </w:rPr>
              <w:t>SecC</w:t>
            </w:r>
            <w:proofErr w:type="spellEnd"/>
          </w:p>
        </w:tc>
        <w:tc>
          <w:tcPr>
            <w:tcW w:w="900" w:type="dxa"/>
            <w:tcBorders>
              <w:top w:val="nil"/>
              <w:left w:val="nil"/>
              <w:bottom w:val="single" w:sz="4" w:space="0" w:color="auto"/>
              <w:right w:val="single" w:sz="4" w:space="0" w:color="auto"/>
            </w:tcBorders>
            <w:shd w:val="clear" w:color="000000" w:fill="00B0F0"/>
            <w:vAlign w:val="center"/>
            <w:hideMark/>
          </w:tcPr>
          <w:p w14:paraId="51016E7A"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25E6D9F8" w14:textId="77777777" w:rsidTr="00AD1A2B">
        <w:trPr>
          <w:trHeight w:val="404"/>
        </w:trPr>
        <w:tc>
          <w:tcPr>
            <w:tcW w:w="1080" w:type="dxa"/>
            <w:tcBorders>
              <w:top w:val="nil"/>
              <w:left w:val="single" w:sz="4" w:space="0" w:color="auto"/>
              <w:bottom w:val="single" w:sz="4" w:space="0" w:color="auto"/>
              <w:right w:val="single" w:sz="4" w:space="0" w:color="auto"/>
            </w:tcBorders>
            <w:shd w:val="clear" w:color="auto" w:fill="B3E5A1" w:themeFill="accent6" w:themeFillTint="66"/>
            <w:vAlign w:val="center"/>
            <w:hideMark/>
          </w:tcPr>
          <w:p w14:paraId="4F5647F8" w14:textId="49B905D7"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B3E5A1" w:themeFill="accent6" w:themeFillTint="66"/>
            <w:vAlign w:val="center"/>
            <w:hideMark/>
          </w:tcPr>
          <w:p w14:paraId="3C13E27D"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LWKU01000004</w:t>
            </w:r>
          </w:p>
        </w:tc>
        <w:tc>
          <w:tcPr>
            <w:tcW w:w="1138" w:type="dxa"/>
            <w:tcBorders>
              <w:top w:val="nil"/>
              <w:left w:val="nil"/>
              <w:bottom w:val="single" w:sz="4" w:space="0" w:color="auto"/>
              <w:right w:val="single" w:sz="4" w:space="0" w:color="auto"/>
            </w:tcBorders>
            <w:shd w:val="clear" w:color="auto" w:fill="B3E5A1" w:themeFill="accent6" w:themeFillTint="66"/>
            <w:vAlign w:val="center"/>
            <w:hideMark/>
          </w:tcPr>
          <w:p w14:paraId="61E4B6BE"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1,705,759</w:t>
            </w:r>
          </w:p>
        </w:tc>
        <w:tc>
          <w:tcPr>
            <w:tcW w:w="1068" w:type="dxa"/>
            <w:tcBorders>
              <w:top w:val="nil"/>
              <w:left w:val="nil"/>
              <w:bottom w:val="single" w:sz="4" w:space="0" w:color="auto"/>
              <w:right w:val="single" w:sz="4" w:space="0" w:color="auto"/>
            </w:tcBorders>
            <w:shd w:val="clear" w:color="auto" w:fill="B3E5A1" w:themeFill="accent6" w:themeFillTint="66"/>
            <w:vAlign w:val="center"/>
            <w:hideMark/>
          </w:tcPr>
          <w:p w14:paraId="1E436EFE"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C→T</w:t>
            </w:r>
          </w:p>
        </w:tc>
        <w:tc>
          <w:tcPr>
            <w:tcW w:w="900" w:type="dxa"/>
            <w:tcBorders>
              <w:top w:val="nil"/>
              <w:left w:val="nil"/>
              <w:bottom w:val="single" w:sz="4" w:space="0" w:color="auto"/>
              <w:right w:val="single" w:sz="4" w:space="0" w:color="auto"/>
            </w:tcBorders>
            <w:shd w:val="clear" w:color="auto" w:fill="B3E5A1" w:themeFill="accent6" w:themeFillTint="66"/>
            <w:vAlign w:val="center"/>
            <w:hideMark/>
          </w:tcPr>
          <w:p w14:paraId="1C05C331"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100%</w:t>
            </w:r>
          </w:p>
        </w:tc>
        <w:tc>
          <w:tcPr>
            <w:tcW w:w="2293" w:type="dxa"/>
            <w:tcBorders>
              <w:top w:val="nil"/>
              <w:left w:val="nil"/>
              <w:bottom w:val="single" w:sz="4" w:space="0" w:color="auto"/>
              <w:right w:val="single" w:sz="4" w:space="0" w:color="auto"/>
            </w:tcBorders>
            <w:shd w:val="clear" w:color="auto" w:fill="B3E5A1" w:themeFill="accent6" w:themeFillTint="66"/>
            <w:vAlign w:val="center"/>
            <w:hideMark/>
          </w:tcPr>
          <w:p w14:paraId="241DFC21"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H12Y (</w:t>
            </w:r>
            <w:r w:rsidRPr="00367BFA">
              <w:rPr>
                <w:rFonts w:eastAsia="Times New Roman" w:cs="Times New Roman"/>
                <w:sz w:val="20"/>
                <w:szCs w:val="20"/>
                <w:u w:val="single"/>
              </w:rPr>
              <w:t>C</w:t>
            </w:r>
            <w:r w:rsidRPr="00367BFA">
              <w:rPr>
                <w:rFonts w:eastAsia="Times New Roman" w:cs="Times New Roman"/>
                <w:sz w:val="20"/>
                <w:szCs w:val="20"/>
              </w:rPr>
              <w:t>AT→</w:t>
            </w:r>
            <w:r w:rsidRPr="00367BFA">
              <w:rPr>
                <w:rFonts w:eastAsia="Times New Roman" w:cs="Times New Roman"/>
                <w:sz w:val="20"/>
                <w:szCs w:val="20"/>
                <w:u w:val="single"/>
              </w:rPr>
              <w:t>T</w:t>
            </w:r>
            <w:r w:rsidRPr="00367BFA">
              <w:rPr>
                <w:rFonts w:eastAsia="Times New Roman" w:cs="Times New Roman"/>
                <w:sz w:val="20"/>
                <w:szCs w:val="20"/>
              </w:rPr>
              <w:t>AT) </w:t>
            </w:r>
          </w:p>
        </w:tc>
        <w:tc>
          <w:tcPr>
            <w:tcW w:w="1757" w:type="dxa"/>
            <w:tcBorders>
              <w:top w:val="nil"/>
              <w:left w:val="nil"/>
              <w:bottom w:val="single" w:sz="4" w:space="0" w:color="auto"/>
              <w:right w:val="single" w:sz="4" w:space="0" w:color="auto"/>
            </w:tcBorders>
            <w:shd w:val="clear" w:color="auto" w:fill="B3E5A1" w:themeFill="accent6" w:themeFillTint="66"/>
            <w:vAlign w:val="center"/>
            <w:hideMark/>
          </w:tcPr>
          <w:p w14:paraId="2D5E42D9"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A6A30_26195</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B3E5A1" w:themeFill="accent6" w:themeFillTint="66"/>
            <w:vAlign w:val="center"/>
            <w:hideMark/>
          </w:tcPr>
          <w:p w14:paraId="143755E7"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hypothetical protein</w:t>
            </w:r>
          </w:p>
        </w:tc>
        <w:tc>
          <w:tcPr>
            <w:tcW w:w="900" w:type="dxa"/>
            <w:tcBorders>
              <w:top w:val="nil"/>
              <w:left w:val="nil"/>
              <w:bottom w:val="single" w:sz="4" w:space="0" w:color="auto"/>
              <w:right w:val="single" w:sz="4" w:space="0" w:color="auto"/>
            </w:tcBorders>
            <w:shd w:val="clear" w:color="000000" w:fill="00B0F0"/>
            <w:vAlign w:val="center"/>
            <w:hideMark/>
          </w:tcPr>
          <w:p w14:paraId="29E734F1"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5C3857E3" w14:textId="77777777" w:rsidTr="00AD1A2B">
        <w:trPr>
          <w:trHeight w:val="287"/>
        </w:trPr>
        <w:tc>
          <w:tcPr>
            <w:tcW w:w="1080" w:type="dxa"/>
            <w:tcBorders>
              <w:top w:val="nil"/>
              <w:left w:val="single" w:sz="4" w:space="0" w:color="auto"/>
              <w:bottom w:val="single" w:sz="4" w:space="0" w:color="auto"/>
              <w:right w:val="single" w:sz="4" w:space="0" w:color="auto"/>
            </w:tcBorders>
            <w:shd w:val="clear" w:color="auto" w:fill="B3E5A1" w:themeFill="accent6" w:themeFillTint="66"/>
            <w:vAlign w:val="center"/>
            <w:hideMark/>
          </w:tcPr>
          <w:p w14:paraId="2444BF76" w14:textId="66B6223A"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B3E5A1" w:themeFill="accent6" w:themeFillTint="66"/>
            <w:vAlign w:val="center"/>
            <w:hideMark/>
          </w:tcPr>
          <w:p w14:paraId="7C71C677"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LWKU01000003</w:t>
            </w:r>
          </w:p>
        </w:tc>
        <w:tc>
          <w:tcPr>
            <w:tcW w:w="1138" w:type="dxa"/>
            <w:tcBorders>
              <w:top w:val="nil"/>
              <w:left w:val="nil"/>
              <w:bottom w:val="single" w:sz="4" w:space="0" w:color="auto"/>
              <w:right w:val="single" w:sz="4" w:space="0" w:color="auto"/>
            </w:tcBorders>
            <w:shd w:val="clear" w:color="auto" w:fill="B3E5A1" w:themeFill="accent6" w:themeFillTint="66"/>
            <w:vAlign w:val="center"/>
            <w:hideMark/>
          </w:tcPr>
          <w:p w14:paraId="33D7B0B4"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1,405,097</w:t>
            </w:r>
          </w:p>
        </w:tc>
        <w:tc>
          <w:tcPr>
            <w:tcW w:w="1068" w:type="dxa"/>
            <w:tcBorders>
              <w:top w:val="nil"/>
              <w:left w:val="nil"/>
              <w:bottom w:val="single" w:sz="4" w:space="0" w:color="auto"/>
              <w:right w:val="single" w:sz="4" w:space="0" w:color="auto"/>
            </w:tcBorders>
            <w:shd w:val="clear" w:color="auto" w:fill="B3E5A1" w:themeFill="accent6" w:themeFillTint="66"/>
            <w:vAlign w:val="center"/>
            <w:hideMark/>
          </w:tcPr>
          <w:p w14:paraId="74A2AB66"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C→A</w:t>
            </w:r>
          </w:p>
        </w:tc>
        <w:tc>
          <w:tcPr>
            <w:tcW w:w="900" w:type="dxa"/>
            <w:tcBorders>
              <w:top w:val="nil"/>
              <w:left w:val="nil"/>
              <w:bottom w:val="single" w:sz="4" w:space="0" w:color="auto"/>
              <w:right w:val="single" w:sz="4" w:space="0" w:color="auto"/>
            </w:tcBorders>
            <w:shd w:val="clear" w:color="auto" w:fill="B3E5A1" w:themeFill="accent6" w:themeFillTint="66"/>
            <w:vAlign w:val="center"/>
            <w:hideMark/>
          </w:tcPr>
          <w:p w14:paraId="1F96693C"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100%</w:t>
            </w:r>
          </w:p>
        </w:tc>
        <w:tc>
          <w:tcPr>
            <w:tcW w:w="2293" w:type="dxa"/>
            <w:tcBorders>
              <w:top w:val="nil"/>
              <w:left w:val="nil"/>
              <w:bottom w:val="single" w:sz="4" w:space="0" w:color="auto"/>
              <w:right w:val="single" w:sz="4" w:space="0" w:color="auto"/>
            </w:tcBorders>
            <w:shd w:val="clear" w:color="auto" w:fill="B3E5A1" w:themeFill="accent6" w:themeFillTint="66"/>
            <w:vAlign w:val="center"/>
            <w:hideMark/>
          </w:tcPr>
          <w:p w14:paraId="684FDBF7"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intergenic (+</w:t>
            </w:r>
            <w:proofErr w:type="gramStart"/>
            <w:r w:rsidRPr="00367BFA">
              <w:rPr>
                <w:rFonts w:eastAsia="Times New Roman" w:cs="Times New Roman"/>
                <w:sz w:val="20"/>
                <w:szCs w:val="20"/>
              </w:rPr>
              <w:t>40/</w:t>
            </w:r>
            <w:r w:rsidRPr="00367BFA">
              <w:rPr>
                <w:rFonts w:eastAsia="Times New Roman" w:cs="Times New Roman"/>
                <w:sz w:val="20"/>
                <w:szCs w:val="20"/>
              </w:rPr>
              <w:noBreakHyphen/>
            </w:r>
            <w:proofErr w:type="gramEnd"/>
            <w:r w:rsidRPr="00367BFA">
              <w:rPr>
                <w:rFonts w:eastAsia="Times New Roman" w:cs="Times New Roman"/>
                <w:sz w:val="20"/>
                <w:szCs w:val="20"/>
              </w:rPr>
              <w:t>203)</w:t>
            </w:r>
          </w:p>
        </w:tc>
        <w:tc>
          <w:tcPr>
            <w:tcW w:w="1757" w:type="dxa"/>
            <w:tcBorders>
              <w:top w:val="nil"/>
              <w:left w:val="nil"/>
              <w:bottom w:val="single" w:sz="4" w:space="0" w:color="auto"/>
              <w:right w:val="single" w:sz="4" w:space="0" w:color="auto"/>
            </w:tcBorders>
            <w:shd w:val="clear" w:color="auto" w:fill="B3E5A1" w:themeFill="accent6" w:themeFillTint="66"/>
            <w:vAlign w:val="center"/>
            <w:hideMark/>
          </w:tcPr>
          <w:p w14:paraId="5AB68345"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A6A30_17875</w:t>
            </w:r>
            <w:r w:rsidRPr="00367BFA">
              <w:rPr>
                <w:rFonts w:eastAsia="Times New Roman" w:cs="Times New Roman"/>
                <w:color w:val="000000"/>
                <w:sz w:val="20"/>
                <w:szCs w:val="20"/>
              </w:rPr>
              <w:t> → / → </w:t>
            </w:r>
            <w:r w:rsidRPr="00367BFA">
              <w:rPr>
                <w:rFonts w:eastAsia="Times New Roman" w:cs="Times New Roman"/>
                <w:i/>
                <w:iCs/>
                <w:color w:val="000000"/>
                <w:sz w:val="20"/>
                <w:szCs w:val="20"/>
              </w:rPr>
              <w:t>A6A30_17880</w:t>
            </w:r>
          </w:p>
        </w:tc>
        <w:tc>
          <w:tcPr>
            <w:tcW w:w="2430" w:type="dxa"/>
            <w:tcBorders>
              <w:top w:val="nil"/>
              <w:left w:val="nil"/>
              <w:bottom w:val="single" w:sz="4" w:space="0" w:color="auto"/>
              <w:right w:val="single" w:sz="4" w:space="0" w:color="auto"/>
            </w:tcBorders>
            <w:shd w:val="clear" w:color="auto" w:fill="B3E5A1" w:themeFill="accent6" w:themeFillTint="66"/>
            <w:vAlign w:val="center"/>
            <w:hideMark/>
          </w:tcPr>
          <w:p w14:paraId="26D6E787"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 xml:space="preserve">RNA polymerase sigma factor </w:t>
            </w:r>
            <w:proofErr w:type="spellStart"/>
            <w:r w:rsidRPr="00367BFA">
              <w:rPr>
                <w:rFonts w:eastAsia="Times New Roman" w:cs="Times New Roman"/>
                <w:color w:val="000000"/>
                <w:sz w:val="20"/>
                <w:szCs w:val="20"/>
              </w:rPr>
              <w:t>RpoD</w:t>
            </w:r>
            <w:proofErr w:type="spellEnd"/>
            <w:r w:rsidRPr="00367BFA">
              <w:rPr>
                <w:rFonts w:eastAsia="Times New Roman" w:cs="Times New Roman"/>
                <w:color w:val="000000"/>
                <w:sz w:val="20"/>
                <w:szCs w:val="20"/>
              </w:rPr>
              <w:t>/transcriptional regulator</w:t>
            </w:r>
          </w:p>
        </w:tc>
        <w:tc>
          <w:tcPr>
            <w:tcW w:w="900" w:type="dxa"/>
            <w:tcBorders>
              <w:top w:val="nil"/>
              <w:left w:val="nil"/>
              <w:bottom w:val="single" w:sz="4" w:space="0" w:color="auto"/>
              <w:right w:val="single" w:sz="4" w:space="0" w:color="auto"/>
            </w:tcBorders>
            <w:shd w:val="clear" w:color="000000" w:fill="00B0F0"/>
            <w:vAlign w:val="center"/>
            <w:hideMark/>
          </w:tcPr>
          <w:p w14:paraId="1D7CEA61"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5F5937E1" w14:textId="77777777" w:rsidTr="00AD1A2B">
        <w:trPr>
          <w:trHeight w:val="73"/>
        </w:trPr>
        <w:tc>
          <w:tcPr>
            <w:tcW w:w="1080" w:type="dxa"/>
            <w:tcBorders>
              <w:top w:val="nil"/>
              <w:left w:val="single" w:sz="4" w:space="0" w:color="auto"/>
              <w:bottom w:val="single" w:sz="4" w:space="0" w:color="auto"/>
              <w:right w:val="single" w:sz="4" w:space="0" w:color="auto"/>
            </w:tcBorders>
            <w:shd w:val="clear" w:color="auto" w:fill="B3E5A1" w:themeFill="accent6" w:themeFillTint="66"/>
            <w:vAlign w:val="center"/>
            <w:hideMark/>
          </w:tcPr>
          <w:p w14:paraId="789098B2" w14:textId="1223F88E"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B3E5A1" w:themeFill="accent6" w:themeFillTint="66"/>
            <w:vAlign w:val="center"/>
            <w:hideMark/>
          </w:tcPr>
          <w:p w14:paraId="5E3EE0D2"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LWKU01000001</w:t>
            </w:r>
          </w:p>
        </w:tc>
        <w:tc>
          <w:tcPr>
            <w:tcW w:w="1138" w:type="dxa"/>
            <w:tcBorders>
              <w:top w:val="nil"/>
              <w:left w:val="nil"/>
              <w:bottom w:val="single" w:sz="4" w:space="0" w:color="auto"/>
              <w:right w:val="single" w:sz="4" w:space="0" w:color="auto"/>
            </w:tcBorders>
            <w:shd w:val="clear" w:color="auto" w:fill="B3E5A1" w:themeFill="accent6" w:themeFillTint="66"/>
            <w:vAlign w:val="center"/>
            <w:hideMark/>
          </w:tcPr>
          <w:p w14:paraId="2D43B161"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771,653</w:t>
            </w:r>
          </w:p>
        </w:tc>
        <w:tc>
          <w:tcPr>
            <w:tcW w:w="1068" w:type="dxa"/>
            <w:tcBorders>
              <w:top w:val="nil"/>
              <w:left w:val="nil"/>
              <w:bottom w:val="single" w:sz="4" w:space="0" w:color="auto"/>
              <w:right w:val="single" w:sz="4" w:space="0" w:color="auto"/>
            </w:tcBorders>
            <w:shd w:val="clear" w:color="auto" w:fill="B3E5A1" w:themeFill="accent6" w:themeFillTint="66"/>
            <w:vAlign w:val="center"/>
            <w:hideMark/>
          </w:tcPr>
          <w:p w14:paraId="18F8AEF5"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A→G</w:t>
            </w:r>
          </w:p>
        </w:tc>
        <w:tc>
          <w:tcPr>
            <w:tcW w:w="900" w:type="dxa"/>
            <w:tcBorders>
              <w:top w:val="nil"/>
              <w:left w:val="nil"/>
              <w:bottom w:val="single" w:sz="4" w:space="0" w:color="auto"/>
              <w:right w:val="single" w:sz="4" w:space="0" w:color="auto"/>
            </w:tcBorders>
            <w:shd w:val="clear" w:color="auto" w:fill="B3E5A1" w:themeFill="accent6" w:themeFillTint="66"/>
            <w:vAlign w:val="center"/>
            <w:hideMark/>
          </w:tcPr>
          <w:p w14:paraId="175CA2E1"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48.10%</w:t>
            </w:r>
          </w:p>
        </w:tc>
        <w:tc>
          <w:tcPr>
            <w:tcW w:w="2293" w:type="dxa"/>
            <w:tcBorders>
              <w:top w:val="nil"/>
              <w:left w:val="nil"/>
              <w:bottom w:val="single" w:sz="4" w:space="0" w:color="auto"/>
              <w:right w:val="single" w:sz="4" w:space="0" w:color="auto"/>
            </w:tcBorders>
            <w:shd w:val="clear" w:color="auto" w:fill="B3E5A1" w:themeFill="accent6" w:themeFillTint="66"/>
            <w:vAlign w:val="center"/>
            <w:hideMark/>
          </w:tcPr>
          <w:p w14:paraId="57E15C37"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D146G (G</w:t>
            </w:r>
            <w:r w:rsidRPr="00367BFA">
              <w:rPr>
                <w:rFonts w:eastAsia="Times New Roman" w:cs="Times New Roman"/>
                <w:sz w:val="20"/>
                <w:szCs w:val="20"/>
                <w:u w:val="single"/>
              </w:rPr>
              <w:t>A</w:t>
            </w:r>
            <w:r w:rsidRPr="00367BFA">
              <w:rPr>
                <w:rFonts w:eastAsia="Times New Roman" w:cs="Times New Roman"/>
                <w:sz w:val="20"/>
                <w:szCs w:val="20"/>
              </w:rPr>
              <w:t>T→G</w:t>
            </w:r>
            <w:r w:rsidRPr="00367BFA">
              <w:rPr>
                <w:rFonts w:eastAsia="Times New Roman" w:cs="Times New Roman"/>
                <w:sz w:val="20"/>
                <w:szCs w:val="20"/>
                <w:u w:val="single"/>
              </w:rPr>
              <w:t>G</w:t>
            </w:r>
            <w:r w:rsidRPr="00367BFA">
              <w:rPr>
                <w:rFonts w:eastAsia="Times New Roman" w:cs="Times New Roman"/>
                <w:sz w:val="20"/>
                <w:szCs w:val="20"/>
              </w:rPr>
              <w:t>T) </w:t>
            </w:r>
          </w:p>
        </w:tc>
        <w:tc>
          <w:tcPr>
            <w:tcW w:w="1757" w:type="dxa"/>
            <w:tcBorders>
              <w:top w:val="nil"/>
              <w:left w:val="nil"/>
              <w:bottom w:val="single" w:sz="4" w:space="0" w:color="auto"/>
              <w:right w:val="single" w:sz="4" w:space="0" w:color="auto"/>
            </w:tcBorders>
            <w:shd w:val="clear" w:color="auto" w:fill="B3E5A1" w:themeFill="accent6" w:themeFillTint="66"/>
            <w:vAlign w:val="center"/>
            <w:hideMark/>
          </w:tcPr>
          <w:p w14:paraId="7B9B98F2" w14:textId="77777777" w:rsidR="005A4D99" w:rsidRPr="00367BFA" w:rsidRDefault="005A4D99" w:rsidP="00AD1A2B">
            <w:pPr>
              <w:spacing w:line="240" w:lineRule="auto"/>
              <w:jc w:val="center"/>
              <w:rPr>
                <w:rFonts w:eastAsia="Times New Roman" w:cs="Times New Roman"/>
                <w:i/>
                <w:iCs/>
                <w:color w:val="000000"/>
                <w:sz w:val="20"/>
                <w:szCs w:val="20"/>
              </w:rPr>
            </w:pPr>
            <w:proofErr w:type="spellStart"/>
            <w:r w:rsidRPr="00367BFA">
              <w:rPr>
                <w:rFonts w:eastAsia="Times New Roman" w:cs="Times New Roman"/>
                <w:i/>
                <w:iCs/>
                <w:color w:val="000000"/>
                <w:sz w:val="20"/>
                <w:szCs w:val="20"/>
              </w:rPr>
              <w:t>pcnB</w:t>
            </w:r>
            <w:proofErr w:type="spellEnd"/>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B3E5A1" w:themeFill="accent6" w:themeFillTint="66"/>
            <w:vAlign w:val="center"/>
            <w:hideMark/>
          </w:tcPr>
          <w:p w14:paraId="1B477C7E"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 xml:space="preserve">polynucleotide </w:t>
            </w:r>
            <w:proofErr w:type="spellStart"/>
            <w:r w:rsidRPr="00367BFA">
              <w:rPr>
                <w:rFonts w:eastAsia="Times New Roman" w:cs="Times New Roman"/>
                <w:color w:val="000000"/>
                <w:sz w:val="20"/>
                <w:szCs w:val="20"/>
              </w:rPr>
              <w:t>adenylyltransferase</w:t>
            </w:r>
            <w:proofErr w:type="spellEnd"/>
          </w:p>
        </w:tc>
        <w:tc>
          <w:tcPr>
            <w:tcW w:w="900" w:type="dxa"/>
            <w:tcBorders>
              <w:top w:val="nil"/>
              <w:left w:val="nil"/>
              <w:bottom w:val="single" w:sz="4" w:space="0" w:color="auto"/>
              <w:right w:val="single" w:sz="4" w:space="0" w:color="auto"/>
            </w:tcBorders>
            <w:shd w:val="clear" w:color="000000" w:fill="00B0F0"/>
            <w:vAlign w:val="center"/>
            <w:hideMark/>
          </w:tcPr>
          <w:p w14:paraId="207FBBED"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699D8D08" w14:textId="77777777" w:rsidTr="00AD1A2B">
        <w:trPr>
          <w:trHeight w:val="197"/>
        </w:trPr>
        <w:tc>
          <w:tcPr>
            <w:tcW w:w="1080" w:type="dxa"/>
            <w:tcBorders>
              <w:top w:val="nil"/>
              <w:left w:val="single" w:sz="4" w:space="0" w:color="auto"/>
              <w:bottom w:val="single" w:sz="4" w:space="0" w:color="auto"/>
              <w:right w:val="single" w:sz="4" w:space="0" w:color="auto"/>
            </w:tcBorders>
            <w:shd w:val="clear" w:color="auto" w:fill="B3E5A1" w:themeFill="accent6" w:themeFillTint="66"/>
            <w:vAlign w:val="center"/>
            <w:hideMark/>
          </w:tcPr>
          <w:p w14:paraId="7CC1A932" w14:textId="5692ABC2"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B3E5A1" w:themeFill="accent6" w:themeFillTint="66"/>
            <w:vAlign w:val="center"/>
            <w:hideMark/>
          </w:tcPr>
          <w:p w14:paraId="2C84EA09"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LWKU01000001</w:t>
            </w:r>
          </w:p>
        </w:tc>
        <w:tc>
          <w:tcPr>
            <w:tcW w:w="1138" w:type="dxa"/>
            <w:tcBorders>
              <w:top w:val="nil"/>
              <w:left w:val="nil"/>
              <w:bottom w:val="single" w:sz="4" w:space="0" w:color="auto"/>
              <w:right w:val="single" w:sz="4" w:space="0" w:color="auto"/>
            </w:tcBorders>
            <w:shd w:val="clear" w:color="auto" w:fill="B3E5A1" w:themeFill="accent6" w:themeFillTint="66"/>
            <w:vAlign w:val="center"/>
            <w:hideMark/>
          </w:tcPr>
          <w:p w14:paraId="02133350"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771,391</w:t>
            </w:r>
          </w:p>
        </w:tc>
        <w:tc>
          <w:tcPr>
            <w:tcW w:w="1068" w:type="dxa"/>
            <w:tcBorders>
              <w:top w:val="nil"/>
              <w:left w:val="nil"/>
              <w:bottom w:val="single" w:sz="4" w:space="0" w:color="auto"/>
              <w:right w:val="single" w:sz="4" w:space="0" w:color="auto"/>
            </w:tcBorders>
            <w:shd w:val="clear" w:color="auto" w:fill="B3E5A1" w:themeFill="accent6" w:themeFillTint="66"/>
            <w:vAlign w:val="center"/>
            <w:hideMark/>
          </w:tcPr>
          <w:p w14:paraId="35A447F3"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C→T</w:t>
            </w:r>
          </w:p>
        </w:tc>
        <w:tc>
          <w:tcPr>
            <w:tcW w:w="900" w:type="dxa"/>
            <w:tcBorders>
              <w:top w:val="nil"/>
              <w:left w:val="nil"/>
              <w:bottom w:val="single" w:sz="4" w:space="0" w:color="auto"/>
              <w:right w:val="single" w:sz="4" w:space="0" w:color="auto"/>
            </w:tcBorders>
            <w:shd w:val="clear" w:color="auto" w:fill="B3E5A1" w:themeFill="accent6" w:themeFillTint="66"/>
            <w:vAlign w:val="center"/>
            <w:hideMark/>
          </w:tcPr>
          <w:p w14:paraId="7A68FE7B"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54.70%</w:t>
            </w:r>
          </w:p>
        </w:tc>
        <w:tc>
          <w:tcPr>
            <w:tcW w:w="2293" w:type="dxa"/>
            <w:tcBorders>
              <w:top w:val="nil"/>
              <w:left w:val="nil"/>
              <w:bottom w:val="single" w:sz="4" w:space="0" w:color="auto"/>
              <w:right w:val="single" w:sz="4" w:space="0" w:color="auto"/>
            </w:tcBorders>
            <w:shd w:val="clear" w:color="auto" w:fill="B3E5A1" w:themeFill="accent6" w:themeFillTint="66"/>
            <w:vAlign w:val="center"/>
            <w:hideMark/>
          </w:tcPr>
          <w:p w14:paraId="28F7B749"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R59C (</w:t>
            </w:r>
            <w:r w:rsidRPr="00367BFA">
              <w:rPr>
                <w:rFonts w:eastAsia="Times New Roman" w:cs="Times New Roman"/>
                <w:sz w:val="20"/>
                <w:szCs w:val="20"/>
                <w:u w:val="single"/>
              </w:rPr>
              <w:t>C</w:t>
            </w:r>
            <w:r w:rsidRPr="00367BFA">
              <w:rPr>
                <w:rFonts w:eastAsia="Times New Roman" w:cs="Times New Roman"/>
                <w:sz w:val="20"/>
                <w:szCs w:val="20"/>
              </w:rPr>
              <w:t>GC→</w:t>
            </w:r>
            <w:r w:rsidRPr="00367BFA">
              <w:rPr>
                <w:rFonts w:eastAsia="Times New Roman" w:cs="Times New Roman"/>
                <w:sz w:val="20"/>
                <w:szCs w:val="20"/>
                <w:u w:val="single"/>
              </w:rPr>
              <w:t>T</w:t>
            </w:r>
            <w:r w:rsidRPr="00367BFA">
              <w:rPr>
                <w:rFonts w:eastAsia="Times New Roman" w:cs="Times New Roman"/>
                <w:sz w:val="20"/>
                <w:szCs w:val="20"/>
              </w:rPr>
              <w:t>GC) </w:t>
            </w:r>
          </w:p>
        </w:tc>
        <w:tc>
          <w:tcPr>
            <w:tcW w:w="1757" w:type="dxa"/>
            <w:tcBorders>
              <w:top w:val="nil"/>
              <w:left w:val="nil"/>
              <w:bottom w:val="single" w:sz="4" w:space="0" w:color="auto"/>
              <w:right w:val="single" w:sz="4" w:space="0" w:color="auto"/>
            </w:tcBorders>
            <w:shd w:val="clear" w:color="auto" w:fill="B3E5A1" w:themeFill="accent6" w:themeFillTint="66"/>
            <w:vAlign w:val="center"/>
            <w:hideMark/>
          </w:tcPr>
          <w:p w14:paraId="423F3613" w14:textId="77777777" w:rsidR="005A4D99" w:rsidRPr="00367BFA" w:rsidRDefault="005A4D99" w:rsidP="00AD1A2B">
            <w:pPr>
              <w:spacing w:line="240" w:lineRule="auto"/>
              <w:jc w:val="center"/>
              <w:rPr>
                <w:rFonts w:eastAsia="Times New Roman" w:cs="Times New Roman"/>
                <w:i/>
                <w:iCs/>
                <w:color w:val="000000"/>
                <w:sz w:val="20"/>
                <w:szCs w:val="20"/>
              </w:rPr>
            </w:pPr>
            <w:proofErr w:type="spellStart"/>
            <w:r w:rsidRPr="00367BFA">
              <w:rPr>
                <w:rFonts w:eastAsia="Times New Roman" w:cs="Times New Roman"/>
                <w:i/>
                <w:iCs/>
                <w:color w:val="000000"/>
                <w:sz w:val="20"/>
                <w:szCs w:val="20"/>
              </w:rPr>
              <w:t>pcnB</w:t>
            </w:r>
            <w:proofErr w:type="spellEnd"/>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B3E5A1" w:themeFill="accent6" w:themeFillTint="66"/>
            <w:vAlign w:val="center"/>
            <w:hideMark/>
          </w:tcPr>
          <w:p w14:paraId="0E0A467B"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 xml:space="preserve">polynucleotide </w:t>
            </w:r>
            <w:proofErr w:type="spellStart"/>
            <w:r w:rsidRPr="00367BFA">
              <w:rPr>
                <w:rFonts w:eastAsia="Times New Roman" w:cs="Times New Roman"/>
                <w:color w:val="000000"/>
                <w:sz w:val="20"/>
                <w:szCs w:val="20"/>
              </w:rPr>
              <w:t>adenylyltransferase</w:t>
            </w:r>
            <w:proofErr w:type="spellEnd"/>
          </w:p>
        </w:tc>
        <w:tc>
          <w:tcPr>
            <w:tcW w:w="900" w:type="dxa"/>
            <w:tcBorders>
              <w:top w:val="nil"/>
              <w:left w:val="nil"/>
              <w:bottom w:val="single" w:sz="4" w:space="0" w:color="auto"/>
              <w:right w:val="single" w:sz="4" w:space="0" w:color="auto"/>
            </w:tcBorders>
            <w:shd w:val="clear" w:color="000000" w:fill="00B0F0"/>
            <w:vAlign w:val="center"/>
            <w:hideMark/>
          </w:tcPr>
          <w:p w14:paraId="3B3E8C6A"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1213565A" w14:textId="77777777" w:rsidTr="00AD1A2B">
        <w:trPr>
          <w:trHeight w:val="98"/>
        </w:trPr>
        <w:tc>
          <w:tcPr>
            <w:tcW w:w="1080" w:type="dxa"/>
            <w:tcBorders>
              <w:top w:val="nil"/>
              <w:left w:val="single" w:sz="4" w:space="0" w:color="auto"/>
              <w:bottom w:val="single" w:sz="4" w:space="0" w:color="auto"/>
              <w:right w:val="single" w:sz="4" w:space="0" w:color="auto"/>
            </w:tcBorders>
            <w:shd w:val="clear" w:color="auto" w:fill="B3E5A1" w:themeFill="accent6" w:themeFillTint="66"/>
            <w:vAlign w:val="center"/>
            <w:hideMark/>
          </w:tcPr>
          <w:p w14:paraId="5C385388" w14:textId="08668388"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B3E5A1" w:themeFill="accent6" w:themeFillTint="66"/>
            <w:vAlign w:val="center"/>
            <w:hideMark/>
          </w:tcPr>
          <w:p w14:paraId="77E96A42"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LWKU01000004</w:t>
            </w:r>
          </w:p>
        </w:tc>
        <w:tc>
          <w:tcPr>
            <w:tcW w:w="1138" w:type="dxa"/>
            <w:tcBorders>
              <w:top w:val="nil"/>
              <w:left w:val="nil"/>
              <w:bottom w:val="single" w:sz="4" w:space="0" w:color="auto"/>
              <w:right w:val="single" w:sz="4" w:space="0" w:color="auto"/>
            </w:tcBorders>
            <w:shd w:val="clear" w:color="auto" w:fill="B3E5A1" w:themeFill="accent6" w:themeFillTint="66"/>
            <w:vAlign w:val="center"/>
            <w:hideMark/>
          </w:tcPr>
          <w:p w14:paraId="509E6EB8"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610,483</w:t>
            </w:r>
          </w:p>
        </w:tc>
        <w:tc>
          <w:tcPr>
            <w:tcW w:w="1068" w:type="dxa"/>
            <w:tcBorders>
              <w:top w:val="nil"/>
              <w:left w:val="nil"/>
              <w:bottom w:val="single" w:sz="4" w:space="0" w:color="auto"/>
              <w:right w:val="single" w:sz="4" w:space="0" w:color="auto"/>
            </w:tcBorders>
            <w:shd w:val="clear" w:color="auto" w:fill="B3E5A1" w:themeFill="accent6" w:themeFillTint="66"/>
            <w:vAlign w:val="center"/>
            <w:hideMark/>
          </w:tcPr>
          <w:p w14:paraId="690A75B6"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A→T</w:t>
            </w:r>
          </w:p>
        </w:tc>
        <w:tc>
          <w:tcPr>
            <w:tcW w:w="900" w:type="dxa"/>
            <w:tcBorders>
              <w:top w:val="nil"/>
              <w:left w:val="nil"/>
              <w:bottom w:val="single" w:sz="4" w:space="0" w:color="auto"/>
              <w:right w:val="single" w:sz="4" w:space="0" w:color="auto"/>
            </w:tcBorders>
            <w:shd w:val="clear" w:color="auto" w:fill="B3E5A1" w:themeFill="accent6" w:themeFillTint="66"/>
            <w:vAlign w:val="center"/>
            <w:hideMark/>
          </w:tcPr>
          <w:p w14:paraId="5152C466"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25.00%</w:t>
            </w:r>
          </w:p>
        </w:tc>
        <w:tc>
          <w:tcPr>
            <w:tcW w:w="2293" w:type="dxa"/>
            <w:tcBorders>
              <w:top w:val="nil"/>
              <w:left w:val="nil"/>
              <w:bottom w:val="single" w:sz="4" w:space="0" w:color="auto"/>
              <w:right w:val="single" w:sz="4" w:space="0" w:color="auto"/>
            </w:tcBorders>
            <w:shd w:val="clear" w:color="auto" w:fill="B3E5A1" w:themeFill="accent6" w:themeFillTint="66"/>
            <w:vAlign w:val="center"/>
            <w:hideMark/>
          </w:tcPr>
          <w:p w14:paraId="6F454B81"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A13A (GC</w:t>
            </w:r>
            <w:r w:rsidRPr="00367BFA">
              <w:rPr>
                <w:rFonts w:eastAsia="Times New Roman" w:cs="Times New Roman"/>
                <w:sz w:val="20"/>
                <w:szCs w:val="20"/>
                <w:u w:val="single"/>
              </w:rPr>
              <w:t>T</w:t>
            </w:r>
            <w:r w:rsidRPr="00367BFA">
              <w:rPr>
                <w:rFonts w:eastAsia="Times New Roman" w:cs="Times New Roman"/>
                <w:sz w:val="20"/>
                <w:szCs w:val="20"/>
              </w:rPr>
              <w:t>→GC</w:t>
            </w:r>
            <w:r w:rsidRPr="00367BFA">
              <w:rPr>
                <w:rFonts w:eastAsia="Times New Roman" w:cs="Times New Roman"/>
                <w:sz w:val="20"/>
                <w:szCs w:val="20"/>
                <w:u w:val="single"/>
              </w:rPr>
              <w:t>A</w:t>
            </w:r>
            <w:r w:rsidRPr="00367BFA">
              <w:rPr>
                <w:rFonts w:eastAsia="Times New Roman" w:cs="Times New Roman"/>
                <w:sz w:val="20"/>
                <w:szCs w:val="20"/>
              </w:rPr>
              <w:t>) </w:t>
            </w:r>
          </w:p>
        </w:tc>
        <w:tc>
          <w:tcPr>
            <w:tcW w:w="1757" w:type="dxa"/>
            <w:tcBorders>
              <w:top w:val="nil"/>
              <w:left w:val="nil"/>
              <w:bottom w:val="single" w:sz="4" w:space="0" w:color="auto"/>
              <w:right w:val="single" w:sz="4" w:space="0" w:color="auto"/>
            </w:tcBorders>
            <w:shd w:val="clear" w:color="auto" w:fill="B3E5A1" w:themeFill="accent6" w:themeFillTint="66"/>
            <w:vAlign w:val="center"/>
            <w:hideMark/>
          </w:tcPr>
          <w:p w14:paraId="506E7485"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A6A30_21065</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B3E5A1" w:themeFill="accent6" w:themeFillTint="66"/>
            <w:vAlign w:val="center"/>
            <w:hideMark/>
          </w:tcPr>
          <w:p w14:paraId="3878F872"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hypothetical protein</w:t>
            </w:r>
          </w:p>
        </w:tc>
        <w:tc>
          <w:tcPr>
            <w:tcW w:w="900" w:type="dxa"/>
            <w:tcBorders>
              <w:top w:val="nil"/>
              <w:left w:val="nil"/>
              <w:bottom w:val="single" w:sz="4" w:space="0" w:color="auto"/>
              <w:right w:val="single" w:sz="4" w:space="0" w:color="auto"/>
            </w:tcBorders>
            <w:shd w:val="clear" w:color="000000" w:fill="00B0F0"/>
            <w:vAlign w:val="center"/>
            <w:hideMark/>
          </w:tcPr>
          <w:p w14:paraId="13DFF6FF"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76E3381C" w14:textId="77777777" w:rsidTr="00AD1A2B">
        <w:trPr>
          <w:trHeight w:val="73"/>
        </w:trPr>
        <w:tc>
          <w:tcPr>
            <w:tcW w:w="1080" w:type="dxa"/>
            <w:tcBorders>
              <w:top w:val="nil"/>
              <w:left w:val="single" w:sz="4" w:space="0" w:color="auto"/>
              <w:bottom w:val="single" w:sz="4" w:space="0" w:color="auto"/>
              <w:right w:val="single" w:sz="4" w:space="0" w:color="auto"/>
            </w:tcBorders>
            <w:shd w:val="clear" w:color="auto" w:fill="B3E5A1" w:themeFill="accent6" w:themeFillTint="66"/>
            <w:vAlign w:val="center"/>
            <w:hideMark/>
          </w:tcPr>
          <w:p w14:paraId="0AE479A3" w14:textId="640681FF"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B3E5A1" w:themeFill="accent6" w:themeFillTint="66"/>
            <w:vAlign w:val="center"/>
            <w:hideMark/>
          </w:tcPr>
          <w:p w14:paraId="7A1B2BDE"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LWKU01000004</w:t>
            </w:r>
          </w:p>
        </w:tc>
        <w:tc>
          <w:tcPr>
            <w:tcW w:w="1138" w:type="dxa"/>
            <w:tcBorders>
              <w:top w:val="nil"/>
              <w:left w:val="nil"/>
              <w:bottom w:val="single" w:sz="4" w:space="0" w:color="auto"/>
              <w:right w:val="single" w:sz="4" w:space="0" w:color="auto"/>
            </w:tcBorders>
            <w:shd w:val="clear" w:color="auto" w:fill="B3E5A1" w:themeFill="accent6" w:themeFillTint="66"/>
            <w:vAlign w:val="center"/>
            <w:hideMark/>
          </w:tcPr>
          <w:p w14:paraId="7F6ED2B0"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610,489</w:t>
            </w:r>
          </w:p>
        </w:tc>
        <w:tc>
          <w:tcPr>
            <w:tcW w:w="1068" w:type="dxa"/>
            <w:tcBorders>
              <w:top w:val="nil"/>
              <w:left w:val="nil"/>
              <w:bottom w:val="single" w:sz="4" w:space="0" w:color="auto"/>
              <w:right w:val="single" w:sz="4" w:space="0" w:color="auto"/>
            </w:tcBorders>
            <w:shd w:val="clear" w:color="auto" w:fill="B3E5A1" w:themeFill="accent6" w:themeFillTint="66"/>
            <w:vAlign w:val="center"/>
            <w:hideMark/>
          </w:tcPr>
          <w:p w14:paraId="5995B1A2"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C→A</w:t>
            </w:r>
          </w:p>
        </w:tc>
        <w:tc>
          <w:tcPr>
            <w:tcW w:w="900" w:type="dxa"/>
            <w:tcBorders>
              <w:top w:val="nil"/>
              <w:left w:val="nil"/>
              <w:bottom w:val="single" w:sz="4" w:space="0" w:color="auto"/>
              <w:right w:val="single" w:sz="4" w:space="0" w:color="auto"/>
            </w:tcBorders>
            <w:shd w:val="clear" w:color="auto" w:fill="B3E5A1" w:themeFill="accent6" w:themeFillTint="66"/>
            <w:vAlign w:val="center"/>
            <w:hideMark/>
          </w:tcPr>
          <w:p w14:paraId="5ECC6BE4"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29.50%</w:t>
            </w:r>
          </w:p>
        </w:tc>
        <w:tc>
          <w:tcPr>
            <w:tcW w:w="2293" w:type="dxa"/>
            <w:tcBorders>
              <w:top w:val="nil"/>
              <w:left w:val="nil"/>
              <w:bottom w:val="single" w:sz="4" w:space="0" w:color="auto"/>
              <w:right w:val="single" w:sz="4" w:space="0" w:color="auto"/>
            </w:tcBorders>
            <w:shd w:val="clear" w:color="auto" w:fill="B3E5A1" w:themeFill="accent6" w:themeFillTint="66"/>
            <w:vAlign w:val="center"/>
            <w:hideMark/>
          </w:tcPr>
          <w:p w14:paraId="6353F413"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S11S (TC</w:t>
            </w:r>
            <w:r w:rsidRPr="00367BFA">
              <w:rPr>
                <w:rFonts w:eastAsia="Times New Roman" w:cs="Times New Roman"/>
                <w:sz w:val="20"/>
                <w:szCs w:val="20"/>
                <w:u w:val="single"/>
              </w:rPr>
              <w:t>G</w:t>
            </w:r>
            <w:r w:rsidRPr="00367BFA">
              <w:rPr>
                <w:rFonts w:eastAsia="Times New Roman" w:cs="Times New Roman"/>
                <w:sz w:val="20"/>
                <w:szCs w:val="20"/>
              </w:rPr>
              <w:t>→TC</w:t>
            </w:r>
            <w:r w:rsidRPr="00367BFA">
              <w:rPr>
                <w:rFonts w:eastAsia="Times New Roman" w:cs="Times New Roman"/>
                <w:sz w:val="20"/>
                <w:szCs w:val="20"/>
                <w:u w:val="single"/>
              </w:rPr>
              <w:t>T</w:t>
            </w:r>
            <w:r w:rsidRPr="00367BFA">
              <w:rPr>
                <w:rFonts w:eastAsia="Times New Roman" w:cs="Times New Roman"/>
                <w:sz w:val="20"/>
                <w:szCs w:val="20"/>
              </w:rPr>
              <w:t>) </w:t>
            </w:r>
          </w:p>
        </w:tc>
        <w:tc>
          <w:tcPr>
            <w:tcW w:w="1757" w:type="dxa"/>
            <w:tcBorders>
              <w:top w:val="nil"/>
              <w:left w:val="nil"/>
              <w:bottom w:val="single" w:sz="4" w:space="0" w:color="auto"/>
              <w:right w:val="single" w:sz="4" w:space="0" w:color="auto"/>
            </w:tcBorders>
            <w:shd w:val="clear" w:color="auto" w:fill="B3E5A1" w:themeFill="accent6" w:themeFillTint="66"/>
            <w:vAlign w:val="center"/>
            <w:hideMark/>
          </w:tcPr>
          <w:p w14:paraId="26C76C79"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A6A30_21065</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B3E5A1" w:themeFill="accent6" w:themeFillTint="66"/>
            <w:vAlign w:val="center"/>
            <w:hideMark/>
          </w:tcPr>
          <w:p w14:paraId="4B992331"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hypothetical protein</w:t>
            </w:r>
          </w:p>
        </w:tc>
        <w:tc>
          <w:tcPr>
            <w:tcW w:w="900" w:type="dxa"/>
            <w:tcBorders>
              <w:top w:val="nil"/>
              <w:left w:val="nil"/>
              <w:bottom w:val="single" w:sz="4" w:space="0" w:color="auto"/>
              <w:right w:val="single" w:sz="4" w:space="0" w:color="auto"/>
            </w:tcBorders>
            <w:shd w:val="clear" w:color="000000" w:fill="00B0F0"/>
            <w:vAlign w:val="center"/>
            <w:hideMark/>
          </w:tcPr>
          <w:p w14:paraId="4CE7E258"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0E6D7613" w14:textId="77777777" w:rsidTr="00AD1A2B">
        <w:trPr>
          <w:trHeight w:val="224"/>
        </w:trPr>
        <w:tc>
          <w:tcPr>
            <w:tcW w:w="1080" w:type="dxa"/>
            <w:tcBorders>
              <w:top w:val="nil"/>
              <w:left w:val="single" w:sz="4" w:space="0" w:color="auto"/>
              <w:bottom w:val="single" w:sz="4" w:space="0" w:color="auto"/>
              <w:right w:val="single" w:sz="4" w:space="0" w:color="auto"/>
            </w:tcBorders>
            <w:shd w:val="clear" w:color="auto" w:fill="B3E5A1" w:themeFill="accent6" w:themeFillTint="66"/>
            <w:vAlign w:val="center"/>
            <w:hideMark/>
          </w:tcPr>
          <w:p w14:paraId="05EC8AD4" w14:textId="7200302C"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B3E5A1" w:themeFill="accent6" w:themeFillTint="66"/>
            <w:vAlign w:val="center"/>
            <w:hideMark/>
          </w:tcPr>
          <w:p w14:paraId="5E9695D8"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LWKU01000004</w:t>
            </w:r>
          </w:p>
        </w:tc>
        <w:tc>
          <w:tcPr>
            <w:tcW w:w="1138" w:type="dxa"/>
            <w:tcBorders>
              <w:top w:val="nil"/>
              <w:left w:val="nil"/>
              <w:bottom w:val="single" w:sz="4" w:space="0" w:color="auto"/>
              <w:right w:val="single" w:sz="4" w:space="0" w:color="auto"/>
            </w:tcBorders>
            <w:shd w:val="clear" w:color="auto" w:fill="B3E5A1" w:themeFill="accent6" w:themeFillTint="66"/>
            <w:vAlign w:val="center"/>
            <w:hideMark/>
          </w:tcPr>
          <w:p w14:paraId="51FF6D76"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610,501</w:t>
            </w:r>
          </w:p>
        </w:tc>
        <w:tc>
          <w:tcPr>
            <w:tcW w:w="1068" w:type="dxa"/>
            <w:tcBorders>
              <w:top w:val="nil"/>
              <w:left w:val="nil"/>
              <w:bottom w:val="single" w:sz="4" w:space="0" w:color="auto"/>
              <w:right w:val="single" w:sz="4" w:space="0" w:color="auto"/>
            </w:tcBorders>
            <w:shd w:val="clear" w:color="auto" w:fill="B3E5A1" w:themeFill="accent6" w:themeFillTint="66"/>
            <w:vAlign w:val="center"/>
            <w:hideMark/>
          </w:tcPr>
          <w:p w14:paraId="4F173A95"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A→C</w:t>
            </w:r>
          </w:p>
        </w:tc>
        <w:tc>
          <w:tcPr>
            <w:tcW w:w="900" w:type="dxa"/>
            <w:tcBorders>
              <w:top w:val="nil"/>
              <w:left w:val="nil"/>
              <w:bottom w:val="single" w:sz="4" w:space="0" w:color="auto"/>
              <w:right w:val="single" w:sz="4" w:space="0" w:color="auto"/>
            </w:tcBorders>
            <w:shd w:val="clear" w:color="auto" w:fill="B3E5A1" w:themeFill="accent6" w:themeFillTint="66"/>
            <w:vAlign w:val="center"/>
            <w:hideMark/>
          </w:tcPr>
          <w:p w14:paraId="492F437D"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26.20%</w:t>
            </w:r>
          </w:p>
        </w:tc>
        <w:tc>
          <w:tcPr>
            <w:tcW w:w="2293" w:type="dxa"/>
            <w:tcBorders>
              <w:top w:val="nil"/>
              <w:left w:val="nil"/>
              <w:bottom w:val="single" w:sz="4" w:space="0" w:color="auto"/>
              <w:right w:val="single" w:sz="4" w:space="0" w:color="auto"/>
            </w:tcBorders>
            <w:shd w:val="clear" w:color="auto" w:fill="B3E5A1" w:themeFill="accent6" w:themeFillTint="66"/>
            <w:vAlign w:val="center"/>
            <w:hideMark/>
          </w:tcPr>
          <w:p w14:paraId="353CF8B0"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L7L (CT</w:t>
            </w:r>
            <w:r w:rsidRPr="00367BFA">
              <w:rPr>
                <w:rFonts w:eastAsia="Times New Roman" w:cs="Times New Roman"/>
                <w:sz w:val="20"/>
                <w:szCs w:val="20"/>
                <w:u w:val="single"/>
              </w:rPr>
              <w:t>T</w:t>
            </w:r>
            <w:r w:rsidRPr="00367BFA">
              <w:rPr>
                <w:rFonts w:eastAsia="Times New Roman" w:cs="Times New Roman"/>
                <w:sz w:val="20"/>
                <w:szCs w:val="20"/>
              </w:rPr>
              <w:t>→CT</w:t>
            </w:r>
            <w:r w:rsidRPr="00367BFA">
              <w:rPr>
                <w:rFonts w:eastAsia="Times New Roman" w:cs="Times New Roman"/>
                <w:sz w:val="20"/>
                <w:szCs w:val="20"/>
                <w:u w:val="single"/>
              </w:rPr>
              <w:t>G</w:t>
            </w:r>
            <w:r w:rsidRPr="00367BFA">
              <w:rPr>
                <w:rFonts w:eastAsia="Times New Roman" w:cs="Times New Roman"/>
                <w:sz w:val="20"/>
                <w:szCs w:val="20"/>
              </w:rPr>
              <w:t>) </w:t>
            </w:r>
          </w:p>
        </w:tc>
        <w:tc>
          <w:tcPr>
            <w:tcW w:w="1757" w:type="dxa"/>
            <w:tcBorders>
              <w:top w:val="nil"/>
              <w:left w:val="nil"/>
              <w:bottom w:val="single" w:sz="4" w:space="0" w:color="auto"/>
              <w:right w:val="single" w:sz="4" w:space="0" w:color="auto"/>
            </w:tcBorders>
            <w:shd w:val="clear" w:color="auto" w:fill="B3E5A1" w:themeFill="accent6" w:themeFillTint="66"/>
            <w:vAlign w:val="center"/>
            <w:hideMark/>
          </w:tcPr>
          <w:p w14:paraId="7F1D4F73"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A6A30_21065</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B3E5A1" w:themeFill="accent6" w:themeFillTint="66"/>
            <w:vAlign w:val="center"/>
            <w:hideMark/>
          </w:tcPr>
          <w:p w14:paraId="227DF4FA"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hypothetical protein</w:t>
            </w:r>
          </w:p>
        </w:tc>
        <w:tc>
          <w:tcPr>
            <w:tcW w:w="900" w:type="dxa"/>
            <w:tcBorders>
              <w:top w:val="nil"/>
              <w:left w:val="nil"/>
              <w:bottom w:val="single" w:sz="4" w:space="0" w:color="auto"/>
              <w:right w:val="single" w:sz="4" w:space="0" w:color="auto"/>
            </w:tcBorders>
            <w:shd w:val="clear" w:color="000000" w:fill="00B0F0"/>
            <w:vAlign w:val="center"/>
            <w:hideMark/>
          </w:tcPr>
          <w:p w14:paraId="552BDA95"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041B4065" w14:textId="77777777" w:rsidTr="00AD1A2B">
        <w:trPr>
          <w:trHeight w:val="125"/>
        </w:trPr>
        <w:tc>
          <w:tcPr>
            <w:tcW w:w="1080" w:type="dxa"/>
            <w:tcBorders>
              <w:top w:val="nil"/>
              <w:left w:val="single" w:sz="4" w:space="0" w:color="auto"/>
              <w:bottom w:val="single" w:sz="4" w:space="0" w:color="auto"/>
              <w:right w:val="single" w:sz="4" w:space="0" w:color="auto"/>
            </w:tcBorders>
            <w:shd w:val="clear" w:color="auto" w:fill="B3E5A1" w:themeFill="accent6" w:themeFillTint="66"/>
            <w:vAlign w:val="center"/>
            <w:hideMark/>
          </w:tcPr>
          <w:p w14:paraId="1857789E" w14:textId="64D4EE71"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B3E5A1" w:themeFill="accent6" w:themeFillTint="66"/>
            <w:vAlign w:val="center"/>
            <w:hideMark/>
          </w:tcPr>
          <w:p w14:paraId="6EBB0456"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LWKU01000004</w:t>
            </w:r>
          </w:p>
        </w:tc>
        <w:tc>
          <w:tcPr>
            <w:tcW w:w="1138" w:type="dxa"/>
            <w:tcBorders>
              <w:top w:val="nil"/>
              <w:left w:val="nil"/>
              <w:bottom w:val="single" w:sz="4" w:space="0" w:color="auto"/>
              <w:right w:val="single" w:sz="4" w:space="0" w:color="auto"/>
            </w:tcBorders>
            <w:shd w:val="clear" w:color="auto" w:fill="B3E5A1" w:themeFill="accent6" w:themeFillTint="66"/>
            <w:vAlign w:val="center"/>
            <w:hideMark/>
          </w:tcPr>
          <w:p w14:paraId="17A24743"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610,504</w:t>
            </w:r>
          </w:p>
        </w:tc>
        <w:tc>
          <w:tcPr>
            <w:tcW w:w="1068" w:type="dxa"/>
            <w:tcBorders>
              <w:top w:val="nil"/>
              <w:left w:val="nil"/>
              <w:bottom w:val="single" w:sz="4" w:space="0" w:color="auto"/>
              <w:right w:val="single" w:sz="4" w:space="0" w:color="auto"/>
            </w:tcBorders>
            <w:shd w:val="clear" w:color="auto" w:fill="B3E5A1" w:themeFill="accent6" w:themeFillTint="66"/>
            <w:vAlign w:val="center"/>
            <w:hideMark/>
          </w:tcPr>
          <w:p w14:paraId="47949E18"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T→C</w:t>
            </w:r>
          </w:p>
        </w:tc>
        <w:tc>
          <w:tcPr>
            <w:tcW w:w="900" w:type="dxa"/>
            <w:tcBorders>
              <w:top w:val="nil"/>
              <w:left w:val="nil"/>
              <w:bottom w:val="single" w:sz="4" w:space="0" w:color="auto"/>
              <w:right w:val="single" w:sz="4" w:space="0" w:color="auto"/>
            </w:tcBorders>
            <w:shd w:val="clear" w:color="auto" w:fill="B3E5A1" w:themeFill="accent6" w:themeFillTint="66"/>
            <w:vAlign w:val="center"/>
            <w:hideMark/>
          </w:tcPr>
          <w:p w14:paraId="2B81E6DF"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25.40%</w:t>
            </w:r>
          </w:p>
        </w:tc>
        <w:tc>
          <w:tcPr>
            <w:tcW w:w="2293" w:type="dxa"/>
            <w:tcBorders>
              <w:top w:val="nil"/>
              <w:left w:val="nil"/>
              <w:bottom w:val="single" w:sz="4" w:space="0" w:color="auto"/>
              <w:right w:val="single" w:sz="4" w:space="0" w:color="auto"/>
            </w:tcBorders>
            <w:shd w:val="clear" w:color="auto" w:fill="B3E5A1" w:themeFill="accent6" w:themeFillTint="66"/>
            <w:vAlign w:val="center"/>
            <w:hideMark/>
          </w:tcPr>
          <w:p w14:paraId="3182BEEC"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P6P (CC</w:t>
            </w:r>
            <w:r w:rsidRPr="00367BFA">
              <w:rPr>
                <w:rFonts w:eastAsia="Times New Roman" w:cs="Times New Roman"/>
                <w:sz w:val="20"/>
                <w:szCs w:val="20"/>
                <w:u w:val="single"/>
              </w:rPr>
              <w:t>A</w:t>
            </w:r>
            <w:r w:rsidRPr="00367BFA">
              <w:rPr>
                <w:rFonts w:eastAsia="Times New Roman" w:cs="Times New Roman"/>
                <w:sz w:val="20"/>
                <w:szCs w:val="20"/>
              </w:rPr>
              <w:t>→CC</w:t>
            </w:r>
            <w:r w:rsidRPr="00367BFA">
              <w:rPr>
                <w:rFonts w:eastAsia="Times New Roman" w:cs="Times New Roman"/>
                <w:sz w:val="20"/>
                <w:szCs w:val="20"/>
                <w:u w:val="single"/>
              </w:rPr>
              <w:t>G</w:t>
            </w:r>
            <w:r w:rsidRPr="00367BFA">
              <w:rPr>
                <w:rFonts w:eastAsia="Times New Roman" w:cs="Times New Roman"/>
                <w:sz w:val="20"/>
                <w:szCs w:val="20"/>
              </w:rPr>
              <w:t>) ‡</w:t>
            </w:r>
          </w:p>
        </w:tc>
        <w:tc>
          <w:tcPr>
            <w:tcW w:w="1757" w:type="dxa"/>
            <w:tcBorders>
              <w:top w:val="nil"/>
              <w:left w:val="nil"/>
              <w:bottom w:val="single" w:sz="4" w:space="0" w:color="auto"/>
              <w:right w:val="single" w:sz="4" w:space="0" w:color="auto"/>
            </w:tcBorders>
            <w:shd w:val="clear" w:color="auto" w:fill="B3E5A1" w:themeFill="accent6" w:themeFillTint="66"/>
            <w:vAlign w:val="center"/>
            <w:hideMark/>
          </w:tcPr>
          <w:p w14:paraId="7FE32944"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A6A30_21065</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B3E5A1" w:themeFill="accent6" w:themeFillTint="66"/>
            <w:vAlign w:val="center"/>
            <w:hideMark/>
          </w:tcPr>
          <w:p w14:paraId="48B3051F"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hypothetical protein</w:t>
            </w:r>
          </w:p>
        </w:tc>
        <w:tc>
          <w:tcPr>
            <w:tcW w:w="900" w:type="dxa"/>
            <w:tcBorders>
              <w:top w:val="nil"/>
              <w:left w:val="nil"/>
              <w:bottom w:val="single" w:sz="4" w:space="0" w:color="auto"/>
              <w:right w:val="single" w:sz="4" w:space="0" w:color="auto"/>
            </w:tcBorders>
            <w:shd w:val="clear" w:color="000000" w:fill="00B0F0"/>
            <w:vAlign w:val="center"/>
            <w:hideMark/>
          </w:tcPr>
          <w:p w14:paraId="16D85400"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2F0AA380" w14:textId="77777777" w:rsidTr="00AD1A2B">
        <w:trPr>
          <w:trHeight w:val="287"/>
        </w:trPr>
        <w:tc>
          <w:tcPr>
            <w:tcW w:w="1080" w:type="dxa"/>
            <w:tcBorders>
              <w:top w:val="nil"/>
              <w:left w:val="single" w:sz="4" w:space="0" w:color="auto"/>
              <w:bottom w:val="single" w:sz="4" w:space="0" w:color="auto"/>
              <w:right w:val="single" w:sz="4" w:space="0" w:color="auto"/>
            </w:tcBorders>
            <w:shd w:val="clear" w:color="auto" w:fill="B3E5A1" w:themeFill="accent6" w:themeFillTint="66"/>
            <w:vAlign w:val="center"/>
            <w:hideMark/>
          </w:tcPr>
          <w:p w14:paraId="2482259B" w14:textId="066B351C"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B3E5A1" w:themeFill="accent6" w:themeFillTint="66"/>
            <w:vAlign w:val="center"/>
            <w:hideMark/>
          </w:tcPr>
          <w:p w14:paraId="2FE966A7"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LWKU01000004</w:t>
            </w:r>
          </w:p>
        </w:tc>
        <w:tc>
          <w:tcPr>
            <w:tcW w:w="1138" w:type="dxa"/>
            <w:tcBorders>
              <w:top w:val="nil"/>
              <w:left w:val="nil"/>
              <w:bottom w:val="single" w:sz="4" w:space="0" w:color="auto"/>
              <w:right w:val="single" w:sz="4" w:space="0" w:color="auto"/>
            </w:tcBorders>
            <w:shd w:val="clear" w:color="auto" w:fill="B3E5A1" w:themeFill="accent6" w:themeFillTint="66"/>
            <w:vAlign w:val="center"/>
            <w:hideMark/>
          </w:tcPr>
          <w:p w14:paraId="2813E91D"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610,505</w:t>
            </w:r>
          </w:p>
        </w:tc>
        <w:tc>
          <w:tcPr>
            <w:tcW w:w="1068" w:type="dxa"/>
            <w:tcBorders>
              <w:top w:val="nil"/>
              <w:left w:val="nil"/>
              <w:bottom w:val="single" w:sz="4" w:space="0" w:color="auto"/>
              <w:right w:val="single" w:sz="4" w:space="0" w:color="auto"/>
            </w:tcBorders>
            <w:shd w:val="clear" w:color="auto" w:fill="B3E5A1" w:themeFill="accent6" w:themeFillTint="66"/>
            <w:vAlign w:val="center"/>
            <w:hideMark/>
          </w:tcPr>
          <w:p w14:paraId="1EE2CC36"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G→T</w:t>
            </w:r>
          </w:p>
        </w:tc>
        <w:tc>
          <w:tcPr>
            <w:tcW w:w="900" w:type="dxa"/>
            <w:tcBorders>
              <w:top w:val="nil"/>
              <w:left w:val="nil"/>
              <w:bottom w:val="single" w:sz="4" w:space="0" w:color="auto"/>
              <w:right w:val="single" w:sz="4" w:space="0" w:color="auto"/>
            </w:tcBorders>
            <w:shd w:val="clear" w:color="auto" w:fill="B3E5A1" w:themeFill="accent6" w:themeFillTint="66"/>
            <w:vAlign w:val="center"/>
            <w:hideMark/>
          </w:tcPr>
          <w:p w14:paraId="7DC102D0"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25.20%</w:t>
            </w:r>
          </w:p>
        </w:tc>
        <w:tc>
          <w:tcPr>
            <w:tcW w:w="2293" w:type="dxa"/>
            <w:tcBorders>
              <w:top w:val="nil"/>
              <w:left w:val="nil"/>
              <w:bottom w:val="single" w:sz="4" w:space="0" w:color="auto"/>
              <w:right w:val="single" w:sz="4" w:space="0" w:color="auto"/>
            </w:tcBorders>
            <w:shd w:val="clear" w:color="auto" w:fill="B3E5A1" w:themeFill="accent6" w:themeFillTint="66"/>
            <w:vAlign w:val="center"/>
            <w:hideMark/>
          </w:tcPr>
          <w:p w14:paraId="7095E58A"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P6Q (C</w:t>
            </w:r>
            <w:r w:rsidRPr="00367BFA">
              <w:rPr>
                <w:rFonts w:eastAsia="Times New Roman" w:cs="Times New Roman"/>
                <w:sz w:val="20"/>
                <w:szCs w:val="20"/>
                <w:u w:val="single"/>
              </w:rPr>
              <w:t>C</w:t>
            </w:r>
            <w:r w:rsidRPr="00367BFA">
              <w:rPr>
                <w:rFonts w:eastAsia="Times New Roman" w:cs="Times New Roman"/>
                <w:sz w:val="20"/>
                <w:szCs w:val="20"/>
              </w:rPr>
              <w:t>A→C</w:t>
            </w:r>
            <w:r w:rsidRPr="00367BFA">
              <w:rPr>
                <w:rFonts w:eastAsia="Times New Roman" w:cs="Times New Roman"/>
                <w:sz w:val="20"/>
                <w:szCs w:val="20"/>
                <w:u w:val="single"/>
              </w:rPr>
              <w:t>A</w:t>
            </w:r>
            <w:r w:rsidRPr="00367BFA">
              <w:rPr>
                <w:rFonts w:eastAsia="Times New Roman" w:cs="Times New Roman"/>
                <w:sz w:val="20"/>
                <w:szCs w:val="20"/>
              </w:rPr>
              <w:t>A) ‡</w:t>
            </w:r>
          </w:p>
        </w:tc>
        <w:tc>
          <w:tcPr>
            <w:tcW w:w="1757" w:type="dxa"/>
            <w:tcBorders>
              <w:top w:val="nil"/>
              <w:left w:val="nil"/>
              <w:bottom w:val="single" w:sz="4" w:space="0" w:color="auto"/>
              <w:right w:val="single" w:sz="4" w:space="0" w:color="auto"/>
            </w:tcBorders>
            <w:shd w:val="clear" w:color="auto" w:fill="B3E5A1" w:themeFill="accent6" w:themeFillTint="66"/>
            <w:vAlign w:val="center"/>
            <w:hideMark/>
          </w:tcPr>
          <w:p w14:paraId="4193C243"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A6A30_21065</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B3E5A1" w:themeFill="accent6" w:themeFillTint="66"/>
            <w:vAlign w:val="center"/>
            <w:hideMark/>
          </w:tcPr>
          <w:p w14:paraId="5C906A2A"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hypothetical protein</w:t>
            </w:r>
          </w:p>
        </w:tc>
        <w:tc>
          <w:tcPr>
            <w:tcW w:w="900" w:type="dxa"/>
            <w:tcBorders>
              <w:top w:val="nil"/>
              <w:left w:val="nil"/>
              <w:bottom w:val="single" w:sz="4" w:space="0" w:color="auto"/>
              <w:right w:val="single" w:sz="4" w:space="0" w:color="auto"/>
            </w:tcBorders>
            <w:shd w:val="clear" w:color="000000" w:fill="00B0F0"/>
            <w:vAlign w:val="center"/>
            <w:hideMark/>
          </w:tcPr>
          <w:p w14:paraId="2B45C7B1"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5FF0E5A0" w14:textId="77777777" w:rsidTr="00AD1A2B">
        <w:trPr>
          <w:trHeight w:val="260"/>
        </w:trPr>
        <w:tc>
          <w:tcPr>
            <w:tcW w:w="1080" w:type="dxa"/>
            <w:tcBorders>
              <w:top w:val="nil"/>
              <w:left w:val="single" w:sz="4" w:space="0" w:color="auto"/>
              <w:bottom w:val="single" w:sz="4" w:space="0" w:color="auto"/>
              <w:right w:val="single" w:sz="4" w:space="0" w:color="auto"/>
            </w:tcBorders>
            <w:shd w:val="clear" w:color="auto" w:fill="B3E5A1" w:themeFill="accent6" w:themeFillTint="66"/>
            <w:vAlign w:val="center"/>
            <w:hideMark/>
          </w:tcPr>
          <w:p w14:paraId="462F22F1" w14:textId="6135F96C"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lastRenderedPageBreak/>
              <w:t>RA</w:t>
            </w:r>
          </w:p>
        </w:tc>
        <w:tc>
          <w:tcPr>
            <w:tcW w:w="1214" w:type="dxa"/>
            <w:tcBorders>
              <w:top w:val="nil"/>
              <w:left w:val="nil"/>
              <w:bottom w:val="single" w:sz="4" w:space="0" w:color="auto"/>
              <w:right w:val="single" w:sz="4" w:space="0" w:color="auto"/>
            </w:tcBorders>
            <w:shd w:val="clear" w:color="auto" w:fill="B3E5A1" w:themeFill="accent6" w:themeFillTint="66"/>
            <w:vAlign w:val="center"/>
            <w:hideMark/>
          </w:tcPr>
          <w:p w14:paraId="195C4F4B"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LWKU01000004</w:t>
            </w:r>
          </w:p>
        </w:tc>
        <w:tc>
          <w:tcPr>
            <w:tcW w:w="1138" w:type="dxa"/>
            <w:tcBorders>
              <w:top w:val="nil"/>
              <w:left w:val="nil"/>
              <w:bottom w:val="single" w:sz="4" w:space="0" w:color="auto"/>
              <w:right w:val="single" w:sz="4" w:space="0" w:color="auto"/>
            </w:tcBorders>
            <w:shd w:val="clear" w:color="auto" w:fill="B3E5A1" w:themeFill="accent6" w:themeFillTint="66"/>
            <w:vAlign w:val="center"/>
            <w:hideMark/>
          </w:tcPr>
          <w:p w14:paraId="055ABEA0"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610,506</w:t>
            </w:r>
          </w:p>
        </w:tc>
        <w:tc>
          <w:tcPr>
            <w:tcW w:w="1068" w:type="dxa"/>
            <w:tcBorders>
              <w:top w:val="nil"/>
              <w:left w:val="nil"/>
              <w:bottom w:val="single" w:sz="4" w:space="0" w:color="auto"/>
              <w:right w:val="single" w:sz="4" w:space="0" w:color="auto"/>
            </w:tcBorders>
            <w:shd w:val="clear" w:color="auto" w:fill="B3E5A1" w:themeFill="accent6" w:themeFillTint="66"/>
            <w:vAlign w:val="center"/>
            <w:hideMark/>
          </w:tcPr>
          <w:p w14:paraId="054FB374"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G→C</w:t>
            </w:r>
          </w:p>
        </w:tc>
        <w:tc>
          <w:tcPr>
            <w:tcW w:w="900" w:type="dxa"/>
            <w:tcBorders>
              <w:top w:val="nil"/>
              <w:left w:val="nil"/>
              <w:bottom w:val="single" w:sz="4" w:space="0" w:color="auto"/>
              <w:right w:val="single" w:sz="4" w:space="0" w:color="auto"/>
            </w:tcBorders>
            <w:shd w:val="clear" w:color="auto" w:fill="B3E5A1" w:themeFill="accent6" w:themeFillTint="66"/>
            <w:vAlign w:val="center"/>
            <w:hideMark/>
          </w:tcPr>
          <w:p w14:paraId="5DA42CE0"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25.20%</w:t>
            </w:r>
          </w:p>
        </w:tc>
        <w:tc>
          <w:tcPr>
            <w:tcW w:w="2293" w:type="dxa"/>
            <w:tcBorders>
              <w:top w:val="nil"/>
              <w:left w:val="nil"/>
              <w:bottom w:val="single" w:sz="4" w:space="0" w:color="auto"/>
              <w:right w:val="single" w:sz="4" w:space="0" w:color="auto"/>
            </w:tcBorders>
            <w:shd w:val="clear" w:color="auto" w:fill="B3E5A1" w:themeFill="accent6" w:themeFillTint="66"/>
            <w:vAlign w:val="center"/>
            <w:hideMark/>
          </w:tcPr>
          <w:p w14:paraId="7E5A6F01"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P6A (</w:t>
            </w:r>
            <w:r w:rsidRPr="00367BFA">
              <w:rPr>
                <w:rFonts w:eastAsia="Times New Roman" w:cs="Times New Roman"/>
                <w:sz w:val="20"/>
                <w:szCs w:val="20"/>
                <w:u w:val="single"/>
              </w:rPr>
              <w:t>C</w:t>
            </w:r>
            <w:r w:rsidRPr="00367BFA">
              <w:rPr>
                <w:rFonts w:eastAsia="Times New Roman" w:cs="Times New Roman"/>
                <w:sz w:val="20"/>
                <w:szCs w:val="20"/>
              </w:rPr>
              <w:t>CA→</w:t>
            </w:r>
            <w:r w:rsidRPr="00367BFA">
              <w:rPr>
                <w:rFonts w:eastAsia="Times New Roman" w:cs="Times New Roman"/>
                <w:sz w:val="20"/>
                <w:szCs w:val="20"/>
                <w:u w:val="single"/>
              </w:rPr>
              <w:t>G</w:t>
            </w:r>
            <w:r w:rsidRPr="00367BFA">
              <w:rPr>
                <w:rFonts w:eastAsia="Times New Roman" w:cs="Times New Roman"/>
                <w:sz w:val="20"/>
                <w:szCs w:val="20"/>
              </w:rPr>
              <w:t>CA) ‡</w:t>
            </w:r>
          </w:p>
        </w:tc>
        <w:tc>
          <w:tcPr>
            <w:tcW w:w="1757" w:type="dxa"/>
            <w:tcBorders>
              <w:top w:val="nil"/>
              <w:left w:val="nil"/>
              <w:bottom w:val="single" w:sz="4" w:space="0" w:color="auto"/>
              <w:right w:val="single" w:sz="4" w:space="0" w:color="auto"/>
            </w:tcBorders>
            <w:shd w:val="clear" w:color="auto" w:fill="B3E5A1" w:themeFill="accent6" w:themeFillTint="66"/>
            <w:vAlign w:val="center"/>
            <w:hideMark/>
          </w:tcPr>
          <w:p w14:paraId="6E616D33"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A6A30_21065</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B3E5A1" w:themeFill="accent6" w:themeFillTint="66"/>
            <w:vAlign w:val="center"/>
            <w:hideMark/>
          </w:tcPr>
          <w:p w14:paraId="2AA736D6"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hypothetical protein</w:t>
            </w:r>
          </w:p>
        </w:tc>
        <w:tc>
          <w:tcPr>
            <w:tcW w:w="900" w:type="dxa"/>
            <w:tcBorders>
              <w:top w:val="nil"/>
              <w:left w:val="nil"/>
              <w:bottom w:val="single" w:sz="4" w:space="0" w:color="auto"/>
              <w:right w:val="single" w:sz="4" w:space="0" w:color="auto"/>
            </w:tcBorders>
            <w:shd w:val="clear" w:color="000000" w:fill="00B0F0"/>
            <w:vAlign w:val="center"/>
            <w:hideMark/>
          </w:tcPr>
          <w:p w14:paraId="6BEF8C93"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7EDAEABB" w14:textId="77777777" w:rsidTr="00AD1A2B">
        <w:trPr>
          <w:trHeight w:val="341"/>
        </w:trPr>
        <w:tc>
          <w:tcPr>
            <w:tcW w:w="1080" w:type="dxa"/>
            <w:tcBorders>
              <w:top w:val="nil"/>
              <w:left w:val="single" w:sz="4" w:space="0" w:color="auto"/>
              <w:bottom w:val="single" w:sz="4" w:space="0" w:color="auto"/>
              <w:right w:val="single" w:sz="4" w:space="0" w:color="auto"/>
            </w:tcBorders>
            <w:shd w:val="clear" w:color="auto" w:fill="B3E5A1" w:themeFill="accent6" w:themeFillTint="66"/>
            <w:vAlign w:val="center"/>
            <w:hideMark/>
          </w:tcPr>
          <w:p w14:paraId="37A61FA4" w14:textId="3248B6DB"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B3E5A1" w:themeFill="accent6" w:themeFillTint="66"/>
            <w:vAlign w:val="center"/>
            <w:hideMark/>
          </w:tcPr>
          <w:p w14:paraId="7B189B5C"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LWKU01000004</w:t>
            </w:r>
          </w:p>
        </w:tc>
        <w:tc>
          <w:tcPr>
            <w:tcW w:w="1138" w:type="dxa"/>
            <w:tcBorders>
              <w:top w:val="nil"/>
              <w:left w:val="nil"/>
              <w:bottom w:val="single" w:sz="4" w:space="0" w:color="auto"/>
              <w:right w:val="single" w:sz="4" w:space="0" w:color="auto"/>
            </w:tcBorders>
            <w:shd w:val="clear" w:color="auto" w:fill="B3E5A1" w:themeFill="accent6" w:themeFillTint="66"/>
            <w:vAlign w:val="center"/>
            <w:hideMark/>
          </w:tcPr>
          <w:p w14:paraId="7A0D0EE1"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610,510</w:t>
            </w:r>
          </w:p>
        </w:tc>
        <w:tc>
          <w:tcPr>
            <w:tcW w:w="1068" w:type="dxa"/>
            <w:tcBorders>
              <w:top w:val="nil"/>
              <w:left w:val="nil"/>
              <w:bottom w:val="single" w:sz="4" w:space="0" w:color="auto"/>
              <w:right w:val="single" w:sz="4" w:space="0" w:color="auto"/>
            </w:tcBorders>
            <w:shd w:val="clear" w:color="auto" w:fill="B3E5A1" w:themeFill="accent6" w:themeFillTint="66"/>
            <w:vAlign w:val="center"/>
            <w:hideMark/>
          </w:tcPr>
          <w:p w14:paraId="6200D4AF"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A→G</w:t>
            </w:r>
          </w:p>
        </w:tc>
        <w:tc>
          <w:tcPr>
            <w:tcW w:w="900" w:type="dxa"/>
            <w:tcBorders>
              <w:top w:val="nil"/>
              <w:left w:val="nil"/>
              <w:bottom w:val="single" w:sz="4" w:space="0" w:color="auto"/>
              <w:right w:val="single" w:sz="4" w:space="0" w:color="auto"/>
            </w:tcBorders>
            <w:shd w:val="clear" w:color="auto" w:fill="B3E5A1" w:themeFill="accent6" w:themeFillTint="66"/>
            <w:vAlign w:val="center"/>
            <w:hideMark/>
          </w:tcPr>
          <w:p w14:paraId="54EC1CA8"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24.70%</w:t>
            </w:r>
          </w:p>
        </w:tc>
        <w:tc>
          <w:tcPr>
            <w:tcW w:w="2293" w:type="dxa"/>
            <w:tcBorders>
              <w:top w:val="nil"/>
              <w:left w:val="nil"/>
              <w:bottom w:val="single" w:sz="4" w:space="0" w:color="auto"/>
              <w:right w:val="single" w:sz="4" w:space="0" w:color="auto"/>
            </w:tcBorders>
            <w:shd w:val="clear" w:color="auto" w:fill="B3E5A1" w:themeFill="accent6" w:themeFillTint="66"/>
            <w:vAlign w:val="center"/>
            <w:hideMark/>
          </w:tcPr>
          <w:p w14:paraId="01144622"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D4D (GA</w:t>
            </w:r>
            <w:r w:rsidRPr="00367BFA">
              <w:rPr>
                <w:rFonts w:eastAsia="Times New Roman" w:cs="Times New Roman"/>
                <w:sz w:val="20"/>
                <w:szCs w:val="20"/>
                <w:u w:val="single"/>
              </w:rPr>
              <w:t>T</w:t>
            </w:r>
            <w:r w:rsidRPr="00367BFA">
              <w:rPr>
                <w:rFonts w:eastAsia="Times New Roman" w:cs="Times New Roman"/>
                <w:sz w:val="20"/>
                <w:szCs w:val="20"/>
              </w:rPr>
              <w:t>→GA</w:t>
            </w:r>
            <w:r w:rsidRPr="00367BFA">
              <w:rPr>
                <w:rFonts w:eastAsia="Times New Roman" w:cs="Times New Roman"/>
                <w:sz w:val="20"/>
                <w:szCs w:val="20"/>
                <w:u w:val="single"/>
              </w:rPr>
              <w:t>C</w:t>
            </w:r>
            <w:r w:rsidRPr="00367BFA">
              <w:rPr>
                <w:rFonts w:eastAsia="Times New Roman" w:cs="Times New Roman"/>
                <w:sz w:val="20"/>
                <w:szCs w:val="20"/>
              </w:rPr>
              <w:t>) ‡</w:t>
            </w:r>
          </w:p>
        </w:tc>
        <w:tc>
          <w:tcPr>
            <w:tcW w:w="1757" w:type="dxa"/>
            <w:tcBorders>
              <w:top w:val="nil"/>
              <w:left w:val="nil"/>
              <w:bottom w:val="single" w:sz="4" w:space="0" w:color="auto"/>
              <w:right w:val="single" w:sz="4" w:space="0" w:color="auto"/>
            </w:tcBorders>
            <w:shd w:val="clear" w:color="auto" w:fill="B3E5A1" w:themeFill="accent6" w:themeFillTint="66"/>
            <w:vAlign w:val="center"/>
            <w:hideMark/>
          </w:tcPr>
          <w:p w14:paraId="01D32573"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A6A30_21065</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B3E5A1" w:themeFill="accent6" w:themeFillTint="66"/>
            <w:vAlign w:val="center"/>
            <w:hideMark/>
          </w:tcPr>
          <w:p w14:paraId="1C506EDE"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hypothetical protein</w:t>
            </w:r>
          </w:p>
        </w:tc>
        <w:tc>
          <w:tcPr>
            <w:tcW w:w="900" w:type="dxa"/>
            <w:tcBorders>
              <w:top w:val="nil"/>
              <w:left w:val="nil"/>
              <w:bottom w:val="single" w:sz="4" w:space="0" w:color="auto"/>
              <w:right w:val="single" w:sz="4" w:space="0" w:color="auto"/>
            </w:tcBorders>
            <w:shd w:val="clear" w:color="000000" w:fill="00B0F0"/>
            <w:vAlign w:val="center"/>
            <w:hideMark/>
          </w:tcPr>
          <w:p w14:paraId="54BA0191"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211160C2" w14:textId="77777777" w:rsidTr="00AD1A2B">
        <w:trPr>
          <w:trHeight w:val="134"/>
        </w:trPr>
        <w:tc>
          <w:tcPr>
            <w:tcW w:w="1080" w:type="dxa"/>
            <w:tcBorders>
              <w:top w:val="nil"/>
              <w:left w:val="single" w:sz="4" w:space="0" w:color="auto"/>
              <w:bottom w:val="single" w:sz="4" w:space="0" w:color="auto"/>
              <w:right w:val="single" w:sz="4" w:space="0" w:color="auto"/>
            </w:tcBorders>
            <w:shd w:val="clear" w:color="auto" w:fill="B3E5A1" w:themeFill="accent6" w:themeFillTint="66"/>
            <w:vAlign w:val="center"/>
            <w:hideMark/>
          </w:tcPr>
          <w:p w14:paraId="2F6C025E" w14:textId="424C176F"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B3E5A1" w:themeFill="accent6" w:themeFillTint="66"/>
            <w:vAlign w:val="center"/>
            <w:hideMark/>
          </w:tcPr>
          <w:p w14:paraId="5DA3A27E"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LWKU01000004</w:t>
            </w:r>
          </w:p>
        </w:tc>
        <w:tc>
          <w:tcPr>
            <w:tcW w:w="1138" w:type="dxa"/>
            <w:tcBorders>
              <w:top w:val="nil"/>
              <w:left w:val="nil"/>
              <w:bottom w:val="single" w:sz="4" w:space="0" w:color="auto"/>
              <w:right w:val="single" w:sz="4" w:space="0" w:color="auto"/>
            </w:tcBorders>
            <w:shd w:val="clear" w:color="auto" w:fill="B3E5A1" w:themeFill="accent6" w:themeFillTint="66"/>
            <w:vAlign w:val="center"/>
            <w:hideMark/>
          </w:tcPr>
          <w:p w14:paraId="699DAD83"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610,512</w:t>
            </w:r>
          </w:p>
        </w:tc>
        <w:tc>
          <w:tcPr>
            <w:tcW w:w="1068" w:type="dxa"/>
            <w:tcBorders>
              <w:top w:val="nil"/>
              <w:left w:val="nil"/>
              <w:bottom w:val="single" w:sz="4" w:space="0" w:color="auto"/>
              <w:right w:val="single" w:sz="4" w:space="0" w:color="auto"/>
            </w:tcBorders>
            <w:shd w:val="clear" w:color="auto" w:fill="B3E5A1" w:themeFill="accent6" w:themeFillTint="66"/>
            <w:vAlign w:val="center"/>
            <w:hideMark/>
          </w:tcPr>
          <w:p w14:paraId="61167073"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C→T</w:t>
            </w:r>
          </w:p>
        </w:tc>
        <w:tc>
          <w:tcPr>
            <w:tcW w:w="900" w:type="dxa"/>
            <w:tcBorders>
              <w:top w:val="nil"/>
              <w:left w:val="nil"/>
              <w:bottom w:val="single" w:sz="4" w:space="0" w:color="auto"/>
              <w:right w:val="single" w:sz="4" w:space="0" w:color="auto"/>
            </w:tcBorders>
            <w:shd w:val="clear" w:color="auto" w:fill="B3E5A1" w:themeFill="accent6" w:themeFillTint="66"/>
            <w:vAlign w:val="center"/>
            <w:hideMark/>
          </w:tcPr>
          <w:p w14:paraId="34E4E144"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24.20%</w:t>
            </w:r>
          </w:p>
        </w:tc>
        <w:tc>
          <w:tcPr>
            <w:tcW w:w="2293" w:type="dxa"/>
            <w:tcBorders>
              <w:top w:val="nil"/>
              <w:left w:val="nil"/>
              <w:bottom w:val="single" w:sz="4" w:space="0" w:color="auto"/>
              <w:right w:val="single" w:sz="4" w:space="0" w:color="auto"/>
            </w:tcBorders>
            <w:shd w:val="clear" w:color="auto" w:fill="B3E5A1" w:themeFill="accent6" w:themeFillTint="66"/>
            <w:vAlign w:val="center"/>
            <w:hideMark/>
          </w:tcPr>
          <w:p w14:paraId="4BA2C059"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D4N (</w:t>
            </w:r>
            <w:r w:rsidRPr="00367BFA">
              <w:rPr>
                <w:rFonts w:eastAsia="Times New Roman" w:cs="Times New Roman"/>
                <w:sz w:val="20"/>
                <w:szCs w:val="20"/>
                <w:u w:val="single"/>
              </w:rPr>
              <w:t>G</w:t>
            </w:r>
            <w:r w:rsidRPr="00367BFA">
              <w:rPr>
                <w:rFonts w:eastAsia="Times New Roman" w:cs="Times New Roman"/>
                <w:sz w:val="20"/>
                <w:szCs w:val="20"/>
              </w:rPr>
              <w:t>AT→</w:t>
            </w:r>
            <w:r w:rsidRPr="00367BFA">
              <w:rPr>
                <w:rFonts w:eastAsia="Times New Roman" w:cs="Times New Roman"/>
                <w:sz w:val="20"/>
                <w:szCs w:val="20"/>
                <w:u w:val="single"/>
              </w:rPr>
              <w:t>A</w:t>
            </w:r>
            <w:r w:rsidRPr="00367BFA">
              <w:rPr>
                <w:rFonts w:eastAsia="Times New Roman" w:cs="Times New Roman"/>
                <w:sz w:val="20"/>
                <w:szCs w:val="20"/>
              </w:rPr>
              <w:t>AT) ‡</w:t>
            </w:r>
          </w:p>
        </w:tc>
        <w:tc>
          <w:tcPr>
            <w:tcW w:w="1757" w:type="dxa"/>
            <w:tcBorders>
              <w:top w:val="nil"/>
              <w:left w:val="nil"/>
              <w:bottom w:val="single" w:sz="4" w:space="0" w:color="auto"/>
              <w:right w:val="single" w:sz="4" w:space="0" w:color="auto"/>
            </w:tcBorders>
            <w:shd w:val="clear" w:color="auto" w:fill="B3E5A1" w:themeFill="accent6" w:themeFillTint="66"/>
            <w:vAlign w:val="center"/>
            <w:hideMark/>
          </w:tcPr>
          <w:p w14:paraId="3DB9FD95"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A6A30_21065</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B3E5A1" w:themeFill="accent6" w:themeFillTint="66"/>
            <w:vAlign w:val="center"/>
            <w:hideMark/>
          </w:tcPr>
          <w:p w14:paraId="23422282"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hypothetical protein</w:t>
            </w:r>
          </w:p>
        </w:tc>
        <w:tc>
          <w:tcPr>
            <w:tcW w:w="900" w:type="dxa"/>
            <w:tcBorders>
              <w:top w:val="nil"/>
              <w:left w:val="nil"/>
              <w:bottom w:val="single" w:sz="4" w:space="0" w:color="auto"/>
              <w:right w:val="single" w:sz="4" w:space="0" w:color="auto"/>
            </w:tcBorders>
            <w:shd w:val="clear" w:color="000000" w:fill="00B0F0"/>
            <w:vAlign w:val="center"/>
            <w:hideMark/>
          </w:tcPr>
          <w:p w14:paraId="3B32A5DA"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0A84D1FD" w14:textId="77777777" w:rsidTr="00AD1A2B">
        <w:trPr>
          <w:trHeight w:val="260"/>
        </w:trPr>
        <w:tc>
          <w:tcPr>
            <w:tcW w:w="1080" w:type="dxa"/>
            <w:tcBorders>
              <w:top w:val="nil"/>
              <w:left w:val="single" w:sz="4" w:space="0" w:color="auto"/>
              <w:bottom w:val="single" w:sz="4" w:space="0" w:color="auto"/>
              <w:right w:val="single" w:sz="4" w:space="0" w:color="auto"/>
            </w:tcBorders>
            <w:shd w:val="clear" w:color="auto" w:fill="E59EDC" w:themeFill="accent5" w:themeFillTint="66"/>
            <w:vAlign w:val="center"/>
            <w:hideMark/>
          </w:tcPr>
          <w:p w14:paraId="32B9ADAC" w14:textId="31929D73"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E59EDC" w:themeFill="accent5" w:themeFillTint="66"/>
            <w:vAlign w:val="center"/>
            <w:hideMark/>
          </w:tcPr>
          <w:p w14:paraId="184865FF"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LWKU01000003</w:t>
            </w:r>
          </w:p>
        </w:tc>
        <w:tc>
          <w:tcPr>
            <w:tcW w:w="1138" w:type="dxa"/>
            <w:tcBorders>
              <w:top w:val="nil"/>
              <w:left w:val="nil"/>
              <w:bottom w:val="single" w:sz="4" w:space="0" w:color="auto"/>
              <w:right w:val="single" w:sz="4" w:space="0" w:color="auto"/>
            </w:tcBorders>
            <w:shd w:val="clear" w:color="auto" w:fill="E59EDC" w:themeFill="accent5" w:themeFillTint="66"/>
            <w:vAlign w:val="center"/>
            <w:hideMark/>
          </w:tcPr>
          <w:p w14:paraId="2C7D9831"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771,889:1</w:t>
            </w:r>
          </w:p>
        </w:tc>
        <w:tc>
          <w:tcPr>
            <w:tcW w:w="1068" w:type="dxa"/>
            <w:tcBorders>
              <w:top w:val="nil"/>
              <w:left w:val="nil"/>
              <w:bottom w:val="single" w:sz="4" w:space="0" w:color="auto"/>
              <w:right w:val="single" w:sz="4" w:space="0" w:color="auto"/>
            </w:tcBorders>
            <w:shd w:val="clear" w:color="auto" w:fill="E59EDC" w:themeFill="accent5" w:themeFillTint="66"/>
            <w:vAlign w:val="center"/>
            <w:hideMark/>
          </w:tcPr>
          <w:p w14:paraId="69445E40"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+A</w:t>
            </w:r>
          </w:p>
        </w:tc>
        <w:tc>
          <w:tcPr>
            <w:tcW w:w="900" w:type="dxa"/>
            <w:tcBorders>
              <w:top w:val="nil"/>
              <w:left w:val="nil"/>
              <w:bottom w:val="single" w:sz="4" w:space="0" w:color="auto"/>
              <w:right w:val="single" w:sz="4" w:space="0" w:color="auto"/>
            </w:tcBorders>
            <w:shd w:val="clear" w:color="auto" w:fill="E59EDC" w:themeFill="accent5" w:themeFillTint="66"/>
            <w:vAlign w:val="center"/>
            <w:hideMark/>
          </w:tcPr>
          <w:p w14:paraId="7EE09DE7"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46.20%</w:t>
            </w:r>
          </w:p>
        </w:tc>
        <w:tc>
          <w:tcPr>
            <w:tcW w:w="2293" w:type="dxa"/>
            <w:tcBorders>
              <w:top w:val="nil"/>
              <w:left w:val="nil"/>
              <w:bottom w:val="single" w:sz="4" w:space="0" w:color="auto"/>
              <w:right w:val="single" w:sz="4" w:space="0" w:color="auto"/>
            </w:tcBorders>
            <w:shd w:val="clear" w:color="auto" w:fill="E59EDC" w:themeFill="accent5" w:themeFillTint="66"/>
            <w:vAlign w:val="center"/>
            <w:hideMark/>
          </w:tcPr>
          <w:p w14:paraId="0A16B343"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noncoding (785/2925 </w:t>
            </w:r>
            <w:proofErr w:type="spellStart"/>
            <w:r w:rsidRPr="00367BFA">
              <w:rPr>
                <w:rFonts w:eastAsia="Times New Roman" w:cs="Times New Roman"/>
                <w:sz w:val="20"/>
                <w:szCs w:val="20"/>
              </w:rPr>
              <w:t>nt</w:t>
            </w:r>
            <w:proofErr w:type="spellEnd"/>
            <w:r w:rsidRPr="00367BFA">
              <w:rPr>
                <w:rFonts w:eastAsia="Times New Roman" w:cs="Times New Roman"/>
                <w:sz w:val="20"/>
                <w:szCs w:val="20"/>
              </w:rPr>
              <w:t>)</w:t>
            </w:r>
          </w:p>
        </w:tc>
        <w:tc>
          <w:tcPr>
            <w:tcW w:w="1757" w:type="dxa"/>
            <w:tcBorders>
              <w:top w:val="nil"/>
              <w:left w:val="nil"/>
              <w:bottom w:val="single" w:sz="4" w:space="0" w:color="auto"/>
              <w:right w:val="single" w:sz="4" w:space="0" w:color="auto"/>
            </w:tcBorders>
            <w:shd w:val="clear" w:color="auto" w:fill="E59EDC" w:themeFill="accent5" w:themeFillTint="66"/>
            <w:vAlign w:val="center"/>
            <w:hideMark/>
          </w:tcPr>
          <w:p w14:paraId="23E7CD0F"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A6A30_14855</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E59EDC" w:themeFill="accent5" w:themeFillTint="66"/>
            <w:vAlign w:val="center"/>
            <w:hideMark/>
          </w:tcPr>
          <w:p w14:paraId="0EB28960"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23S ribosomal RNA</w:t>
            </w:r>
          </w:p>
        </w:tc>
        <w:tc>
          <w:tcPr>
            <w:tcW w:w="900" w:type="dxa"/>
            <w:tcBorders>
              <w:top w:val="nil"/>
              <w:left w:val="nil"/>
              <w:bottom w:val="single" w:sz="4" w:space="0" w:color="auto"/>
              <w:right w:val="single" w:sz="4" w:space="0" w:color="auto"/>
            </w:tcBorders>
            <w:shd w:val="clear" w:color="000000" w:fill="00B0F0"/>
            <w:vAlign w:val="center"/>
            <w:hideMark/>
          </w:tcPr>
          <w:p w14:paraId="724CE1F1"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063EF99A" w14:textId="77777777" w:rsidTr="00AD1A2B">
        <w:trPr>
          <w:trHeight w:val="73"/>
        </w:trPr>
        <w:tc>
          <w:tcPr>
            <w:tcW w:w="1080" w:type="dxa"/>
            <w:tcBorders>
              <w:top w:val="nil"/>
              <w:left w:val="single" w:sz="4" w:space="0" w:color="auto"/>
              <w:bottom w:val="single" w:sz="4" w:space="0" w:color="auto"/>
              <w:right w:val="single" w:sz="4" w:space="0" w:color="auto"/>
            </w:tcBorders>
            <w:shd w:val="clear" w:color="auto" w:fill="E59EDC" w:themeFill="accent5" w:themeFillTint="66"/>
            <w:vAlign w:val="center"/>
            <w:hideMark/>
          </w:tcPr>
          <w:p w14:paraId="24789F11" w14:textId="32467702"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E59EDC" w:themeFill="accent5" w:themeFillTint="66"/>
            <w:vAlign w:val="center"/>
            <w:hideMark/>
          </w:tcPr>
          <w:p w14:paraId="427B25F1"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LWKU01000004</w:t>
            </w:r>
          </w:p>
        </w:tc>
        <w:tc>
          <w:tcPr>
            <w:tcW w:w="1138" w:type="dxa"/>
            <w:tcBorders>
              <w:top w:val="nil"/>
              <w:left w:val="nil"/>
              <w:bottom w:val="single" w:sz="4" w:space="0" w:color="auto"/>
              <w:right w:val="single" w:sz="4" w:space="0" w:color="auto"/>
            </w:tcBorders>
            <w:shd w:val="clear" w:color="auto" w:fill="E59EDC" w:themeFill="accent5" w:themeFillTint="66"/>
            <w:vAlign w:val="center"/>
            <w:hideMark/>
          </w:tcPr>
          <w:p w14:paraId="096B756E"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610,539</w:t>
            </w:r>
          </w:p>
        </w:tc>
        <w:tc>
          <w:tcPr>
            <w:tcW w:w="1068" w:type="dxa"/>
            <w:tcBorders>
              <w:top w:val="nil"/>
              <w:left w:val="nil"/>
              <w:bottom w:val="single" w:sz="4" w:space="0" w:color="auto"/>
              <w:right w:val="single" w:sz="4" w:space="0" w:color="auto"/>
            </w:tcBorders>
            <w:shd w:val="clear" w:color="auto" w:fill="E59EDC" w:themeFill="accent5" w:themeFillTint="66"/>
            <w:vAlign w:val="center"/>
            <w:hideMark/>
          </w:tcPr>
          <w:p w14:paraId="7A84BF7E"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Δ1 bp</w:t>
            </w:r>
          </w:p>
        </w:tc>
        <w:tc>
          <w:tcPr>
            <w:tcW w:w="900" w:type="dxa"/>
            <w:tcBorders>
              <w:top w:val="nil"/>
              <w:left w:val="nil"/>
              <w:bottom w:val="single" w:sz="4" w:space="0" w:color="auto"/>
              <w:right w:val="single" w:sz="4" w:space="0" w:color="auto"/>
            </w:tcBorders>
            <w:shd w:val="clear" w:color="auto" w:fill="E59EDC" w:themeFill="accent5" w:themeFillTint="66"/>
            <w:vAlign w:val="center"/>
            <w:hideMark/>
          </w:tcPr>
          <w:p w14:paraId="51B3505D"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49.20%</w:t>
            </w:r>
          </w:p>
        </w:tc>
        <w:tc>
          <w:tcPr>
            <w:tcW w:w="2293" w:type="dxa"/>
            <w:tcBorders>
              <w:top w:val="nil"/>
              <w:left w:val="nil"/>
              <w:bottom w:val="single" w:sz="4" w:space="0" w:color="auto"/>
              <w:right w:val="single" w:sz="4" w:space="0" w:color="auto"/>
            </w:tcBorders>
            <w:shd w:val="clear" w:color="auto" w:fill="E59EDC" w:themeFill="accent5" w:themeFillTint="66"/>
            <w:vAlign w:val="center"/>
            <w:hideMark/>
          </w:tcPr>
          <w:p w14:paraId="671EE8E8" w14:textId="77777777" w:rsidR="005A4D99" w:rsidRPr="00367BFA" w:rsidRDefault="005A4D99" w:rsidP="00AD1A2B">
            <w:pPr>
              <w:spacing w:line="240" w:lineRule="auto"/>
              <w:jc w:val="center"/>
              <w:rPr>
                <w:rFonts w:eastAsia="Times New Roman" w:cs="Times New Roman"/>
                <w:sz w:val="20"/>
                <w:szCs w:val="20"/>
              </w:rPr>
            </w:pPr>
            <w:proofErr w:type="gramStart"/>
            <w:r w:rsidRPr="00367BFA">
              <w:rPr>
                <w:rFonts w:eastAsia="Times New Roman" w:cs="Times New Roman"/>
                <w:sz w:val="20"/>
                <w:szCs w:val="20"/>
              </w:rPr>
              <w:t>intergenic (</w:t>
            </w:r>
            <w:r w:rsidRPr="00367BFA">
              <w:rPr>
                <w:rFonts w:eastAsia="Times New Roman" w:cs="Times New Roman"/>
                <w:sz w:val="20"/>
                <w:szCs w:val="20"/>
              </w:rPr>
              <w:noBreakHyphen/>
              <w:t>18/</w:t>
            </w:r>
            <w:r w:rsidRPr="00367BFA">
              <w:rPr>
                <w:rFonts w:eastAsia="Times New Roman" w:cs="Times New Roman"/>
                <w:sz w:val="20"/>
                <w:szCs w:val="20"/>
              </w:rPr>
              <w:noBreakHyphen/>
            </w:r>
            <w:proofErr w:type="gramEnd"/>
            <w:r w:rsidRPr="00367BFA">
              <w:rPr>
                <w:rFonts w:eastAsia="Times New Roman" w:cs="Times New Roman"/>
                <w:sz w:val="20"/>
                <w:szCs w:val="20"/>
              </w:rPr>
              <w:t>74)</w:t>
            </w:r>
          </w:p>
        </w:tc>
        <w:tc>
          <w:tcPr>
            <w:tcW w:w="1757" w:type="dxa"/>
            <w:tcBorders>
              <w:top w:val="nil"/>
              <w:left w:val="nil"/>
              <w:bottom w:val="single" w:sz="4" w:space="0" w:color="auto"/>
              <w:right w:val="single" w:sz="4" w:space="0" w:color="auto"/>
            </w:tcBorders>
            <w:shd w:val="clear" w:color="auto" w:fill="E59EDC" w:themeFill="accent5" w:themeFillTint="66"/>
            <w:vAlign w:val="center"/>
            <w:hideMark/>
          </w:tcPr>
          <w:p w14:paraId="27DA066B"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A6A30_21065</w:t>
            </w:r>
            <w:r w:rsidRPr="00367BFA">
              <w:rPr>
                <w:rFonts w:eastAsia="Times New Roman" w:cs="Times New Roman"/>
                <w:color w:val="000000"/>
                <w:sz w:val="20"/>
                <w:szCs w:val="20"/>
              </w:rPr>
              <w:t> ← / → </w:t>
            </w:r>
            <w:r w:rsidRPr="00367BFA">
              <w:rPr>
                <w:rFonts w:eastAsia="Times New Roman" w:cs="Times New Roman"/>
                <w:i/>
                <w:iCs/>
                <w:color w:val="000000"/>
                <w:sz w:val="20"/>
                <w:szCs w:val="20"/>
              </w:rPr>
              <w:t>A6A30_21070</w:t>
            </w:r>
          </w:p>
        </w:tc>
        <w:tc>
          <w:tcPr>
            <w:tcW w:w="2430" w:type="dxa"/>
            <w:tcBorders>
              <w:top w:val="nil"/>
              <w:left w:val="nil"/>
              <w:bottom w:val="single" w:sz="4" w:space="0" w:color="auto"/>
              <w:right w:val="single" w:sz="4" w:space="0" w:color="auto"/>
            </w:tcBorders>
            <w:shd w:val="clear" w:color="auto" w:fill="E59EDC" w:themeFill="accent5" w:themeFillTint="66"/>
            <w:vAlign w:val="center"/>
            <w:hideMark/>
          </w:tcPr>
          <w:p w14:paraId="7234ED31"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hypothetical protein/DNA</w:t>
            </w:r>
            <w:r w:rsidRPr="00367BFA">
              <w:rPr>
                <w:rFonts w:eastAsia="Times New Roman" w:cs="Times New Roman"/>
                <w:color w:val="000000"/>
                <w:sz w:val="20"/>
                <w:szCs w:val="20"/>
              </w:rPr>
              <w:noBreakHyphen/>
              <w:t>invertase</w:t>
            </w:r>
          </w:p>
        </w:tc>
        <w:tc>
          <w:tcPr>
            <w:tcW w:w="900" w:type="dxa"/>
            <w:tcBorders>
              <w:top w:val="nil"/>
              <w:left w:val="nil"/>
              <w:bottom w:val="single" w:sz="4" w:space="0" w:color="auto"/>
              <w:right w:val="single" w:sz="4" w:space="0" w:color="auto"/>
            </w:tcBorders>
            <w:shd w:val="clear" w:color="000000" w:fill="00B0F0"/>
            <w:vAlign w:val="center"/>
            <w:hideMark/>
          </w:tcPr>
          <w:p w14:paraId="737C6516"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6C5C4A75" w14:textId="77777777" w:rsidTr="00AD1A2B">
        <w:trPr>
          <w:trHeight w:val="73"/>
        </w:trPr>
        <w:tc>
          <w:tcPr>
            <w:tcW w:w="1080" w:type="dxa"/>
            <w:tcBorders>
              <w:top w:val="nil"/>
              <w:left w:val="single" w:sz="4" w:space="0" w:color="auto"/>
              <w:bottom w:val="single" w:sz="4" w:space="0" w:color="auto"/>
              <w:right w:val="single" w:sz="4" w:space="0" w:color="auto"/>
            </w:tcBorders>
            <w:shd w:val="clear" w:color="auto" w:fill="E59EDC" w:themeFill="accent5" w:themeFillTint="66"/>
            <w:vAlign w:val="center"/>
            <w:hideMark/>
          </w:tcPr>
          <w:p w14:paraId="38FA3F1F" w14:textId="691E53AA"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E59EDC" w:themeFill="accent5" w:themeFillTint="66"/>
            <w:vAlign w:val="center"/>
            <w:hideMark/>
          </w:tcPr>
          <w:p w14:paraId="7354483F"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LWKU01000004</w:t>
            </w:r>
          </w:p>
        </w:tc>
        <w:tc>
          <w:tcPr>
            <w:tcW w:w="1138" w:type="dxa"/>
            <w:tcBorders>
              <w:top w:val="nil"/>
              <w:left w:val="nil"/>
              <w:bottom w:val="single" w:sz="4" w:space="0" w:color="auto"/>
              <w:right w:val="single" w:sz="4" w:space="0" w:color="auto"/>
            </w:tcBorders>
            <w:shd w:val="clear" w:color="auto" w:fill="E59EDC" w:themeFill="accent5" w:themeFillTint="66"/>
            <w:vAlign w:val="center"/>
            <w:hideMark/>
          </w:tcPr>
          <w:p w14:paraId="03649DBD"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610,543:1</w:t>
            </w:r>
          </w:p>
        </w:tc>
        <w:tc>
          <w:tcPr>
            <w:tcW w:w="1068" w:type="dxa"/>
            <w:tcBorders>
              <w:top w:val="nil"/>
              <w:left w:val="nil"/>
              <w:bottom w:val="single" w:sz="4" w:space="0" w:color="auto"/>
              <w:right w:val="single" w:sz="4" w:space="0" w:color="auto"/>
            </w:tcBorders>
            <w:shd w:val="clear" w:color="auto" w:fill="E59EDC" w:themeFill="accent5" w:themeFillTint="66"/>
            <w:vAlign w:val="center"/>
            <w:hideMark/>
          </w:tcPr>
          <w:p w14:paraId="46041116"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+G</w:t>
            </w:r>
          </w:p>
        </w:tc>
        <w:tc>
          <w:tcPr>
            <w:tcW w:w="900" w:type="dxa"/>
            <w:tcBorders>
              <w:top w:val="nil"/>
              <w:left w:val="nil"/>
              <w:bottom w:val="single" w:sz="4" w:space="0" w:color="auto"/>
              <w:right w:val="single" w:sz="4" w:space="0" w:color="auto"/>
            </w:tcBorders>
            <w:shd w:val="clear" w:color="auto" w:fill="E59EDC" w:themeFill="accent5" w:themeFillTint="66"/>
            <w:vAlign w:val="center"/>
            <w:hideMark/>
          </w:tcPr>
          <w:p w14:paraId="25104007"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48.20%</w:t>
            </w:r>
          </w:p>
        </w:tc>
        <w:tc>
          <w:tcPr>
            <w:tcW w:w="2293" w:type="dxa"/>
            <w:tcBorders>
              <w:top w:val="nil"/>
              <w:left w:val="nil"/>
              <w:bottom w:val="single" w:sz="4" w:space="0" w:color="auto"/>
              <w:right w:val="single" w:sz="4" w:space="0" w:color="auto"/>
            </w:tcBorders>
            <w:shd w:val="clear" w:color="auto" w:fill="E59EDC" w:themeFill="accent5" w:themeFillTint="66"/>
            <w:vAlign w:val="center"/>
            <w:hideMark/>
          </w:tcPr>
          <w:p w14:paraId="7B750782" w14:textId="77777777" w:rsidR="005A4D99" w:rsidRPr="00367BFA" w:rsidRDefault="005A4D99" w:rsidP="00AD1A2B">
            <w:pPr>
              <w:spacing w:line="240" w:lineRule="auto"/>
              <w:jc w:val="center"/>
              <w:rPr>
                <w:rFonts w:eastAsia="Times New Roman" w:cs="Times New Roman"/>
                <w:sz w:val="20"/>
                <w:szCs w:val="20"/>
              </w:rPr>
            </w:pPr>
            <w:proofErr w:type="gramStart"/>
            <w:r w:rsidRPr="00367BFA">
              <w:rPr>
                <w:rFonts w:eastAsia="Times New Roman" w:cs="Times New Roman"/>
                <w:sz w:val="20"/>
                <w:szCs w:val="20"/>
              </w:rPr>
              <w:t>intergenic (</w:t>
            </w:r>
            <w:r w:rsidRPr="00367BFA">
              <w:rPr>
                <w:rFonts w:eastAsia="Times New Roman" w:cs="Times New Roman"/>
                <w:sz w:val="20"/>
                <w:szCs w:val="20"/>
              </w:rPr>
              <w:noBreakHyphen/>
              <w:t>22/</w:t>
            </w:r>
            <w:r w:rsidRPr="00367BFA">
              <w:rPr>
                <w:rFonts w:eastAsia="Times New Roman" w:cs="Times New Roman"/>
                <w:sz w:val="20"/>
                <w:szCs w:val="20"/>
              </w:rPr>
              <w:noBreakHyphen/>
            </w:r>
            <w:proofErr w:type="gramEnd"/>
            <w:r w:rsidRPr="00367BFA">
              <w:rPr>
                <w:rFonts w:eastAsia="Times New Roman" w:cs="Times New Roman"/>
                <w:sz w:val="20"/>
                <w:szCs w:val="20"/>
              </w:rPr>
              <w:t>70)</w:t>
            </w:r>
          </w:p>
        </w:tc>
        <w:tc>
          <w:tcPr>
            <w:tcW w:w="1757" w:type="dxa"/>
            <w:tcBorders>
              <w:top w:val="nil"/>
              <w:left w:val="nil"/>
              <w:bottom w:val="single" w:sz="4" w:space="0" w:color="auto"/>
              <w:right w:val="single" w:sz="4" w:space="0" w:color="auto"/>
            </w:tcBorders>
            <w:shd w:val="clear" w:color="auto" w:fill="E59EDC" w:themeFill="accent5" w:themeFillTint="66"/>
            <w:vAlign w:val="center"/>
            <w:hideMark/>
          </w:tcPr>
          <w:p w14:paraId="53AE048E"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A6A30_21065</w:t>
            </w:r>
            <w:r w:rsidRPr="00367BFA">
              <w:rPr>
                <w:rFonts w:eastAsia="Times New Roman" w:cs="Times New Roman"/>
                <w:color w:val="000000"/>
                <w:sz w:val="20"/>
                <w:szCs w:val="20"/>
              </w:rPr>
              <w:t> ← / → </w:t>
            </w:r>
            <w:r w:rsidRPr="00367BFA">
              <w:rPr>
                <w:rFonts w:eastAsia="Times New Roman" w:cs="Times New Roman"/>
                <w:i/>
                <w:iCs/>
                <w:color w:val="000000"/>
                <w:sz w:val="20"/>
                <w:szCs w:val="20"/>
              </w:rPr>
              <w:t>A6A30_21070</w:t>
            </w:r>
          </w:p>
        </w:tc>
        <w:tc>
          <w:tcPr>
            <w:tcW w:w="2430" w:type="dxa"/>
            <w:tcBorders>
              <w:top w:val="nil"/>
              <w:left w:val="nil"/>
              <w:bottom w:val="single" w:sz="4" w:space="0" w:color="auto"/>
              <w:right w:val="single" w:sz="4" w:space="0" w:color="auto"/>
            </w:tcBorders>
            <w:shd w:val="clear" w:color="auto" w:fill="E59EDC" w:themeFill="accent5" w:themeFillTint="66"/>
            <w:vAlign w:val="center"/>
            <w:hideMark/>
          </w:tcPr>
          <w:p w14:paraId="55F19F04"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hypothetical protein/DNA</w:t>
            </w:r>
            <w:r w:rsidRPr="00367BFA">
              <w:rPr>
                <w:rFonts w:eastAsia="Times New Roman" w:cs="Times New Roman"/>
                <w:color w:val="000000"/>
                <w:sz w:val="20"/>
                <w:szCs w:val="20"/>
              </w:rPr>
              <w:noBreakHyphen/>
              <w:t>invertase</w:t>
            </w:r>
          </w:p>
        </w:tc>
        <w:tc>
          <w:tcPr>
            <w:tcW w:w="900" w:type="dxa"/>
            <w:tcBorders>
              <w:top w:val="nil"/>
              <w:left w:val="nil"/>
              <w:bottom w:val="single" w:sz="4" w:space="0" w:color="auto"/>
              <w:right w:val="single" w:sz="4" w:space="0" w:color="auto"/>
            </w:tcBorders>
            <w:shd w:val="clear" w:color="000000" w:fill="00B0F0"/>
            <w:vAlign w:val="center"/>
            <w:hideMark/>
          </w:tcPr>
          <w:p w14:paraId="316E37B8"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75A35637" w14:textId="77777777" w:rsidTr="00AD1A2B">
        <w:trPr>
          <w:trHeight w:val="73"/>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2BA168AF" w14:textId="79F64C08"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6A39D6EA"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LWKU01000001</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47F6CAF0"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56,231</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61D443A9"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A→T</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27348882"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5.20%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25659C19"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R485W (</w:t>
            </w:r>
            <w:r w:rsidRPr="00367BFA">
              <w:rPr>
                <w:rFonts w:eastAsia="Times New Roman" w:cs="Times New Roman"/>
                <w:sz w:val="20"/>
                <w:szCs w:val="20"/>
                <w:u w:val="single"/>
              </w:rPr>
              <w:t>A</w:t>
            </w:r>
            <w:r w:rsidRPr="00367BFA">
              <w:rPr>
                <w:rFonts w:eastAsia="Times New Roman" w:cs="Times New Roman"/>
                <w:sz w:val="20"/>
                <w:szCs w:val="20"/>
              </w:rPr>
              <w:t>GG→</w:t>
            </w:r>
            <w:r w:rsidRPr="00367BFA">
              <w:rPr>
                <w:rFonts w:eastAsia="Times New Roman" w:cs="Times New Roman"/>
                <w:sz w:val="20"/>
                <w:szCs w:val="20"/>
                <w:u w:val="single"/>
              </w:rPr>
              <w:t>T</w:t>
            </w:r>
            <w:r w:rsidRPr="00367BFA">
              <w:rPr>
                <w:rFonts w:eastAsia="Times New Roman" w:cs="Times New Roman"/>
                <w:sz w:val="20"/>
                <w:szCs w:val="20"/>
              </w:rPr>
              <w:t>GG) </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46223FC0"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A6A30_00295</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2AF48C55"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peptide permease</w:t>
            </w:r>
          </w:p>
        </w:tc>
        <w:tc>
          <w:tcPr>
            <w:tcW w:w="900" w:type="dxa"/>
            <w:tcBorders>
              <w:top w:val="nil"/>
              <w:left w:val="nil"/>
              <w:bottom w:val="single" w:sz="4" w:space="0" w:color="auto"/>
              <w:right w:val="single" w:sz="4" w:space="0" w:color="auto"/>
            </w:tcBorders>
            <w:shd w:val="clear" w:color="000000" w:fill="00B0F0"/>
            <w:vAlign w:val="center"/>
            <w:hideMark/>
          </w:tcPr>
          <w:p w14:paraId="02B85BB8"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137AC547" w14:textId="77777777" w:rsidTr="00AD1A2B">
        <w:trPr>
          <w:trHeight w:val="73"/>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162F7AEA" w14:textId="267B9B55"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368B2206"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LWKU01000001</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12A510CE"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56,231</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61827365"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A→T</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6491CB3F"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5.20%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482F1CC2"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*481R (</w:t>
            </w:r>
            <w:r w:rsidRPr="00367BFA">
              <w:rPr>
                <w:rFonts w:eastAsia="Times New Roman" w:cs="Times New Roman"/>
                <w:sz w:val="20"/>
                <w:szCs w:val="20"/>
                <w:u w:val="single"/>
              </w:rPr>
              <w:t>T</w:t>
            </w:r>
            <w:r w:rsidRPr="00367BFA">
              <w:rPr>
                <w:rFonts w:eastAsia="Times New Roman" w:cs="Times New Roman"/>
                <w:sz w:val="20"/>
                <w:szCs w:val="20"/>
              </w:rPr>
              <w:t>GA→</w:t>
            </w:r>
            <w:r w:rsidRPr="00367BFA">
              <w:rPr>
                <w:rFonts w:eastAsia="Times New Roman" w:cs="Times New Roman"/>
                <w:sz w:val="20"/>
                <w:szCs w:val="20"/>
                <w:u w:val="single"/>
              </w:rPr>
              <w:t>A</w:t>
            </w:r>
            <w:r w:rsidRPr="00367BFA">
              <w:rPr>
                <w:rFonts w:eastAsia="Times New Roman" w:cs="Times New Roman"/>
                <w:sz w:val="20"/>
                <w:szCs w:val="20"/>
              </w:rPr>
              <w:t>GA) </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526F1565"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A6A30_00300</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0A949225" w14:textId="77777777" w:rsidR="005A4D99" w:rsidRPr="00367BFA" w:rsidRDefault="005A4D99" w:rsidP="00AD1A2B">
            <w:pPr>
              <w:spacing w:line="240" w:lineRule="auto"/>
              <w:rPr>
                <w:rFonts w:eastAsia="Times New Roman" w:cs="Times New Roman"/>
                <w:color w:val="000000"/>
                <w:sz w:val="20"/>
                <w:szCs w:val="20"/>
              </w:rPr>
            </w:pPr>
            <w:proofErr w:type="spellStart"/>
            <w:r w:rsidRPr="00367BFA">
              <w:rPr>
                <w:rFonts w:eastAsia="Times New Roman" w:cs="Times New Roman"/>
                <w:color w:val="000000"/>
                <w:sz w:val="20"/>
                <w:szCs w:val="20"/>
              </w:rPr>
              <w:t>deoxyribodipyrimidine</w:t>
            </w:r>
            <w:proofErr w:type="spellEnd"/>
            <w:r w:rsidRPr="00367BFA">
              <w:rPr>
                <w:rFonts w:eastAsia="Times New Roman" w:cs="Times New Roman"/>
                <w:color w:val="000000"/>
                <w:sz w:val="20"/>
                <w:szCs w:val="20"/>
              </w:rPr>
              <w:t xml:space="preserve"> photo</w:t>
            </w:r>
            <w:r w:rsidRPr="00367BFA">
              <w:rPr>
                <w:rFonts w:eastAsia="Times New Roman" w:cs="Times New Roman"/>
                <w:color w:val="000000"/>
                <w:sz w:val="20"/>
                <w:szCs w:val="20"/>
              </w:rPr>
              <w:noBreakHyphen/>
              <w:t>lyase</w:t>
            </w:r>
          </w:p>
        </w:tc>
        <w:tc>
          <w:tcPr>
            <w:tcW w:w="900" w:type="dxa"/>
            <w:tcBorders>
              <w:top w:val="nil"/>
              <w:left w:val="nil"/>
              <w:bottom w:val="single" w:sz="4" w:space="0" w:color="auto"/>
              <w:right w:val="single" w:sz="4" w:space="0" w:color="auto"/>
            </w:tcBorders>
            <w:shd w:val="clear" w:color="000000" w:fill="00B0F0"/>
            <w:vAlign w:val="center"/>
            <w:hideMark/>
          </w:tcPr>
          <w:p w14:paraId="00B74FBD"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263FC694" w14:textId="77777777" w:rsidTr="00AD1A2B">
        <w:trPr>
          <w:trHeight w:val="125"/>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67EEF06F" w14:textId="73C12969"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548ACE24"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LWKU01000001</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6C132E51"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57,743</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36E4C134"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G→T</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00D4B166"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5.90%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7AA650CC" w14:textId="77777777" w:rsidR="005A4D99" w:rsidRPr="00367BFA" w:rsidRDefault="005A4D99" w:rsidP="00AD1A2B">
            <w:pPr>
              <w:spacing w:line="240" w:lineRule="auto"/>
              <w:jc w:val="center"/>
              <w:rPr>
                <w:rFonts w:eastAsia="Times New Roman" w:cs="Times New Roman"/>
                <w:sz w:val="20"/>
                <w:szCs w:val="20"/>
              </w:rPr>
            </w:pPr>
            <w:proofErr w:type="gramStart"/>
            <w:r w:rsidRPr="00367BFA">
              <w:rPr>
                <w:rFonts w:eastAsia="Times New Roman" w:cs="Times New Roman"/>
                <w:sz w:val="20"/>
                <w:szCs w:val="20"/>
              </w:rPr>
              <w:t>intergenic (</w:t>
            </w:r>
            <w:r w:rsidRPr="00367BFA">
              <w:rPr>
                <w:rFonts w:eastAsia="Times New Roman" w:cs="Times New Roman"/>
                <w:sz w:val="20"/>
                <w:szCs w:val="20"/>
              </w:rPr>
              <w:noBreakHyphen/>
            </w:r>
            <w:proofErr w:type="gramEnd"/>
            <w:r w:rsidRPr="00367BFA">
              <w:rPr>
                <w:rFonts w:eastAsia="Times New Roman" w:cs="Times New Roman"/>
                <w:sz w:val="20"/>
                <w:szCs w:val="20"/>
              </w:rPr>
              <w:t>72/+131)</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59768B89"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A6A30_00300</w:t>
            </w:r>
            <w:r w:rsidRPr="00367BFA">
              <w:rPr>
                <w:rFonts w:eastAsia="Times New Roman" w:cs="Times New Roman"/>
                <w:color w:val="000000"/>
                <w:sz w:val="20"/>
                <w:szCs w:val="20"/>
              </w:rPr>
              <w:t> ← / ← </w:t>
            </w:r>
            <w:r w:rsidRPr="00367BFA">
              <w:rPr>
                <w:rFonts w:eastAsia="Times New Roman" w:cs="Times New Roman"/>
                <w:i/>
                <w:iCs/>
                <w:color w:val="000000"/>
                <w:sz w:val="20"/>
                <w:szCs w:val="20"/>
              </w:rPr>
              <w:t>A6A30_00305</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33D3DBAA" w14:textId="77777777" w:rsidR="005A4D99" w:rsidRPr="00367BFA" w:rsidRDefault="005A4D99" w:rsidP="00AD1A2B">
            <w:pPr>
              <w:spacing w:line="240" w:lineRule="auto"/>
              <w:rPr>
                <w:rFonts w:eastAsia="Times New Roman" w:cs="Times New Roman"/>
                <w:color w:val="000000"/>
                <w:sz w:val="20"/>
                <w:szCs w:val="20"/>
              </w:rPr>
            </w:pPr>
            <w:proofErr w:type="spellStart"/>
            <w:r w:rsidRPr="00367BFA">
              <w:rPr>
                <w:rFonts w:eastAsia="Times New Roman" w:cs="Times New Roman"/>
                <w:color w:val="000000"/>
                <w:sz w:val="20"/>
                <w:szCs w:val="20"/>
              </w:rPr>
              <w:t>deoxyribodipyrimidine</w:t>
            </w:r>
            <w:proofErr w:type="spellEnd"/>
            <w:r w:rsidRPr="00367BFA">
              <w:rPr>
                <w:rFonts w:eastAsia="Times New Roman" w:cs="Times New Roman"/>
                <w:color w:val="000000"/>
                <w:sz w:val="20"/>
                <w:szCs w:val="20"/>
              </w:rPr>
              <w:t xml:space="preserve"> photo</w:t>
            </w:r>
            <w:r w:rsidRPr="00367BFA">
              <w:rPr>
                <w:rFonts w:eastAsia="Times New Roman" w:cs="Times New Roman"/>
                <w:color w:val="000000"/>
                <w:sz w:val="20"/>
                <w:szCs w:val="20"/>
              </w:rPr>
              <w:noBreakHyphen/>
              <w:t>lyase/hypothetical protein</w:t>
            </w:r>
          </w:p>
        </w:tc>
        <w:tc>
          <w:tcPr>
            <w:tcW w:w="900" w:type="dxa"/>
            <w:tcBorders>
              <w:top w:val="nil"/>
              <w:left w:val="nil"/>
              <w:bottom w:val="single" w:sz="4" w:space="0" w:color="auto"/>
              <w:right w:val="single" w:sz="4" w:space="0" w:color="auto"/>
            </w:tcBorders>
            <w:shd w:val="clear" w:color="000000" w:fill="00B0F0"/>
            <w:vAlign w:val="center"/>
            <w:hideMark/>
          </w:tcPr>
          <w:p w14:paraId="619EDAE1"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420A0784" w14:textId="77777777" w:rsidTr="00AD1A2B">
        <w:trPr>
          <w:trHeight w:val="134"/>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77B1D143" w14:textId="547875CC"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7BB5EBB3"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LWKU01000001</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0D2035AE"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61,457</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27B80D3C"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T→G</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5AE0730A"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6.50%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6FAA21F8"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L426L (CT</w:t>
            </w:r>
            <w:r w:rsidRPr="00367BFA">
              <w:rPr>
                <w:rFonts w:eastAsia="Times New Roman" w:cs="Times New Roman"/>
                <w:sz w:val="20"/>
                <w:szCs w:val="20"/>
                <w:u w:val="single"/>
              </w:rPr>
              <w:t>T</w:t>
            </w:r>
            <w:r w:rsidRPr="00367BFA">
              <w:rPr>
                <w:rFonts w:eastAsia="Times New Roman" w:cs="Times New Roman"/>
                <w:sz w:val="20"/>
                <w:szCs w:val="20"/>
              </w:rPr>
              <w:t>→CT</w:t>
            </w:r>
            <w:r w:rsidRPr="00367BFA">
              <w:rPr>
                <w:rFonts w:eastAsia="Times New Roman" w:cs="Times New Roman"/>
                <w:sz w:val="20"/>
                <w:szCs w:val="20"/>
                <w:u w:val="single"/>
              </w:rPr>
              <w:t>G</w:t>
            </w:r>
            <w:r w:rsidRPr="00367BFA">
              <w:rPr>
                <w:rFonts w:eastAsia="Times New Roman" w:cs="Times New Roman"/>
                <w:sz w:val="20"/>
                <w:szCs w:val="20"/>
              </w:rPr>
              <w:t>) </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6CE6110A"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A6A30_00320</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5128A6D7"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potassium</w:t>
            </w:r>
            <w:r w:rsidRPr="00367BFA">
              <w:rPr>
                <w:rFonts w:eastAsia="Times New Roman" w:cs="Times New Roman"/>
                <w:color w:val="000000"/>
                <w:sz w:val="20"/>
                <w:szCs w:val="20"/>
              </w:rPr>
              <w:noBreakHyphen/>
              <w:t>transporting ATPase subunit B</w:t>
            </w:r>
          </w:p>
        </w:tc>
        <w:tc>
          <w:tcPr>
            <w:tcW w:w="900" w:type="dxa"/>
            <w:tcBorders>
              <w:top w:val="nil"/>
              <w:left w:val="nil"/>
              <w:bottom w:val="single" w:sz="4" w:space="0" w:color="auto"/>
              <w:right w:val="single" w:sz="4" w:space="0" w:color="auto"/>
            </w:tcBorders>
            <w:shd w:val="clear" w:color="000000" w:fill="00B0F0"/>
            <w:vAlign w:val="center"/>
            <w:hideMark/>
          </w:tcPr>
          <w:p w14:paraId="1F9569D6"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42FADF19" w14:textId="77777777" w:rsidTr="00AD1A2B">
        <w:trPr>
          <w:trHeight w:val="73"/>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15CF2574" w14:textId="556B4A54"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46DC8617"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LWKU01000001</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15110DFA"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610,964</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4A51FFB2"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G→A</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46CB1B44"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14.30%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78E1E41B"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G245E (G</w:t>
            </w:r>
            <w:r w:rsidRPr="00367BFA">
              <w:rPr>
                <w:rFonts w:eastAsia="Times New Roman" w:cs="Times New Roman"/>
                <w:sz w:val="20"/>
                <w:szCs w:val="20"/>
                <w:u w:val="single"/>
              </w:rPr>
              <w:t>G</w:t>
            </w:r>
            <w:r w:rsidRPr="00367BFA">
              <w:rPr>
                <w:rFonts w:eastAsia="Times New Roman" w:cs="Times New Roman"/>
                <w:sz w:val="20"/>
                <w:szCs w:val="20"/>
              </w:rPr>
              <w:t>A→G</w:t>
            </w:r>
            <w:r w:rsidRPr="00367BFA">
              <w:rPr>
                <w:rFonts w:eastAsia="Times New Roman" w:cs="Times New Roman"/>
                <w:sz w:val="20"/>
                <w:szCs w:val="20"/>
                <w:u w:val="single"/>
              </w:rPr>
              <w:t>A</w:t>
            </w:r>
            <w:r w:rsidRPr="00367BFA">
              <w:rPr>
                <w:rFonts w:eastAsia="Times New Roman" w:cs="Times New Roman"/>
                <w:sz w:val="20"/>
                <w:szCs w:val="20"/>
              </w:rPr>
              <w:t>A) </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0CF8C8F0"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A6A30_02805</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3F414CAB"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beta</w:t>
            </w:r>
            <w:r w:rsidRPr="00367BFA">
              <w:rPr>
                <w:rFonts w:eastAsia="Times New Roman" w:cs="Times New Roman"/>
                <w:color w:val="000000"/>
                <w:sz w:val="20"/>
                <w:szCs w:val="20"/>
              </w:rPr>
              <w:noBreakHyphen/>
              <w:t>ketoacyl</w:t>
            </w:r>
            <w:r w:rsidRPr="00367BFA">
              <w:rPr>
                <w:rFonts w:eastAsia="Times New Roman" w:cs="Times New Roman"/>
                <w:color w:val="000000"/>
                <w:sz w:val="20"/>
                <w:szCs w:val="20"/>
              </w:rPr>
              <w:noBreakHyphen/>
              <w:t>ACP synthase II</w:t>
            </w:r>
          </w:p>
        </w:tc>
        <w:tc>
          <w:tcPr>
            <w:tcW w:w="900" w:type="dxa"/>
            <w:tcBorders>
              <w:top w:val="nil"/>
              <w:left w:val="nil"/>
              <w:bottom w:val="single" w:sz="4" w:space="0" w:color="auto"/>
              <w:right w:val="single" w:sz="4" w:space="0" w:color="auto"/>
            </w:tcBorders>
            <w:shd w:val="clear" w:color="000000" w:fill="00B0F0"/>
            <w:vAlign w:val="center"/>
            <w:hideMark/>
          </w:tcPr>
          <w:p w14:paraId="47271FC7"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0BD03E79" w14:textId="77777777" w:rsidTr="00AD1A2B">
        <w:trPr>
          <w:trHeight w:val="458"/>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2D4D98B3" w14:textId="7D6FEFC9"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14E7E3F8"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LWKU01000001</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1F216BE0"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628,716</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60342E7D"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C→G</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4CE86181"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10.50%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09F16184"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F158L (TT</w:t>
            </w:r>
            <w:r w:rsidRPr="00367BFA">
              <w:rPr>
                <w:rFonts w:eastAsia="Times New Roman" w:cs="Times New Roman"/>
                <w:sz w:val="20"/>
                <w:szCs w:val="20"/>
                <w:u w:val="single"/>
              </w:rPr>
              <w:t>C</w:t>
            </w:r>
            <w:r w:rsidRPr="00367BFA">
              <w:rPr>
                <w:rFonts w:eastAsia="Times New Roman" w:cs="Times New Roman"/>
                <w:sz w:val="20"/>
                <w:szCs w:val="20"/>
              </w:rPr>
              <w:t>→TT</w:t>
            </w:r>
            <w:r w:rsidRPr="00367BFA">
              <w:rPr>
                <w:rFonts w:eastAsia="Times New Roman" w:cs="Times New Roman"/>
                <w:sz w:val="20"/>
                <w:szCs w:val="20"/>
                <w:u w:val="single"/>
              </w:rPr>
              <w:t>G</w:t>
            </w:r>
            <w:r w:rsidRPr="00367BFA">
              <w:rPr>
                <w:rFonts w:eastAsia="Times New Roman" w:cs="Times New Roman"/>
                <w:sz w:val="20"/>
                <w:szCs w:val="20"/>
              </w:rPr>
              <w:t>) </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0C36BBA7"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A6A30_02875</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2AC9C013"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hypothetical protein</w:t>
            </w:r>
          </w:p>
        </w:tc>
        <w:tc>
          <w:tcPr>
            <w:tcW w:w="900" w:type="dxa"/>
            <w:tcBorders>
              <w:top w:val="nil"/>
              <w:left w:val="nil"/>
              <w:bottom w:val="single" w:sz="4" w:space="0" w:color="auto"/>
              <w:right w:val="single" w:sz="4" w:space="0" w:color="auto"/>
            </w:tcBorders>
            <w:shd w:val="clear" w:color="000000" w:fill="00B0F0"/>
            <w:vAlign w:val="center"/>
            <w:hideMark/>
          </w:tcPr>
          <w:p w14:paraId="18DA5A8B"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3F598C3E" w14:textId="77777777" w:rsidTr="00AD1A2B">
        <w:trPr>
          <w:trHeight w:val="260"/>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4EF94F5E" w14:textId="46595994"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4D66B7D1"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LWKU01000001</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78A6B1A0"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969,198</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2DF94C20"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C→A</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4FEA2AFC"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5.70%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657FEAB3"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V273V (GT</w:t>
            </w:r>
            <w:r w:rsidRPr="00367BFA">
              <w:rPr>
                <w:rFonts w:eastAsia="Times New Roman" w:cs="Times New Roman"/>
                <w:sz w:val="20"/>
                <w:szCs w:val="20"/>
                <w:u w:val="single"/>
              </w:rPr>
              <w:t>G</w:t>
            </w:r>
            <w:r w:rsidRPr="00367BFA">
              <w:rPr>
                <w:rFonts w:eastAsia="Times New Roman" w:cs="Times New Roman"/>
                <w:sz w:val="20"/>
                <w:szCs w:val="20"/>
              </w:rPr>
              <w:t>→GT</w:t>
            </w:r>
            <w:r w:rsidRPr="00367BFA">
              <w:rPr>
                <w:rFonts w:eastAsia="Times New Roman" w:cs="Times New Roman"/>
                <w:sz w:val="20"/>
                <w:szCs w:val="20"/>
                <w:u w:val="single"/>
              </w:rPr>
              <w:t>T</w:t>
            </w:r>
            <w:r w:rsidRPr="00367BFA">
              <w:rPr>
                <w:rFonts w:eastAsia="Times New Roman" w:cs="Times New Roman"/>
                <w:sz w:val="20"/>
                <w:szCs w:val="20"/>
              </w:rPr>
              <w:t>) </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775BB71B"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A6A30_04360</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148C7E19" w14:textId="77777777" w:rsidR="005A4D99" w:rsidRPr="00367BFA" w:rsidRDefault="005A4D99" w:rsidP="00AD1A2B">
            <w:pPr>
              <w:spacing w:line="240" w:lineRule="auto"/>
              <w:rPr>
                <w:rFonts w:eastAsia="Times New Roman" w:cs="Times New Roman"/>
                <w:color w:val="000000"/>
                <w:sz w:val="20"/>
                <w:szCs w:val="20"/>
              </w:rPr>
            </w:pPr>
            <w:proofErr w:type="spellStart"/>
            <w:r w:rsidRPr="00367BFA">
              <w:rPr>
                <w:rFonts w:eastAsia="Times New Roman" w:cs="Times New Roman"/>
                <w:color w:val="000000"/>
                <w:sz w:val="20"/>
                <w:szCs w:val="20"/>
              </w:rPr>
              <w:t>phosphopentomutase</w:t>
            </w:r>
            <w:proofErr w:type="spellEnd"/>
          </w:p>
        </w:tc>
        <w:tc>
          <w:tcPr>
            <w:tcW w:w="900" w:type="dxa"/>
            <w:tcBorders>
              <w:top w:val="nil"/>
              <w:left w:val="nil"/>
              <w:bottom w:val="single" w:sz="4" w:space="0" w:color="auto"/>
              <w:right w:val="single" w:sz="4" w:space="0" w:color="auto"/>
            </w:tcBorders>
            <w:shd w:val="clear" w:color="000000" w:fill="00B0F0"/>
            <w:vAlign w:val="center"/>
            <w:hideMark/>
          </w:tcPr>
          <w:p w14:paraId="6CCE3F26"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1388A3C8" w14:textId="77777777" w:rsidTr="00AD1A2B">
        <w:trPr>
          <w:trHeight w:val="341"/>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6965EEAD" w14:textId="257C559F"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06825FFB"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LWKU01000001</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52A8E0B2"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1,266,143</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33C0F591"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C→A</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0C997A8B"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8.90%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76FEE92E"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A73E (G</w:t>
            </w:r>
            <w:r w:rsidRPr="00367BFA">
              <w:rPr>
                <w:rFonts w:eastAsia="Times New Roman" w:cs="Times New Roman"/>
                <w:sz w:val="20"/>
                <w:szCs w:val="20"/>
                <w:u w:val="single"/>
              </w:rPr>
              <w:t>C</w:t>
            </w:r>
            <w:r w:rsidRPr="00367BFA">
              <w:rPr>
                <w:rFonts w:eastAsia="Times New Roman" w:cs="Times New Roman"/>
                <w:sz w:val="20"/>
                <w:szCs w:val="20"/>
              </w:rPr>
              <w:t>A→G</w:t>
            </w:r>
            <w:r w:rsidRPr="00367BFA">
              <w:rPr>
                <w:rFonts w:eastAsia="Times New Roman" w:cs="Times New Roman"/>
                <w:sz w:val="20"/>
                <w:szCs w:val="20"/>
                <w:u w:val="single"/>
              </w:rPr>
              <w:t>A</w:t>
            </w:r>
            <w:r w:rsidRPr="00367BFA">
              <w:rPr>
                <w:rFonts w:eastAsia="Times New Roman" w:cs="Times New Roman"/>
                <w:sz w:val="20"/>
                <w:szCs w:val="20"/>
              </w:rPr>
              <w:t>A) </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2C447CE1"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A6A30_05710</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5A777E42"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hypothetical protein</w:t>
            </w:r>
          </w:p>
        </w:tc>
        <w:tc>
          <w:tcPr>
            <w:tcW w:w="900" w:type="dxa"/>
            <w:tcBorders>
              <w:top w:val="nil"/>
              <w:left w:val="nil"/>
              <w:bottom w:val="single" w:sz="4" w:space="0" w:color="auto"/>
              <w:right w:val="single" w:sz="4" w:space="0" w:color="auto"/>
            </w:tcBorders>
            <w:shd w:val="clear" w:color="000000" w:fill="00B0F0"/>
            <w:vAlign w:val="center"/>
            <w:hideMark/>
          </w:tcPr>
          <w:p w14:paraId="35337E7F"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4166B2F4" w14:textId="77777777" w:rsidTr="00AD1A2B">
        <w:trPr>
          <w:trHeight w:val="73"/>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7BFFFABB" w14:textId="1D341552"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2642D84A"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LWKU01000001</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6D704833"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1,420,522</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078ECB03"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T→A</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0C0ED695"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5.90%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304AD737" w14:textId="77777777" w:rsidR="005A4D99" w:rsidRPr="00367BFA" w:rsidRDefault="005A4D99" w:rsidP="00AD1A2B">
            <w:pPr>
              <w:spacing w:line="240" w:lineRule="auto"/>
              <w:jc w:val="center"/>
              <w:rPr>
                <w:rFonts w:eastAsia="Times New Roman" w:cs="Times New Roman"/>
                <w:sz w:val="20"/>
                <w:szCs w:val="20"/>
              </w:rPr>
            </w:pPr>
            <w:proofErr w:type="gramStart"/>
            <w:r w:rsidRPr="00367BFA">
              <w:rPr>
                <w:rFonts w:eastAsia="Times New Roman" w:cs="Times New Roman"/>
                <w:sz w:val="20"/>
                <w:szCs w:val="20"/>
              </w:rPr>
              <w:t>intergenic (</w:t>
            </w:r>
            <w:r w:rsidRPr="00367BFA">
              <w:rPr>
                <w:rFonts w:eastAsia="Times New Roman" w:cs="Times New Roman"/>
                <w:sz w:val="20"/>
                <w:szCs w:val="20"/>
              </w:rPr>
              <w:noBreakHyphen/>
              <w:t>421/</w:t>
            </w:r>
            <w:r w:rsidRPr="00367BFA">
              <w:rPr>
                <w:rFonts w:eastAsia="Times New Roman" w:cs="Times New Roman"/>
                <w:sz w:val="20"/>
                <w:szCs w:val="20"/>
              </w:rPr>
              <w:noBreakHyphen/>
            </w:r>
            <w:proofErr w:type="gramEnd"/>
            <w:r w:rsidRPr="00367BFA">
              <w:rPr>
                <w:rFonts w:eastAsia="Times New Roman" w:cs="Times New Roman"/>
                <w:sz w:val="20"/>
                <w:szCs w:val="20"/>
              </w:rPr>
              <w:t>186)</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422F1E97"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A6A30_06460</w:t>
            </w:r>
            <w:r w:rsidRPr="00367BFA">
              <w:rPr>
                <w:rFonts w:eastAsia="Times New Roman" w:cs="Times New Roman"/>
                <w:color w:val="000000"/>
                <w:sz w:val="20"/>
                <w:szCs w:val="20"/>
              </w:rPr>
              <w:t> ← / → </w:t>
            </w:r>
            <w:r w:rsidRPr="00367BFA">
              <w:rPr>
                <w:rFonts w:eastAsia="Times New Roman" w:cs="Times New Roman"/>
                <w:i/>
                <w:iCs/>
                <w:color w:val="000000"/>
                <w:sz w:val="20"/>
                <w:szCs w:val="20"/>
              </w:rPr>
              <w:t>A6A30_06465</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24B556E2"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 xml:space="preserve">outer membrane receptor protein/lytic </w:t>
            </w:r>
            <w:proofErr w:type="spellStart"/>
            <w:r w:rsidRPr="00367BFA">
              <w:rPr>
                <w:rFonts w:eastAsia="Times New Roman" w:cs="Times New Roman"/>
                <w:color w:val="000000"/>
                <w:sz w:val="20"/>
                <w:szCs w:val="20"/>
              </w:rPr>
              <w:t>transglycosylase</w:t>
            </w:r>
            <w:proofErr w:type="spellEnd"/>
            <w:r w:rsidRPr="00367BFA">
              <w:rPr>
                <w:rFonts w:eastAsia="Times New Roman" w:cs="Times New Roman"/>
                <w:color w:val="000000"/>
                <w:sz w:val="20"/>
                <w:szCs w:val="20"/>
              </w:rPr>
              <w:t xml:space="preserve"> F</w:t>
            </w:r>
          </w:p>
        </w:tc>
        <w:tc>
          <w:tcPr>
            <w:tcW w:w="900" w:type="dxa"/>
            <w:tcBorders>
              <w:top w:val="nil"/>
              <w:left w:val="nil"/>
              <w:bottom w:val="single" w:sz="4" w:space="0" w:color="auto"/>
              <w:right w:val="single" w:sz="4" w:space="0" w:color="auto"/>
            </w:tcBorders>
            <w:shd w:val="clear" w:color="000000" w:fill="00B0F0"/>
            <w:vAlign w:val="center"/>
            <w:hideMark/>
          </w:tcPr>
          <w:p w14:paraId="5BD2CF47"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279FD049" w14:textId="77777777" w:rsidTr="00AD1A2B">
        <w:trPr>
          <w:trHeight w:val="251"/>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1BEC2484" w14:textId="5D61C85C"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4D41A8AE"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LWKU01000001</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6AF0F50C"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1,607,915</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38F5C565"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A→C</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47A28D3B"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5.50%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4210EC98"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P249P (CC</w:t>
            </w:r>
            <w:r w:rsidRPr="00367BFA">
              <w:rPr>
                <w:rFonts w:eastAsia="Times New Roman" w:cs="Times New Roman"/>
                <w:sz w:val="20"/>
                <w:szCs w:val="20"/>
                <w:u w:val="single"/>
              </w:rPr>
              <w:t>T</w:t>
            </w:r>
            <w:r w:rsidRPr="00367BFA">
              <w:rPr>
                <w:rFonts w:eastAsia="Times New Roman" w:cs="Times New Roman"/>
                <w:sz w:val="20"/>
                <w:szCs w:val="20"/>
              </w:rPr>
              <w:t>→CC</w:t>
            </w:r>
            <w:r w:rsidRPr="00367BFA">
              <w:rPr>
                <w:rFonts w:eastAsia="Times New Roman" w:cs="Times New Roman"/>
                <w:sz w:val="20"/>
                <w:szCs w:val="20"/>
                <w:u w:val="single"/>
              </w:rPr>
              <w:t>G</w:t>
            </w:r>
            <w:r w:rsidRPr="00367BFA">
              <w:rPr>
                <w:rFonts w:eastAsia="Times New Roman" w:cs="Times New Roman"/>
                <w:sz w:val="20"/>
                <w:szCs w:val="20"/>
              </w:rPr>
              <w:t>) </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1E516D18"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A6A30_07365</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34D2FE72" w14:textId="77777777" w:rsidR="005A4D99" w:rsidRPr="00367BFA" w:rsidRDefault="005A4D99" w:rsidP="00AD1A2B">
            <w:pPr>
              <w:spacing w:line="240" w:lineRule="auto"/>
              <w:rPr>
                <w:rFonts w:eastAsia="Times New Roman" w:cs="Times New Roman"/>
                <w:color w:val="000000"/>
                <w:sz w:val="20"/>
                <w:szCs w:val="20"/>
              </w:rPr>
            </w:pPr>
            <w:proofErr w:type="spellStart"/>
            <w:r w:rsidRPr="00367BFA">
              <w:rPr>
                <w:rFonts w:eastAsia="Times New Roman" w:cs="Times New Roman"/>
                <w:color w:val="000000"/>
                <w:sz w:val="20"/>
                <w:szCs w:val="20"/>
              </w:rPr>
              <w:t>GntR</w:t>
            </w:r>
            <w:proofErr w:type="spellEnd"/>
            <w:r w:rsidRPr="00367BFA">
              <w:rPr>
                <w:rFonts w:eastAsia="Times New Roman" w:cs="Times New Roman"/>
                <w:color w:val="000000"/>
                <w:sz w:val="20"/>
                <w:szCs w:val="20"/>
              </w:rPr>
              <w:t xml:space="preserve"> family transcriptional regulator</w:t>
            </w:r>
          </w:p>
        </w:tc>
        <w:tc>
          <w:tcPr>
            <w:tcW w:w="900" w:type="dxa"/>
            <w:tcBorders>
              <w:top w:val="nil"/>
              <w:left w:val="nil"/>
              <w:bottom w:val="single" w:sz="4" w:space="0" w:color="auto"/>
              <w:right w:val="single" w:sz="4" w:space="0" w:color="auto"/>
            </w:tcBorders>
            <w:shd w:val="clear" w:color="000000" w:fill="00B0F0"/>
            <w:vAlign w:val="center"/>
            <w:hideMark/>
          </w:tcPr>
          <w:p w14:paraId="1D783541"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2878CE8F" w14:textId="77777777" w:rsidTr="00AD1A2B">
        <w:trPr>
          <w:trHeight w:val="224"/>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390659E9" w14:textId="1F5A58E5"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43B40DDF"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LWKU01000001</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6D84EFC3"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1,729,168</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1FEEFE2F"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A→C</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2E9A0BBF"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6.40%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66C15A7A"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E83D (GA</w:t>
            </w:r>
            <w:r w:rsidRPr="00367BFA">
              <w:rPr>
                <w:rFonts w:eastAsia="Times New Roman" w:cs="Times New Roman"/>
                <w:sz w:val="20"/>
                <w:szCs w:val="20"/>
                <w:u w:val="single"/>
              </w:rPr>
              <w:t>A</w:t>
            </w:r>
            <w:r w:rsidRPr="00367BFA">
              <w:rPr>
                <w:rFonts w:eastAsia="Times New Roman" w:cs="Times New Roman"/>
                <w:sz w:val="20"/>
                <w:szCs w:val="20"/>
              </w:rPr>
              <w:t>→GA</w:t>
            </w:r>
            <w:r w:rsidRPr="00367BFA">
              <w:rPr>
                <w:rFonts w:eastAsia="Times New Roman" w:cs="Times New Roman"/>
                <w:sz w:val="20"/>
                <w:szCs w:val="20"/>
                <w:u w:val="single"/>
              </w:rPr>
              <w:t>C</w:t>
            </w:r>
            <w:r w:rsidRPr="00367BFA">
              <w:rPr>
                <w:rFonts w:eastAsia="Times New Roman" w:cs="Times New Roman"/>
                <w:sz w:val="20"/>
                <w:szCs w:val="20"/>
              </w:rPr>
              <w:t>) </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22B8EE16"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A6A30_07940</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2B928DD2" w14:textId="77777777" w:rsidR="005A4D99" w:rsidRPr="00367BFA" w:rsidRDefault="005A4D99" w:rsidP="00AD1A2B">
            <w:pPr>
              <w:spacing w:line="240" w:lineRule="auto"/>
              <w:rPr>
                <w:rFonts w:eastAsia="Times New Roman" w:cs="Times New Roman"/>
                <w:color w:val="000000"/>
                <w:sz w:val="20"/>
                <w:szCs w:val="20"/>
              </w:rPr>
            </w:pPr>
            <w:proofErr w:type="spellStart"/>
            <w:r w:rsidRPr="00367BFA">
              <w:rPr>
                <w:rFonts w:eastAsia="Times New Roman" w:cs="Times New Roman"/>
                <w:color w:val="000000"/>
                <w:sz w:val="20"/>
                <w:szCs w:val="20"/>
              </w:rPr>
              <w:t>formate</w:t>
            </w:r>
            <w:proofErr w:type="spellEnd"/>
            <w:r w:rsidRPr="00367BFA">
              <w:rPr>
                <w:rFonts w:eastAsia="Times New Roman" w:cs="Times New Roman"/>
                <w:color w:val="000000"/>
                <w:sz w:val="20"/>
                <w:szCs w:val="20"/>
              </w:rPr>
              <w:t xml:space="preserve"> dehydrogenase accessory protein </w:t>
            </w:r>
            <w:proofErr w:type="spellStart"/>
            <w:r w:rsidRPr="00367BFA">
              <w:rPr>
                <w:rFonts w:eastAsia="Times New Roman" w:cs="Times New Roman"/>
                <w:color w:val="000000"/>
                <w:sz w:val="20"/>
                <w:szCs w:val="20"/>
              </w:rPr>
              <w:t>FdhE</w:t>
            </w:r>
            <w:proofErr w:type="spellEnd"/>
          </w:p>
        </w:tc>
        <w:tc>
          <w:tcPr>
            <w:tcW w:w="900" w:type="dxa"/>
            <w:tcBorders>
              <w:top w:val="nil"/>
              <w:left w:val="nil"/>
              <w:bottom w:val="single" w:sz="4" w:space="0" w:color="auto"/>
              <w:right w:val="single" w:sz="4" w:space="0" w:color="auto"/>
            </w:tcBorders>
            <w:shd w:val="clear" w:color="000000" w:fill="00B0F0"/>
            <w:vAlign w:val="center"/>
            <w:hideMark/>
          </w:tcPr>
          <w:p w14:paraId="3057843C"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16E19EBF" w14:textId="77777777" w:rsidTr="00AD1A2B">
        <w:trPr>
          <w:trHeight w:val="287"/>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3D9918D8" w14:textId="4E0A3075"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355AE897"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LWKU01000001</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7B99C5B0"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1,856,902</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5541F329"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T→G</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5E1A6068"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6.70%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34F160EE"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L180R (C</w:t>
            </w:r>
            <w:r w:rsidRPr="00367BFA">
              <w:rPr>
                <w:rFonts w:eastAsia="Times New Roman" w:cs="Times New Roman"/>
                <w:sz w:val="20"/>
                <w:szCs w:val="20"/>
                <w:u w:val="single"/>
              </w:rPr>
              <w:t>T</w:t>
            </w:r>
            <w:r w:rsidRPr="00367BFA">
              <w:rPr>
                <w:rFonts w:eastAsia="Times New Roman" w:cs="Times New Roman"/>
                <w:sz w:val="20"/>
                <w:szCs w:val="20"/>
              </w:rPr>
              <w:t>G→C</w:t>
            </w:r>
            <w:r w:rsidRPr="00367BFA">
              <w:rPr>
                <w:rFonts w:eastAsia="Times New Roman" w:cs="Times New Roman"/>
                <w:sz w:val="20"/>
                <w:szCs w:val="20"/>
                <w:u w:val="single"/>
              </w:rPr>
              <w:t>G</w:t>
            </w:r>
            <w:r w:rsidRPr="00367BFA">
              <w:rPr>
                <w:rFonts w:eastAsia="Times New Roman" w:cs="Times New Roman"/>
                <w:sz w:val="20"/>
                <w:szCs w:val="20"/>
              </w:rPr>
              <w:t>G) </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2B205A90" w14:textId="77777777" w:rsidR="005A4D99" w:rsidRPr="00367BFA" w:rsidRDefault="005A4D99" w:rsidP="00AD1A2B">
            <w:pPr>
              <w:spacing w:line="240" w:lineRule="auto"/>
              <w:jc w:val="center"/>
              <w:rPr>
                <w:rFonts w:eastAsia="Times New Roman" w:cs="Times New Roman"/>
                <w:i/>
                <w:iCs/>
                <w:color w:val="000000"/>
                <w:sz w:val="20"/>
                <w:szCs w:val="20"/>
              </w:rPr>
            </w:pPr>
            <w:proofErr w:type="spellStart"/>
            <w:r w:rsidRPr="00367BFA">
              <w:rPr>
                <w:rFonts w:eastAsia="Times New Roman" w:cs="Times New Roman"/>
                <w:i/>
                <w:iCs/>
                <w:color w:val="000000"/>
                <w:sz w:val="20"/>
                <w:szCs w:val="20"/>
              </w:rPr>
              <w:t>uhpT</w:t>
            </w:r>
            <w:proofErr w:type="spellEnd"/>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133F0076"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antiporter</w:t>
            </w:r>
          </w:p>
        </w:tc>
        <w:tc>
          <w:tcPr>
            <w:tcW w:w="900" w:type="dxa"/>
            <w:tcBorders>
              <w:top w:val="nil"/>
              <w:left w:val="nil"/>
              <w:bottom w:val="single" w:sz="4" w:space="0" w:color="auto"/>
              <w:right w:val="single" w:sz="4" w:space="0" w:color="auto"/>
            </w:tcBorders>
            <w:shd w:val="clear" w:color="000000" w:fill="00B0F0"/>
            <w:vAlign w:val="center"/>
            <w:hideMark/>
          </w:tcPr>
          <w:p w14:paraId="7301608B"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2A6C63A6" w14:textId="77777777" w:rsidTr="00AD1A2B">
        <w:trPr>
          <w:trHeight w:val="170"/>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6893CEBD" w14:textId="289FBBED"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lastRenderedPageBreak/>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096F2233"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LWKU01000001</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077FA379"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1,901,257</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46AEFB20"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A→T</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41E4CDDF"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6.20%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01BAB64A"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E31V (G</w:t>
            </w:r>
            <w:r w:rsidRPr="00367BFA">
              <w:rPr>
                <w:rFonts w:eastAsia="Times New Roman" w:cs="Times New Roman"/>
                <w:sz w:val="20"/>
                <w:szCs w:val="20"/>
                <w:u w:val="single"/>
              </w:rPr>
              <w:t>A</w:t>
            </w:r>
            <w:r w:rsidRPr="00367BFA">
              <w:rPr>
                <w:rFonts w:eastAsia="Times New Roman" w:cs="Times New Roman"/>
                <w:sz w:val="20"/>
                <w:szCs w:val="20"/>
              </w:rPr>
              <w:t>A→G</w:t>
            </w:r>
            <w:r w:rsidRPr="00367BFA">
              <w:rPr>
                <w:rFonts w:eastAsia="Times New Roman" w:cs="Times New Roman"/>
                <w:sz w:val="20"/>
                <w:szCs w:val="20"/>
                <w:u w:val="single"/>
              </w:rPr>
              <w:t>T</w:t>
            </w:r>
            <w:r w:rsidRPr="00367BFA">
              <w:rPr>
                <w:rFonts w:eastAsia="Times New Roman" w:cs="Times New Roman"/>
                <w:sz w:val="20"/>
                <w:szCs w:val="20"/>
              </w:rPr>
              <w:t>A) </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72EFD2ED"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A6A30_08750</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757BC815"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transcriptional regulator</w:t>
            </w:r>
          </w:p>
        </w:tc>
        <w:tc>
          <w:tcPr>
            <w:tcW w:w="900" w:type="dxa"/>
            <w:tcBorders>
              <w:top w:val="nil"/>
              <w:left w:val="nil"/>
              <w:bottom w:val="single" w:sz="4" w:space="0" w:color="auto"/>
              <w:right w:val="single" w:sz="4" w:space="0" w:color="auto"/>
            </w:tcBorders>
            <w:shd w:val="clear" w:color="000000" w:fill="00B0F0"/>
            <w:vAlign w:val="center"/>
            <w:hideMark/>
          </w:tcPr>
          <w:p w14:paraId="28B7B375"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7F397DA4" w14:textId="77777777" w:rsidTr="00AD1A2B">
        <w:trPr>
          <w:trHeight w:val="73"/>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1B37B079" w14:textId="7B2923A6"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4279CB47"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LWKU01000001</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55783AE8"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2,087,139</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0078C781"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C→A</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348A3E96"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15.50%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368FC61A"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D19Y (</w:t>
            </w:r>
            <w:r w:rsidRPr="00367BFA">
              <w:rPr>
                <w:rFonts w:eastAsia="Times New Roman" w:cs="Times New Roman"/>
                <w:sz w:val="20"/>
                <w:szCs w:val="20"/>
                <w:u w:val="single"/>
              </w:rPr>
              <w:t>G</w:t>
            </w:r>
            <w:r w:rsidRPr="00367BFA">
              <w:rPr>
                <w:rFonts w:eastAsia="Times New Roman" w:cs="Times New Roman"/>
                <w:sz w:val="20"/>
                <w:szCs w:val="20"/>
              </w:rPr>
              <w:t>AT→</w:t>
            </w:r>
            <w:r w:rsidRPr="00367BFA">
              <w:rPr>
                <w:rFonts w:eastAsia="Times New Roman" w:cs="Times New Roman"/>
                <w:sz w:val="20"/>
                <w:szCs w:val="20"/>
                <w:u w:val="single"/>
              </w:rPr>
              <w:t>T</w:t>
            </w:r>
            <w:r w:rsidRPr="00367BFA">
              <w:rPr>
                <w:rFonts w:eastAsia="Times New Roman" w:cs="Times New Roman"/>
                <w:sz w:val="20"/>
                <w:szCs w:val="20"/>
              </w:rPr>
              <w:t>AT) </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44AFAEF8"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A6A30_09545</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22D8483F"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 xml:space="preserve">inner membrane protein </w:t>
            </w:r>
            <w:proofErr w:type="spellStart"/>
            <w:r w:rsidRPr="00367BFA">
              <w:rPr>
                <w:rFonts w:eastAsia="Times New Roman" w:cs="Times New Roman"/>
                <w:color w:val="000000"/>
                <w:sz w:val="20"/>
                <w:szCs w:val="20"/>
              </w:rPr>
              <w:t>YhjD</w:t>
            </w:r>
            <w:proofErr w:type="spellEnd"/>
          </w:p>
        </w:tc>
        <w:tc>
          <w:tcPr>
            <w:tcW w:w="900" w:type="dxa"/>
            <w:tcBorders>
              <w:top w:val="nil"/>
              <w:left w:val="nil"/>
              <w:bottom w:val="single" w:sz="4" w:space="0" w:color="auto"/>
              <w:right w:val="single" w:sz="4" w:space="0" w:color="auto"/>
            </w:tcBorders>
            <w:shd w:val="clear" w:color="000000" w:fill="00B0F0"/>
            <w:vAlign w:val="center"/>
            <w:hideMark/>
          </w:tcPr>
          <w:p w14:paraId="5E585ECB"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6F79C08B" w14:textId="77777777" w:rsidTr="00AD1A2B">
        <w:trPr>
          <w:trHeight w:val="233"/>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5B95EBFF" w14:textId="5A672307"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218B7360"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LWKU01000001</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7DD5E644"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2,165,439</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11EFA7FB"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T→A</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320C039A"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6.90%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11F3065C"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intergenic (+45/+204)</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3347C1FA"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A6A30_09905</w:t>
            </w:r>
            <w:r w:rsidRPr="00367BFA">
              <w:rPr>
                <w:rFonts w:eastAsia="Times New Roman" w:cs="Times New Roman"/>
                <w:color w:val="000000"/>
                <w:sz w:val="20"/>
                <w:szCs w:val="20"/>
              </w:rPr>
              <w:t> → / ← </w:t>
            </w:r>
            <w:r w:rsidRPr="00367BFA">
              <w:rPr>
                <w:rFonts w:eastAsia="Times New Roman" w:cs="Times New Roman"/>
                <w:i/>
                <w:iCs/>
                <w:color w:val="000000"/>
                <w:sz w:val="20"/>
                <w:szCs w:val="20"/>
              </w:rPr>
              <w:t>A6A30_09910</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62E96364"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leucine ABC transporter subunit substrate</w:t>
            </w:r>
            <w:r w:rsidRPr="00367BFA">
              <w:rPr>
                <w:rFonts w:eastAsia="Times New Roman" w:cs="Times New Roman"/>
                <w:color w:val="000000"/>
                <w:sz w:val="20"/>
                <w:szCs w:val="20"/>
              </w:rPr>
              <w:noBreakHyphen/>
              <w:t xml:space="preserve">binding protein </w:t>
            </w:r>
            <w:proofErr w:type="spellStart"/>
            <w:r w:rsidRPr="00367BFA">
              <w:rPr>
                <w:rFonts w:eastAsia="Times New Roman" w:cs="Times New Roman"/>
                <w:color w:val="000000"/>
                <w:sz w:val="20"/>
                <w:szCs w:val="20"/>
              </w:rPr>
              <w:t>LivK</w:t>
            </w:r>
            <w:proofErr w:type="spellEnd"/>
            <w:r w:rsidRPr="00367BFA">
              <w:rPr>
                <w:rFonts w:eastAsia="Times New Roman" w:cs="Times New Roman"/>
                <w:color w:val="000000"/>
                <w:sz w:val="20"/>
                <w:szCs w:val="20"/>
              </w:rPr>
              <w:t>/acetyltransferase</w:t>
            </w:r>
          </w:p>
        </w:tc>
        <w:tc>
          <w:tcPr>
            <w:tcW w:w="900" w:type="dxa"/>
            <w:tcBorders>
              <w:top w:val="nil"/>
              <w:left w:val="nil"/>
              <w:bottom w:val="single" w:sz="4" w:space="0" w:color="auto"/>
              <w:right w:val="single" w:sz="4" w:space="0" w:color="auto"/>
            </w:tcBorders>
            <w:shd w:val="clear" w:color="000000" w:fill="00B0F0"/>
            <w:vAlign w:val="center"/>
            <w:hideMark/>
          </w:tcPr>
          <w:p w14:paraId="2E96EFC9"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79CD21F0" w14:textId="77777777" w:rsidTr="00AD1A2B">
        <w:trPr>
          <w:trHeight w:val="350"/>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2CDC7C20" w14:textId="5E52A112"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21929332"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LWKU01000001</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0F25A827"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2,165,447</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32B0A27B"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G→C</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3D561902"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6.90%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2B0A30C7"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intergenic (+53/+196)</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40FE0DF9"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A6A30_09905</w:t>
            </w:r>
            <w:r w:rsidRPr="00367BFA">
              <w:rPr>
                <w:rFonts w:eastAsia="Times New Roman" w:cs="Times New Roman"/>
                <w:color w:val="000000"/>
                <w:sz w:val="20"/>
                <w:szCs w:val="20"/>
              </w:rPr>
              <w:t> → / ← </w:t>
            </w:r>
            <w:r w:rsidRPr="00367BFA">
              <w:rPr>
                <w:rFonts w:eastAsia="Times New Roman" w:cs="Times New Roman"/>
                <w:i/>
                <w:iCs/>
                <w:color w:val="000000"/>
                <w:sz w:val="20"/>
                <w:szCs w:val="20"/>
              </w:rPr>
              <w:t>A6A30_09910</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6D6ACE77"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leucine ABC transporter subunit substrate</w:t>
            </w:r>
            <w:r w:rsidRPr="00367BFA">
              <w:rPr>
                <w:rFonts w:eastAsia="Times New Roman" w:cs="Times New Roman"/>
                <w:color w:val="000000"/>
                <w:sz w:val="20"/>
                <w:szCs w:val="20"/>
              </w:rPr>
              <w:noBreakHyphen/>
              <w:t xml:space="preserve">binding protein </w:t>
            </w:r>
            <w:proofErr w:type="spellStart"/>
            <w:r w:rsidRPr="00367BFA">
              <w:rPr>
                <w:rFonts w:eastAsia="Times New Roman" w:cs="Times New Roman"/>
                <w:color w:val="000000"/>
                <w:sz w:val="20"/>
                <w:szCs w:val="20"/>
              </w:rPr>
              <w:t>LivK</w:t>
            </w:r>
            <w:proofErr w:type="spellEnd"/>
            <w:r w:rsidRPr="00367BFA">
              <w:rPr>
                <w:rFonts w:eastAsia="Times New Roman" w:cs="Times New Roman"/>
                <w:color w:val="000000"/>
                <w:sz w:val="20"/>
                <w:szCs w:val="20"/>
              </w:rPr>
              <w:t>/acetyltransferase</w:t>
            </w:r>
          </w:p>
        </w:tc>
        <w:tc>
          <w:tcPr>
            <w:tcW w:w="900" w:type="dxa"/>
            <w:tcBorders>
              <w:top w:val="nil"/>
              <w:left w:val="nil"/>
              <w:bottom w:val="single" w:sz="4" w:space="0" w:color="auto"/>
              <w:right w:val="single" w:sz="4" w:space="0" w:color="auto"/>
            </w:tcBorders>
            <w:shd w:val="clear" w:color="000000" w:fill="00B0F0"/>
            <w:vAlign w:val="center"/>
            <w:hideMark/>
          </w:tcPr>
          <w:p w14:paraId="357F903C"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1FD52548" w14:textId="77777777" w:rsidTr="00AD1A2B">
        <w:trPr>
          <w:trHeight w:val="431"/>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4D9BF3B7" w14:textId="333F5508"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72E19350"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LWKU01000001</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52DD4A1D"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2,165,475</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0E7123AA"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T→G</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2571DE2B"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5.60%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1C64CDF2"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intergenic (+81/+168)</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623D8AD6"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A6A30_09905</w:t>
            </w:r>
            <w:r w:rsidRPr="00367BFA">
              <w:rPr>
                <w:rFonts w:eastAsia="Times New Roman" w:cs="Times New Roman"/>
                <w:color w:val="000000"/>
                <w:sz w:val="20"/>
                <w:szCs w:val="20"/>
              </w:rPr>
              <w:t> → / ← </w:t>
            </w:r>
            <w:r w:rsidRPr="00367BFA">
              <w:rPr>
                <w:rFonts w:eastAsia="Times New Roman" w:cs="Times New Roman"/>
                <w:i/>
                <w:iCs/>
                <w:color w:val="000000"/>
                <w:sz w:val="20"/>
                <w:szCs w:val="20"/>
              </w:rPr>
              <w:t>A6A30_09910</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6E043058"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leucine ABC transporter subunit substrate</w:t>
            </w:r>
            <w:r w:rsidRPr="00367BFA">
              <w:rPr>
                <w:rFonts w:eastAsia="Times New Roman" w:cs="Times New Roman"/>
                <w:color w:val="000000"/>
                <w:sz w:val="20"/>
                <w:szCs w:val="20"/>
              </w:rPr>
              <w:noBreakHyphen/>
              <w:t xml:space="preserve">binding protein </w:t>
            </w:r>
            <w:proofErr w:type="spellStart"/>
            <w:r w:rsidRPr="00367BFA">
              <w:rPr>
                <w:rFonts w:eastAsia="Times New Roman" w:cs="Times New Roman"/>
                <w:color w:val="000000"/>
                <w:sz w:val="20"/>
                <w:szCs w:val="20"/>
              </w:rPr>
              <w:t>LivK</w:t>
            </w:r>
            <w:proofErr w:type="spellEnd"/>
            <w:r w:rsidRPr="00367BFA">
              <w:rPr>
                <w:rFonts w:eastAsia="Times New Roman" w:cs="Times New Roman"/>
                <w:color w:val="000000"/>
                <w:sz w:val="20"/>
                <w:szCs w:val="20"/>
              </w:rPr>
              <w:t>/acetyltransferase</w:t>
            </w:r>
          </w:p>
        </w:tc>
        <w:tc>
          <w:tcPr>
            <w:tcW w:w="900" w:type="dxa"/>
            <w:tcBorders>
              <w:top w:val="nil"/>
              <w:left w:val="nil"/>
              <w:bottom w:val="single" w:sz="4" w:space="0" w:color="auto"/>
              <w:right w:val="single" w:sz="4" w:space="0" w:color="auto"/>
            </w:tcBorders>
            <w:shd w:val="clear" w:color="000000" w:fill="00B0F0"/>
            <w:vAlign w:val="center"/>
            <w:hideMark/>
          </w:tcPr>
          <w:p w14:paraId="31BFA2CB"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116E5912" w14:textId="77777777" w:rsidTr="00AD1A2B">
        <w:trPr>
          <w:trHeight w:val="73"/>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4F040556" w14:textId="7329BA75"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684D8756"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LWKU01000001</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014DD8F2"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2,313,782</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22886234"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T→G</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652C37C3"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16.00%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6C641522"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D196A (G</w:t>
            </w:r>
            <w:r w:rsidRPr="00367BFA">
              <w:rPr>
                <w:rFonts w:eastAsia="Times New Roman" w:cs="Times New Roman"/>
                <w:sz w:val="20"/>
                <w:szCs w:val="20"/>
                <w:u w:val="single"/>
              </w:rPr>
              <w:t>A</w:t>
            </w:r>
            <w:r w:rsidRPr="00367BFA">
              <w:rPr>
                <w:rFonts w:eastAsia="Times New Roman" w:cs="Times New Roman"/>
                <w:sz w:val="20"/>
                <w:szCs w:val="20"/>
              </w:rPr>
              <w:t>C→G</w:t>
            </w:r>
            <w:r w:rsidRPr="00367BFA">
              <w:rPr>
                <w:rFonts w:eastAsia="Times New Roman" w:cs="Times New Roman"/>
                <w:sz w:val="20"/>
                <w:szCs w:val="20"/>
                <w:u w:val="single"/>
              </w:rPr>
              <w:t>C</w:t>
            </w:r>
            <w:r w:rsidRPr="00367BFA">
              <w:rPr>
                <w:rFonts w:eastAsia="Times New Roman" w:cs="Times New Roman"/>
                <w:sz w:val="20"/>
                <w:szCs w:val="20"/>
              </w:rPr>
              <w:t>C) </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568BA10D"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A6A30_10675</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45AE588C"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acetyl</w:t>
            </w:r>
            <w:r w:rsidRPr="00367BFA">
              <w:rPr>
                <w:rFonts w:eastAsia="Times New Roman" w:cs="Times New Roman"/>
                <w:color w:val="000000"/>
                <w:sz w:val="20"/>
                <w:szCs w:val="20"/>
              </w:rPr>
              <w:noBreakHyphen/>
              <w:t>CoA carboxylase biotin carboxylase subunit</w:t>
            </w:r>
          </w:p>
        </w:tc>
        <w:tc>
          <w:tcPr>
            <w:tcW w:w="900" w:type="dxa"/>
            <w:tcBorders>
              <w:top w:val="nil"/>
              <w:left w:val="nil"/>
              <w:bottom w:val="single" w:sz="4" w:space="0" w:color="auto"/>
              <w:right w:val="single" w:sz="4" w:space="0" w:color="auto"/>
            </w:tcBorders>
            <w:shd w:val="clear" w:color="000000" w:fill="00B0F0"/>
            <w:vAlign w:val="center"/>
            <w:hideMark/>
          </w:tcPr>
          <w:p w14:paraId="4C87D11E"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7C6E42D8" w14:textId="77777777" w:rsidTr="00AD1A2B">
        <w:trPr>
          <w:trHeight w:val="73"/>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515BD3F7" w14:textId="2DD23D23"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4ADF8F0F"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LWKU01000001</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7D80149A"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2,371,761</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35A35633"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A→C</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562EBEEA"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5.60%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5A5EEF6C"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L58R (C</w:t>
            </w:r>
            <w:r w:rsidRPr="00367BFA">
              <w:rPr>
                <w:rFonts w:eastAsia="Times New Roman" w:cs="Times New Roman"/>
                <w:sz w:val="20"/>
                <w:szCs w:val="20"/>
                <w:u w:val="single"/>
              </w:rPr>
              <w:t>T</w:t>
            </w:r>
            <w:r w:rsidRPr="00367BFA">
              <w:rPr>
                <w:rFonts w:eastAsia="Times New Roman" w:cs="Times New Roman"/>
                <w:sz w:val="20"/>
                <w:szCs w:val="20"/>
              </w:rPr>
              <w:t>T→C</w:t>
            </w:r>
            <w:r w:rsidRPr="00367BFA">
              <w:rPr>
                <w:rFonts w:eastAsia="Times New Roman" w:cs="Times New Roman"/>
                <w:sz w:val="20"/>
                <w:szCs w:val="20"/>
                <w:u w:val="single"/>
              </w:rPr>
              <w:t>G</w:t>
            </w:r>
            <w:r w:rsidRPr="00367BFA">
              <w:rPr>
                <w:rFonts w:eastAsia="Times New Roman" w:cs="Times New Roman"/>
                <w:sz w:val="20"/>
                <w:szCs w:val="20"/>
              </w:rPr>
              <w:t>T) </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0713E8F7"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A6A30_10945</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21DD0055"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 xml:space="preserve">LPS export ABC transporter periplasmic protein </w:t>
            </w:r>
            <w:proofErr w:type="spellStart"/>
            <w:r w:rsidRPr="00367BFA">
              <w:rPr>
                <w:rFonts w:eastAsia="Times New Roman" w:cs="Times New Roman"/>
                <w:color w:val="000000"/>
                <w:sz w:val="20"/>
                <w:szCs w:val="20"/>
              </w:rPr>
              <w:t>LptC</w:t>
            </w:r>
            <w:proofErr w:type="spellEnd"/>
          </w:p>
        </w:tc>
        <w:tc>
          <w:tcPr>
            <w:tcW w:w="900" w:type="dxa"/>
            <w:tcBorders>
              <w:top w:val="nil"/>
              <w:left w:val="nil"/>
              <w:bottom w:val="single" w:sz="4" w:space="0" w:color="auto"/>
              <w:right w:val="single" w:sz="4" w:space="0" w:color="auto"/>
            </w:tcBorders>
            <w:shd w:val="clear" w:color="000000" w:fill="00B0F0"/>
            <w:vAlign w:val="center"/>
            <w:hideMark/>
          </w:tcPr>
          <w:p w14:paraId="366283FD"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000D6F32" w14:textId="77777777" w:rsidTr="00AD1A2B">
        <w:trPr>
          <w:trHeight w:val="125"/>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2D0752AE" w14:textId="08B852DF"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0CFB9A95"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LWKU01000003</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2B65F08A"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143,510</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00C9B0A2"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A→T</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5489E9CD"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5.10%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49DB4B18"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P317P (CC</w:t>
            </w:r>
            <w:r w:rsidRPr="00367BFA">
              <w:rPr>
                <w:rFonts w:eastAsia="Times New Roman" w:cs="Times New Roman"/>
                <w:sz w:val="20"/>
                <w:szCs w:val="20"/>
                <w:u w:val="single"/>
              </w:rPr>
              <w:t>T</w:t>
            </w:r>
            <w:r w:rsidRPr="00367BFA">
              <w:rPr>
                <w:rFonts w:eastAsia="Times New Roman" w:cs="Times New Roman"/>
                <w:sz w:val="20"/>
                <w:szCs w:val="20"/>
              </w:rPr>
              <w:t>→CC</w:t>
            </w:r>
            <w:r w:rsidRPr="00367BFA">
              <w:rPr>
                <w:rFonts w:eastAsia="Times New Roman" w:cs="Times New Roman"/>
                <w:sz w:val="20"/>
                <w:szCs w:val="20"/>
                <w:u w:val="single"/>
              </w:rPr>
              <w:t>A</w:t>
            </w:r>
            <w:r w:rsidRPr="00367BFA">
              <w:rPr>
                <w:rFonts w:eastAsia="Times New Roman" w:cs="Times New Roman"/>
                <w:sz w:val="20"/>
                <w:szCs w:val="20"/>
              </w:rPr>
              <w:t>) </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7CDCB30E"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A6A30_12110</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39CE0A09"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transcriptional regulator</w:t>
            </w:r>
          </w:p>
        </w:tc>
        <w:tc>
          <w:tcPr>
            <w:tcW w:w="900" w:type="dxa"/>
            <w:tcBorders>
              <w:top w:val="nil"/>
              <w:left w:val="nil"/>
              <w:bottom w:val="single" w:sz="4" w:space="0" w:color="auto"/>
              <w:right w:val="single" w:sz="4" w:space="0" w:color="auto"/>
            </w:tcBorders>
            <w:shd w:val="clear" w:color="000000" w:fill="00B0F0"/>
            <w:vAlign w:val="center"/>
            <w:hideMark/>
          </w:tcPr>
          <w:p w14:paraId="3063CF1E"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5D601B6D" w14:textId="77777777" w:rsidTr="00AD1A2B">
        <w:trPr>
          <w:trHeight w:val="206"/>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1E6F749C" w14:textId="207F6E07"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34D934EE"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LWKU01000003</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0BD04EAE"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663,498</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51670FE0"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G→T</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79D8D3B9"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9.90%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0E3F47C3" w14:textId="77777777" w:rsidR="005A4D99" w:rsidRPr="00367BFA" w:rsidRDefault="005A4D99" w:rsidP="00AD1A2B">
            <w:pPr>
              <w:spacing w:line="240" w:lineRule="auto"/>
              <w:jc w:val="center"/>
              <w:rPr>
                <w:rFonts w:eastAsia="Times New Roman" w:cs="Times New Roman"/>
                <w:sz w:val="20"/>
                <w:szCs w:val="20"/>
              </w:rPr>
            </w:pPr>
            <w:proofErr w:type="gramStart"/>
            <w:r w:rsidRPr="00367BFA">
              <w:rPr>
                <w:rFonts w:eastAsia="Times New Roman" w:cs="Times New Roman"/>
                <w:sz w:val="20"/>
                <w:szCs w:val="20"/>
              </w:rPr>
              <w:t>intergenic (</w:t>
            </w:r>
            <w:r w:rsidRPr="00367BFA">
              <w:rPr>
                <w:rFonts w:eastAsia="Times New Roman" w:cs="Times New Roman"/>
                <w:sz w:val="20"/>
                <w:szCs w:val="20"/>
              </w:rPr>
              <w:noBreakHyphen/>
            </w:r>
            <w:proofErr w:type="gramEnd"/>
            <w:r w:rsidRPr="00367BFA">
              <w:rPr>
                <w:rFonts w:eastAsia="Times New Roman" w:cs="Times New Roman"/>
                <w:sz w:val="20"/>
                <w:szCs w:val="20"/>
              </w:rPr>
              <w:t>60/+36)</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2CB0B884"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A6A30_14395</w:t>
            </w:r>
            <w:r w:rsidRPr="00367BFA">
              <w:rPr>
                <w:rFonts w:eastAsia="Times New Roman" w:cs="Times New Roman"/>
                <w:color w:val="000000"/>
                <w:sz w:val="20"/>
                <w:szCs w:val="20"/>
              </w:rPr>
              <w:t> ← / ← </w:t>
            </w:r>
            <w:proofErr w:type="spellStart"/>
            <w:r w:rsidRPr="00367BFA">
              <w:rPr>
                <w:rFonts w:eastAsia="Times New Roman" w:cs="Times New Roman"/>
                <w:i/>
                <w:iCs/>
                <w:color w:val="000000"/>
                <w:sz w:val="20"/>
                <w:szCs w:val="20"/>
              </w:rPr>
              <w:t>upp</w:t>
            </w:r>
            <w:proofErr w:type="spellEnd"/>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12A36E08"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 xml:space="preserve">uracil permease/uracil </w:t>
            </w:r>
            <w:proofErr w:type="spellStart"/>
            <w:r w:rsidRPr="00367BFA">
              <w:rPr>
                <w:rFonts w:eastAsia="Times New Roman" w:cs="Times New Roman"/>
                <w:color w:val="000000"/>
                <w:sz w:val="20"/>
                <w:szCs w:val="20"/>
              </w:rPr>
              <w:t>phosphoribosyltransferase</w:t>
            </w:r>
            <w:proofErr w:type="spellEnd"/>
          </w:p>
        </w:tc>
        <w:tc>
          <w:tcPr>
            <w:tcW w:w="900" w:type="dxa"/>
            <w:tcBorders>
              <w:top w:val="nil"/>
              <w:left w:val="nil"/>
              <w:bottom w:val="single" w:sz="4" w:space="0" w:color="auto"/>
              <w:right w:val="single" w:sz="4" w:space="0" w:color="auto"/>
            </w:tcBorders>
            <w:shd w:val="clear" w:color="000000" w:fill="00B0F0"/>
            <w:vAlign w:val="center"/>
            <w:hideMark/>
          </w:tcPr>
          <w:p w14:paraId="22C0E6B9"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1F84294D" w14:textId="77777777" w:rsidTr="00AD1A2B">
        <w:trPr>
          <w:trHeight w:val="539"/>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4B0904BB" w14:textId="73D9F4F9"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3407557F"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LWKU01000003</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1867C1A1"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759,434</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5F7C04D2"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A→C</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33D1C322"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8.40%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1137B6D6"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S432R (</w:t>
            </w:r>
            <w:r w:rsidRPr="00367BFA">
              <w:rPr>
                <w:rFonts w:eastAsia="Times New Roman" w:cs="Times New Roman"/>
                <w:sz w:val="20"/>
                <w:szCs w:val="20"/>
                <w:u w:val="single"/>
              </w:rPr>
              <w:t>A</w:t>
            </w:r>
            <w:r w:rsidRPr="00367BFA">
              <w:rPr>
                <w:rFonts w:eastAsia="Times New Roman" w:cs="Times New Roman"/>
                <w:sz w:val="20"/>
                <w:szCs w:val="20"/>
              </w:rPr>
              <w:t>GC→</w:t>
            </w:r>
            <w:r w:rsidRPr="00367BFA">
              <w:rPr>
                <w:rFonts w:eastAsia="Times New Roman" w:cs="Times New Roman"/>
                <w:sz w:val="20"/>
                <w:szCs w:val="20"/>
                <w:u w:val="single"/>
              </w:rPr>
              <w:t>C</w:t>
            </w:r>
            <w:r w:rsidRPr="00367BFA">
              <w:rPr>
                <w:rFonts w:eastAsia="Times New Roman" w:cs="Times New Roman"/>
                <w:sz w:val="20"/>
                <w:szCs w:val="20"/>
              </w:rPr>
              <w:t>GC) </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216DEE29"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A6A30_14800</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11565A23"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ATP</w:t>
            </w:r>
            <w:r w:rsidRPr="00367BFA">
              <w:rPr>
                <w:rFonts w:eastAsia="Times New Roman" w:cs="Times New Roman"/>
                <w:color w:val="000000"/>
                <w:sz w:val="20"/>
                <w:szCs w:val="20"/>
              </w:rPr>
              <w:noBreakHyphen/>
              <w:t xml:space="preserve">dependent RNA helicase </w:t>
            </w:r>
            <w:proofErr w:type="spellStart"/>
            <w:r w:rsidRPr="00367BFA">
              <w:rPr>
                <w:rFonts w:eastAsia="Times New Roman" w:cs="Times New Roman"/>
                <w:color w:val="000000"/>
                <w:sz w:val="20"/>
                <w:szCs w:val="20"/>
              </w:rPr>
              <w:t>SrmB</w:t>
            </w:r>
            <w:proofErr w:type="spellEnd"/>
          </w:p>
        </w:tc>
        <w:tc>
          <w:tcPr>
            <w:tcW w:w="900" w:type="dxa"/>
            <w:tcBorders>
              <w:top w:val="nil"/>
              <w:left w:val="nil"/>
              <w:bottom w:val="single" w:sz="4" w:space="0" w:color="auto"/>
              <w:right w:val="single" w:sz="4" w:space="0" w:color="auto"/>
            </w:tcBorders>
            <w:shd w:val="clear" w:color="000000" w:fill="00B0F0"/>
            <w:vAlign w:val="center"/>
            <w:hideMark/>
          </w:tcPr>
          <w:p w14:paraId="38CCAFE1"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5D266F14" w14:textId="77777777" w:rsidTr="00AD1A2B">
        <w:trPr>
          <w:trHeight w:val="170"/>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2C312B4B" w14:textId="559AEA5E"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75569830"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LWKU01000003</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16194F45"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883,914</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6402B7D9"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A→T</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5753D8FF"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9.70%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46B88E52"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S151C (</w:t>
            </w:r>
            <w:r w:rsidRPr="00367BFA">
              <w:rPr>
                <w:rFonts w:eastAsia="Times New Roman" w:cs="Times New Roman"/>
                <w:sz w:val="20"/>
                <w:szCs w:val="20"/>
                <w:u w:val="single"/>
              </w:rPr>
              <w:t>A</w:t>
            </w:r>
            <w:r w:rsidRPr="00367BFA">
              <w:rPr>
                <w:rFonts w:eastAsia="Times New Roman" w:cs="Times New Roman"/>
                <w:sz w:val="20"/>
                <w:szCs w:val="20"/>
              </w:rPr>
              <w:t>GT→</w:t>
            </w:r>
            <w:r w:rsidRPr="00367BFA">
              <w:rPr>
                <w:rFonts w:eastAsia="Times New Roman" w:cs="Times New Roman"/>
                <w:sz w:val="20"/>
                <w:szCs w:val="20"/>
                <w:u w:val="single"/>
              </w:rPr>
              <w:t>T</w:t>
            </w:r>
            <w:r w:rsidRPr="00367BFA">
              <w:rPr>
                <w:rFonts w:eastAsia="Times New Roman" w:cs="Times New Roman"/>
                <w:sz w:val="20"/>
                <w:szCs w:val="20"/>
              </w:rPr>
              <w:t>GT) </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3138B7E8"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A6A30_15400</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67F40A22"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hypothetical protein</w:t>
            </w:r>
          </w:p>
        </w:tc>
        <w:tc>
          <w:tcPr>
            <w:tcW w:w="900" w:type="dxa"/>
            <w:tcBorders>
              <w:top w:val="nil"/>
              <w:left w:val="nil"/>
              <w:bottom w:val="single" w:sz="4" w:space="0" w:color="auto"/>
              <w:right w:val="single" w:sz="4" w:space="0" w:color="auto"/>
            </w:tcBorders>
            <w:shd w:val="clear" w:color="000000" w:fill="00B0F0"/>
            <w:vAlign w:val="center"/>
            <w:hideMark/>
          </w:tcPr>
          <w:p w14:paraId="1835A5CD"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6F6C36FD" w14:textId="77777777" w:rsidTr="00AD1A2B">
        <w:trPr>
          <w:trHeight w:val="413"/>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268048A7" w14:textId="18BEDFF4"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22700836"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LWKU01000003</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3EF7B56B"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886,895</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3FF78D62"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G→T</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16F7B555"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6.40%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37F4315B"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intergenic (+</w:t>
            </w:r>
            <w:proofErr w:type="gramStart"/>
            <w:r w:rsidRPr="00367BFA">
              <w:rPr>
                <w:rFonts w:eastAsia="Times New Roman" w:cs="Times New Roman"/>
                <w:sz w:val="20"/>
                <w:szCs w:val="20"/>
              </w:rPr>
              <w:t>172/</w:t>
            </w:r>
            <w:r w:rsidRPr="00367BFA">
              <w:rPr>
                <w:rFonts w:eastAsia="Times New Roman" w:cs="Times New Roman"/>
                <w:sz w:val="20"/>
                <w:szCs w:val="20"/>
              </w:rPr>
              <w:noBreakHyphen/>
            </w:r>
            <w:proofErr w:type="gramEnd"/>
            <w:r w:rsidRPr="00367BFA">
              <w:rPr>
                <w:rFonts w:eastAsia="Times New Roman" w:cs="Times New Roman"/>
                <w:sz w:val="20"/>
                <w:szCs w:val="20"/>
              </w:rPr>
              <w:t>12)</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2E1641BB"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A6A30_15420</w:t>
            </w:r>
            <w:r w:rsidRPr="00367BFA">
              <w:rPr>
                <w:rFonts w:eastAsia="Times New Roman" w:cs="Times New Roman"/>
                <w:color w:val="000000"/>
                <w:sz w:val="20"/>
                <w:szCs w:val="20"/>
              </w:rPr>
              <w:t> → / → </w:t>
            </w:r>
            <w:r w:rsidRPr="00367BFA">
              <w:rPr>
                <w:rFonts w:eastAsia="Times New Roman" w:cs="Times New Roman"/>
                <w:i/>
                <w:iCs/>
                <w:color w:val="000000"/>
                <w:sz w:val="20"/>
                <w:szCs w:val="20"/>
              </w:rPr>
              <w:t>A6A30_15425</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26E47C53" w14:textId="77777777" w:rsidR="005A4D99" w:rsidRPr="00367BFA" w:rsidRDefault="005A4D99" w:rsidP="00AD1A2B">
            <w:pPr>
              <w:spacing w:line="240" w:lineRule="auto"/>
              <w:rPr>
                <w:rFonts w:eastAsia="Times New Roman" w:cs="Times New Roman"/>
                <w:color w:val="000000"/>
                <w:sz w:val="20"/>
                <w:szCs w:val="20"/>
              </w:rPr>
            </w:pPr>
            <w:proofErr w:type="spellStart"/>
            <w:r w:rsidRPr="00367BFA">
              <w:rPr>
                <w:rFonts w:eastAsia="Times New Roman" w:cs="Times New Roman"/>
                <w:color w:val="000000"/>
                <w:sz w:val="20"/>
                <w:szCs w:val="20"/>
              </w:rPr>
              <w:t>alkylhydroperoxidase</w:t>
            </w:r>
            <w:proofErr w:type="spellEnd"/>
            <w:r w:rsidRPr="00367BFA">
              <w:rPr>
                <w:rFonts w:eastAsia="Times New Roman" w:cs="Times New Roman"/>
                <w:color w:val="000000"/>
                <w:sz w:val="20"/>
                <w:szCs w:val="20"/>
              </w:rPr>
              <w:t>/</w:t>
            </w:r>
            <w:proofErr w:type="spellStart"/>
            <w:r w:rsidRPr="00367BFA">
              <w:rPr>
                <w:rFonts w:eastAsia="Times New Roman" w:cs="Times New Roman"/>
                <w:color w:val="000000"/>
                <w:sz w:val="20"/>
                <w:szCs w:val="20"/>
              </w:rPr>
              <w:t>NrdH</w:t>
            </w:r>
            <w:r w:rsidRPr="00367BFA">
              <w:rPr>
                <w:rFonts w:eastAsia="Times New Roman" w:cs="Times New Roman"/>
                <w:color w:val="000000"/>
                <w:sz w:val="20"/>
                <w:szCs w:val="20"/>
              </w:rPr>
              <w:noBreakHyphen/>
              <w:t>redoxin</w:t>
            </w:r>
            <w:proofErr w:type="spellEnd"/>
          </w:p>
        </w:tc>
        <w:tc>
          <w:tcPr>
            <w:tcW w:w="900" w:type="dxa"/>
            <w:tcBorders>
              <w:top w:val="nil"/>
              <w:left w:val="nil"/>
              <w:bottom w:val="single" w:sz="4" w:space="0" w:color="auto"/>
              <w:right w:val="single" w:sz="4" w:space="0" w:color="auto"/>
            </w:tcBorders>
            <w:shd w:val="clear" w:color="000000" w:fill="00B0F0"/>
            <w:vAlign w:val="center"/>
            <w:hideMark/>
          </w:tcPr>
          <w:p w14:paraId="26824A61"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0FF482C8" w14:textId="77777777" w:rsidTr="00AD1A2B">
        <w:trPr>
          <w:trHeight w:val="494"/>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25867A41" w14:textId="185CE528"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330CCA49"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LWKU01000003</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0CB90E9E"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1,342,351</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32726A70"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A→C</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6A6A1683"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5.00%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02EE98E7" w14:textId="77777777" w:rsidR="005A4D99" w:rsidRPr="00367BFA" w:rsidRDefault="005A4D99" w:rsidP="00AD1A2B">
            <w:pPr>
              <w:spacing w:line="240" w:lineRule="auto"/>
              <w:jc w:val="center"/>
              <w:rPr>
                <w:rFonts w:eastAsia="Times New Roman" w:cs="Times New Roman"/>
                <w:sz w:val="20"/>
                <w:szCs w:val="20"/>
              </w:rPr>
            </w:pPr>
            <w:proofErr w:type="gramStart"/>
            <w:r w:rsidRPr="00367BFA">
              <w:rPr>
                <w:rFonts w:eastAsia="Times New Roman" w:cs="Times New Roman"/>
                <w:sz w:val="20"/>
                <w:szCs w:val="20"/>
              </w:rPr>
              <w:t>intergenic (</w:t>
            </w:r>
            <w:r w:rsidRPr="00367BFA">
              <w:rPr>
                <w:rFonts w:eastAsia="Times New Roman" w:cs="Times New Roman"/>
                <w:sz w:val="20"/>
                <w:szCs w:val="20"/>
              </w:rPr>
              <w:noBreakHyphen/>
            </w:r>
            <w:proofErr w:type="gramEnd"/>
            <w:r w:rsidRPr="00367BFA">
              <w:rPr>
                <w:rFonts w:eastAsia="Times New Roman" w:cs="Times New Roman"/>
                <w:sz w:val="20"/>
                <w:szCs w:val="20"/>
              </w:rPr>
              <w:t>22/+121)</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166C8C52"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A6A30_17595</w:t>
            </w:r>
            <w:r w:rsidRPr="00367BFA">
              <w:rPr>
                <w:rFonts w:eastAsia="Times New Roman" w:cs="Times New Roman"/>
                <w:color w:val="000000"/>
                <w:sz w:val="20"/>
                <w:szCs w:val="20"/>
              </w:rPr>
              <w:t> ← / ← </w:t>
            </w:r>
            <w:r w:rsidRPr="00367BFA">
              <w:rPr>
                <w:rFonts w:eastAsia="Times New Roman" w:cs="Times New Roman"/>
                <w:i/>
                <w:iCs/>
                <w:color w:val="000000"/>
                <w:sz w:val="20"/>
                <w:szCs w:val="20"/>
              </w:rPr>
              <w:t>A6A30_17600</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5D4FD452"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hypothetical protein/</w:t>
            </w:r>
            <w:proofErr w:type="spellStart"/>
            <w:r w:rsidRPr="00367BFA">
              <w:rPr>
                <w:rFonts w:eastAsia="Times New Roman" w:cs="Times New Roman"/>
                <w:color w:val="000000"/>
                <w:sz w:val="20"/>
                <w:szCs w:val="20"/>
              </w:rPr>
              <w:t>TonB</w:t>
            </w:r>
            <w:proofErr w:type="spellEnd"/>
            <w:r w:rsidRPr="00367BFA">
              <w:rPr>
                <w:rFonts w:eastAsia="Times New Roman" w:cs="Times New Roman"/>
                <w:color w:val="000000"/>
                <w:sz w:val="20"/>
                <w:szCs w:val="20"/>
              </w:rPr>
              <w:t xml:space="preserve"> system transport protein </w:t>
            </w:r>
            <w:proofErr w:type="spellStart"/>
            <w:r w:rsidRPr="00367BFA">
              <w:rPr>
                <w:rFonts w:eastAsia="Times New Roman" w:cs="Times New Roman"/>
                <w:color w:val="000000"/>
                <w:sz w:val="20"/>
                <w:szCs w:val="20"/>
              </w:rPr>
              <w:t>ExbD</w:t>
            </w:r>
            <w:proofErr w:type="spellEnd"/>
          </w:p>
        </w:tc>
        <w:tc>
          <w:tcPr>
            <w:tcW w:w="900" w:type="dxa"/>
            <w:tcBorders>
              <w:top w:val="nil"/>
              <w:left w:val="nil"/>
              <w:bottom w:val="single" w:sz="4" w:space="0" w:color="auto"/>
              <w:right w:val="single" w:sz="4" w:space="0" w:color="auto"/>
            </w:tcBorders>
            <w:shd w:val="clear" w:color="000000" w:fill="00B0F0"/>
            <w:vAlign w:val="center"/>
            <w:hideMark/>
          </w:tcPr>
          <w:p w14:paraId="5A9136EA"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6CB4A762" w14:textId="77777777" w:rsidTr="00AD1A2B">
        <w:trPr>
          <w:trHeight w:val="161"/>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3249E8FB" w14:textId="748089C8"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587BB31C"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LWKU01000004</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1C930F6B"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707,888</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50C331F8"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A→C</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6B60D67A"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13.80%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7D10E8EC"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H213P (C</w:t>
            </w:r>
            <w:r w:rsidRPr="00367BFA">
              <w:rPr>
                <w:rFonts w:eastAsia="Times New Roman" w:cs="Times New Roman"/>
                <w:sz w:val="20"/>
                <w:szCs w:val="20"/>
                <w:u w:val="single"/>
              </w:rPr>
              <w:t>A</w:t>
            </w:r>
            <w:r w:rsidRPr="00367BFA">
              <w:rPr>
                <w:rFonts w:eastAsia="Times New Roman" w:cs="Times New Roman"/>
                <w:sz w:val="20"/>
                <w:szCs w:val="20"/>
              </w:rPr>
              <w:t>T→C</w:t>
            </w:r>
            <w:r w:rsidRPr="00367BFA">
              <w:rPr>
                <w:rFonts w:eastAsia="Times New Roman" w:cs="Times New Roman"/>
                <w:sz w:val="20"/>
                <w:szCs w:val="20"/>
                <w:u w:val="single"/>
              </w:rPr>
              <w:t>C</w:t>
            </w:r>
            <w:r w:rsidRPr="00367BFA">
              <w:rPr>
                <w:rFonts w:eastAsia="Times New Roman" w:cs="Times New Roman"/>
                <w:sz w:val="20"/>
                <w:szCs w:val="20"/>
              </w:rPr>
              <w:t>T) </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0CC4A770"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A6A30_21555</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6F583758"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phytanoyl</w:t>
            </w:r>
            <w:r w:rsidRPr="00367BFA">
              <w:rPr>
                <w:rFonts w:eastAsia="Times New Roman" w:cs="Times New Roman"/>
                <w:color w:val="000000"/>
                <w:sz w:val="20"/>
                <w:szCs w:val="20"/>
              </w:rPr>
              <w:noBreakHyphen/>
              <w:t>CoA dioxygenase</w:t>
            </w:r>
          </w:p>
        </w:tc>
        <w:tc>
          <w:tcPr>
            <w:tcW w:w="900" w:type="dxa"/>
            <w:tcBorders>
              <w:top w:val="nil"/>
              <w:left w:val="nil"/>
              <w:bottom w:val="single" w:sz="4" w:space="0" w:color="auto"/>
              <w:right w:val="single" w:sz="4" w:space="0" w:color="auto"/>
            </w:tcBorders>
            <w:shd w:val="clear" w:color="000000" w:fill="00B0F0"/>
            <w:vAlign w:val="center"/>
            <w:hideMark/>
          </w:tcPr>
          <w:p w14:paraId="26502BFF"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061CA104" w14:textId="77777777" w:rsidTr="00AD1A2B">
        <w:trPr>
          <w:trHeight w:val="224"/>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69863AF5" w14:textId="6E85FDA4"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5D90B99F"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LWKU01000004</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142DE2D4"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1,072,111</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3F639F3B"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T→G</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6BE06775"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7.90%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1AEDE938"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V1569G (G</w:t>
            </w:r>
            <w:r w:rsidRPr="00367BFA">
              <w:rPr>
                <w:rFonts w:eastAsia="Times New Roman" w:cs="Times New Roman"/>
                <w:sz w:val="20"/>
                <w:szCs w:val="20"/>
                <w:u w:val="single"/>
              </w:rPr>
              <w:t>T</w:t>
            </w:r>
            <w:r w:rsidRPr="00367BFA">
              <w:rPr>
                <w:rFonts w:eastAsia="Times New Roman" w:cs="Times New Roman"/>
                <w:sz w:val="20"/>
                <w:szCs w:val="20"/>
              </w:rPr>
              <w:t>A→G</w:t>
            </w:r>
            <w:r w:rsidRPr="00367BFA">
              <w:rPr>
                <w:rFonts w:eastAsia="Times New Roman" w:cs="Times New Roman"/>
                <w:sz w:val="20"/>
                <w:szCs w:val="20"/>
                <w:u w:val="single"/>
              </w:rPr>
              <w:t>G</w:t>
            </w:r>
            <w:r w:rsidRPr="00367BFA">
              <w:rPr>
                <w:rFonts w:eastAsia="Times New Roman" w:cs="Times New Roman"/>
                <w:sz w:val="20"/>
                <w:szCs w:val="20"/>
              </w:rPr>
              <w:t>A) </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3418CA9B"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A6A30_23150</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36217E2A"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polyketide synthase</w:t>
            </w:r>
          </w:p>
        </w:tc>
        <w:tc>
          <w:tcPr>
            <w:tcW w:w="900" w:type="dxa"/>
            <w:tcBorders>
              <w:top w:val="nil"/>
              <w:left w:val="nil"/>
              <w:bottom w:val="single" w:sz="4" w:space="0" w:color="auto"/>
              <w:right w:val="single" w:sz="4" w:space="0" w:color="auto"/>
            </w:tcBorders>
            <w:shd w:val="clear" w:color="000000" w:fill="00B0F0"/>
            <w:vAlign w:val="center"/>
            <w:hideMark/>
          </w:tcPr>
          <w:p w14:paraId="3DF1F3A4"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68E16311" w14:textId="77777777" w:rsidTr="00AD1A2B">
        <w:trPr>
          <w:trHeight w:val="197"/>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1359C00B" w14:textId="104AE954"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lastRenderedPageBreak/>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75291233"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LWKU01000004</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43AC352C"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1,102,000</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4080C28F"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G→T</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26B4BF2B"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9.80%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7F169894"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S270Y (T</w:t>
            </w:r>
            <w:r w:rsidRPr="00367BFA">
              <w:rPr>
                <w:rFonts w:eastAsia="Times New Roman" w:cs="Times New Roman"/>
                <w:sz w:val="20"/>
                <w:szCs w:val="20"/>
                <w:u w:val="single"/>
              </w:rPr>
              <w:t>C</w:t>
            </w:r>
            <w:r w:rsidRPr="00367BFA">
              <w:rPr>
                <w:rFonts w:eastAsia="Times New Roman" w:cs="Times New Roman"/>
                <w:sz w:val="20"/>
                <w:szCs w:val="20"/>
              </w:rPr>
              <w:t>C→T</w:t>
            </w:r>
            <w:r w:rsidRPr="00367BFA">
              <w:rPr>
                <w:rFonts w:eastAsia="Times New Roman" w:cs="Times New Roman"/>
                <w:sz w:val="20"/>
                <w:szCs w:val="20"/>
                <w:u w:val="single"/>
              </w:rPr>
              <w:t>A</w:t>
            </w:r>
            <w:r w:rsidRPr="00367BFA">
              <w:rPr>
                <w:rFonts w:eastAsia="Times New Roman" w:cs="Times New Roman"/>
                <w:sz w:val="20"/>
                <w:szCs w:val="20"/>
              </w:rPr>
              <w:t>C) </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20E85C4E"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A6A30_23265</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0D29DD9A"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helix</w:t>
            </w:r>
            <w:r w:rsidRPr="00367BFA">
              <w:rPr>
                <w:rFonts w:eastAsia="Times New Roman" w:cs="Times New Roman"/>
                <w:color w:val="000000"/>
                <w:sz w:val="20"/>
                <w:szCs w:val="20"/>
              </w:rPr>
              <w:noBreakHyphen/>
              <w:t>turn</w:t>
            </w:r>
            <w:r w:rsidRPr="00367BFA">
              <w:rPr>
                <w:rFonts w:eastAsia="Times New Roman" w:cs="Times New Roman"/>
                <w:color w:val="000000"/>
                <w:sz w:val="20"/>
                <w:szCs w:val="20"/>
              </w:rPr>
              <w:noBreakHyphen/>
              <w:t>helix transcriptional regulator</w:t>
            </w:r>
          </w:p>
        </w:tc>
        <w:tc>
          <w:tcPr>
            <w:tcW w:w="900" w:type="dxa"/>
            <w:tcBorders>
              <w:top w:val="nil"/>
              <w:left w:val="nil"/>
              <w:bottom w:val="single" w:sz="4" w:space="0" w:color="auto"/>
              <w:right w:val="single" w:sz="4" w:space="0" w:color="auto"/>
            </w:tcBorders>
            <w:shd w:val="clear" w:color="000000" w:fill="00B0F0"/>
            <w:vAlign w:val="center"/>
            <w:hideMark/>
          </w:tcPr>
          <w:p w14:paraId="1A271871"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5660E712" w14:textId="77777777" w:rsidTr="00AD1A2B">
        <w:trPr>
          <w:trHeight w:val="73"/>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29A26FF9" w14:textId="526DB5C8"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57AE7368"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LWKU01000004</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5A8E2F5A"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1,206,348</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1BBB6FFB"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T→A</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00C3B353"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12.60%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6EC32109"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intergenic (+202/+43)</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4ED744B7"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A6A30_23785</w:t>
            </w:r>
            <w:r w:rsidRPr="00367BFA">
              <w:rPr>
                <w:rFonts w:eastAsia="Times New Roman" w:cs="Times New Roman"/>
                <w:color w:val="000000"/>
                <w:sz w:val="20"/>
                <w:szCs w:val="20"/>
              </w:rPr>
              <w:t> → / ← </w:t>
            </w:r>
            <w:r w:rsidRPr="00367BFA">
              <w:rPr>
                <w:rFonts w:eastAsia="Times New Roman" w:cs="Times New Roman"/>
                <w:i/>
                <w:iCs/>
                <w:color w:val="000000"/>
                <w:sz w:val="20"/>
                <w:szCs w:val="20"/>
              </w:rPr>
              <w:t>A6A30_23790</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3373FBD2"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trans</w:t>
            </w:r>
            <w:r w:rsidRPr="00367BFA">
              <w:rPr>
                <w:rFonts w:eastAsia="Times New Roman" w:cs="Times New Roman"/>
                <w:color w:val="000000"/>
                <w:sz w:val="20"/>
                <w:szCs w:val="20"/>
              </w:rPr>
              <w:noBreakHyphen/>
              <w:t>aconitate 2</w:t>
            </w:r>
            <w:r w:rsidRPr="00367BFA">
              <w:rPr>
                <w:rFonts w:eastAsia="Times New Roman" w:cs="Times New Roman"/>
                <w:color w:val="000000"/>
                <w:sz w:val="20"/>
                <w:szCs w:val="20"/>
              </w:rPr>
              <w:noBreakHyphen/>
              <w:t>methyltransferase/GNAT family acetyltransferase</w:t>
            </w:r>
          </w:p>
        </w:tc>
        <w:tc>
          <w:tcPr>
            <w:tcW w:w="900" w:type="dxa"/>
            <w:tcBorders>
              <w:top w:val="nil"/>
              <w:left w:val="nil"/>
              <w:bottom w:val="single" w:sz="4" w:space="0" w:color="auto"/>
              <w:right w:val="single" w:sz="4" w:space="0" w:color="auto"/>
            </w:tcBorders>
            <w:shd w:val="clear" w:color="000000" w:fill="00B0F0"/>
            <w:vAlign w:val="center"/>
            <w:hideMark/>
          </w:tcPr>
          <w:p w14:paraId="03906AE1"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6A3077F0" w14:textId="77777777" w:rsidTr="00AD1A2B">
        <w:trPr>
          <w:trHeight w:val="287"/>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5E8D7341" w14:textId="069311C0"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738B7D05"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LWKU01000004</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4948250C"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1,218,994</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6FC21D7D"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T→A</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04F24657"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16.00%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5D8129E2"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M81L (</w:t>
            </w:r>
            <w:r w:rsidRPr="00367BFA">
              <w:rPr>
                <w:rFonts w:eastAsia="Times New Roman" w:cs="Times New Roman"/>
                <w:sz w:val="20"/>
                <w:szCs w:val="20"/>
                <w:u w:val="single"/>
              </w:rPr>
              <w:t>A</w:t>
            </w:r>
            <w:r w:rsidRPr="00367BFA">
              <w:rPr>
                <w:rFonts w:eastAsia="Times New Roman" w:cs="Times New Roman"/>
                <w:sz w:val="20"/>
                <w:szCs w:val="20"/>
              </w:rPr>
              <w:t>TG→</w:t>
            </w:r>
            <w:r w:rsidRPr="00367BFA">
              <w:rPr>
                <w:rFonts w:eastAsia="Times New Roman" w:cs="Times New Roman"/>
                <w:sz w:val="20"/>
                <w:szCs w:val="20"/>
                <w:u w:val="single"/>
              </w:rPr>
              <w:t>T</w:t>
            </w:r>
            <w:r w:rsidRPr="00367BFA">
              <w:rPr>
                <w:rFonts w:eastAsia="Times New Roman" w:cs="Times New Roman"/>
                <w:sz w:val="20"/>
                <w:szCs w:val="20"/>
              </w:rPr>
              <w:t>TG) </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3F30985F"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A6A30_23850</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4652431D"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hypothetical protein</w:t>
            </w:r>
          </w:p>
        </w:tc>
        <w:tc>
          <w:tcPr>
            <w:tcW w:w="900" w:type="dxa"/>
            <w:tcBorders>
              <w:top w:val="nil"/>
              <w:left w:val="nil"/>
              <w:bottom w:val="single" w:sz="4" w:space="0" w:color="auto"/>
              <w:right w:val="single" w:sz="4" w:space="0" w:color="auto"/>
            </w:tcBorders>
            <w:shd w:val="clear" w:color="000000" w:fill="00B0F0"/>
            <w:vAlign w:val="center"/>
            <w:hideMark/>
          </w:tcPr>
          <w:p w14:paraId="5CE577C4"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229F68AB" w14:textId="77777777" w:rsidTr="00AD1A2B">
        <w:trPr>
          <w:trHeight w:val="73"/>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607614F1" w14:textId="78DDB158"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2D0E4AD4"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LWKU01000004</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1859625D"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1,219,026</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381F37DE"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T→A</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20AF0E53"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9.30%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76C55559"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Q70L (C</w:t>
            </w:r>
            <w:r w:rsidRPr="00367BFA">
              <w:rPr>
                <w:rFonts w:eastAsia="Times New Roman" w:cs="Times New Roman"/>
                <w:sz w:val="20"/>
                <w:szCs w:val="20"/>
                <w:u w:val="single"/>
              </w:rPr>
              <w:t>A</w:t>
            </w:r>
            <w:r w:rsidRPr="00367BFA">
              <w:rPr>
                <w:rFonts w:eastAsia="Times New Roman" w:cs="Times New Roman"/>
                <w:sz w:val="20"/>
                <w:szCs w:val="20"/>
              </w:rPr>
              <w:t>G→C</w:t>
            </w:r>
            <w:r w:rsidRPr="00367BFA">
              <w:rPr>
                <w:rFonts w:eastAsia="Times New Roman" w:cs="Times New Roman"/>
                <w:sz w:val="20"/>
                <w:szCs w:val="20"/>
                <w:u w:val="single"/>
              </w:rPr>
              <w:t>T</w:t>
            </w:r>
            <w:r w:rsidRPr="00367BFA">
              <w:rPr>
                <w:rFonts w:eastAsia="Times New Roman" w:cs="Times New Roman"/>
                <w:sz w:val="20"/>
                <w:szCs w:val="20"/>
              </w:rPr>
              <w:t>G) </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0B683750"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A6A30_23850</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381EB4D5"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hypothetical protein</w:t>
            </w:r>
          </w:p>
        </w:tc>
        <w:tc>
          <w:tcPr>
            <w:tcW w:w="900" w:type="dxa"/>
            <w:tcBorders>
              <w:top w:val="nil"/>
              <w:left w:val="nil"/>
              <w:bottom w:val="single" w:sz="4" w:space="0" w:color="auto"/>
              <w:right w:val="single" w:sz="4" w:space="0" w:color="auto"/>
            </w:tcBorders>
            <w:shd w:val="clear" w:color="000000" w:fill="00B0F0"/>
            <w:vAlign w:val="center"/>
            <w:hideMark/>
          </w:tcPr>
          <w:p w14:paraId="0D0C0EC6"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72230F72" w14:textId="77777777" w:rsidTr="00AD1A2B">
        <w:trPr>
          <w:trHeight w:val="73"/>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587F3E70" w14:textId="06986677"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248B321F"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LWKU01000004</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0B0E842A"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1,295,973</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46F0FBE0"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C→A</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25FB9831"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5.80%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400A6525"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E356D (GA</w:t>
            </w:r>
            <w:r w:rsidRPr="00367BFA">
              <w:rPr>
                <w:rFonts w:eastAsia="Times New Roman" w:cs="Times New Roman"/>
                <w:sz w:val="20"/>
                <w:szCs w:val="20"/>
                <w:u w:val="single"/>
              </w:rPr>
              <w:t>G</w:t>
            </w:r>
            <w:r w:rsidRPr="00367BFA">
              <w:rPr>
                <w:rFonts w:eastAsia="Times New Roman" w:cs="Times New Roman"/>
                <w:sz w:val="20"/>
                <w:szCs w:val="20"/>
              </w:rPr>
              <w:t>→GA</w:t>
            </w:r>
            <w:r w:rsidRPr="00367BFA">
              <w:rPr>
                <w:rFonts w:eastAsia="Times New Roman" w:cs="Times New Roman"/>
                <w:sz w:val="20"/>
                <w:szCs w:val="20"/>
                <w:u w:val="single"/>
              </w:rPr>
              <w:t>T</w:t>
            </w:r>
            <w:r w:rsidRPr="00367BFA">
              <w:rPr>
                <w:rFonts w:eastAsia="Times New Roman" w:cs="Times New Roman"/>
                <w:sz w:val="20"/>
                <w:szCs w:val="20"/>
              </w:rPr>
              <w:t>) </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69D71202"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A6A30_24255</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7ADAC132"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hypothetical protein</w:t>
            </w:r>
          </w:p>
        </w:tc>
        <w:tc>
          <w:tcPr>
            <w:tcW w:w="900" w:type="dxa"/>
            <w:tcBorders>
              <w:top w:val="nil"/>
              <w:left w:val="nil"/>
              <w:bottom w:val="single" w:sz="4" w:space="0" w:color="auto"/>
              <w:right w:val="single" w:sz="4" w:space="0" w:color="auto"/>
            </w:tcBorders>
            <w:shd w:val="clear" w:color="000000" w:fill="00B0F0"/>
            <w:vAlign w:val="center"/>
            <w:hideMark/>
          </w:tcPr>
          <w:p w14:paraId="35329FA3"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210B687D" w14:textId="77777777" w:rsidTr="00AD1A2B">
        <w:trPr>
          <w:trHeight w:val="73"/>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46148372" w14:textId="60C9C079"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1C039025"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LWKU01000006</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4FBDAC37"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15,234</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3A848C7A"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A→C</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0A0DFDA3"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9.30%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55C81D78"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L240R (C</w:t>
            </w:r>
            <w:r w:rsidRPr="00367BFA">
              <w:rPr>
                <w:rFonts w:eastAsia="Times New Roman" w:cs="Times New Roman"/>
                <w:sz w:val="20"/>
                <w:szCs w:val="20"/>
                <w:u w:val="single"/>
              </w:rPr>
              <w:t>T</w:t>
            </w:r>
            <w:r w:rsidRPr="00367BFA">
              <w:rPr>
                <w:rFonts w:eastAsia="Times New Roman" w:cs="Times New Roman"/>
                <w:sz w:val="20"/>
                <w:szCs w:val="20"/>
              </w:rPr>
              <w:t>G→C</w:t>
            </w:r>
            <w:r w:rsidRPr="00367BFA">
              <w:rPr>
                <w:rFonts w:eastAsia="Times New Roman" w:cs="Times New Roman"/>
                <w:sz w:val="20"/>
                <w:szCs w:val="20"/>
                <w:u w:val="single"/>
              </w:rPr>
              <w:t>G</w:t>
            </w:r>
            <w:r w:rsidRPr="00367BFA">
              <w:rPr>
                <w:rFonts w:eastAsia="Times New Roman" w:cs="Times New Roman"/>
                <w:sz w:val="20"/>
                <w:szCs w:val="20"/>
              </w:rPr>
              <w:t>G) </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791F7AD4"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A6A30_26475</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47B808FB"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glutathione ABC transporter permease</w:t>
            </w:r>
          </w:p>
        </w:tc>
        <w:tc>
          <w:tcPr>
            <w:tcW w:w="900" w:type="dxa"/>
            <w:tcBorders>
              <w:top w:val="nil"/>
              <w:left w:val="nil"/>
              <w:bottom w:val="single" w:sz="4" w:space="0" w:color="auto"/>
              <w:right w:val="single" w:sz="4" w:space="0" w:color="auto"/>
            </w:tcBorders>
            <w:shd w:val="clear" w:color="000000" w:fill="00B0F0"/>
            <w:vAlign w:val="center"/>
            <w:hideMark/>
          </w:tcPr>
          <w:p w14:paraId="7A3D69A9"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49CFA629" w14:textId="77777777" w:rsidTr="00AD1A2B">
        <w:trPr>
          <w:trHeight w:val="73"/>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4DB4530F" w14:textId="13D4DB69"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19E34383"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LWKU01000006</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3EA1C2FE"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15,288</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5EC27246"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A→C</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64A6C5C3"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17.20%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6CFDBDFA"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I222S (A</w:t>
            </w:r>
            <w:r w:rsidRPr="00367BFA">
              <w:rPr>
                <w:rFonts w:eastAsia="Times New Roman" w:cs="Times New Roman"/>
                <w:sz w:val="20"/>
                <w:szCs w:val="20"/>
                <w:u w:val="single"/>
              </w:rPr>
              <w:t>T</w:t>
            </w:r>
            <w:r w:rsidRPr="00367BFA">
              <w:rPr>
                <w:rFonts w:eastAsia="Times New Roman" w:cs="Times New Roman"/>
                <w:sz w:val="20"/>
                <w:szCs w:val="20"/>
              </w:rPr>
              <w:t>T→A</w:t>
            </w:r>
            <w:r w:rsidRPr="00367BFA">
              <w:rPr>
                <w:rFonts w:eastAsia="Times New Roman" w:cs="Times New Roman"/>
                <w:sz w:val="20"/>
                <w:szCs w:val="20"/>
                <w:u w:val="single"/>
              </w:rPr>
              <w:t>G</w:t>
            </w:r>
            <w:r w:rsidRPr="00367BFA">
              <w:rPr>
                <w:rFonts w:eastAsia="Times New Roman" w:cs="Times New Roman"/>
                <w:sz w:val="20"/>
                <w:szCs w:val="20"/>
              </w:rPr>
              <w:t>T) </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5D6E0E7D"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A6A30_26475</w:t>
            </w:r>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622EB630"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glutathione ABC transporter permease</w:t>
            </w:r>
          </w:p>
        </w:tc>
        <w:tc>
          <w:tcPr>
            <w:tcW w:w="900" w:type="dxa"/>
            <w:tcBorders>
              <w:top w:val="nil"/>
              <w:left w:val="nil"/>
              <w:bottom w:val="single" w:sz="4" w:space="0" w:color="auto"/>
              <w:right w:val="single" w:sz="4" w:space="0" w:color="auto"/>
            </w:tcBorders>
            <w:shd w:val="clear" w:color="000000" w:fill="00B0F0"/>
            <w:vAlign w:val="center"/>
            <w:hideMark/>
          </w:tcPr>
          <w:p w14:paraId="3510350B"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1B8BA1BD" w14:textId="77777777" w:rsidTr="00AD1A2B">
        <w:trPr>
          <w:trHeight w:val="73"/>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3E265174" w14:textId="55064A80"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5F0FB1D2"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LWKU01000006</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7825A798"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81,510</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579B580C"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T→G</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7D8D9880"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6.10%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3C206607"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I186L (</w:t>
            </w:r>
            <w:r w:rsidRPr="00367BFA">
              <w:rPr>
                <w:rFonts w:eastAsia="Times New Roman" w:cs="Times New Roman"/>
                <w:sz w:val="20"/>
                <w:szCs w:val="20"/>
                <w:u w:val="single"/>
              </w:rPr>
              <w:t>A</w:t>
            </w:r>
            <w:r w:rsidRPr="00367BFA">
              <w:rPr>
                <w:rFonts w:eastAsia="Times New Roman" w:cs="Times New Roman"/>
                <w:sz w:val="20"/>
                <w:szCs w:val="20"/>
              </w:rPr>
              <w:t>TT→</w:t>
            </w:r>
            <w:r w:rsidRPr="00367BFA">
              <w:rPr>
                <w:rFonts w:eastAsia="Times New Roman" w:cs="Times New Roman"/>
                <w:sz w:val="20"/>
                <w:szCs w:val="20"/>
                <w:u w:val="single"/>
              </w:rPr>
              <w:t>C</w:t>
            </w:r>
            <w:r w:rsidRPr="00367BFA">
              <w:rPr>
                <w:rFonts w:eastAsia="Times New Roman" w:cs="Times New Roman"/>
                <w:sz w:val="20"/>
                <w:szCs w:val="20"/>
              </w:rPr>
              <w:t>TT) </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41F6FA60" w14:textId="77777777" w:rsidR="005A4D99" w:rsidRPr="00367BFA" w:rsidRDefault="005A4D99" w:rsidP="00AD1A2B">
            <w:pPr>
              <w:spacing w:line="240" w:lineRule="auto"/>
              <w:jc w:val="center"/>
              <w:rPr>
                <w:rFonts w:eastAsia="Times New Roman" w:cs="Times New Roman"/>
                <w:i/>
                <w:iCs/>
                <w:color w:val="000000"/>
                <w:sz w:val="20"/>
                <w:szCs w:val="20"/>
              </w:rPr>
            </w:pPr>
            <w:proofErr w:type="spellStart"/>
            <w:r w:rsidRPr="00367BFA">
              <w:rPr>
                <w:rFonts w:eastAsia="Times New Roman" w:cs="Times New Roman"/>
                <w:i/>
                <w:iCs/>
                <w:color w:val="000000"/>
                <w:sz w:val="20"/>
                <w:szCs w:val="20"/>
              </w:rPr>
              <w:t>moaA</w:t>
            </w:r>
            <w:proofErr w:type="spellEnd"/>
            <w:r w:rsidRPr="00367BFA">
              <w:rPr>
                <w:rFonts w:eastAsia="Times New Roman" w:cs="Times New Roman"/>
                <w:color w:val="000000"/>
                <w:sz w:val="20"/>
                <w:szCs w:val="20"/>
              </w:rPr>
              <w:t> ←</w:t>
            </w:r>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3AF01AEE"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 xml:space="preserve">cyclic </w:t>
            </w:r>
            <w:proofErr w:type="spellStart"/>
            <w:r w:rsidRPr="00367BFA">
              <w:rPr>
                <w:rFonts w:eastAsia="Times New Roman" w:cs="Times New Roman"/>
                <w:color w:val="000000"/>
                <w:sz w:val="20"/>
                <w:szCs w:val="20"/>
              </w:rPr>
              <w:t>pyranopterin</w:t>
            </w:r>
            <w:proofErr w:type="spellEnd"/>
            <w:r w:rsidRPr="00367BFA">
              <w:rPr>
                <w:rFonts w:eastAsia="Times New Roman" w:cs="Times New Roman"/>
                <w:color w:val="000000"/>
                <w:sz w:val="20"/>
                <w:szCs w:val="20"/>
              </w:rPr>
              <w:t xml:space="preserve"> phosphate synthase</w:t>
            </w:r>
          </w:p>
        </w:tc>
        <w:tc>
          <w:tcPr>
            <w:tcW w:w="900" w:type="dxa"/>
            <w:tcBorders>
              <w:top w:val="nil"/>
              <w:left w:val="nil"/>
              <w:bottom w:val="single" w:sz="4" w:space="0" w:color="auto"/>
              <w:right w:val="single" w:sz="4" w:space="0" w:color="auto"/>
            </w:tcBorders>
            <w:shd w:val="clear" w:color="000000" w:fill="00B0F0"/>
            <w:vAlign w:val="center"/>
            <w:hideMark/>
          </w:tcPr>
          <w:p w14:paraId="2845DF13"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r w:rsidR="005A4D99" w:rsidRPr="00930383" w14:paraId="1EB65B21" w14:textId="77777777" w:rsidTr="00AD1A2B">
        <w:trPr>
          <w:trHeight w:val="827"/>
        </w:trPr>
        <w:tc>
          <w:tcPr>
            <w:tcW w:w="1080" w:type="dxa"/>
            <w:tcBorders>
              <w:top w:val="nil"/>
              <w:left w:val="single" w:sz="4" w:space="0" w:color="auto"/>
              <w:bottom w:val="single" w:sz="4" w:space="0" w:color="auto"/>
              <w:right w:val="single" w:sz="4" w:space="0" w:color="auto"/>
            </w:tcBorders>
            <w:shd w:val="clear" w:color="auto" w:fill="95DCF7" w:themeFill="accent4" w:themeFillTint="66"/>
            <w:vAlign w:val="center"/>
            <w:hideMark/>
          </w:tcPr>
          <w:p w14:paraId="56C88E39" w14:textId="4687AF7C" w:rsidR="005A4D99" w:rsidRPr="00367BFA" w:rsidRDefault="007917B5" w:rsidP="00AD1A2B">
            <w:pPr>
              <w:spacing w:line="240" w:lineRule="auto"/>
              <w:jc w:val="center"/>
              <w:rPr>
                <w:rFonts w:eastAsia="Times New Roman" w:cs="Times New Roman"/>
                <w:color w:val="0563C1"/>
                <w:sz w:val="20"/>
                <w:szCs w:val="20"/>
                <w:u w:val="single"/>
              </w:rPr>
            </w:pPr>
            <w:r w:rsidRPr="00367BFA">
              <w:rPr>
                <w:rFonts w:eastAsia="Times New Roman" w:cs="Times New Roman"/>
                <w:color w:val="0563C1"/>
                <w:sz w:val="20"/>
                <w:szCs w:val="20"/>
              </w:rPr>
              <w:t>RA</w:t>
            </w:r>
          </w:p>
        </w:tc>
        <w:tc>
          <w:tcPr>
            <w:tcW w:w="1214" w:type="dxa"/>
            <w:tcBorders>
              <w:top w:val="nil"/>
              <w:left w:val="nil"/>
              <w:bottom w:val="single" w:sz="4" w:space="0" w:color="auto"/>
              <w:right w:val="single" w:sz="4" w:space="0" w:color="auto"/>
            </w:tcBorders>
            <w:shd w:val="clear" w:color="auto" w:fill="95DCF7" w:themeFill="accent4" w:themeFillTint="66"/>
            <w:vAlign w:val="center"/>
            <w:hideMark/>
          </w:tcPr>
          <w:p w14:paraId="6705143F"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LWKU01000006</w:t>
            </w:r>
          </w:p>
        </w:tc>
        <w:tc>
          <w:tcPr>
            <w:tcW w:w="1138" w:type="dxa"/>
            <w:tcBorders>
              <w:top w:val="nil"/>
              <w:left w:val="nil"/>
              <w:bottom w:val="single" w:sz="4" w:space="0" w:color="auto"/>
              <w:right w:val="single" w:sz="4" w:space="0" w:color="auto"/>
            </w:tcBorders>
            <w:shd w:val="clear" w:color="auto" w:fill="95DCF7" w:themeFill="accent4" w:themeFillTint="66"/>
            <w:vAlign w:val="center"/>
            <w:hideMark/>
          </w:tcPr>
          <w:p w14:paraId="48E6922C"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96,164</w:t>
            </w:r>
          </w:p>
        </w:tc>
        <w:tc>
          <w:tcPr>
            <w:tcW w:w="1068" w:type="dxa"/>
            <w:tcBorders>
              <w:top w:val="nil"/>
              <w:left w:val="nil"/>
              <w:bottom w:val="single" w:sz="4" w:space="0" w:color="auto"/>
              <w:right w:val="single" w:sz="4" w:space="0" w:color="auto"/>
            </w:tcBorders>
            <w:shd w:val="clear" w:color="auto" w:fill="95DCF7" w:themeFill="accent4" w:themeFillTint="66"/>
            <w:vAlign w:val="center"/>
            <w:hideMark/>
          </w:tcPr>
          <w:p w14:paraId="5082814B" w14:textId="77777777" w:rsidR="005A4D99" w:rsidRPr="00367BFA" w:rsidRDefault="005A4D99" w:rsidP="00AD1A2B">
            <w:pPr>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A→C</w:t>
            </w:r>
          </w:p>
        </w:tc>
        <w:tc>
          <w:tcPr>
            <w:tcW w:w="900" w:type="dxa"/>
            <w:tcBorders>
              <w:top w:val="nil"/>
              <w:left w:val="nil"/>
              <w:bottom w:val="single" w:sz="4" w:space="0" w:color="auto"/>
              <w:right w:val="single" w:sz="4" w:space="0" w:color="auto"/>
            </w:tcBorders>
            <w:shd w:val="clear" w:color="auto" w:fill="95DCF7" w:themeFill="accent4" w:themeFillTint="66"/>
            <w:vAlign w:val="center"/>
            <w:hideMark/>
          </w:tcPr>
          <w:p w14:paraId="39A6F5E2" w14:textId="77777777" w:rsidR="005A4D99" w:rsidRPr="00367BFA" w:rsidRDefault="005A4D99" w:rsidP="00AD1A2B">
            <w:pPr>
              <w:spacing w:line="240" w:lineRule="auto"/>
              <w:jc w:val="right"/>
              <w:rPr>
                <w:rFonts w:eastAsia="Times New Roman" w:cs="Times New Roman"/>
                <w:color w:val="000000"/>
                <w:sz w:val="20"/>
                <w:szCs w:val="20"/>
              </w:rPr>
            </w:pPr>
            <w:r w:rsidRPr="00367BFA">
              <w:rPr>
                <w:rFonts w:eastAsia="Times New Roman" w:cs="Times New Roman"/>
                <w:color w:val="000000"/>
                <w:sz w:val="20"/>
                <w:szCs w:val="20"/>
              </w:rPr>
              <w:t>6.00%</w:t>
            </w:r>
          </w:p>
        </w:tc>
        <w:tc>
          <w:tcPr>
            <w:tcW w:w="2293" w:type="dxa"/>
            <w:tcBorders>
              <w:top w:val="nil"/>
              <w:left w:val="nil"/>
              <w:bottom w:val="single" w:sz="4" w:space="0" w:color="auto"/>
              <w:right w:val="single" w:sz="4" w:space="0" w:color="auto"/>
            </w:tcBorders>
            <w:shd w:val="clear" w:color="auto" w:fill="95DCF7" w:themeFill="accent4" w:themeFillTint="66"/>
            <w:vAlign w:val="center"/>
            <w:hideMark/>
          </w:tcPr>
          <w:p w14:paraId="5533BE8F" w14:textId="77777777" w:rsidR="005A4D99" w:rsidRPr="00367BFA" w:rsidRDefault="005A4D99" w:rsidP="00AD1A2B">
            <w:pPr>
              <w:spacing w:line="240" w:lineRule="auto"/>
              <w:jc w:val="center"/>
              <w:rPr>
                <w:rFonts w:eastAsia="Times New Roman" w:cs="Times New Roman"/>
                <w:sz w:val="20"/>
                <w:szCs w:val="20"/>
              </w:rPr>
            </w:pPr>
            <w:r w:rsidRPr="00367BFA">
              <w:rPr>
                <w:rFonts w:eastAsia="Times New Roman" w:cs="Times New Roman"/>
                <w:sz w:val="20"/>
                <w:szCs w:val="20"/>
              </w:rPr>
              <w:t>intergenic (+82/+23)</w:t>
            </w:r>
          </w:p>
        </w:tc>
        <w:tc>
          <w:tcPr>
            <w:tcW w:w="1757" w:type="dxa"/>
            <w:tcBorders>
              <w:top w:val="nil"/>
              <w:left w:val="nil"/>
              <w:bottom w:val="single" w:sz="4" w:space="0" w:color="auto"/>
              <w:right w:val="single" w:sz="4" w:space="0" w:color="auto"/>
            </w:tcBorders>
            <w:shd w:val="clear" w:color="auto" w:fill="95DCF7" w:themeFill="accent4" w:themeFillTint="66"/>
            <w:vAlign w:val="center"/>
            <w:hideMark/>
          </w:tcPr>
          <w:p w14:paraId="3D225D86" w14:textId="77777777" w:rsidR="005A4D99" w:rsidRPr="00367BFA" w:rsidRDefault="005A4D99" w:rsidP="00AD1A2B">
            <w:pPr>
              <w:spacing w:line="240" w:lineRule="auto"/>
              <w:jc w:val="center"/>
              <w:rPr>
                <w:rFonts w:eastAsia="Times New Roman" w:cs="Times New Roman"/>
                <w:i/>
                <w:iCs/>
                <w:color w:val="000000"/>
                <w:sz w:val="20"/>
                <w:szCs w:val="20"/>
              </w:rPr>
            </w:pPr>
            <w:r w:rsidRPr="00367BFA">
              <w:rPr>
                <w:rFonts w:eastAsia="Times New Roman" w:cs="Times New Roman"/>
                <w:i/>
                <w:iCs/>
                <w:color w:val="000000"/>
                <w:sz w:val="20"/>
                <w:szCs w:val="20"/>
              </w:rPr>
              <w:t>A6A30_26830</w:t>
            </w:r>
            <w:r w:rsidRPr="00367BFA">
              <w:rPr>
                <w:rFonts w:eastAsia="Times New Roman" w:cs="Times New Roman"/>
                <w:color w:val="000000"/>
                <w:sz w:val="20"/>
                <w:szCs w:val="20"/>
              </w:rPr>
              <w:t> → / ← </w:t>
            </w:r>
            <w:proofErr w:type="spellStart"/>
            <w:r w:rsidRPr="00367BFA">
              <w:rPr>
                <w:rFonts w:eastAsia="Times New Roman" w:cs="Times New Roman"/>
                <w:i/>
                <w:iCs/>
                <w:color w:val="000000"/>
                <w:sz w:val="20"/>
                <w:szCs w:val="20"/>
              </w:rPr>
              <w:t>proY</w:t>
            </w:r>
            <w:proofErr w:type="spellEnd"/>
          </w:p>
        </w:tc>
        <w:tc>
          <w:tcPr>
            <w:tcW w:w="2430" w:type="dxa"/>
            <w:tcBorders>
              <w:top w:val="nil"/>
              <w:left w:val="nil"/>
              <w:bottom w:val="single" w:sz="4" w:space="0" w:color="auto"/>
              <w:right w:val="single" w:sz="4" w:space="0" w:color="auto"/>
            </w:tcBorders>
            <w:shd w:val="clear" w:color="auto" w:fill="95DCF7" w:themeFill="accent4" w:themeFillTint="66"/>
            <w:vAlign w:val="center"/>
            <w:hideMark/>
          </w:tcPr>
          <w:p w14:paraId="6A6AB4E5" w14:textId="77777777" w:rsidR="005A4D99" w:rsidRPr="00367BFA" w:rsidRDefault="005A4D99" w:rsidP="00AD1A2B">
            <w:pPr>
              <w:spacing w:line="240" w:lineRule="auto"/>
              <w:rPr>
                <w:rFonts w:eastAsia="Times New Roman" w:cs="Times New Roman"/>
                <w:color w:val="000000"/>
                <w:sz w:val="20"/>
                <w:szCs w:val="20"/>
              </w:rPr>
            </w:pPr>
            <w:r w:rsidRPr="00367BFA">
              <w:rPr>
                <w:rFonts w:eastAsia="Times New Roman" w:cs="Times New Roman"/>
                <w:color w:val="000000"/>
                <w:sz w:val="20"/>
                <w:szCs w:val="20"/>
              </w:rPr>
              <w:t>kinase inhibitor/proline</w:t>
            </w:r>
            <w:r w:rsidRPr="00367BFA">
              <w:rPr>
                <w:rFonts w:eastAsia="Times New Roman" w:cs="Times New Roman"/>
                <w:color w:val="000000"/>
                <w:sz w:val="20"/>
                <w:szCs w:val="20"/>
              </w:rPr>
              <w:noBreakHyphen/>
              <w:t xml:space="preserve">specific permease </w:t>
            </w:r>
            <w:proofErr w:type="spellStart"/>
            <w:r w:rsidRPr="00367BFA">
              <w:rPr>
                <w:rFonts w:eastAsia="Times New Roman" w:cs="Times New Roman"/>
                <w:color w:val="000000"/>
                <w:sz w:val="20"/>
                <w:szCs w:val="20"/>
              </w:rPr>
              <w:t>ProY</w:t>
            </w:r>
            <w:proofErr w:type="spellEnd"/>
          </w:p>
        </w:tc>
        <w:tc>
          <w:tcPr>
            <w:tcW w:w="900" w:type="dxa"/>
            <w:tcBorders>
              <w:top w:val="nil"/>
              <w:left w:val="nil"/>
              <w:bottom w:val="single" w:sz="4" w:space="0" w:color="auto"/>
              <w:right w:val="single" w:sz="4" w:space="0" w:color="auto"/>
            </w:tcBorders>
            <w:shd w:val="clear" w:color="000000" w:fill="00B0F0"/>
            <w:vAlign w:val="center"/>
            <w:hideMark/>
          </w:tcPr>
          <w:p w14:paraId="1AAA9F84" w14:textId="77777777" w:rsidR="005A4D99" w:rsidRPr="00367BFA" w:rsidRDefault="005A4D99" w:rsidP="00AD1A2B">
            <w:pPr>
              <w:keepNext/>
              <w:spacing w:line="240" w:lineRule="auto"/>
              <w:jc w:val="center"/>
              <w:rPr>
                <w:rFonts w:eastAsia="Times New Roman" w:cs="Times New Roman"/>
                <w:color w:val="000000"/>
                <w:sz w:val="20"/>
                <w:szCs w:val="20"/>
              </w:rPr>
            </w:pPr>
            <w:r w:rsidRPr="00367BFA">
              <w:rPr>
                <w:rFonts w:eastAsia="Times New Roman" w:cs="Times New Roman"/>
                <w:color w:val="000000"/>
                <w:sz w:val="20"/>
                <w:szCs w:val="20"/>
              </w:rPr>
              <w:t>t5</w:t>
            </w:r>
          </w:p>
        </w:tc>
      </w:tr>
    </w:tbl>
    <w:p w14:paraId="54D2C21A" w14:textId="77777777" w:rsidR="005A4D99" w:rsidRDefault="005A4D99" w:rsidP="005A4D99">
      <w:pPr>
        <w:pStyle w:val="Caption"/>
      </w:pPr>
    </w:p>
    <w:p w14:paraId="346D335E" w14:textId="77777777" w:rsidR="005A4D99" w:rsidRPr="00A320EE" w:rsidRDefault="005A4D99" w:rsidP="005A4D99">
      <w:pPr>
        <w:sectPr w:rsidR="005A4D99" w:rsidRPr="00A320EE" w:rsidSect="005A4D99">
          <w:headerReference w:type="default" r:id="rId24"/>
          <w:footerReference w:type="default" r:id="rId25"/>
          <w:pgSz w:w="15840" w:h="12240" w:orient="landscape"/>
          <w:pgMar w:top="1440" w:right="1440" w:bottom="1440" w:left="1440" w:header="720" w:footer="720" w:gutter="0"/>
          <w:cols w:space="720"/>
          <w:docGrid w:linePitch="360"/>
        </w:sectPr>
      </w:pPr>
    </w:p>
    <w:p w14:paraId="5C586168" w14:textId="300A487E" w:rsidR="005A4D99" w:rsidRPr="001F3BBB" w:rsidRDefault="00003496" w:rsidP="00D80DC6">
      <w:pPr>
        <w:pStyle w:val="Heading2"/>
        <w:numPr>
          <w:ilvl w:val="0"/>
          <w:numId w:val="0"/>
        </w:numPr>
        <w:ind w:left="90"/>
      </w:pPr>
      <w:bookmarkStart w:id="70" w:name="_Toc201314052"/>
      <w:bookmarkStart w:id="71" w:name="_Toc215429660"/>
      <w:r>
        <w:lastRenderedPageBreak/>
        <w:t>Supplemental</w:t>
      </w:r>
      <w:r w:rsidR="005A4D99" w:rsidRPr="001F3BBB">
        <w:t xml:space="preserve"> References</w:t>
      </w:r>
      <w:bookmarkEnd w:id="70"/>
      <w:bookmarkEnd w:id="71"/>
    </w:p>
    <w:p w14:paraId="0E28A0F6" w14:textId="77777777" w:rsidR="00003496" w:rsidRPr="00003496" w:rsidRDefault="00003496" w:rsidP="00003496">
      <w:pPr>
        <w:pStyle w:val="Bibliography"/>
        <w:rPr>
          <w:rFonts w:cs="Times New Roman"/>
        </w:rPr>
      </w:pPr>
      <w:r>
        <w:fldChar w:fldCharType="begin"/>
      </w:r>
      <w:r>
        <w:instrText xml:space="preserve"> ADDIN ZOTERO_BIBL {"uncited":[],"omitted":[],"custom":[]} CSL_BIBLIOGRAPHY </w:instrText>
      </w:r>
      <w:r>
        <w:fldChar w:fldCharType="separate"/>
      </w:r>
      <w:r w:rsidRPr="00003496">
        <w:rPr>
          <w:rFonts w:cs="Times New Roman"/>
        </w:rPr>
        <w:t xml:space="preserve">Arbaugh, B. M., Rezaei, F., Mohiti-Asli, M., Pena, S., Scher, H. B., &amp; Jeoh, T. (2022). A Strategy for Stable, On-Seed Application of a Nitrogen-Fixing Microbial Inoculant by Microencapsulation in Spray-Dried Cross-linked Alginates. </w:t>
      </w:r>
      <w:r w:rsidRPr="00003496">
        <w:rPr>
          <w:rFonts w:cs="Times New Roman"/>
          <w:i/>
          <w:iCs/>
        </w:rPr>
        <w:t>ACS Agricultural Science &amp; Technology</w:t>
      </w:r>
      <w:r w:rsidRPr="00003496">
        <w:rPr>
          <w:rFonts w:cs="Times New Roman"/>
        </w:rPr>
        <w:t>, acsagscitech.2c00107. https://doi.org/10.1021/acsagscitech.2c00107</w:t>
      </w:r>
    </w:p>
    <w:p w14:paraId="47B3B1E4" w14:textId="77777777" w:rsidR="00003496" w:rsidRPr="00003496" w:rsidRDefault="00003496" w:rsidP="00003496">
      <w:pPr>
        <w:pStyle w:val="Bibliography"/>
        <w:rPr>
          <w:rFonts w:cs="Times New Roman"/>
        </w:rPr>
      </w:pPr>
      <w:r w:rsidRPr="00003496">
        <w:rPr>
          <w:rFonts w:cs="Times New Roman"/>
        </w:rPr>
        <w:t xml:space="preserve">Bao, G., Zhang, Y., Du, C., Chen, Z., Li, Y., Cao, Z., &amp; Ma, Y. (2013). Genome Sequence of Klebsiella oxytoca M5al, a Promising Strain for Nitrogen Fixation and Chemical Production. </w:t>
      </w:r>
      <w:r w:rsidRPr="00003496">
        <w:rPr>
          <w:rFonts w:cs="Times New Roman"/>
          <w:i/>
          <w:iCs/>
        </w:rPr>
        <w:t>Genome Announcements</w:t>
      </w:r>
      <w:r w:rsidRPr="00003496">
        <w:rPr>
          <w:rFonts w:cs="Times New Roman"/>
        </w:rPr>
        <w:t xml:space="preserve">, </w:t>
      </w:r>
      <w:r w:rsidRPr="00003496">
        <w:rPr>
          <w:rFonts w:cs="Times New Roman"/>
          <w:i/>
          <w:iCs/>
        </w:rPr>
        <w:t>1</w:t>
      </w:r>
      <w:r w:rsidRPr="00003496">
        <w:rPr>
          <w:rFonts w:cs="Times New Roman"/>
        </w:rPr>
        <w:t>(1), e00074-12. https://doi.org/10.1128/genomeA.00074-12</w:t>
      </w:r>
    </w:p>
    <w:p w14:paraId="53BC5E54" w14:textId="77777777" w:rsidR="00003496" w:rsidRPr="00003496" w:rsidRDefault="00003496" w:rsidP="00003496">
      <w:pPr>
        <w:pStyle w:val="Bibliography"/>
        <w:rPr>
          <w:rFonts w:cs="Times New Roman"/>
        </w:rPr>
      </w:pPr>
      <w:r w:rsidRPr="00003496">
        <w:rPr>
          <w:rFonts w:cs="Times New Roman"/>
        </w:rPr>
        <w:t xml:space="preserve">Choi, K.-H., Gaynor, J. B., White, K. G., Lopez, C., Bosio, C. M., Karkhoff-Schweizer, R. R., &amp; Schweizer, H. P. (2005). A Tn7-based broad-range bacterial cloning and expression system. </w:t>
      </w:r>
      <w:r w:rsidRPr="00003496">
        <w:rPr>
          <w:rFonts w:cs="Times New Roman"/>
          <w:i/>
          <w:iCs/>
        </w:rPr>
        <w:t>Nature Methods</w:t>
      </w:r>
      <w:r w:rsidRPr="00003496">
        <w:rPr>
          <w:rFonts w:cs="Times New Roman"/>
        </w:rPr>
        <w:t xml:space="preserve">, </w:t>
      </w:r>
      <w:r w:rsidRPr="00003496">
        <w:rPr>
          <w:rFonts w:cs="Times New Roman"/>
          <w:i/>
          <w:iCs/>
        </w:rPr>
        <w:t>2</w:t>
      </w:r>
      <w:r w:rsidRPr="00003496">
        <w:rPr>
          <w:rFonts w:cs="Times New Roman"/>
        </w:rPr>
        <w:t>(6), 443–448. https://doi.org/10.1038/nmeth765</w:t>
      </w:r>
    </w:p>
    <w:p w14:paraId="7C7BA8EF" w14:textId="77777777" w:rsidR="00003496" w:rsidRPr="00003496" w:rsidRDefault="00003496" w:rsidP="00003496">
      <w:pPr>
        <w:pStyle w:val="Bibliography"/>
        <w:rPr>
          <w:rFonts w:cs="Times New Roman"/>
        </w:rPr>
      </w:pPr>
      <w:r w:rsidRPr="00003496">
        <w:rPr>
          <w:rFonts w:cs="Times New Roman"/>
        </w:rPr>
        <w:t xml:space="preserve">Deatherage, D. E., &amp; Barrick, J. E. (2014). Identification of Mutations in Laboratory-Evolved Microbes from Next-Generation Sequencing Data Using breseq. In L. Sun &amp; W. Shou (Eds.), </w:t>
      </w:r>
      <w:r w:rsidRPr="00003496">
        <w:rPr>
          <w:rFonts w:cs="Times New Roman"/>
          <w:i/>
          <w:iCs/>
        </w:rPr>
        <w:t>Engineering and Analyzing Multicellular Systems</w:t>
      </w:r>
      <w:r w:rsidRPr="00003496">
        <w:rPr>
          <w:rFonts w:cs="Times New Roman"/>
        </w:rPr>
        <w:t xml:space="preserve"> (Vol. 1151, pp. 165–188). Springer New York. https://doi.org/10.1007/978-1-4939-0554-6_12</w:t>
      </w:r>
    </w:p>
    <w:p w14:paraId="6408FE7A" w14:textId="42E08A55" w:rsidR="007A7601" w:rsidRPr="00BE4521" w:rsidRDefault="00003496" w:rsidP="00003496">
      <w:pPr>
        <w:spacing w:line="278" w:lineRule="auto"/>
        <w:rPr>
          <w:rFonts w:eastAsiaTheme="majorEastAsia" w:cs="Times New Roman"/>
          <w:i/>
          <w:color w:val="0E2841" w:themeColor="text2"/>
          <w:sz w:val="20"/>
          <w:szCs w:val="20"/>
        </w:rPr>
      </w:pPr>
      <w:r>
        <w:rPr>
          <w:rFonts w:cs="Times New Roman"/>
        </w:rPr>
        <w:fldChar w:fldCharType="end"/>
      </w:r>
      <w:bookmarkEnd w:id="2"/>
    </w:p>
    <w:sectPr w:rsidR="007A7601" w:rsidRPr="00BE4521" w:rsidSect="00DA6F18">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8325A" w14:textId="77777777" w:rsidR="00A70862" w:rsidRDefault="00A70862" w:rsidP="00AA5DD9">
      <w:pPr>
        <w:spacing w:line="240" w:lineRule="auto"/>
      </w:pPr>
      <w:r>
        <w:separator/>
      </w:r>
    </w:p>
  </w:endnote>
  <w:endnote w:type="continuationSeparator" w:id="0">
    <w:p w14:paraId="6FBA876C" w14:textId="77777777" w:rsidR="00A70862" w:rsidRDefault="00A70862" w:rsidP="00AA5D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1401182"/>
      <w:docPartObj>
        <w:docPartGallery w:val="Page Numbers (Bottom of Page)"/>
        <w:docPartUnique/>
      </w:docPartObj>
    </w:sdtPr>
    <w:sdtEndPr>
      <w:rPr>
        <w:noProof/>
      </w:rPr>
    </w:sdtEndPr>
    <w:sdtContent>
      <w:p w14:paraId="43B46859" w14:textId="7F856001" w:rsidR="001E6C98" w:rsidRDefault="001E6C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0E4B27" w14:textId="77777777" w:rsidR="006E2388" w:rsidRDefault="006E23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6B5C9" w14:textId="77777777" w:rsidR="005A4D99" w:rsidRDefault="005A4D99">
    <w:pPr>
      <w:pStyle w:val="Footer"/>
      <w:jc w:val="center"/>
    </w:pPr>
  </w:p>
  <w:p w14:paraId="33A8B032" w14:textId="77777777" w:rsidR="005A4D99" w:rsidRDefault="005A4D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7785028"/>
      <w:docPartObj>
        <w:docPartGallery w:val="Page Numbers (Bottom of Page)"/>
        <w:docPartUnique/>
      </w:docPartObj>
    </w:sdtPr>
    <w:sdtEndPr>
      <w:rPr>
        <w:noProof/>
      </w:rPr>
    </w:sdtEndPr>
    <w:sdtContent>
      <w:p w14:paraId="6A0AC8B6" w14:textId="380BF01D" w:rsidR="006E2388" w:rsidRDefault="006E23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D74CD2" w14:textId="77777777" w:rsidR="006E2388" w:rsidRDefault="006E23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7B4AE" w14:textId="77777777" w:rsidR="00A70862" w:rsidRDefault="00A70862" w:rsidP="00AA5DD9">
      <w:pPr>
        <w:spacing w:line="240" w:lineRule="auto"/>
      </w:pPr>
      <w:r>
        <w:separator/>
      </w:r>
    </w:p>
  </w:footnote>
  <w:footnote w:type="continuationSeparator" w:id="0">
    <w:p w14:paraId="0ED21FC1" w14:textId="77777777" w:rsidR="00A70862" w:rsidRDefault="00A70862" w:rsidP="00AA5D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AEEE0" w14:textId="36220842" w:rsidR="006E2388" w:rsidRDefault="006E23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5888604"/>
      <w:docPartObj>
        <w:docPartGallery w:val="Page Numbers (Margins)"/>
        <w:docPartUnique/>
      </w:docPartObj>
    </w:sdtPr>
    <w:sdtEndPr/>
    <w:sdtContent>
      <w:p w14:paraId="52930372" w14:textId="77777777" w:rsidR="005A4D99" w:rsidRDefault="005A4D99">
        <w:pPr>
          <w:pStyle w:val="Header"/>
        </w:pPr>
        <w:r>
          <w:rPr>
            <w:noProof/>
          </w:rPr>
          <mc:AlternateContent>
            <mc:Choice Requires="wps">
              <w:drawing>
                <wp:anchor distT="0" distB="0" distL="114300" distR="114300" simplePos="0" relativeHeight="251661824" behindDoc="0" locked="0" layoutInCell="0" allowOverlap="1" wp14:anchorId="023FDB59" wp14:editId="66CEA758">
                  <wp:simplePos x="0" y="0"/>
                  <wp:positionH relativeFrom="leftMargin">
                    <wp:align>left</wp:align>
                  </wp:positionH>
                  <wp:positionV relativeFrom="margin">
                    <wp:align>center</wp:align>
                  </wp:positionV>
                  <wp:extent cx="914400" cy="329565"/>
                  <wp:effectExtent l="0" t="0" r="0" b="0"/>
                  <wp:wrapNone/>
                  <wp:docPr id="204886869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49386" w14:textId="77777777" w:rsidR="005A4D99" w:rsidRDefault="005A4D99" w:rsidP="007C7582">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023FDB59" id="Rectangle 14" o:spid="_x0000_s1026" style="position:absolute;margin-left:0;margin-top:0;width:1in;height:25.95pt;z-index:251661824;visibility:visible;mso-wrap-style:square;mso-width-percent:0;mso-height-percent:0;mso-wrap-distance-left:9pt;mso-wrap-distance-top:0;mso-wrap-distance-right:9pt;mso-wrap-distance-bottom:0;mso-position-horizontal:left;mso-position-horizontal-relative:left-margin-area;mso-position-vertical:center;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" o:allowincell="f" stroked="f">
                  <v:textbox style="layout-flow:vertical">
                    <w:txbxContent>
                      <w:p w14:paraId="46449386" w14:textId="77777777" w:rsidR="005A4D99" w:rsidRDefault="005A4D99" w:rsidP="007C7582">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B6385" w14:textId="06D1F12F" w:rsidR="006E2388" w:rsidRDefault="006E23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3267E"/>
    <w:multiLevelType w:val="multilevel"/>
    <w:tmpl w:val="ACE089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1D0B9A"/>
    <w:multiLevelType w:val="hybridMultilevel"/>
    <w:tmpl w:val="6524A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B27F97"/>
    <w:multiLevelType w:val="multilevel"/>
    <w:tmpl w:val="23D63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C959A4"/>
    <w:multiLevelType w:val="multilevel"/>
    <w:tmpl w:val="8918D8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990733"/>
    <w:multiLevelType w:val="multilevel"/>
    <w:tmpl w:val="AA2C0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03510C"/>
    <w:multiLevelType w:val="multilevel"/>
    <w:tmpl w:val="CBD898E8"/>
    <w:lvl w:ilvl="0">
      <w:start w:val="1"/>
      <w:numFmt w:val="decimal"/>
      <w:pStyle w:val="Heading1"/>
      <w:suff w:val="nothing"/>
      <w:lvlText w:val="Chapter %1"/>
      <w:lvlJc w:val="left"/>
      <w:pPr>
        <w:ind w:left="522" w:hanging="432"/>
      </w:pPr>
      <w:rPr>
        <w:rFonts w:hint="default"/>
        <w:u w:val="single"/>
      </w:rPr>
    </w:lvl>
    <w:lvl w:ilvl="1">
      <w:start w:val="1"/>
      <w:numFmt w:val="decimal"/>
      <w:pStyle w:val="Heading2"/>
      <w:suff w:val="space"/>
      <w:lvlText w:val="%1.%2"/>
      <w:lvlJc w:val="left"/>
      <w:pPr>
        <w:ind w:left="90" w:firstLine="0"/>
      </w:pPr>
      <w:rPr>
        <w:rFonts w:hint="default"/>
      </w:rPr>
    </w:lvl>
    <w:lvl w:ilvl="2">
      <w:start w:val="1"/>
      <w:numFmt w:val="decimal"/>
      <w:pStyle w:val="Heading3"/>
      <w:suff w:val="space"/>
      <w:lvlText w:val="%1.%2.%3"/>
      <w:lvlJc w:val="left"/>
      <w:pPr>
        <w:ind w:left="90" w:firstLine="0"/>
      </w:pPr>
      <w:rPr>
        <w:rFonts w:hint="default"/>
      </w:rPr>
    </w:lvl>
    <w:lvl w:ilvl="3">
      <w:start w:val="1"/>
      <w:numFmt w:val="decimal"/>
      <w:pStyle w:val="Heading4"/>
      <w:lvlText w:val="%1.%2.%3.%4"/>
      <w:lvlJc w:val="left"/>
      <w:pPr>
        <w:ind w:left="90" w:firstLine="0"/>
      </w:pPr>
    </w:lvl>
    <w:lvl w:ilvl="4">
      <w:start w:val="1"/>
      <w:numFmt w:val="decimal"/>
      <w:pStyle w:val="Heading5"/>
      <w:lvlText w:val="%1.%2.%3.%4.%5"/>
      <w:lvlJc w:val="left"/>
      <w:pPr>
        <w:ind w:left="90" w:firstLine="0"/>
      </w:pPr>
      <w:rPr>
        <w:rFonts w:hint="default"/>
      </w:rPr>
    </w:lvl>
    <w:lvl w:ilvl="5">
      <w:start w:val="1"/>
      <w:numFmt w:val="decimal"/>
      <w:lvlText w:val="%1.%2.%3.%4.%5.%6"/>
      <w:lvlJc w:val="left"/>
      <w:pPr>
        <w:ind w:left="90" w:firstLine="0"/>
      </w:pPr>
      <w:rPr>
        <w:rFonts w:hint="default"/>
      </w:rPr>
    </w:lvl>
    <w:lvl w:ilvl="6">
      <w:start w:val="1"/>
      <w:numFmt w:val="decimal"/>
      <w:lvlText w:val="%1.%2.%3.%4.%5.%6.%7"/>
      <w:lvlJc w:val="left"/>
      <w:pPr>
        <w:ind w:left="90" w:firstLine="0"/>
      </w:pPr>
      <w:rPr>
        <w:rFonts w:hint="default"/>
      </w:rPr>
    </w:lvl>
    <w:lvl w:ilvl="7">
      <w:start w:val="1"/>
      <w:numFmt w:val="decimal"/>
      <w:lvlText w:val="%1.%2.%3.%4.%5.%6.%7.%8"/>
      <w:lvlJc w:val="left"/>
      <w:pPr>
        <w:ind w:left="90" w:firstLine="0"/>
      </w:pPr>
      <w:rPr>
        <w:rFonts w:hint="default"/>
      </w:rPr>
    </w:lvl>
    <w:lvl w:ilvl="8">
      <w:start w:val="1"/>
      <w:numFmt w:val="decimal"/>
      <w:lvlText w:val="%1.%2.%3.%4.%5.%6.%7.%8.%9"/>
      <w:lvlJc w:val="left"/>
      <w:pPr>
        <w:ind w:left="90" w:firstLine="0"/>
      </w:pPr>
      <w:rPr>
        <w:rFonts w:hint="default"/>
      </w:rPr>
    </w:lvl>
  </w:abstractNum>
  <w:abstractNum w:abstractNumId="6" w15:restartNumberingAfterBreak="0">
    <w:nsid w:val="4E6D6016"/>
    <w:multiLevelType w:val="multilevel"/>
    <w:tmpl w:val="D772D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F58174B"/>
    <w:multiLevelType w:val="multilevel"/>
    <w:tmpl w:val="7C3EC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0556210"/>
    <w:multiLevelType w:val="multilevel"/>
    <w:tmpl w:val="0A325B9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675E581B"/>
    <w:multiLevelType w:val="hybridMultilevel"/>
    <w:tmpl w:val="0F082256"/>
    <w:lvl w:ilvl="0" w:tplc="FA38B9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94F2DD2"/>
    <w:multiLevelType w:val="multilevel"/>
    <w:tmpl w:val="0B40DC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85299777">
    <w:abstractNumId w:val="8"/>
  </w:num>
  <w:num w:numId="2" w16cid:durableId="488668080">
    <w:abstractNumId w:val="5"/>
  </w:num>
  <w:num w:numId="3" w16cid:durableId="173955512">
    <w:abstractNumId w:val="5"/>
  </w:num>
  <w:num w:numId="4" w16cid:durableId="341472977">
    <w:abstractNumId w:val="6"/>
  </w:num>
  <w:num w:numId="5" w16cid:durableId="1259369389">
    <w:abstractNumId w:val="2"/>
  </w:num>
  <w:num w:numId="6" w16cid:durableId="1843356862">
    <w:abstractNumId w:val="10"/>
  </w:num>
  <w:num w:numId="7" w16cid:durableId="35785686">
    <w:abstractNumId w:val="0"/>
  </w:num>
  <w:num w:numId="8" w16cid:durableId="144903722">
    <w:abstractNumId w:val="7"/>
  </w:num>
  <w:num w:numId="9" w16cid:durableId="2122068029">
    <w:abstractNumId w:val="3"/>
  </w:num>
  <w:num w:numId="10" w16cid:durableId="1895507369">
    <w:abstractNumId w:val="9"/>
  </w:num>
  <w:num w:numId="11" w16cid:durableId="1127468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04827793">
    <w:abstractNumId w:val="1"/>
  </w:num>
  <w:num w:numId="13" w16cid:durableId="19191713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971677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30885896">
    <w:abstractNumId w:val="4"/>
  </w:num>
  <w:num w:numId="16" w16cid:durableId="16142837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972476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647454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753230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019267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2893257">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BC4"/>
    <w:rsid w:val="000006F7"/>
    <w:rsid w:val="00001031"/>
    <w:rsid w:val="00001389"/>
    <w:rsid w:val="00001A25"/>
    <w:rsid w:val="00003496"/>
    <w:rsid w:val="00003633"/>
    <w:rsid w:val="00003A42"/>
    <w:rsid w:val="00003F69"/>
    <w:rsid w:val="000045A5"/>
    <w:rsid w:val="000057FB"/>
    <w:rsid w:val="00005DBA"/>
    <w:rsid w:val="00005F79"/>
    <w:rsid w:val="00005FEA"/>
    <w:rsid w:val="000061AD"/>
    <w:rsid w:val="000071A5"/>
    <w:rsid w:val="00011CC9"/>
    <w:rsid w:val="00012A10"/>
    <w:rsid w:val="00014751"/>
    <w:rsid w:val="00014A6C"/>
    <w:rsid w:val="000155F8"/>
    <w:rsid w:val="000158E2"/>
    <w:rsid w:val="00015EC9"/>
    <w:rsid w:val="0001634F"/>
    <w:rsid w:val="00016C83"/>
    <w:rsid w:val="000207AD"/>
    <w:rsid w:val="00023596"/>
    <w:rsid w:val="00023C83"/>
    <w:rsid w:val="00024E52"/>
    <w:rsid w:val="00026142"/>
    <w:rsid w:val="00027347"/>
    <w:rsid w:val="000279B0"/>
    <w:rsid w:val="00032E1F"/>
    <w:rsid w:val="000333E3"/>
    <w:rsid w:val="00033B4B"/>
    <w:rsid w:val="00034AA9"/>
    <w:rsid w:val="00037AFD"/>
    <w:rsid w:val="00037B5E"/>
    <w:rsid w:val="00037C74"/>
    <w:rsid w:val="00041AFB"/>
    <w:rsid w:val="0004385B"/>
    <w:rsid w:val="000439DA"/>
    <w:rsid w:val="00044F53"/>
    <w:rsid w:val="000450A0"/>
    <w:rsid w:val="00045B9D"/>
    <w:rsid w:val="00045C3F"/>
    <w:rsid w:val="00046CEF"/>
    <w:rsid w:val="0004760B"/>
    <w:rsid w:val="0005038F"/>
    <w:rsid w:val="00050594"/>
    <w:rsid w:val="000517ED"/>
    <w:rsid w:val="0005267C"/>
    <w:rsid w:val="000527D3"/>
    <w:rsid w:val="000535A1"/>
    <w:rsid w:val="00053912"/>
    <w:rsid w:val="000541FB"/>
    <w:rsid w:val="00055101"/>
    <w:rsid w:val="00055310"/>
    <w:rsid w:val="00055D39"/>
    <w:rsid w:val="00056F8A"/>
    <w:rsid w:val="0005779D"/>
    <w:rsid w:val="00062AD7"/>
    <w:rsid w:val="000634A3"/>
    <w:rsid w:val="00063628"/>
    <w:rsid w:val="00064D3A"/>
    <w:rsid w:val="00064F84"/>
    <w:rsid w:val="00065422"/>
    <w:rsid w:val="000658AA"/>
    <w:rsid w:val="00065CB5"/>
    <w:rsid w:val="00066448"/>
    <w:rsid w:val="00066524"/>
    <w:rsid w:val="000667F3"/>
    <w:rsid w:val="00067CD1"/>
    <w:rsid w:val="0007188F"/>
    <w:rsid w:val="000720A9"/>
    <w:rsid w:val="000725EA"/>
    <w:rsid w:val="00072D7E"/>
    <w:rsid w:val="0007320D"/>
    <w:rsid w:val="000742E2"/>
    <w:rsid w:val="00075223"/>
    <w:rsid w:val="000758DE"/>
    <w:rsid w:val="000759ED"/>
    <w:rsid w:val="000760CF"/>
    <w:rsid w:val="00076D88"/>
    <w:rsid w:val="00077605"/>
    <w:rsid w:val="00077E00"/>
    <w:rsid w:val="00080C39"/>
    <w:rsid w:val="00080C92"/>
    <w:rsid w:val="000812FE"/>
    <w:rsid w:val="0008156E"/>
    <w:rsid w:val="00086297"/>
    <w:rsid w:val="00093D02"/>
    <w:rsid w:val="000941AE"/>
    <w:rsid w:val="0009540F"/>
    <w:rsid w:val="00096C62"/>
    <w:rsid w:val="000979D8"/>
    <w:rsid w:val="000A1168"/>
    <w:rsid w:val="000A1F16"/>
    <w:rsid w:val="000A1FD6"/>
    <w:rsid w:val="000A4482"/>
    <w:rsid w:val="000A4DA2"/>
    <w:rsid w:val="000A574D"/>
    <w:rsid w:val="000A61BA"/>
    <w:rsid w:val="000A62FE"/>
    <w:rsid w:val="000A7D61"/>
    <w:rsid w:val="000A7F92"/>
    <w:rsid w:val="000B11BE"/>
    <w:rsid w:val="000B154A"/>
    <w:rsid w:val="000B1B8F"/>
    <w:rsid w:val="000B269D"/>
    <w:rsid w:val="000B2ED1"/>
    <w:rsid w:val="000B328D"/>
    <w:rsid w:val="000B3543"/>
    <w:rsid w:val="000B366C"/>
    <w:rsid w:val="000B443D"/>
    <w:rsid w:val="000B4A1E"/>
    <w:rsid w:val="000B5020"/>
    <w:rsid w:val="000B5EBB"/>
    <w:rsid w:val="000B6608"/>
    <w:rsid w:val="000B718A"/>
    <w:rsid w:val="000B7C4D"/>
    <w:rsid w:val="000B7CC1"/>
    <w:rsid w:val="000C0E71"/>
    <w:rsid w:val="000C1A44"/>
    <w:rsid w:val="000C244C"/>
    <w:rsid w:val="000C38C0"/>
    <w:rsid w:val="000C4DE6"/>
    <w:rsid w:val="000C514B"/>
    <w:rsid w:val="000C5152"/>
    <w:rsid w:val="000C5A58"/>
    <w:rsid w:val="000C5C8F"/>
    <w:rsid w:val="000C6C0F"/>
    <w:rsid w:val="000C6E90"/>
    <w:rsid w:val="000C75C7"/>
    <w:rsid w:val="000C7AAA"/>
    <w:rsid w:val="000D0CCC"/>
    <w:rsid w:val="000D0F83"/>
    <w:rsid w:val="000D1168"/>
    <w:rsid w:val="000D1466"/>
    <w:rsid w:val="000D249F"/>
    <w:rsid w:val="000D2FBB"/>
    <w:rsid w:val="000D368A"/>
    <w:rsid w:val="000D3732"/>
    <w:rsid w:val="000D46C3"/>
    <w:rsid w:val="000D54E6"/>
    <w:rsid w:val="000D5CEF"/>
    <w:rsid w:val="000D60C9"/>
    <w:rsid w:val="000D722A"/>
    <w:rsid w:val="000D7907"/>
    <w:rsid w:val="000E1A10"/>
    <w:rsid w:val="000E2DCC"/>
    <w:rsid w:val="000E30FA"/>
    <w:rsid w:val="000E3556"/>
    <w:rsid w:val="000E3E41"/>
    <w:rsid w:val="000E559D"/>
    <w:rsid w:val="000E5633"/>
    <w:rsid w:val="000F063E"/>
    <w:rsid w:val="000F0B65"/>
    <w:rsid w:val="000F2853"/>
    <w:rsid w:val="000F2DFF"/>
    <w:rsid w:val="000F31FC"/>
    <w:rsid w:val="000F3F27"/>
    <w:rsid w:val="000F43C0"/>
    <w:rsid w:val="000F4B49"/>
    <w:rsid w:val="000F7355"/>
    <w:rsid w:val="001002D0"/>
    <w:rsid w:val="00101E44"/>
    <w:rsid w:val="001043CE"/>
    <w:rsid w:val="00104FD3"/>
    <w:rsid w:val="00106717"/>
    <w:rsid w:val="00107E02"/>
    <w:rsid w:val="00110A72"/>
    <w:rsid w:val="0011115E"/>
    <w:rsid w:val="001121DC"/>
    <w:rsid w:val="0011257E"/>
    <w:rsid w:val="00112858"/>
    <w:rsid w:val="00112DB4"/>
    <w:rsid w:val="00113A10"/>
    <w:rsid w:val="00115F37"/>
    <w:rsid w:val="001166CB"/>
    <w:rsid w:val="00116A2E"/>
    <w:rsid w:val="00116EC7"/>
    <w:rsid w:val="00117634"/>
    <w:rsid w:val="00120A48"/>
    <w:rsid w:val="00121B91"/>
    <w:rsid w:val="0012260D"/>
    <w:rsid w:val="00122B49"/>
    <w:rsid w:val="00122CC6"/>
    <w:rsid w:val="00122D21"/>
    <w:rsid w:val="00123443"/>
    <w:rsid w:val="0012371A"/>
    <w:rsid w:val="00126C25"/>
    <w:rsid w:val="00126E0E"/>
    <w:rsid w:val="00126FE2"/>
    <w:rsid w:val="001273E9"/>
    <w:rsid w:val="00127591"/>
    <w:rsid w:val="00130CC7"/>
    <w:rsid w:val="00131934"/>
    <w:rsid w:val="00132374"/>
    <w:rsid w:val="0013251E"/>
    <w:rsid w:val="00134BDE"/>
    <w:rsid w:val="00135459"/>
    <w:rsid w:val="0013676E"/>
    <w:rsid w:val="001371B5"/>
    <w:rsid w:val="00137CED"/>
    <w:rsid w:val="00140BD6"/>
    <w:rsid w:val="00141062"/>
    <w:rsid w:val="00141A6F"/>
    <w:rsid w:val="0014336C"/>
    <w:rsid w:val="00144E1C"/>
    <w:rsid w:val="00146702"/>
    <w:rsid w:val="0014693A"/>
    <w:rsid w:val="001476B8"/>
    <w:rsid w:val="001476BE"/>
    <w:rsid w:val="0015159D"/>
    <w:rsid w:val="001518B8"/>
    <w:rsid w:val="00152708"/>
    <w:rsid w:val="00152C37"/>
    <w:rsid w:val="0015400C"/>
    <w:rsid w:val="0015777C"/>
    <w:rsid w:val="00157949"/>
    <w:rsid w:val="0016010D"/>
    <w:rsid w:val="001602FC"/>
    <w:rsid w:val="001609DB"/>
    <w:rsid w:val="00161A3D"/>
    <w:rsid w:val="00163B2B"/>
    <w:rsid w:val="00163D47"/>
    <w:rsid w:val="001652FA"/>
    <w:rsid w:val="001654A2"/>
    <w:rsid w:val="00165700"/>
    <w:rsid w:val="00167429"/>
    <w:rsid w:val="0016749D"/>
    <w:rsid w:val="001706D8"/>
    <w:rsid w:val="00171B68"/>
    <w:rsid w:val="001721F3"/>
    <w:rsid w:val="00173531"/>
    <w:rsid w:val="001736BE"/>
    <w:rsid w:val="00173819"/>
    <w:rsid w:val="00174AB2"/>
    <w:rsid w:val="00174BCF"/>
    <w:rsid w:val="00174D43"/>
    <w:rsid w:val="001759E9"/>
    <w:rsid w:val="00175B51"/>
    <w:rsid w:val="001765A7"/>
    <w:rsid w:val="00176D02"/>
    <w:rsid w:val="00176F26"/>
    <w:rsid w:val="001812A0"/>
    <w:rsid w:val="00181547"/>
    <w:rsid w:val="00182369"/>
    <w:rsid w:val="00182435"/>
    <w:rsid w:val="00182748"/>
    <w:rsid w:val="001856B3"/>
    <w:rsid w:val="001865C0"/>
    <w:rsid w:val="00186999"/>
    <w:rsid w:val="00186ED5"/>
    <w:rsid w:val="00186F03"/>
    <w:rsid w:val="00187358"/>
    <w:rsid w:val="00187805"/>
    <w:rsid w:val="00187B8D"/>
    <w:rsid w:val="00187ECC"/>
    <w:rsid w:val="00191D7B"/>
    <w:rsid w:val="00192746"/>
    <w:rsid w:val="00192F6E"/>
    <w:rsid w:val="00193396"/>
    <w:rsid w:val="001946F0"/>
    <w:rsid w:val="0019534B"/>
    <w:rsid w:val="001957A3"/>
    <w:rsid w:val="00195B17"/>
    <w:rsid w:val="00195E72"/>
    <w:rsid w:val="001972C9"/>
    <w:rsid w:val="001A0EAF"/>
    <w:rsid w:val="001A1418"/>
    <w:rsid w:val="001A1740"/>
    <w:rsid w:val="001A1F4D"/>
    <w:rsid w:val="001A2445"/>
    <w:rsid w:val="001A259B"/>
    <w:rsid w:val="001A2F85"/>
    <w:rsid w:val="001A36DF"/>
    <w:rsid w:val="001A3CAE"/>
    <w:rsid w:val="001A4410"/>
    <w:rsid w:val="001A5D82"/>
    <w:rsid w:val="001A7797"/>
    <w:rsid w:val="001A77BB"/>
    <w:rsid w:val="001B008D"/>
    <w:rsid w:val="001B02E8"/>
    <w:rsid w:val="001B0F0E"/>
    <w:rsid w:val="001B2997"/>
    <w:rsid w:val="001B2D06"/>
    <w:rsid w:val="001B30C9"/>
    <w:rsid w:val="001B35A2"/>
    <w:rsid w:val="001B43B3"/>
    <w:rsid w:val="001B59A1"/>
    <w:rsid w:val="001B5DEE"/>
    <w:rsid w:val="001B7BE3"/>
    <w:rsid w:val="001C01EC"/>
    <w:rsid w:val="001C0A96"/>
    <w:rsid w:val="001C0D07"/>
    <w:rsid w:val="001C1309"/>
    <w:rsid w:val="001C14DC"/>
    <w:rsid w:val="001C1AD1"/>
    <w:rsid w:val="001C229E"/>
    <w:rsid w:val="001C237A"/>
    <w:rsid w:val="001C251E"/>
    <w:rsid w:val="001C2D47"/>
    <w:rsid w:val="001C3CBA"/>
    <w:rsid w:val="001C439C"/>
    <w:rsid w:val="001C5B5A"/>
    <w:rsid w:val="001C7B18"/>
    <w:rsid w:val="001C7CA8"/>
    <w:rsid w:val="001D00CE"/>
    <w:rsid w:val="001D148E"/>
    <w:rsid w:val="001D1610"/>
    <w:rsid w:val="001D194B"/>
    <w:rsid w:val="001D276A"/>
    <w:rsid w:val="001D33A8"/>
    <w:rsid w:val="001D354C"/>
    <w:rsid w:val="001D43C5"/>
    <w:rsid w:val="001D472C"/>
    <w:rsid w:val="001D4A84"/>
    <w:rsid w:val="001D5FBE"/>
    <w:rsid w:val="001D609D"/>
    <w:rsid w:val="001D6DA3"/>
    <w:rsid w:val="001E07F2"/>
    <w:rsid w:val="001E0802"/>
    <w:rsid w:val="001E190F"/>
    <w:rsid w:val="001E1CC8"/>
    <w:rsid w:val="001E2239"/>
    <w:rsid w:val="001E2366"/>
    <w:rsid w:val="001E26AD"/>
    <w:rsid w:val="001E2838"/>
    <w:rsid w:val="001E3C32"/>
    <w:rsid w:val="001E5250"/>
    <w:rsid w:val="001E5757"/>
    <w:rsid w:val="001E6161"/>
    <w:rsid w:val="001E656B"/>
    <w:rsid w:val="001E6C98"/>
    <w:rsid w:val="001E70B5"/>
    <w:rsid w:val="001F107E"/>
    <w:rsid w:val="001F1BF2"/>
    <w:rsid w:val="001F2B48"/>
    <w:rsid w:val="001F32BF"/>
    <w:rsid w:val="001F3711"/>
    <w:rsid w:val="001F4519"/>
    <w:rsid w:val="001F472C"/>
    <w:rsid w:val="001F4D92"/>
    <w:rsid w:val="001F4DC3"/>
    <w:rsid w:val="001F6992"/>
    <w:rsid w:val="001F7DF0"/>
    <w:rsid w:val="0020056B"/>
    <w:rsid w:val="00201EFE"/>
    <w:rsid w:val="00205401"/>
    <w:rsid w:val="0020599E"/>
    <w:rsid w:val="00205B5D"/>
    <w:rsid w:val="00205FC6"/>
    <w:rsid w:val="00206300"/>
    <w:rsid w:val="00206D48"/>
    <w:rsid w:val="00207B9B"/>
    <w:rsid w:val="00212C05"/>
    <w:rsid w:val="00213297"/>
    <w:rsid w:val="00213E2A"/>
    <w:rsid w:val="002144B4"/>
    <w:rsid w:val="002149B2"/>
    <w:rsid w:val="00215CCA"/>
    <w:rsid w:val="00216411"/>
    <w:rsid w:val="002202C9"/>
    <w:rsid w:val="002204A5"/>
    <w:rsid w:val="002211B8"/>
    <w:rsid w:val="00221E5D"/>
    <w:rsid w:val="00221ED1"/>
    <w:rsid w:val="00222AA7"/>
    <w:rsid w:val="00223296"/>
    <w:rsid w:val="0022406E"/>
    <w:rsid w:val="002242ED"/>
    <w:rsid w:val="00224780"/>
    <w:rsid w:val="002254E8"/>
    <w:rsid w:val="00230E52"/>
    <w:rsid w:val="0023104A"/>
    <w:rsid w:val="00232C7E"/>
    <w:rsid w:val="00234CD2"/>
    <w:rsid w:val="00234E5C"/>
    <w:rsid w:val="00235626"/>
    <w:rsid w:val="0024159E"/>
    <w:rsid w:val="0024213E"/>
    <w:rsid w:val="00242BEA"/>
    <w:rsid w:val="0024334F"/>
    <w:rsid w:val="0024344C"/>
    <w:rsid w:val="002434BE"/>
    <w:rsid w:val="00244A43"/>
    <w:rsid w:val="002450BE"/>
    <w:rsid w:val="002454ED"/>
    <w:rsid w:val="00245E45"/>
    <w:rsid w:val="0025111B"/>
    <w:rsid w:val="002514E1"/>
    <w:rsid w:val="00251D09"/>
    <w:rsid w:val="00253CFE"/>
    <w:rsid w:val="00253EC4"/>
    <w:rsid w:val="002553F7"/>
    <w:rsid w:val="002573BE"/>
    <w:rsid w:val="0025772B"/>
    <w:rsid w:val="002618DB"/>
    <w:rsid w:val="002625DC"/>
    <w:rsid w:val="002628E6"/>
    <w:rsid w:val="002638D1"/>
    <w:rsid w:val="00263D0B"/>
    <w:rsid w:val="002651F7"/>
    <w:rsid w:val="00267B88"/>
    <w:rsid w:val="00267ED9"/>
    <w:rsid w:val="00270FAD"/>
    <w:rsid w:val="00272821"/>
    <w:rsid w:val="00272A7E"/>
    <w:rsid w:val="002732B5"/>
    <w:rsid w:val="00273CF4"/>
    <w:rsid w:val="00274105"/>
    <w:rsid w:val="00274214"/>
    <w:rsid w:val="002745EA"/>
    <w:rsid w:val="002753D6"/>
    <w:rsid w:val="00275D1E"/>
    <w:rsid w:val="00276D3B"/>
    <w:rsid w:val="0027700B"/>
    <w:rsid w:val="00280944"/>
    <w:rsid w:val="00280D4E"/>
    <w:rsid w:val="002815D2"/>
    <w:rsid w:val="0028178E"/>
    <w:rsid w:val="00281EC3"/>
    <w:rsid w:val="00283A89"/>
    <w:rsid w:val="00284312"/>
    <w:rsid w:val="002848B3"/>
    <w:rsid w:val="00285D49"/>
    <w:rsid w:val="00285FBC"/>
    <w:rsid w:val="002865C6"/>
    <w:rsid w:val="0028673D"/>
    <w:rsid w:val="00286FCF"/>
    <w:rsid w:val="00290332"/>
    <w:rsid w:val="00292736"/>
    <w:rsid w:val="002939BA"/>
    <w:rsid w:val="00296506"/>
    <w:rsid w:val="00296510"/>
    <w:rsid w:val="002973A1"/>
    <w:rsid w:val="00297CF1"/>
    <w:rsid w:val="002A0118"/>
    <w:rsid w:val="002A0625"/>
    <w:rsid w:val="002A062E"/>
    <w:rsid w:val="002A1699"/>
    <w:rsid w:val="002A195F"/>
    <w:rsid w:val="002A1977"/>
    <w:rsid w:val="002A3D77"/>
    <w:rsid w:val="002A45F4"/>
    <w:rsid w:val="002A5297"/>
    <w:rsid w:val="002A549B"/>
    <w:rsid w:val="002A5D81"/>
    <w:rsid w:val="002A6C31"/>
    <w:rsid w:val="002A7950"/>
    <w:rsid w:val="002B336C"/>
    <w:rsid w:val="002B3EBA"/>
    <w:rsid w:val="002B54D3"/>
    <w:rsid w:val="002B5A23"/>
    <w:rsid w:val="002B6036"/>
    <w:rsid w:val="002B70A0"/>
    <w:rsid w:val="002B73A9"/>
    <w:rsid w:val="002C05E7"/>
    <w:rsid w:val="002C13D1"/>
    <w:rsid w:val="002C1CEA"/>
    <w:rsid w:val="002C1F50"/>
    <w:rsid w:val="002C2C2F"/>
    <w:rsid w:val="002C3899"/>
    <w:rsid w:val="002C39B4"/>
    <w:rsid w:val="002C4098"/>
    <w:rsid w:val="002C44BE"/>
    <w:rsid w:val="002C47DC"/>
    <w:rsid w:val="002C5054"/>
    <w:rsid w:val="002C514F"/>
    <w:rsid w:val="002C6EED"/>
    <w:rsid w:val="002C7631"/>
    <w:rsid w:val="002D05DD"/>
    <w:rsid w:val="002D0766"/>
    <w:rsid w:val="002D2563"/>
    <w:rsid w:val="002D334F"/>
    <w:rsid w:val="002D3573"/>
    <w:rsid w:val="002D43E8"/>
    <w:rsid w:val="002D452E"/>
    <w:rsid w:val="002D4AA0"/>
    <w:rsid w:val="002D5CB5"/>
    <w:rsid w:val="002D6876"/>
    <w:rsid w:val="002D753A"/>
    <w:rsid w:val="002D7A2A"/>
    <w:rsid w:val="002E085F"/>
    <w:rsid w:val="002E09BA"/>
    <w:rsid w:val="002E0ED6"/>
    <w:rsid w:val="002E1CBA"/>
    <w:rsid w:val="002E3493"/>
    <w:rsid w:val="002E365C"/>
    <w:rsid w:val="002E52B8"/>
    <w:rsid w:val="002E5B44"/>
    <w:rsid w:val="002E5DDC"/>
    <w:rsid w:val="002E5ECE"/>
    <w:rsid w:val="002E5FEA"/>
    <w:rsid w:val="002E6DFE"/>
    <w:rsid w:val="002E6EDF"/>
    <w:rsid w:val="002E765F"/>
    <w:rsid w:val="002E7D07"/>
    <w:rsid w:val="002E7F89"/>
    <w:rsid w:val="002F1571"/>
    <w:rsid w:val="002F28D3"/>
    <w:rsid w:val="002F35C0"/>
    <w:rsid w:val="002F4632"/>
    <w:rsid w:val="002F5F0A"/>
    <w:rsid w:val="002F6C6D"/>
    <w:rsid w:val="002F7CBB"/>
    <w:rsid w:val="003006E2"/>
    <w:rsid w:val="00300784"/>
    <w:rsid w:val="00303CD2"/>
    <w:rsid w:val="003049AD"/>
    <w:rsid w:val="00305902"/>
    <w:rsid w:val="00305935"/>
    <w:rsid w:val="003066B2"/>
    <w:rsid w:val="0030791E"/>
    <w:rsid w:val="00310085"/>
    <w:rsid w:val="0031117A"/>
    <w:rsid w:val="003120C4"/>
    <w:rsid w:val="0032023D"/>
    <w:rsid w:val="00322317"/>
    <w:rsid w:val="003226CD"/>
    <w:rsid w:val="003226D4"/>
    <w:rsid w:val="003230DF"/>
    <w:rsid w:val="00323367"/>
    <w:rsid w:val="00323E7D"/>
    <w:rsid w:val="00323F06"/>
    <w:rsid w:val="003250D4"/>
    <w:rsid w:val="00325EC2"/>
    <w:rsid w:val="00326C5A"/>
    <w:rsid w:val="00326E6C"/>
    <w:rsid w:val="00327285"/>
    <w:rsid w:val="0032777C"/>
    <w:rsid w:val="003277A6"/>
    <w:rsid w:val="00330EA9"/>
    <w:rsid w:val="00333148"/>
    <w:rsid w:val="003336F3"/>
    <w:rsid w:val="003353BE"/>
    <w:rsid w:val="003358B6"/>
    <w:rsid w:val="003359B6"/>
    <w:rsid w:val="003372E8"/>
    <w:rsid w:val="0033FC07"/>
    <w:rsid w:val="003412E0"/>
    <w:rsid w:val="003422E5"/>
    <w:rsid w:val="003424C3"/>
    <w:rsid w:val="00342F84"/>
    <w:rsid w:val="00342FB4"/>
    <w:rsid w:val="0034395E"/>
    <w:rsid w:val="00344663"/>
    <w:rsid w:val="00345583"/>
    <w:rsid w:val="00345847"/>
    <w:rsid w:val="00346641"/>
    <w:rsid w:val="003466D6"/>
    <w:rsid w:val="00346B34"/>
    <w:rsid w:val="00350211"/>
    <w:rsid w:val="00351F56"/>
    <w:rsid w:val="00352576"/>
    <w:rsid w:val="0035314F"/>
    <w:rsid w:val="0035530D"/>
    <w:rsid w:val="0035631F"/>
    <w:rsid w:val="0035689D"/>
    <w:rsid w:val="00357604"/>
    <w:rsid w:val="003579EF"/>
    <w:rsid w:val="003611C1"/>
    <w:rsid w:val="0036241D"/>
    <w:rsid w:val="00362C71"/>
    <w:rsid w:val="00362E5E"/>
    <w:rsid w:val="00364830"/>
    <w:rsid w:val="00367157"/>
    <w:rsid w:val="00367A62"/>
    <w:rsid w:val="00367BFA"/>
    <w:rsid w:val="00371605"/>
    <w:rsid w:val="00372E63"/>
    <w:rsid w:val="00372F2E"/>
    <w:rsid w:val="003735D1"/>
    <w:rsid w:val="00373737"/>
    <w:rsid w:val="00373F7B"/>
    <w:rsid w:val="003745B3"/>
    <w:rsid w:val="00375482"/>
    <w:rsid w:val="0037548D"/>
    <w:rsid w:val="003762FF"/>
    <w:rsid w:val="003764E4"/>
    <w:rsid w:val="003767FD"/>
    <w:rsid w:val="00376869"/>
    <w:rsid w:val="00376A6E"/>
    <w:rsid w:val="0037757E"/>
    <w:rsid w:val="003828DE"/>
    <w:rsid w:val="00382F4B"/>
    <w:rsid w:val="0038405B"/>
    <w:rsid w:val="003850EE"/>
    <w:rsid w:val="00387002"/>
    <w:rsid w:val="00387017"/>
    <w:rsid w:val="003875AB"/>
    <w:rsid w:val="00387DC3"/>
    <w:rsid w:val="00387E96"/>
    <w:rsid w:val="003900EF"/>
    <w:rsid w:val="00390FB6"/>
    <w:rsid w:val="00391339"/>
    <w:rsid w:val="003916AE"/>
    <w:rsid w:val="00391F1F"/>
    <w:rsid w:val="00392B8D"/>
    <w:rsid w:val="003935E3"/>
    <w:rsid w:val="00394F1F"/>
    <w:rsid w:val="003950FC"/>
    <w:rsid w:val="00395362"/>
    <w:rsid w:val="00395D4C"/>
    <w:rsid w:val="0039604E"/>
    <w:rsid w:val="00396C4D"/>
    <w:rsid w:val="00397586"/>
    <w:rsid w:val="003979C9"/>
    <w:rsid w:val="003A13D3"/>
    <w:rsid w:val="003A2070"/>
    <w:rsid w:val="003A20F2"/>
    <w:rsid w:val="003A2D63"/>
    <w:rsid w:val="003A4118"/>
    <w:rsid w:val="003A4735"/>
    <w:rsid w:val="003A4900"/>
    <w:rsid w:val="003A4BA4"/>
    <w:rsid w:val="003A4CEC"/>
    <w:rsid w:val="003A4D81"/>
    <w:rsid w:val="003A66A2"/>
    <w:rsid w:val="003B0952"/>
    <w:rsid w:val="003B0C1A"/>
    <w:rsid w:val="003B0D18"/>
    <w:rsid w:val="003B18D7"/>
    <w:rsid w:val="003B2450"/>
    <w:rsid w:val="003B2582"/>
    <w:rsid w:val="003B3534"/>
    <w:rsid w:val="003B4923"/>
    <w:rsid w:val="003B52F2"/>
    <w:rsid w:val="003B5475"/>
    <w:rsid w:val="003B62E3"/>
    <w:rsid w:val="003B6BE0"/>
    <w:rsid w:val="003B7A4D"/>
    <w:rsid w:val="003C2FB6"/>
    <w:rsid w:val="003C5756"/>
    <w:rsid w:val="003C6389"/>
    <w:rsid w:val="003C65C0"/>
    <w:rsid w:val="003C6A7B"/>
    <w:rsid w:val="003C7614"/>
    <w:rsid w:val="003C7BFB"/>
    <w:rsid w:val="003D0C8E"/>
    <w:rsid w:val="003D102E"/>
    <w:rsid w:val="003D32B0"/>
    <w:rsid w:val="003D5978"/>
    <w:rsid w:val="003D713F"/>
    <w:rsid w:val="003E1590"/>
    <w:rsid w:val="003E2450"/>
    <w:rsid w:val="003E2746"/>
    <w:rsid w:val="003E3847"/>
    <w:rsid w:val="003E3B11"/>
    <w:rsid w:val="003E3E55"/>
    <w:rsid w:val="003E41C6"/>
    <w:rsid w:val="003E41FF"/>
    <w:rsid w:val="003E511F"/>
    <w:rsid w:val="003E5D97"/>
    <w:rsid w:val="003E608C"/>
    <w:rsid w:val="003E6379"/>
    <w:rsid w:val="003F0791"/>
    <w:rsid w:val="003F098C"/>
    <w:rsid w:val="003F0B26"/>
    <w:rsid w:val="003F26DE"/>
    <w:rsid w:val="003F2DA4"/>
    <w:rsid w:val="003F33BB"/>
    <w:rsid w:val="003F4145"/>
    <w:rsid w:val="003F4A4C"/>
    <w:rsid w:val="003F591B"/>
    <w:rsid w:val="003F6583"/>
    <w:rsid w:val="003F6D43"/>
    <w:rsid w:val="003F72AF"/>
    <w:rsid w:val="00401909"/>
    <w:rsid w:val="00401CA5"/>
    <w:rsid w:val="00403A90"/>
    <w:rsid w:val="00404343"/>
    <w:rsid w:val="00405F1E"/>
    <w:rsid w:val="004068C6"/>
    <w:rsid w:val="00406A7A"/>
    <w:rsid w:val="004078EC"/>
    <w:rsid w:val="00407DC5"/>
    <w:rsid w:val="00411498"/>
    <w:rsid w:val="00413E99"/>
    <w:rsid w:val="00414048"/>
    <w:rsid w:val="00417074"/>
    <w:rsid w:val="0042157B"/>
    <w:rsid w:val="00422B11"/>
    <w:rsid w:val="00423249"/>
    <w:rsid w:val="004236CC"/>
    <w:rsid w:val="00424096"/>
    <w:rsid w:val="004247BC"/>
    <w:rsid w:val="0042599B"/>
    <w:rsid w:val="00427CE6"/>
    <w:rsid w:val="00430A01"/>
    <w:rsid w:val="0043185D"/>
    <w:rsid w:val="004318AA"/>
    <w:rsid w:val="004319A0"/>
    <w:rsid w:val="00431D7C"/>
    <w:rsid w:val="0043241C"/>
    <w:rsid w:val="0043253D"/>
    <w:rsid w:val="004327BB"/>
    <w:rsid w:val="00432C06"/>
    <w:rsid w:val="00433263"/>
    <w:rsid w:val="00433E65"/>
    <w:rsid w:val="004345BE"/>
    <w:rsid w:val="0043544F"/>
    <w:rsid w:val="00435DD2"/>
    <w:rsid w:val="00436213"/>
    <w:rsid w:val="0043734D"/>
    <w:rsid w:val="004412F0"/>
    <w:rsid w:val="00441782"/>
    <w:rsid w:val="00442083"/>
    <w:rsid w:val="004455D0"/>
    <w:rsid w:val="004474D0"/>
    <w:rsid w:val="00451869"/>
    <w:rsid w:val="0045212F"/>
    <w:rsid w:val="00455060"/>
    <w:rsid w:val="0045559F"/>
    <w:rsid w:val="00455F3E"/>
    <w:rsid w:val="0045695C"/>
    <w:rsid w:val="004602FB"/>
    <w:rsid w:val="004605C8"/>
    <w:rsid w:val="00460A08"/>
    <w:rsid w:val="00461DBF"/>
    <w:rsid w:val="00461E31"/>
    <w:rsid w:val="00461EE8"/>
    <w:rsid w:val="0046237A"/>
    <w:rsid w:val="00462646"/>
    <w:rsid w:val="004639E0"/>
    <w:rsid w:val="00463A57"/>
    <w:rsid w:val="00464395"/>
    <w:rsid w:val="00464A44"/>
    <w:rsid w:val="004668C1"/>
    <w:rsid w:val="00467010"/>
    <w:rsid w:val="004674CD"/>
    <w:rsid w:val="00467F0C"/>
    <w:rsid w:val="0047057C"/>
    <w:rsid w:val="00471C02"/>
    <w:rsid w:val="004724ED"/>
    <w:rsid w:val="00472FAC"/>
    <w:rsid w:val="004730ED"/>
    <w:rsid w:val="0047379B"/>
    <w:rsid w:val="0047393E"/>
    <w:rsid w:val="004739EF"/>
    <w:rsid w:val="00474428"/>
    <w:rsid w:val="00474D4C"/>
    <w:rsid w:val="004762BA"/>
    <w:rsid w:val="00476E18"/>
    <w:rsid w:val="0047787A"/>
    <w:rsid w:val="0048118C"/>
    <w:rsid w:val="00481225"/>
    <w:rsid w:val="00481239"/>
    <w:rsid w:val="00481B30"/>
    <w:rsid w:val="00481BD9"/>
    <w:rsid w:val="00482856"/>
    <w:rsid w:val="00484299"/>
    <w:rsid w:val="004843DE"/>
    <w:rsid w:val="00484F71"/>
    <w:rsid w:val="004859AD"/>
    <w:rsid w:val="00487110"/>
    <w:rsid w:val="00487B0C"/>
    <w:rsid w:val="004908AD"/>
    <w:rsid w:val="00490F8D"/>
    <w:rsid w:val="00491F17"/>
    <w:rsid w:val="004925E8"/>
    <w:rsid w:val="00492762"/>
    <w:rsid w:val="004929AF"/>
    <w:rsid w:val="00492F6E"/>
    <w:rsid w:val="00495005"/>
    <w:rsid w:val="00495C3B"/>
    <w:rsid w:val="0049638B"/>
    <w:rsid w:val="004A01B1"/>
    <w:rsid w:val="004A07AD"/>
    <w:rsid w:val="004A1DB5"/>
    <w:rsid w:val="004A212D"/>
    <w:rsid w:val="004A3B2E"/>
    <w:rsid w:val="004A3D1E"/>
    <w:rsid w:val="004A43E2"/>
    <w:rsid w:val="004A4A38"/>
    <w:rsid w:val="004A4AF0"/>
    <w:rsid w:val="004A4E0F"/>
    <w:rsid w:val="004A5121"/>
    <w:rsid w:val="004A5163"/>
    <w:rsid w:val="004A6F8C"/>
    <w:rsid w:val="004A737F"/>
    <w:rsid w:val="004A789D"/>
    <w:rsid w:val="004B0FDC"/>
    <w:rsid w:val="004B1B22"/>
    <w:rsid w:val="004B4516"/>
    <w:rsid w:val="004B6202"/>
    <w:rsid w:val="004B626F"/>
    <w:rsid w:val="004C001D"/>
    <w:rsid w:val="004C01BB"/>
    <w:rsid w:val="004C0D91"/>
    <w:rsid w:val="004C1169"/>
    <w:rsid w:val="004C135B"/>
    <w:rsid w:val="004C1BC3"/>
    <w:rsid w:val="004C6220"/>
    <w:rsid w:val="004D0488"/>
    <w:rsid w:val="004D50A7"/>
    <w:rsid w:val="004D5C01"/>
    <w:rsid w:val="004D6105"/>
    <w:rsid w:val="004D7B9F"/>
    <w:rsid w:val="004E0187"/>
    <w:rsid w:val="004E2330"/>
    <w:rsid w:val="004E285A"/>
    <w:rsid w:val="004E296E"/>
    <w:rsid w:val="004E34EA"/>
    <w:rsid w:val="004E3AFA"/>
    <w:rsid w:val="004E3EAE"/>
    <w:rsid w:val="004E4A8E"/>
    <w:rsid w:val="004E58D0"/>
    <w:rsid w:val="004F181E"/>
    <w:rsid w:val="004F24C6"/>
    <w:rsid w:val="004F27EB"/>
    <w:rsid w:val="004F2A1E"/>
    <w:rsid w:val="004F3A89"/>
    <w:rsid w:val="004F3ED2"/>
    <w:rsid w:val="004F4CA2"/>
    <w:rsid w:val="004F4FDF"/>
    <w:rsid w:val="004F5E49"/>
    <w:rsid w:val="004F795B"/>
    <w:rsid w:val="004F7B3B"/>
    <w:rsid w:val="004F7E63"/>
    <w:rsid w:val="005021F5"/>
    <w:rsid w:val="00502DF4"/>
    <w:rsid w:val="005032F7"/>
    <w:rsid w:val="00503544"/>
    <w:rsid w:val="00503CF4"/>
    <w:rsid w:val="00504474"/>
    <w:rsid w:val="00504FB8"/>
    <w:rsid w:val="00510A30"/>
    <w:rsid w:val="0051179D"/>
    <w:rsid w:val="00513236"/>
    <w:rsid w:val="005148C6"/>
    <w:rsid w:val="005164DC"/>
    <w:rsid w:val="00516881"/>
    <w:rsid w:val="00517A02"/>
    <w:rsid w:val="00517F83"/>
    <w:rsid w:val="00517FB9"/>
    <w:rsid w:val="00521855"/>
    <w:rsid w:val="00522896"/>
    <w:rsid w:val="0052312F"/>
    <w:rsid w:val="00523D25"/>
    <w:rsid w:val="00523D52"/>
    <w:rsid w:val="005241E9"/>
    <w:rsid w:val="00524C4D"/>
    <w:rsid w:val="00525BD6"/>
    <w:rsid w:val="00525D94"/>
    <w:rsid w:val="005265E2"/>
    <w:rsid w:val="005269B1"/>
    <w:rsid w:val="00527352"/>
    <w:rsid w:val="00527AE5"/>
    <w:rsid w:val="00532366"/>
    <w:rsid w:val="0053268E"/>
    <w:rsid w:val="00532D33"/>
    <w:rsid w:val="00533216"/>
    <w:rsid w:val="005338D9"/>
    <w:rsid w:val="00533F94"/>
    <w:rsid w:val="00535C55"/>
    <w:rsid w:val="00536048"/>
    <w:rsid w:val="005367F2"/>
    <w:rsid w:val="005368E8"/>
    <w:rsid w:val="00537504"/>
    <w:rsid w:val="0054102F"/>
    <w:rsid w:val="00541631"/>
    <w:rsid w:val="0054172F"/>
    <w:rsid w:val="00541DF4"/>
    <w:rsid w:val="00541DFD"/>
    <w:rsid w:val="005437E4"/>
    <w:rsid w:val="00545991"/>
    <w:rsid w:val="005468B0"/>
    <w:rsid w:val="0054762C"/>
    <w:rsid w:val="005479BE"/>
    <w:rsid w:val="00547D76"/>
    <w:rsid w:val="00547E83"/>
    <w:rsid w:val="0055091D"/>
    <w:rsid w:val="00551396"/>
    <w:rsid w:val="005527F9"/>
    <w:rsid w:val="00552974"/>
    <w:rsid w:val="00552BA5"/>
    <w:rsid w:val="005549EA"/>
    <w:rsid w:val="0055599B"/>
    <w:rsid w:val="005565A4"/>
    <w:rsid w:val="005572E8"/>
    <w:rsid w:val="005576C3"/>
    <w:rsid w:val="00557A93"/>
    <w:rsid w:val="005606DA"/>
    <w:rsid w:val="00563245"/>
    <w:rsid w:val="00563D92"/>
    <w:rsid w:val="0056556B"/>
    <w:rsid w:val="0056565E"/>
    <w:rsid w:val="00566971"/>
    <w:rsid w:val="005677AA"/>
    <w:rsid w:val="00570334"/>
    <w:rsid w:val="00571B05"/>
    <w:rsid w:val="00571C67"/>
    <w:rsid w:val="00571EA2"/>
    <w:rsid w:val="00574024"/>
    <w:rsid w:val="00574D2B"/>
    <w:rsid w:val="005750A3"/>
    <w:rsid w:val="005750E2"/>
    <w:rsid w:val="00575704"/>
    <w:rsid w:val="00575B8A"/>
    <w:rsid w:val="00575F6E"/>
    <w:rsid w:val="00576419"/>
    <w:rsid w:val="00576AE6"/>
    <w:rsid w:val="00577088"/>
    <w:rsid w:val="005770CA"/>
    <w:rsid w:val="00577197"/>
    <w:rsid w:val="00577B13"/>
    <w:rsid w:val="005800D0"/>
    <w:rsid w:val="00582F65"/>
    <w:rsid w:val="0058363C"/>
    <w:rsid w:val="005842B8"/>
    <w:rsid w:val="00584333"/>
    <w:rsid w:val="0058464D"/>
    <w:rsid w:val="00584E48"/>
    <w:rsid w:val="00586E7E"/>
    <w:rsid w:val="0059030C"/>
    <w:rsid w:val="00590BAE"/>
    <w:rsid w:val="00590FE4"/>
    <w:rsid w:val="00592641"/>
    <w:rsid w:val="00592C63"/>
    <w:rsid w:val="0059536A"/>
    <w:rsid w:val="00596321"/>
    <w:rsid w:val="00596BC6"/>
    <w:rsid w:val="005A003B"/>
    <w:rsid w:val="005A026C"/>
    <w:rsid w:val="005A0FE5"/>
    <w:rsid w:val="005A1212"/>
    <w:rsid w:val="005A31C9"/>
    <w:rsid w:val="005A3549"/>
    <w:rsid w:val="005A3BF8"/>
    <w:rsid w:val="005A3EF5"/>
    <w:rsid w:val="005A3F6E"/>
    <w:rsid w:val="005A4AA0"/>
    <w:rsid w:val="005A4D99"/>
    <w:rsid w:val="005A4F49"/>
    <w:rsid w:val="005A672C"/>
    <w:rsid w:val="005A6DF3"/>
    <w:rsid w:val="005A6E02"/>
    <w:rsid w:val="005A7EFC"/>
    <w:rsid w:val="005B08BA"/>
    <w:rsid w:val="005B09DB"/>
    <w:rsid w:val="005B131C"/>
    <w:rsid w:val="005B1D20"/>
    <w:rsid w:val="005B1E68"/>
    <w:rsid w:val="005B1F3D"/>
    <w:rsid w:val="005B2069"/>
    <w:rsid w:val="005B51EE"/>
    <w:rsid w:val="005B5EA0"/>
    <w:rsid w:val="005B73CA"/>
    <w:rsid w:val="005B7A2B"/>
    <w:rsid w:val="005C00CF"/>
    <w:rsid w:val="005C170D"/>
    <w:rsid w:val="005C22EB"/>
    <w:rsid w:val="005C2B86"/>
    <w:rsid w:val="005C63E6"/>
    <w:rsid w:val="005D02A5"/>
    <w:rsid w:val="005D05C9"/>
    <w:rsid w:val="005D0820"/>
    <w:rsid w:val="005D1A6C"/>
    <w:rsid w:val="005D215E"/>
    <w:rsid w:val="005D28D8"/>
    <w:rsid w:val="005D2D49"/>
    <w:rsid w:val="005D310B"/>
    <w:rsid w:val="005D3123"/>
    <w:rsid w:val="005D35D2"/>
    <w:rsid w:val="005D46E3"/>
    <w:rsid w:val="005D4D63"/>
    <w:rsid w:val="005D787F"/>
    <w:rsid w:val="005E1A0E"/>
    <w:rsid w:val="005E2081"/>
    <w:rsid w:val="005E3A9E"/>
    <w:rsid w:val="005E459F"/>
    <w:rsid w:val="005E4A9B"/>
    <w:rsid w:val="005E5C11"/>
    <w:rsid w:val="005E5ED8"/>
    <w:rsid w:val="005E716D"/>
    <w:rsid w:val="005E7353"/>
    <w:rsid w:val="005E7AE6"/>
    <w:rsid w:val="005E7D9B"/>
    <w:rsid w:val="005E7DAB"/>
    <w:rsid w:val="005F0618"/>
    <w:rsid w:val="005F099B"/>
    <w:rsid w:val="005F1296"/>
    <w:rsid w:val="005F269F"/>
    <w:rsid w:val="005F2755"/>
    <w:rsid w:val="005F36CC"/>
    <w:rsid w:val="005F3CD1"/>
    <w:rsid w:val="005F469C"/>
    <w:rsid w:val="005F4892"/>
    <w:rsid w:val="005F4DA1"/>
    <w:rsid w:val="005F5126"/>
    <w:rsid w:val="005F5364"/>
    <w:rsid w:val="005F61AC"/>
    <w:rsid w:val="005F660F"/>
    <w:rsid w:val="005F7E5D"/>
    <w:rsid w:val="0060012F"/>
    <w:rsid w:val="0060036D"/>
    <w:rsid w:val="0060121A"/>
    <w:rsid w:val="006012B4"/>
    <w:rsid w:val="006021E3"/>
    <w:rsid w:val="00602BC3"/>
    <w:rsid w:val="006031D8"/>
    <w:rsid w:val="00603AD8"/>
    <w:rsid w:val="00604410"/>
    <w:rsid w:val="006058D6"/>
    <w:rsid w:val="0060677C"/>
    <w:rsid w:val="0060717B"/>
    <w:rsid w:val="00607659"/>
    <w:rsid w:val="00610694"/>
    <w:rsid w:val="00611E08"/>
    <w:rsid w:val="00612305"/>
    <w:rsid w:val="00613914"/>
    <w:rsid w:val="00613E48"/>
    <w:rsid w:val="0061489A"/>
    <w:rsid w:val="00614EC8"/>
    <w:rsid w:val="00615AE0"/>
    <w:rsid w:val="00617115"/>
    <w:rsid w:val="0061751E"/>
    <w:rsid w:val="00617CAB"/>
    <w:rsid w:val="00617ED1"/>
    <w:rsid w:val="006209CC"/>
    <w:rsid w:val="00622BF6"/>
    <w:rsid w:val="00622C1F"/>
    <w:rsid w:val="00622CA5"/>
    <w:rsid w:val="006244CC"/>
    <w:rsid w:val="006254B9"/>
    <w:rsid w:val="006265BC"/>
    <w:rsid w:val="006272F0"/>
    <w:rsid w:val="006279FE"/>
    <w:rsid w:val="00631C0E"/>
    <w:rsid w:val="00631DA1"/>
    <w:rsid w:val="006325E5"/>
    <w:rsid w:val="0063475C"/>
    <w:rsid w:val="006349ED"/>
    <w:rsid w:val="00635E49"/>
    <w:rsid w:val="00636019"/>
    <w:rsid w:val="006364C7"/>
    <w:rsid w:val="00636622"/>
    <w:rsid w:val="00637A48"/>
    <w:rsid w:val="00637C31"/>
    <w:rsid w:val="006413F9"/>
    <w:rsid w:val="00641DEF"/>
    <w:rsid w:val="00643773"/>
    <w:rsid w:val="00644C2A"/>
    <w:rsid w:val="00647ABE"/>
    <w:rsid w:val="00650C21"/>
    <w:rsid w:val="0065144B"/>
    <w:rsid w:val="00652E47"/>
    <w:rsid w:val="00653719"/>
    <w:rsid w:val="00653755"/>
    <w:rsid w:val="00653D4E"/>
    <w:rsid w:val="00654725"/>
    <w:rsid w:val="00655788"/>
    <w:rsid w:val="00655797"/>
    <w:rsid w:val="00657233"/>
    <w:rsid w:val="006572E6"/>
    <w:rsid w:val="006573E6"/>
    <w:rsid w:val="00657FD6"/>
    <w:rsid w:val="0066074F"/>
    <w:rsid w:val="00660FEC"/>
    <w:rsid w:val="00662AE4"/>
    <w:rsid w:val="00662BA8"/>
    <w:rsid w:val="00662D24"/>
    <w:rsid w:val="006635F3"/>
    <w:rsid w:val="00664089"/>
    <w:rsid w:val="006641C8"/>
    <w:rsid w:val="00664C6D"/>
    <w:rsid w:val="00666132"/>
    <w:rsid w:val="006662E4"/>
    <w:rsid w:val="00667441"/>
    <w:rsid w:val="00667825"/>
    <w:rsid w:val="00671037"/>
    <w:rsid w:val="006711E0"/>
    <w:rsid w:val="00671E9F"/>
    <w:rsid w:val="00673098"/>
    <w:rsid w:val="006746EA"/>
    <w:rsid w:val="006755E2"/>
    <w:rsid w:val="006769E2"/>
    <w:rsid w:val="006770B6"/>
    <w:rsid w:val="00677122"/>
    <w:rsid w:val="0067718E"/>
    <w:rsid w:val="00680EEE"/>
    <w:rsid w:val="00681B4B"/>
    <w:rsid w:val="00681D41"/>
    <w:rsid w:val="0068285E"/>
    <w:rsid w:val="00683331"/>
    <w:rsid w:val="00683990"/>
    <w:rsid w:val="00684E8F"/>
    <w:rsid w:val="006850EC"/>
    <w:rsid w:val="00686718"/>
    <w:rsid w:val="00686E38"/>
    <w:rsid w:val="00687357"/>
    <w:rsid w:val="0068795F"/>
    <w:rsid w:val="0068B23D"/>
    <w:rsid w:val="006919F2"/>
    <w:rsid w:val="0069255E"/>
    <w:rsid w:val="006925B7"/>
    <w:rsid w:val="00693045"/>
    <w:rsid w:val="0069353E"/>
    <w:rsid w:val="00693640"/>
    <w:rsid w:val="00693FBA"/>
    <w:rsid w:val="006941C9"/>
    <w:rsid w:val="006948E0"/>
    <w:rsid w:val="00695516"/>
    <w:rsid w:val="00696F04"/>
    <w:rsid w:val="006978DD"/>
    <w:rsid w:val="006A08BA"/>
    <w:rsid w:val="006A0A0D"/>
    <w:rsid w:val="006A133B"/>
    <w:rsid w:val="006A1A02"/>
    <w:rsid w:val="006A2EE2"/>
    <w:rsid w:val="006A4457"/>
    <w:rsid w:val="006A452B"/>
    <w:rsid w:val="006A539B"/>
    <w:rsid w:val="006A7A36"/>
    <w:rsid w:val="006B28F7"/>
    <w:rsid w:val="006B6E29"/>
    <w:rsid w:val="006C0231"/>
    <w:rsid w:val="006C0522"/>
    <w:rsid w:val="006C0E52"/>
    <w:rsid w:val="006C11B4"/>
    <w:rsid w:val="006C16E1"/>
    <w:rsid w:val="006C2421"/>
    <w:rsid w:val="006C5073"/>
    <w:rsid w:val="006C6203"/>
    <w:rsid w:val="006C6544"/>
    <w:rsid w:val="006C7682"/>
    <w:rsid w:val="006C7A7A"/>
    <w:rsid w:val="006D00FF"/>
    <w:rsid w:val="006D034D"/>
    <w:rsid w:val="006D0E78"/>
    <w:rsid w:val="006D1D94"/>
    <w:rsid w:val="006D2EAA"/>
    <w:rsid w:val="006D30C1"/>
    <w:rsid w:val="006D3B72"/>
    <w:rsid w:val="006D4140"/>
    <w:rsid w:val="006D5F38"/>
    <w:rsid w:val="006D6BF2"/>
    <w:rsid w:val="006D7E97"/>
    <w:rsid w:val="006E0245"/>
    <w:rsid w:val="006E1182"/>
    <w:rsid w:val="006E186E"/>
    <w:rsid w:val="006E2272"/>
    <w:rsid w:val="006E2388"/>
    <w:rsid w:val="006E5305"/>
    <w:rsid w:val="006E66EB"/>
    <w:rsid w:val="006E6EEC"/>
    <w:rsid w:val="006F217C"/>
    <w:rsid w:val="006F336B"/>
    <w:rsid w:val="006F42B2"/>
    <w:rsid w:val="006F448D"/>
    <w:rsid w:val="006F52AE"/>
    <w:rsid w:val="006F5320"/>
    <w:rsid w:val="006F5369"/>
    <w:rsid w:val="006F5C12"/>
    <w:rsid w:val="006F7118"/>
    <w:rsid w:val="006F7532"/>
    <w:rsid w:val="006F7EEF"/>
    <w:rsid w:val="007003E4"/>
    <w:rsid w:val="007017B4"/>
    <w:rsid w:val="00701C5D"/>
    <w:rsid w:val="00702DCF"/>
    <w:rsid w:val="00702F72"/>
    <w:rsid w:val="00703FC4"/>
    <w:rsid w:val="00705403"/>
    <w:rsid w:val="00705C9E"/>
    <w:rsid w:val="00706026"/>
    <w:rsid w:val="0070665B"/>
    <w:rsid w:val="0070691C"/>
    <w:rsid w:val="00710A58"/>
    <w:rsid w:val="00710F1B"/>
    <w:rsid w:val="007117EF"/>
    <w:rsid w:val="00711EDF"/>
    <w:rsid w:val="0071222C"/>
    <w:rsid w:val="00713122"/>
    <w:rsid w:val="00713971"/>
    <w:rsid w:val="007139CC"/>
    <w:rsid w:val="00715120"/>
    <w:rsid w:val="00716858"/>
    <w:rsid w:val="007172AE"/>
    <w:rsid w:val="00717895"/>
    <w:rsid w:val="0072162C"/>
    <w:rsid w:val="0072192C"/>
    <w:rsid w:val="00721CF4"/>
    <w:rsid w:val="00724F3E"/>
    <w:rsid w:val="00725934"/>
    <w:rsid w:val="0072671D"/>
    <w:rsid w:val="00727283"/>
    <w:rsid w:val="00727560"/>
    <w:rsid w:val="007275B8"/>
    <w:rsid w:val="007305E5"/>
    <w:rsid w:val="00730600"/>
    <w:rsid w:val="0073118F"/>
    <w:rsid w:val="007314E2"/>
    <w:rsid w:val="00731888"/>
    <w:rsid w:val="007356E2"/>
    <w:rsid w:val="00736353"/>
    <w:rsid w:val="00736855"/>
    <w:rsid w:val="007376E8"/>
    <w:rsid w:val="007415C0"/>
    <w:rsid w:val="007415CC"/>
    <w:rsid w:val="007418ED"/>
    <w:rsid w:val="00742841"/>
    <w:rsid w:val="00744996"/>
    <w:rsid w:val="00744DAB"/>
    <w:rsid w:val="00745D3C"/>
    <w:rsid w:val="0075110C"/>
    <w:rsid w:val="00751183"/>
    <w:rsid w:val="007514C2"/>
    <w:rsid w:val="00753574"/>
    <w:rsid w:val="00754BFB"/>
    <w:rsid w:val="00755175"/>
    <w:rsid w:val="00755E51"/>
    <w:rsid w:val="00756511"/>
    <w:rsid w:val="00757718"/>
    <w:rsid w:val="00757A45"/>
    <w:rsid w:val="00760023"/>
    <w:rsid w:val="007635DC"/>
    <w:rsid w:val="00763703"/>
    <w:rsid w:val="00763AB3"/>
    <w:rsid w:val="00764511"/>
    <w:rsid w:val="007653EF"/>
    <w:rsid w:val="00765901"/>
    <w:rsid w:val="0077007C"/>
    <w:rsid w:val="00770775"/>
    <w:rsid w:val="00770861"/>
    <w:rsid w:val="007710CD"/>
    <w:rsid w:val="0077114C"/>
    <w:rsid w:val="00771563"/>
    <w:rsid w:val="00771931"/>
    <w:rsid w:val="00771961"/>
    <w:rsid w:val="00771E5B"/>
    <w:rsid w:val="00772738"/>
    <w:rsid w:val="00772870"/>
    <w:rsid w:val="0077364E"/>
    <w:rsid w:val="007757BD"/>
    <w:rsid w:val="0078010A"/>
    <w:rsid w:val="007803E4"/>
    <w:rsid w:val="00780A32"/>
    <w:rsid w:val="00781246"/>
    <w:rsid w:val="0078294A"/>
    <w:rsid w:val="007853E3"/>
    <w:rsid w:val="00790ABA"/>
    <w:rsid w:val="00790BCC"/>
    <w:rsid w:val="007917B5"/>
    <w:rsid w:val="007937FD"/>
    <w:rsid w:val="00793D8D"/>
    <w:rsid w:val="0079405A"/>
    <w:rsid w:val="00794526"/>
    <w:rsid w:val="00796382"/>
    <w:rsid w:val="00796A05"/>
    <w:rsid w:val="00796E38"/>
    <w:rsid w:val="007A1747"/>
    <w:rsid w:val="007A26CC"/>
    <w:rsid w:val="007A3D37"/>
    <w:rsid w:val="007A451D"/>
    <w:rsid w:val="007A4852"/>
    <w:rsid w:val="007A4B62"/>
    <w:rsid w:val="007A5005"/>
    <w:rsid w:val="007A50F3"/>
    <w:rsid w:val="007A5748"/>
    <w:rsid w:val="007A6BBD"/>
    <w:rsid w:val="007A71C0"/>
    <w:rsid w:val="007A7601"/>
    <w:rsid w:val="007A78A0"/>
    <w:rsid w:val="007A78B0"/>
    <w:rsid w:val="007A7E4D"/>
    <w:rsid w:val="007B003C"/>
    <w:rsid w:val="007B1D4A"/>
    <w:rsid w:val="007B271A"/>
    <w:rsid w:val="007B289F"/>
    <w:rsid w:val="007B3343"/>
    <w:rsid w:val="007B54C9"/>
    <w:rsid w:val="007B5E41"/>
    <w:rsid w:val="007B60E2"/>
    <w:rsid w:val="007B7064"/>
    <w:rsid w:val="007B7B74"/>
    <w:rsid w:val="007C03C4"/>
    <w:rsid w:val="007C13E9"/>
    <w:rsid w:val="007C1F5F"/>
    <w:rsid w:val="007C29D4"/>
    <w:rsid w:val="007C3F16"/>
    <w:rsid w:val="007C5925"/>
    <w:rsid w:val="007C7582"/>
    <w:rsid w:val="007C78DB"/>
    <w:rsid w:val="007D0397"/>
    <w:rsid w:val="007D2A41"/>
    <w:rsid w:val="007D2CA8"/>
    <w:rsid w:val="007D6029"/>
    <w:rsid w:val="007E057B"/>
    <w:rsid w:val="007E060A"/>
    <w:rsid w:val="007E0794"/>
    <w:rsid w:val="007E2474"/>
    <w:rsid w:val="007E3631"/>
    <w:rsid w:val="007E3987"/>
    <w:rsid w:val="007E39D5"/>
    <w:rsid w:val="007E3CA3"/>
    <w:rsid w:val="007E41F5"/>
    <w:rsid w:val="007E570F"/>
    <w:rsid w:val="007E5A0B"/>
    <w:rsid w:val="007E5B25"/>
    <w:rsid w:val="007E67DA"/>
    <w:rsid w:val="007F0802"/>
    <w:rsid w:val="007F09C1"/>
    <w:rsid w:val="007F2148"/>
    <w:rsid w:val="007F361E"/>
    <w:rsid w:val="007F44C3"/>
    <w:rsid w:val="007F4D73"/>
    <w:rsid w:val="007F74C0"/>
    <w:rsid w:val="007F78B2"/>
    <w:rsid w:val="0080070F"/>
    <w:rsid w:val="00800E63"/>
    <w:rsid w:val="00801010"/>
    <w:rsid w:val="0080104B"/>
    <w:rsid w:val="008014AA"/>
    <w:rsid w:val="0080230B"/>
    <w:rsid w:val="00802CAE"/>
    <w:rsid w:val="00802E17"/>
    <w:rsid w:val="00803430"/>
    <w:rsid w:val="008035F6"/>
    <w:rsid w:val="008036C1"/>
    <w:rsid w:val="00803F71"/>
    <w:rsid w:val="008049E5"/>
    <w:rsid w:val="008050E4"/>
    <w:rsid w:val="00805877"/>
    <w:rsid w:val="008071BE"/>
    <w:rsid w:val="0080769E"/>
    <w:rsid w:val="008121D4"/>
    <w:rsid w:val="008148AF"/>
    <w:rsid w:val="008157E2"/>
    <w:rsid w:val="00815BE3"/>
    <w:rsid w:val="00816BDF"/>
    <w:rsid w:val="008171B2"/>
    <w:rsid w:val="0081736A"/>
    <w:rsid w:val="008173C6"/>
    <w:rsid w:val="00817C33"/>
    <w:rsid w:val="00817C4A"/>
    <w:rsid w:val="00822475"/>
    <w:rsid w:val="0082258B"/>
    <w:rsid w:val="0082274B"/>
    <w:rsid w:val="00822C20"/>
    <w:rsid w:val="0082391A"/>
    <w:rsid w:val="0082444D"/>
    <w:rsid w:val="008246D5"/>
    <w:rsid w:val="0082627B"/>
    <w:rsid w:val="00830832"/>
    <w:rsid w:val="00830D89"/>
    <w:rsid w:val="00831C41"/>
    <w:rsid w:val="00832256"/>
    <w:rsid w:val="00832688"/>
    <w:rsid w:val="0083324C"/>
    <w:rsid w:val="0083620C"/>
    <w:rsid w:val="008366BA"/>
    <w:rsid w:val="00836C91"/>
    <w:rsid w:val="00837759"/>
    <w:rsid w:val="0084057A"/>
    <w:rsid w:val="00840856"/>
    <w:rsid w:val="0084151A"/>
    <w:rsid w:val="00841C7F"/>
    <w:rsid w:val="00842CA9"/>
    <w:rsid w:val="0084467F"/>
    <w:rsid w:val="0084635A"/>
    <w:rsid w:val="008475EB"/>
    <w:rsid w:val="00850011"/>
    <w:rsid w:val="00851B7A"/>
    <w:rsid w:val="00852289"/>
    <w:rsid w:val="00852648"/>
    <w:rsid w:val="008529A8"/>
    <w:rsid w:val="00854490"/>
    <w:rsid w:val="0085684D"/>
    <w:rsid w:val="00857942"/>
    <w:rsid w:val="00857F70"/>
    <w:rsid w:val="008604F7"/>
    <w:rsid w:val="008606CF"/>
    <w:rsid w:val="00860F08"/>
    <w:rsid w:val="00862CDE"/>
    <w:rsid w:val="00863734"/>
    <w:rsid w:val="00863C6D"/>
    <w:rsid w:val="00864BF2"/>
    <w:rsid w:val="008658F0"/>
    <w:rsid w:val="00866107"/>
    <w:rsid w:val="00866C7F"/>
    <w:rsid w:val="00870D88"/>
    <w:rsid w:val="0087276F"/>
    <w:rsid w:val="0087289A"/>
    <w:rsid w:val="00873028"/>
    <w:rsid w:val="008739B3"/>
    <w:rsid w:val="008745DD"/>
    <w:rsid w:val="00876A65"/>
    <w:rsid w:val="00876CE5"/>
    <w:rsid w:val="00877099"/>
    <w:rsid w:val="00877189"/>
    <w:rsid w:val="008779DC"/>
    <w:rsid w:val="00877BA3"/>
    <w:rsid w:val="0088226B"/>
    <w:rsid w:val="008844BF"/>
    <w:rsid w:val="008845BF"/>
    <w:rsid w:val="00885304"/>
    <w:rsid w:val="00885774"/>
    <w:rsid w:val="008859E2"/>
    <w:rsid w:val="00886266"/>
    <w:rsid w:val="008862AB"/>
    <w:rsid w:val="00886347"/>
    <w:rsid w:val="00886C1D"/>
    <w:rsid w:val="0089021A"/>
    <w:rsid w:val="0089111A"/>
    <w:rsid w:val="00891ACD"/>
    <w:rsid w:val="00892370"/>
    <w:rsid w:val="00893125"/>
    <w:rsid w:val="00894A86"/>
    <w:rsid w:val="00895490"/>
    <w:rsid w:val="008957B8"/>
    <w:rsid w:val="00895A4C"/>
    <w:rsid w:val="00895A81"/>
    <w:rsid w:val="00896526"/>
    <w:rsid w:val="00896B12"/>
    <w:rsid w:val="00896B8A"/>
    <w:rsid w:val="00897B00"/>
    <w:rsid w:val="008A02AB"/>
    <w:rsid w:val="008A1426"/>
    <w:rsid w:val="008A158D"/>
    <w:rsid w:val="008A1B10"/>
    <w:rsid w:val="008A1D7A"/>
    <w:rsid w:val="008A27AD"/>
    <w:rsid w:val="008A27CA"/>
    <w:rsid w:val="008A5844"/>
    <w:rsid w:val="008A5E83"/>
    <w:rsid w:val="008A6D60"/>
    <w:rsid w:val="008A70F3"/>
    <w:rsid w:val="008A7AEB"/>
    <w:rsid w:val="008A7D07"/>
    <w:rsid w:val="008B0649"/>
    <w:rsid w:val="008B1AAF"/>
    <w:rsid w:val="008B20CA"/>
    <w:rsid w:val="008B3726"/>
    <w:rsid w:val="008B3A14"/>
    <w:rsid w:val="008B3E9C"/>
    <w:rsid w:val="008B51BA"/>
    <w:rsid w:val="008B65EB"/>
    <w:rsid w:val="008B6D32"/>
    <w:rsid w:val="008B77EE"/>
    <w:rsid w:val="008B7AE3"/>
    <w:rsid w:val="008B7F12"/>
    <w:rsid w:val="008B7F96"/>
    <w:rsid w:val="008C0023"/>
    <w:rsid w:val="008C0511"/>
    <w:rsid w:val="008C168C"/>
    <w:rsid w:val="008C1939"/>
    <w:rsid w:val="008C1D16"/>
    <w:rsid w:val="008C1D58"/>
    <w:rsid w:val="008C2EBA"/>
    <w:rsid w:val="008C31DF"/>
    <w:rsid w:val="008C3A4E"/>
    <w:rsid w:val="008C5130"/>
    <w:rsid w:val="008C5EBD"/>
    <w:rsid w:val="008C62B2"/>
    <w:rsid w:val="008C62E4"/>
    <w:rsid w:val="008C6319"/>
    <w:rsid w:val="008C6368"/>
    <w:rsid w:val="008C7951"/>
    <w:rsid w:val="008C7975"/>
    <w:rsid w:val="008C7B4B"/>
    <w:rsid w:val="008D054F"/>
    <w:rsid w:val="008D0702"/>
    <w:rsid w:val="008D0EB1"/>
    <w:rsid w:val="008D0FDD"/>
    <w:rsid w:val="008D14FB"/>
    <w:rsid w:val="008D159A"/>
    <w:rsid w:val="008D1BDF"/>
    <w:rsid w:val="008D3338"/>
    <w:rsid w:val="008D3E16"/>
    <w:rsid w:val="008D420A"/>
    <w:rsid w:val="008D5151"/>
    <w:rsid w:val="008D5464"/>
    <w:rsid w:val="008D5DE1"/>
    <w:rsid w:val="008D6E6A"/>
    <w:rsid w:val="008D7111"/>
    <w:rsid w:val="008D7E3C"/>
    <w:rsid w:val="008E09F5"/>
    <w:rsid w:val="008E0AD7"/>
    <w:rsid w:val="008E10CB"/>
    <w:rsid w:val="008E1395"/>
    <w:rsid w:val="008E20A8"/>
    <w:rsid w:val="008E32CB"/>
    <w:rsid w:val="008E44DE"/>
    <w:rsid w:val="008E618C"/>
    <w:rsid w:val="008E6DF8"/>
    <w:rsid w:val="008F0FD1"/>
    <w:rsid w:val="008F114B"/>
    <w:rsid w:val="008F17B1"/>
    <w:rsid w:val="008F1B2D"/>
    <w:rsid w:val="008F45FE"/>
    <w:rsid w:val="008F4D2A"/>
    <w:rsid w:val="008F5579"/>
    <w:rsid w:val="008F6203"/>
    <w:rsid w:val="008F7761"/>
    <w:rsid w:val="00900B58"/>
    <w:rsid w:val="00901EEC"/>
    <w:rsid w:val="00904DD9"/>
    <w:rsid w:val="0090536A"/>
    <w:rsid w:val="0090562E"/>
    <w:rsid w:val="00906485"/>
    <w:rsid w:val="009104E3"/>
    <w:rsid w:val="009105B1"/>
    <w:rsid w:val="00912160"/>
    <w:rsid w:val="009128B9"/>
    <w:rsid w:val="0091353C"/>
    <w:rsid w:val="00914660"/>
    <w:rsid w:val="00915568"/>
    <w:rsid w:val="00915575"/>
    <w:rsid w:val="00917F0B"/>
    <w:rsid w:val="00922A16"/>
    <w:rsid w:val="0092430C"/>
    <w:rsid w:val="009248B2"/>
    <w:rsid w:val="00925542"/>
    <w:rsid w:val="00925C2D"/>
    <w:rsid w:val="00926742"/>
    <w:rsid w:val="00926ED1"/>
    <w:rsid w:val="00927053"/>
    <w:rsid w:val="00927CC8"/>
    <w:rsid w:val="00930383"/>
    <w:rsid w:val="0093134F"/>
    <w:rsid w:val="009315D7"/>
    <w:rsid w:val="009322B8"/>
    <w:rsid w:val="0093365D"/>
    <w:rsid w:val="009345D2"/>
    <w:rsid w:val="00935AA9"/>
    <w:rsid w:val="00936775"/>
    <w:rsid w:val="00937861"/>
    <w:rsid w:val="00937D54"/>
    <w:rsid w:val="009421D9"/>
    <w:rsid w:val="00942DEB"/>
    <w:rsid w:val="009441EC"/>
    <w:rsid w:val="00944F4B"/>
    <w:rsid w:val="00946621"/>
    <w:rsid w:val="009477A2"/>
    <w:rsid w:val="009514BD"/>
    <w:rsid w:val="0095163F"/>
    <w:rsid w:val="00951D5C"/>
    <w:rsid w:val="009521D8"/>
    <w:rsid w:val="00952CB8"/>
    <w:rsid w:val="0095318A"/>
    <w:rsid w:val="0095366E"/>
    <w:rsid w:val="009537B9"/>
    <w:rsid w:val="00953B45"/>
    <w:rsid w:val="00953D92"/>
    <w:rsid w:val="0095432A"/>
    <w:rsid w:val="009548E0"/>
    <w:rsid w:val="00956BD2"/>
    <w:rsid w:val="00956BD7"/>
    <w:rsid w:val="009575B6"/>
    <w:rsid w:val="00957C9B"/>
    <w:rsid w:val="0096235E"/>
    <w:rsid w:val="0096247B"/>
    <w:rsid w:val="00962D7F"/>
    <w:rsid w:val="00963834"/>
    <w:rsid w:val="009640CF"/>
    <w:rsid w:val="00964140"/>
    <w:rsid w:val="0096508F"/>
    <w:rsid w:val="009651F5"/>
    <w:rsid w:val="00966215"/>
    <w:rsid w:val="009667DC"/>
    <w:rsid w:val="00966F1B"/>
    <w:rsid w:val="00967F1B"/>
    <w:rsid w:val="00970DB5"/>
    <w:rsid w:val="00970E3B"/>
    <w:rsid w:val="00971C0C"/>
    <w:rsid w:val="00972272"/>
    <w:rsid w:val="00972AB5"/>
    <w:rsid w:val="009748DD"/>
    <w:rsid w:val="00974D6D"/>
    <w:rsid w:val="00975B66"/>
    <w:rsid w:val="00976027"/>
    <w:rsid w:val="00976B42"/>
    <w:rsid w:val="00976EFE"/>
    <w:rsid w:val="0098161F"/>
    <w:rsid w:val="009834A8"/>
    <w:rsid w:val="00984189"/>
    <w:rsid w:val="00985A7B"/>
    <w:rsid w:val="00990E7C"/>
    <w:rsid w:val="00991E87"/>
    <w:rsid w:val="00992116"/>
    <w:rsid w:val="009938AF"/>
    <w:rsid w:val="00993A9A"/>
    <w:rsid w:val="0099541D"/>
    <w:rsid w:val="00995C46"/>
    <w:rsid w:val="0099668F"/>
    <w:rsid w:val="00996F13"/>
    <w:rsid w:val="009A022B"/>
    <w:rsid w:val="009A06E5"/>
    <w:rsid w:val="009A0E95"/>
    <w:rsid w:val="009A1173"/>
    <w:rsid w:val="009A1FFB"/>
    <w:rsid w:val="009A2A26"/>
    <w:rsid w:val="009A3288"/>
    <w:rsid w:val="009A36A0"/>
    <w:rsid w:val="009A3770"/>
    <w:rsid w:val="009A5E8E"/>
    <w:rsid w:val="009A65F2"/>
    <w:rsid w:val="009A696C"/>
    <w:rsid w:val="009A7007"/>
    <w:rsid w:val="009B0335"/>
    <w:rsid w:val="009B1E08"/>
    <w:rsid w:val="009B2414"/>
    <w:rsid w:val="009B24F9"/>
    <w:rsid w:val="009B30DE"/>
    <w:rsid w:val="009B33D1"/>
    <w:rsid w:val="009B36EB"/>
    <w:rsid w:val="009B3917"/>
    <w:rsid w:val="009B6B3A"/>
    <w:rsid w:val="009C008E"/>
    <w:rsid w:val="009C16B5"/>
    <w:rsid w:val="009C1888"/>
    <w:rsid w:val="009C2A4C"/>
    <w:rsid w:val="009C36B3"/>
    <w:rsid w:val="009C3D40"/>
    <w:rsid w:val="009C41F8"/>
    <w:rsid w:val="009C54FB"/>
    <w:rsid w:val="009C5E47"/>
    <w:rsid w:val="009C64AC"/>
    <w:rsid w:val="009C76DB"/>
    <w:rsid w:val="009D0111"/>
    <w:rsid w:val="009D1DCA"/>
    <w:rsid w:val="009D2365"/>
    <w:rsid w:val="009D24D3"/>
    <w:rsid w:val="009D26AE"/>
    <w:rsid w:val="009D2E7A"/>
    <w:rsid w:val="009D3054"/>
    <w:rsid w:val="009D3768"/>
    <w:rsid w:val="009D4E20"/>
    <w:rsid w:val="009D5076"/>
    <w:rsid w:val="009D57ED"/>
    <w:rsid w:val="009D59A1"/>
    <w:rsid w:val="009E031F"/>
    <w:rsid w:val="009E1FFC"/>
    <w:rsid w:val="009E2303"/>
    <w:rsid w:val="009E5257"/>
    <w:rsid w:val="009E62AD"/>
    <w:rsid w:val="009E7906"/>
    <w:rsid w:val="009E7C02"/>
    <w:rsid w:val="009F0399"/>
    <w:rsid w:val="009F13C3"/>
    <w:rsid w:val="009F2359"/>
    <w:rsid w:val="009F2B53"/>
    <w:rsid w:val="009F36CE"/>
    <w:rsid w:val="009F5A2B"/>
    <w:rsid w:val="009F68CB"/>
    <w:rsid w:val="009F7250"/>
    <w:rsid w:val="009F7348"/>
    <w:rsid w:val="009F7371"/>
    <w:rsid w:val="009F7407"/>
    <w:rsid w:val="009F7507"/>
    <w:rsid w:val="009F7D15"/>
    <w:rsid w:val="009F7F41"/>
    <w:rsid w:val="00A00445"/>
    <w:rsid w:val="00A00557"/>
    <w:rsid w:val="00A00809"/>
    <w:rsid w:val="00A01343"/>
    <w:rsid w:val="00A017BD"/>
    <w:rsid w:val="00A02C63"/>
    <w:rsid w:val="00A061DF"/>
    <w:rsid w:val="00A0669C"/>
    <w:rsid w:val="00A06DC7"/>
    <w:rsid w:val="00A06E67"/>
    <w:rsid w:val="00A106F1"/>
    <w:rsid w:val="00A12DB7"/>
    <w:rsid w:val="00A132A3"/>
    <w:rsid w:val="00A132B5"/>
    <w:rsid w:val="00A13A35"/>
    <w:rsid w:val="00A143D0"/>
    <w:rsid w:val="00A14DDF"/>
    <w:rsid w:val="00A15A89"/>
    <w:rsid w:val="00A1635B"/>
    <w:rsid w:val="00A16480"/>
    <w:rsid w:val="00A169AF"/>
    <w:rsid w:val="00A175F2"/>
    <w:rsid w:val="00A212C8"/>
    <w:rsid w:val="00A21EE1"/>
    <w:rsid w:val="00A231BB"/>
    <w:rsid w:val="00A26A08"/>
    <w:rsid w:val="00A270CF"/>
    <w:rsid w:val="00A27105"/>
    <w:rsid w:val="00A276A1"/>
    <w:rsid w:val="00A30847"/>
    <w:rsid w:val="00A308AB"/>
    <w:rsid w:val="00A315CF"/>
    <w:rsid w:val="00A31603"/>
    <w:rsid w:val="00A31DAA"/>
    <w:rsid w:val="00A320EE"/>
    <w:rsid w:val="00A324A4"/>
    <w:rsid w:val="00A33602"/>
    <w:rsid w:val="00A33BAB"/>
    <w:rsid w:val="00A33DA8"/>
    <w:rsid w:val="00A3648D"/>
    <w:rsid w:val="00A37293"/>
    <w:rsid w:val="00A4072A"/>
    <w:rsid w:val="00A410A2"/>
    <w:rsid w:val="00A41259"/>
    <w:rsid w:val="00A41462"/>
    <w:rsid w:val="00A46039"/>
    <w:rsid w:val="00A46E20"/>
    <w:rsid w:val="00A50157"/>
    <w:rsid w:val="00A508EE"/>
    <w:rsid w:val="00A5140E"/>
    <w:rsid w:val="00A539F2"/>
    <w:rsid w:val="00A562B7"/>
    <w:rsid w:val="00A56F17"/>
    <w:rsid w:val="00A5714D"/>
    <w:rsid w:val="00A574A3"/>
    <w:rsid w:val="00A575C4"/>
    <w:rsid w:val="00A6131C"/>
    <w:rsid w:val="00A62874"/>
    <w:rsid w:val="00A630AF"/>
    <w:rsid w:val="00A63C6A"/>
    <w:rsid w:val="00A63DBD"/>
    <w:rsid w:val="00A64EC6"/>
    <w:rsid w:val="00A653FB"/>
    <w:rsid w:val="00A65A4F"/>
    <w:rsid w:val="00A65EEB"/>
    <w:rsid w:val="00A665A1"/>
    <w:rsid w:val="00A66F5F"/>
    <w:rsid w:val="00A67A97"/>
    <w:rsid w:val="00A67C7D"/>
    <w:rsid w:val="00A700DF"/>
    <w:rsid w:val="00A70862"/>
    <w:rsid w:val="00A708E8"/>
    <w:rsid w:val="00A70A00"/>
    <w:rsid w:val="00A70E19"/>
    <w:rsid w:val="00A70FF6"/>
    <w:rsid w:val="00A71C05"/>
    <w:rsid w:val="00A71EC7"/>
    <w:rsid w:val="00A72AD1"/>
    <w:rsid w:val="00A73F88"/>
    <w:rsid w:val="00A74988"/>
    <w:rsid w:val="00A751BB"/>
    <w:rsid w:val="00A76543"/>
    <w:rsid w:val="00A770BE"/>
    <w:rsid w:val="00A77560"/>
    <w:rsid w:val="00A77BD9"/>
    <w:rsid w:val="00A77DE8"/>
    <w:rsid w:val="00A80425"/>
    <w:rsid w:val="00A80457"/>
    <w:rsid w:val="00A81046"/>
    <w:rsid w:val="00A82A08"/>
    <w:rsid w:val="00A83478"/>
    <w:rsid w:val="00A83CC0"/>
    <w:rsid w:val="00A848BA"/>
    <w:rsid w:val="00A85182"/>
    <w:rsid w:val="00A85EBE"/>
    <w:rsid w:val="00A8604E"/>
    <w:rsid w:val="00A86613"/>
    <w:rsid w:val="00A87D13"/>
    <w:rsid w:val="00A87D5D"/>
    <w:rsid w:val="00A904F2"/>
    <w:rsid w:val="00A919EB"/>
    <w:rsid w:val="00A92A39"/>
    <w:rsid w:val="00A92A65"/>
    <w:rsid w:val="00A9456D"/>
    <w:rsid w:val="00A9485C"/>
    <w:rsid w:val="00A94A30"/>
    <w:rsid w:val="00A94E42"/>
    <w:rsid w:val="00A96863"/>
    <w:rsid w:val="00A96D1C"/>
    <w:rsid w:val="00A97395"/>
    <w:rsid w:val="00A97880"/>
    <w:rsid w:val="00AA083E"/>
    <w:rsid w:val="00AA0951"/>
    <w:rsid w:val="00AA41B6"/>
    <w:rsid w:val="00AA4E44"/>
    <w:rsid w:val="00AA5DD9"/>
    <w:rsid w:val="00AA6177"/>
    <w:rsid w:val="00AA6BE4"/>
    <w:rsid w:val="00AA72DD"/>
    <w:rsid w:val="00AA74BF"/>
    <w:rsid w:val="00AA778B"/>
    <w:rsid w:val="00AA7F37"/>
    <w:rsid w:val="00AB136D"/>
    <w:rsid w:val="00AB18CB"/>
    <w:rsid w:val="00AB1992"/>
    <w:rsid w:val="00AB2870"/>
    <w:rsid w:val="00AB2A8F"/>
    <w:rsid w:val="00AB345E"/>
    <w:rsid w:val="00AB39B0"/>
    <w:rsid w:val="00AB41D6"/>
    <w:rsid w:val="00AB5077"/>
    <w:rsid w:val="00AB54EF"/>
    <w:rsid w:val="00AB5706"/>
    <w:rsid w:val="00AB5750"/>
    <w:rsid w:val="00AB5B90"/>
    <w:rsid w:val="00AB62F5"/>
    <w:rsid w:val="00AB73D7"/>
    <w:rsid w:val="00AC019A"/>
    <w:rsid w:val="00AC100C"/>
    <w:rsid w:val="00AC11AC"/>
    <w:rsid w:val="00AC181E"/>
    <w:rsid w:val="00AC3C40"/>
    <w:rsid w:val="00AC3D50"/>
    <w:rsid w:val="00AC3FB1"/>
    <w:rsid w:val="00AC4CDB"/>
    <w:rsid w:val="00AC56AB"/>
    <w:rsid w:val="00AC6FB9"/>
    <w:rsid w:val="00AC755E"/>
    <w:rsid w:val="00AD047F"/>
    <w:rsid w:val="00AD08F0"/>
    <w:rsid w:val="00AD1FB9"/>
    <w:rsid w:val="00AD2308"/>
    <w:rsid w:val="00AD2FAA"/>
    <w:rsid w:val="00AD3199"/>
    <w:rsid w:val="00AD392C"/>
    <w:rsid w:val="00AD426A"/>
    <w:rsid w:val="00AD474E"/>
    <w:rsid w:val="00AD492B"/>
    <w:rsid w:val="00AD4C90"/>
    <w:rsid w:val="00AD5C9F"/>
    <w:rsid w:val="00AD68B3"/>
    <w:rsid w:val="00AE0634"/>
    <w:rsid w:val="00AE0E2F"/>
    <w:rsid w:val="00AE11AE"/>
    <w:rsid w:val="00AE16C3"/>
    <w:rsid w:val="00AE193A"/>
    <w:rsid w:val="00AE1B8F"/>
    <w:rsid w:val="00AE3D01"/>
    <w:rsid w:val="00AE461A"/>
    <w:rsid w:val="00AE5AA7"/>
    <w:rsid w:val="00AE5D7E"/>
    <w:rsid w:val="00AE6BA6"/>
    <w:rsid w:val="00AF2250"/>
    <w:rsid w:val="00AF2515"/>
    <w:rsid w:val="00AF3C21"/>
    <w:rsid w:val="00AF3CA5"/>
    <w:rsid w:val="00AF5562"/>
    <w:rsid w:val="00AF7282"/>
    <w:rsid w:val="00B0185E"/>
    <w:rsid w:val="00B03AB3"/>
    <w:rsid w:val="00B0408E"/>
    <w:rsid w:val="00B0537D"/>
    <w:rsid w:val="00B06497"/>
    <w:rsid w:val="00B06547"/>
    <w:rsid w:val="00B06688"/>
    <w:rsid w:val="00B06980"/>
    <w:rsid w:val="00B07038"/>
    <w:rsid w:val="00B07C50"/>
    <w:rsid w:val="00B07E51"/>
    <w:rsid w:val="00B07EB3"/>
    <w:rsid w:val="00B100CB"/>
    <w:rsid w:val="00B10115"/>
    <w:rsid w:val="00B106E4"/>
    <w:rsid w:val="00B10BC4"/>
    <w:rsid w:val="00B1114A"/>
    <w:rsid w:val="00B11412"/>
    <w:rsid w:val="00B11690"/>
    <w:rsid w:val="00B117D3"/>
    <w:rsid w:val="00B12738"/>
    <w:rsid w:val="00B12C20"/>
    <w:rsid w:val="00B12C24"/>
    <w:rsid w:val="00B139DC"/>
    <w:rsid w:val="00B1465B"/>
    <w:rsid w:val="00B15E31"/>
    <w:rsid w:val="00B16652"/>
    <w:rsid w:val="00B17A83"/>
    <w:rsid w:val="00B21067"/>
    <w:rsid w:val="00B218AB"/>
    <w:rsid w:val="00B21C7A"/>
    <w:rsid w:val="00B21D48"/>
    <w:rsid w:val="00B223F0"/>
    <w:rsid w:val="00B226DA"/>
    <w:rsid w:val="00B232FA"/>
    <w:rsid w:val="00B243BD"/>
    <w:rsid w:val="00B24F16"/>
    <w:rsid w:val="00B26228"/>
    <w:rsid w:val="00B2625A"/>
    <w:rsid w:val="00B2662C"/>
    <w:rsid w:val="00B271A3"/>
    <w:rsid w:val="00B2793C"/>
    <w:rsid w:val="00B30BCB"/>
    <w:rsid w:val="00B30CFD"/>
    <w:rsid w:val="00B322D2"/>
    <w:rsid w:val="00B324F1"/>
    <w:rsid w:val="00B33312"/>
    <w:rsid w:val="00B34DE4"/>
    <w:rsid w:val="00B34EF0"/>
    <w:rsid w:val="00B3562B"/>
    <w:rsid w:val="00B357F9"/>
    <w:rsid w:val="00B4046F"/>
    <w:rsid w:val="00B41CEC"/>
    <w:rsid w:val="00B42B6B"/>
    <w:rsid w:val="00B436FD"/>
    <w:rsid w:val="00B43E2E"/>
    <w:rsid w:val="00B441E5"/>
    <w:rsid w:val="00B44A75"/>
    <w:rsid w:val="00B44D81"/>
    <w:rsid w:val="00B450E2"/>
    <w:rsid w:val="00B47209"/>
    <w:rsid w:val="00B478EC"/>
    <w:rsid w:val="00B507F6"/>
    <w:rsid w:val="00B51457"/>
    <w:rsid w:val="00B52DA7"/>
    <w:rsid w:val="00B52FDB"/>
    <w:rsid w:val="00B54418"/>
    <w:rsid w:val="00B548E9"/>
    <w:rsid w:val="00B555BE"/>
    <w:rsid w:val="00B57158"/>
    <w:rsid w:val="00B572FD"/>
    <w:rsid w:val="00B57870"/>
    <w:rsid w:val="00B57C37"/>
    <w:rsid w:val="00B57DC7"/>
    <w:rsid w:val="00B61997"/>
    <w:rsid w:val="00B619B4"/>
    <w:rsid w:val="00B61C01"/>
    <w:rsid w:val="00B62182"/>
    <w:rsid w:val="00B62295"/>
    <w:rsid w:val="00B629B6"/>
    <w:rsid w:val="00B62AC5"/>
    <w:rsid w:val="00B62E7D"/>
    <w:rsid w:val="00B6357A"/>
    <w:rsid w:val="00B64C77"/>
    <w:rsid w:val="00B64D32"/>
    <w:rsid w:val="00B659CD"/>
    <w:rsid w:val="00B65CEA"/>
    <w:rsid w:val="00B67635"/>
    <w:rsid w:val="00B67720"/>
    <w:rsid w:val="00B679D3"/>
    <w:rsid w:val="00B71111"/>
    <w:rsid w:val="00B71125"/>
    <w:rsid w:val="00B7204B"/>
    <w:rsid w:val="00B72661"/>
    <w:rsid w:val="00B73856"/>
    <w:rsid w:val="00B7409C"/>
    <w:rsid w:val="00B80C16"/>
    <w:rsid w:val="00B80D7C"/>
    <w:rsid w:val="00B811F5"/>
    <w:rsid w:val="00B81321"/>
    <w:rsid w:val="00B8319C"/>
    <w:rsid w:val="00B83371"/>
    <w:rsid w:val="00B83C3A"/>
    <w:rsid w:val="00B84AE3"/>
    <w:rsid w:val="00B855C5"/>
    <w:rsid w:val="00B85B28"/>
    <w:rsid w:val="00B864E9"/>
    <w:rsid w:val="00B86A6D"/>
    <w:rsid w:val="00B86CFE"/>
    <w:rsid w:val="00B905DF"/>
    <w:rsid w:val="00B91ED3"/>
    <w:rsid w:val="00B934D5"/>
    <w:rsid w:val="00B9351E"/>
    <w:rsid w:val="00B9369B"/>
    <w:rsid w:val="00B94035"/>
    <w:rsid w:val="00B948A8"/>
    <w:rsid w:val="00B95175"/>
    <w:rsid w:val="00B962C0"/>
    <w:rsid w:val="00B96F2D"/>
    <w:rsid w:val="00B970B0"/>
    <w:rsid w:val="00B97EBA"/>
    <w:rsid w:val="00BA03A6"/>
    <w:rsid w:val="00BA073C"/>
    <w:rsid w:val="00BA14D6"/>
    <w:rsid w:val="00BA2009"/>
    <w:rsid w:val="00BA20E5"/>
    <w:rsid w:val="00BA31C9"/>
    <w:rsid w:val="00BA3325"/>
    <w:rsid w:val="00BA3BC4"/>
    <w:rsid w:val="00BA6495"/>
    <w:rsid w:val="00BA7647"/>
    <w:rsid w:val="00BA7C70"/>
    <w:rsid w:val="00BB03D5"/>
    <w:rsid w:val="00BB1041"/>
    <w:rsid w:val="00BB13FB"/>
    <w:rsid w:val="00BB1596"/>
    <w:rsid w:val="00BB4952"/>
    <w:rsid w:val="00BB4B85"/>
    <w:rsid w:val="00BB51E4"/>
    <w:rsid w:val="00BB561C"/>
    <w:rsid w:val="00BB563A"/>
    <w:rsid w:val="00BB6901"/>
    <w:rsid w:val="00BB6AED"/>
    <w:rsid w:val="00BB72E9"/>
    <w:rsid w:val="00BB7AC7"/>
    <w:rsid w:val="00BC09AF"/>
    <w:rsid w:val="00BC183D"/>
    <w:rsid w:val="00BC26F0"/>
    <w:rsid w:val="00BC3180"/>
    <w:rsid w:val="00BC3914"/>
    <w:rsid w:val="00BC6187"/>
    <w:rsid w:val="00BC67AD"/>
    <w:rsid w:val="00BC7323"/>
    <w:rsid w:val="00BC734F"/>
    <w:rsid w:val="00BC7A4E"/>
    <w:rsid w:val="00BD0424"/>
    <w:rsid w:val="00BD12B3"/>
    <w:rsid w:val="00BD1F0B"/>
    <w:rsid w:val="00BD3CEA"/>
    <w:rsid w:val="00BD3DC9"/>
    <w:rsid w:val="00BD4A00"/>
    <w:rsid w:val="00BD54AA"/>
    <w:rsid w:val="00BD5EB0"/>
    <w:rsid w:val="00BD634D"/>
    <w:rsid w:val="00BD76D8"/>
    <w:rsid w:val="00BD76E2"/>
    <w:rsid w:val="00BD7CC4"/>
    <w:rsid w:val="00BE16DF"/>
    <w:rsid w:val="00BE1742"/>
    <w:rsid w:val="00BE20B9"/>
    <w:rsid w:val="00BE35DC"/>
    <w:rsid w:val="00BE3B17"/>
    <w:rsid w:val="00BE3EEF"/>
    <w:rsid w:val="00BE48AB"/>
    <w:rsid w:val="00BE4DA1"/>
    <w:rsid w:val="00BE5419"/>
    <w:rsid w:val="00BE5828"/>
    <w:rsid w:val="00BE5D1E"/>
    <w:rsid w:val="00BE62C4"/>
    <w:rsid w:val="00BE6502"/>
    <w:rsid w:val="00BE6CD9"/>
    <w:rsid w:val="00BE78F7"/>
    <w:rsid w:val="00BF157D"/>
    <w:rsid w:val="00BF1DF5"/>
    <w:rsid w:val="00BF2FF8"/>
    <w:rsid w:val="00BF3602"/>
    <w:rsid w:val="00BF3909"/>
    <w:rsid w:val="00BF3CE5"/>
    <w:rsid w:val="00BF5961"/>
    <w:rsid w:val="00BF7D48"/>
    <w:rsid w:val="00C00D43"/>
    <w:rsid w:val="00C0104C"/>
    <w:rsid w:val="00C01A12"/>
    <w:rsid w:val="00C024E5"/>
    <w:rsid w:val="00C02537"/>
    <w:rsid w:val="00C02846"/>
    <w:rsid w:val="00C109D2"/>
    <w:rsid w:val="00C10DF7"/>
    <w:rsid w:val="00C11ADC"/>
    <w:rsid w:val="00C11B95"/>
    <w:rsid w:val="00C13902"/>
    <w:rsid w:val="00C139C5"/>
    <w:rsid w:val="00C14CCB"/>
    <w:rsid w:val="00C14E9A"/>
    <w:rsid w:val="00C157E3"/>
    <w:rsid w:val="00C15F34"/>
    <w:rsid w:val="00C164F5"/>
    <w:rsid w:val="00C16E15"/>
    <w:rsid w:val="00C21F54"/>
    <w:rsid w:val="00C22CDD"/>
    <w:rsid w:val="00C246C5"/>
    <w:rsid w:val="00C2525F"/>
    <w:rsid w:val="00C25283"/>
    <w:rsid w:val="00C26491"/>
    <w:rsid w:val="00C26CF8"/>
    <w:rsid w:val="00C2791A"/>
    <w:rsid w:val="00C27C2C"/>
    <w:rsid w:val="00C30593"/>
    <w:rsid w:val="00C31A39"/>
    <w:rsid w:val="00C31D1F"/>
    <w:rsid w:val="00C31F0D"/>
    <w:rsid w:val="00C32685"/>
    <w:rsid w:val="00C33554"/>
    <w:rsid w:val="00C34AFD"/>
    <w:rsid w:val="00C363AD"/>
    <w:rsid w:val="00C368A6"/>
    <w:rsid w:val="00C3756D"/>
    <w:rsid w:val="00C37B57"/>
    <w:rsid w:val="00C37CEF"/>
    <w:rsid w:val="00C4190A"/>
    <w:rsid w:val="00C41D84"/>
    <w:rsid w:val="00C4241D"/>
    <w:rsid w:val="00C428B8"/>
    <w:rsid w:val="00C428DF"/>
    <w:rsid w:val="00C42E19"/>
    <w:rsid w:val="00C4300F"/>
    <w:rsid w:val="00C44304"/>
    <w:rsid w:val="00C44710"/>
    <w:rsid w:val="00C44FDF"/>
    <w:rsid w:val="00C46AA2"/>
    <w:rsid w:val="00C47108"/>
    <w:rsid w:val="00C5074F"/>
    <w:rsid w:val="00C507DD"/>
    <w:rsid w:val="00C51499"/>
    <w:rsid w:val="00C53418"/>
    <w:rsid w:val="00C534EC"/>
    <w:rsid w:val="00C5376D"/>
    <w:rsid w:val="00C539B3"/>
    <w:rsid w:val="00C54B60"/>
    <w:rsid w:val="00C54C44"/>
    <w:rsid w:val="00C550A4"/>
    <w:rsid w:val="00C56780"/>
    <w:rsid w:val="00C56789"/>
    <w:rsid w:val="00C60272"/>
    <w:rsid w:val="00C62A88"/>
    <w:rsid w:val="00C67308"/>
    <w:rsid w:val="00C678FE"/>
    <w:rsid w:val="00C67F9B"/>
    <w:rsid w:val="00C70402"/>
    <w:rsid w:val="00C705C0"/>
    <w:rsid w:val="00C70790"/>
    <w:rsid w:val="00C707D5"/>
    <w:rsid w:val="00C70908"/>
    <w:rsid w:val="00C709C9"/>
    <w:rsid w:val="00C717F1"/>
    <w:rsid w:val="00C71B87"/>
    <w:rsid w:val="00C71D8D"/>
    <w:rsid w:val="00C72144"/>
    <w:rsid w:val="00C72148"/>
    <w:rsid w:val="00C724B4"/>
    <w:rsid w:val="00C7314D"/>
    <w:rsid w:val="00C7430C"/>
    <w:rsid w:val="00C74D0D"/>
    <w:rsid w:val="00C75266"/>
    <w:rsid w:val="00C811BC"/>
    <w:rsid w:val="00C81530"/>
    <w:rsid w:val="00C8169C"/>
    <w:rsid w:val="00C82A25"/>
    <w:rsid w:val="00C82DF2"/>
    <w:rsid w:val="00C8563A"/>
    <w:rsid w:val="00C858CE"/>
    <w:rsid w:val="00C86883"/>
    <w:rsid w:val="00C86928"/>
    <w:rsid w:val="00C8694C"/>
    <w:rsid w:val="00C86CB9"/>
    <w:rsid w:val="00C87EAC"/>
    <w:rsid w:val="00C90B30"/>
    <w:rsid w:val="00C915E4"/>
    <w:rsid w:val="00C933DE"/>
    <w:rsid w:val="00C94C2B"/>
    <w:rsid w:val="00C95530"/>
    <w:rsid w:val="00C95BDB"/>
    <w:rsid w:val="00C95F80"/>
    <w:rsid w:val="00C96525"/>
    <w:rsid w:val="00CA1A2C"/>
    <w:rsid w:val="00CA2C1B"/>
    <w:rsid w:val="00CA2DBD"/>
    <w:rsid w:val="00CA3276"/>
    <w:rsid w:val="00CA3C1D"/>
    <w:rsid w:val="00CA3C9C"/>
    <w:rsid w:val="00CA4354"/>
    <w:rsid w:val="00CA46A3"/>
    <w:rsid w:val="00CA54D3"/>
    <w:rsid w:val="00CA5C8B"/>
    <w:rsid w:val="00CA5FEA"/>
    <w:rsid w:val="00CA6B59"/>
    <w:rsid w:val="00CA6CCE"/>
    <w:rsid w:val="00CA7137"/>
    <w:rsid w:val="00CA766C"/>
    <w:rsid w:val="00CB0068"/>
    <w:rsid w:val="00CB0D3D"/>
    <w:rsid w:val="00CB28C5"/>
    <w:rsid w:val="00CB3485"/>
    <w:rsid w:val="00CB4132"/>
    <w:rsid w:val="00CB4531"/>
    <w:rsid w:val="00CB56D7"/>
    <w:rsid w:val="00CB5816"/>
    <w:rsid w:val="00CB5841"/>
    <w:rsid w:val="00CB5966"/>
    <w:rsid w:val="00CB5AD7"/>
    <w:rsid w:val="00CB5F1A"/>
    <w:rsid w:val="00CB6521"/>
    <w:rsid w:val="00CC02C0"/>
    <w:rsid w:val="00CC15A5"/>
    <w:rsid w:val="00CC2730"/>
    <w:rsid w:val="00CC305B"/>
    <w:rsid w:val="00CC3C0A"/>
    <w:rsid w:val="00CC42CF"/>
    <w:rsid w:val="00CC4351"/>
    <w:rsid w:val="00CC4B19"/>
    <w:rsid w:val="00CC4B51"/>
    <w:rsid w:val="00CC5C62"/>
    <w:rsid w:val="00CD09FE"/>
    <w:rsid w:val="00CD0B0B"/>
    <w:rsid w:val="00CD0FFF"/>
    <w:rsid w:val="00CD1559"/>
    <w:rsid w:val="00CD15C0"/>
    <w:rsid w:val="00CD15D1"/>
    <w:rsid w:val="00CD1D12"/>
    <w:rsid w:val="00CD2C52"/>
    <w:rsid w:val="00CD3560"/>
    <w:rsid w:val="00CD35E1"/>
    <w:rsid w:val="00CD3689"/>
    <w:rsid w:val="00CD4D85"/>
    <w:rsid w:val="00CD4E00"/>
    <w:rsid w:val="00CD4F22"/>
    <w:rsid w:val="00CD59AF"/>
    <w:rsid w:val="00CD5BB5"/>
    <w:rsid w:val="00CE0A3B"/>
    <w:rsid w:val="00CE1207"/>
    <w:rsid w:val="00CE18EC"/>
    <w:rsid w:val="00CE19CB"/>
    <w:rsid w:val="00CE1D4D"/>
    <w:rsid w:val="00CE2016"/>
    <w:rsid w:val="00CE26EE"/>
    <w:rsid w:val="00CE27BA"/>
    <w:rsid w:val="00CE2B98"/>
    <w:rsid w:val="00CE2DFB"/>
    <w:rsid w:val="00CE2DFE"/>
    <w:rsid w:val="00CE3943"/>
    <w:rsid w:val="00CE418A"/>
    <w:rsid w:val="00CE4F34"/>
    <w:rsid w:val="00CE55E0"/>
    <w:rsid w:val="00CE71CB"/>
    <w:rsid w:val="00CE757D"/>
    <w:rsid w:val="00CE7F62"/>
    <w:rsid w:val="00CF15FF"/>
    <w:rsid w:val="00CF464D"/>
    <w:rsid w:val="00CF74D7"/>
    <w:rsid w:val="00CF756F"/>
    <w:rsid w:val="00CF7754"/>
    <w:rsid w:val="00CF7C08"/>
    <w:rsid w:val="00CF7D57"/>
    <w:rsid w:val="00D00609"/>
    <w:rsid w:val="00D00CF1"/>
    <w:rsid w:val="00D02478"/>
    <w:rsid w:val="00D02533"/>
    <w:rsid w:val="00D02EA6"/>
    <w:rsid w:val="00D02F7B"/>
    <w:rsid w:val="00D03849"/>
    <w:rsid w:val="00D06B5A"/>
    <w:rsid w:val="00D077F4"/>
    <w:rsid w:val="00D10859"/>
    <w:rsid w:val="00D11C87"/>
    <w:rsid w:val="00D12800"/>
    <w:rsid w:val="00D13FFD"/>
    <w:rsid w:val="00D14234"/>
    <w:rsid w:val="00D15D64"/>
    <w:rsid w:val="00D15DB2"/>
    <w:rsid w:val="00D17567"/>
    <w:rsid w:val="00D17CA6"/>
    <w:rsid w:val="00D20279"/>
    <w:rsid w:val="00D21283"/>
    <w:rsid w:val="00D220EE"/>
    <w:rsid w:val="00D23F49"/>
    <w:rsid w:val="00D242CE"/>
    <w:rsid w:val="00D25643"/>
    <w:rsid w:val="00D2620D"/>
    <w:rsid w:val="00D26DAE"/>
    <w:rsid w:val="00D30594"/>
    <w:rsid w:val="00D30C51"/>
    <w:rsid w:val="00D31337"/>
    <w:rsid w:val="00D31411"/>
    <w:rsid w:val="00D32396"/>
    <w:rsid w:val="00D32475"/>
    <w:rsid w:val="00D32CD9"/>
    <w:rsid w:val="00D32D96"/>
    <w:rsid w:val="00D3346C"/>
    <w:rsid w:val="00D33BB5"/>
    <w:rsid w:val="00D3403F"/>
    <w:rsid w:val="00D34A31"/>
    <w:rsid w:val="00D34AB9"/>
    <w:rsid w:val="00D35A99"/>
    <w:rsid w:val="00D36C31"/>
    <w:rsid w:val="00D3766C"/>
    <w:rsid w:val="00D37BC8"/>
    <w:rsid w:val="00D41952"/>
    <w:rsid w:val="00D42B46"/>
    <w:rsid w:val="00D4356E"/>
    <w:rsid w:val="00D44351"/>
    <w:rsid w:val="00D44ED0"/>
    <w:rsid w:val="00D4531C"/>
    <w:rsid w:val="00D4603D"/>
    <w:rsid w:val="00D4651F"/>
    <w:rsid w:val="00D46917"/>
    <w:rsid w:val="00D477A2"/>
    <w:rsid w:val="00D47E33"/>
    <w:rsid w:val="00D50519"/>
    <w:rsid w:val="00D5148D"/>
    <w:rsid w:val="00D517C0"/>
    <w:rsid w:val="00D51B13"/>
    <w:rsid w:val="00D52226"/>
    <w:rsid w:val="00D53586"/>
    <w:rsid w:val="00D5396E"/>
    <w:rsid w:val="00D53AA4"/>
    <w:rsid w:val="00D53BEB"/>
    <w:rsid w:val="00D53EC9"/>
    <w:rsid w:val="00D544BF"/>
    <w:rsid w:val="00D54B34"/>
    <w:rsid w:val="00D54BC4"/>
    <w:rsid w:val="00D56181"/>
    <w:rsid w:val="00D56B6A"/>
    <w:rsid w:val="00D56CBD"/>
    <w:rsid w:val="00D57CA8"/>
    <w:rsid w:val="00D57D78"/>
    <w:rsid w:val="00D57EB3"/>
    <w:rsid w:val="00D60149"/>
    <w:rsid w:val="00D60416"/>
    <w:rsid w:val="00D61542"/>
    <w:rsid w:val="00D61D59"/>
    <w:rsid w:val="00D622A0"/>
    <w:rsid w:val="00D62A3F"/>
    <w:rsid w:val="00D642D9"/>
    <w:rsid w:val="00D6590C"/>
    <w:rsid w:val="00D65C56"/>
    <w:rsid w:val="00D663E3"/>
    <w:rsid w:val="00D66546"/>
    <w:rsid w:val="00D66959"/>
    <w:rsid w:val="00D66BE0"/>
    <w:rsid w:val="00D67230"/>
    <w:rsid w:val="00D677D8"/>
    <w:rsid w:val="00D7036C"/>
    <w:rsid w:val="00D735D2"/>
    <w:rsid w:val="00D737AA"/>
    <w:rsid w:val="00D73F76"/>
    <w:rsid w:val="00D7406B"/>
    <w:rsid w:val="00D7427B"/>
    <w:rsid w:val="00D75161"/>
    <w:rsid w:val="00D7543F"/>
    <w:rsid w:val="00D7570A"/>
    <w:rsid w:val="00D758F3"/>
    <w:rsid w:val="00D75A87"/>
    <w:rsid w:val="00D77537"/>
    <w:rsid w:val="00D80099"/>
    <w:rsid w:val="00D80DC6"/>
    <w:rsid w:val="00D81C61"/>
    <w:rsid w:val="00D8220D"/>
    <w:rsid w:val="00D83A58"/>
    <w:rsid w:val="00D8482E"/>
    <w:rsid w:val="00D84B1D"/>
    <w:rsid w:val="00D86271"/>
    <w:rsid w:val="00D87ACB"/>
    <w:rsid w:val="00D90490"/>
    <w:rsid w:val="00D91499"/>
    <w:rsid w:val="00D916AD"/>
    <w:rsid w:val="00D92CDB"/>
    <w:rsid w:val="00D92E43"/>
    <w:rsid w:val="00D9363F"/>
    <w:rsid w:val="00D939DC"/>
    <w:rsid w:val="00D94C80"/>
    <w:rsid w:val="00D95861"/>
    <w:rsid w:val="00D969BE"/>
    <w:rsid w:val="00D9734A"/>
    <w:rsid w:val="00D97648"/>
    <w:rsid w:val="00D97CB5"/>
    <w:rsid w:val="00DA00D2"/>
    <w:rsid w:val="00DA0A0A"/>
    <w:rsid w:val="00DA0A4F"/>
    <w:rsid w:val="00DA0F4D"/>
    <w:rsid w:val="00DA3B73"/>
    <w:rsid w:val="00DA5043"/>
    <w:rsid w:val="00DA577A"/>
    <w:rsid w:val="00DA6CD4"/>
    <w:rsid w:val="00DA6F18"/>
    <w:rsid w:val="00DA7E2A"/>
    <w:rsid w:val="00DB16D8"/>
    <w:rsid w:val="00DB1FE8"/>
    <w:rsid w:val="00DB324E"/>
    <w:rsid w:val="00DB34B5"/>
    <w:rsid w:val="00DB3ECA"/>
    <w:rsid w:val="00DB4022"/>
    <w:rsid w:val="00DB4DA4"/>
    <w:rsid w:val="00DB5AD7"/>
    <w:rsid w:val="00DB630F"/>
    <w:rsid w:val="00DB67F2"/>
    <w:rsid w:val="00DB6EF4"/>
    <w:rsid w:val="00DC0ADB"/>
    <w:rsid w:val="00DC0EED"/>
    <w:rsid w:val="00DC11C2"/>
    <w:rsid w:val="00DC1A51"/>
    <w:rsid w:val="00DC1F73"/>
    <w:rsid w:val="00DC229D"/>
    <w:rsid w:val="00DC3112"/>
    <w:rsid w:val="00DC3395"/>
    <w:rsid w:val="00DC35E5"/>
    <w:rsid w:val="00DC3EB6"/>
    <w:rsid w:val="00DC4262"/>
    <w:rsid w:val="00DC469A"/>
    <w:rsid w:val="00DC5C3E"/>
    <w:rsid w:val="00DC63C5"/>
    <w:rsid w:val="00DC6612"/>
    <w:rsid w:val="00DC7D14"/>
    <w:rsid w:val="00DD26BC"/>
    <w:rsid w:val="00DD2EB4"/>
    <w:rsid w:val="00DD41B4"/>
    <w:rsid w:val="00DD460D"/>
    <w:rsid w:val="00DD4861"/>
    <w:rsid w:val="00DD5875"/>
    <w:rsid w:val="00DD6F7F"/>
    <w:rsid w:val="00DD786A"/>
    <w:rsid w:val="00DE0F92"/>
    <w:rsid w:val="00DE11C5"/>
    <w:rsid w:val="00DE1369"/>
    <w:rsid w:val="00DE1CD1"/>
    <w:rsid w:val="00DE2C5E"/>
    <w:rsid w:val="00DE6764"/>
    <w:rsid w:val="00DE69FD"/>
    <w:rsid w:val="00DF000E"/>
    <w:rsid w:val="00DF0572"/>
    <w:rsid w:val="00DF14FD"/>
    <w:rsid w:val="00DF161B"/>
    <w:rsid w:val="00DF1A78"/>
    <w:rsid w:val="00DF230A"/>
    <w:rsid w:val="00DF35E8"/>
    <w:rsid w:val="00DF44C9"/>
    <w:rsid w:val="00DF474D"/>
    <w:rsid w:val="00DF529D"/>
    <w:rsid w:val="00DF5F2E"/>
    <w:rsid w:val="00DF69B0"/>
    <w:rsid w:val="00DF6ECB"/>
    <w:rsid w:val="00DF7164"/>
    <w:rsid w:val="00DF7ED3"/>
    <w:rsid w:val="00E000E3"/>
    <w:rsid w:val="00E0131C"/>
    <w:rsid w:val="00E01C6A"/>
    <w:rsid w:val="00E01E6C"/>
    <w:rsid w:val="00E03658"/>
    <w:rsid w:val="00E03824"/>
    <w:rsid w:val="00E03949"/>
    <w:rsid w:val="00E03D41"/>
    <w:rsid w:val="00E041B3"/>
    <w:rsid w:val="00E04C2C"/>
    <w:rsid w:val="00E05FD3"/>
    <w:rsid w:val="00E06F5A"/>
    <w:rsid w:val="00E074F7"/>
    <w:rsid w:val="00E07DF7"/>
    <w:rsid w:val="00E10B42"/>
    <w:rsid w:val="00E10CF3"/>
    <w:rsid w:val="00E11012"/>
    <w:rsid w:val="00E12A46"/>
    <w:rsid w:val="00E12A5A"/>
    <w:rsid w:val="00E133CA"/>
    <w:rsid w:val="00E138A3"/>
    <w:rsid w:val="00E1433D"/>
    <w:rsid w:val="00E14826"/>
    <w:rsid w:val="00E14F16"/>
    <w:rsid w:val="00E16E0C"/>
    <w:rsid w:val="00E177DB"/>
    <w:rsid w:val="00E179BD"/>
    <w:rsid w:val="00E21C16"/>
    <w:rsid w:val="00E2272B"/>
    <w:rsid w:val="00E23206"/>
    <w:rsid w:val="00E232A4"/>
    <w:rsid w:val="00E23A42"/>
    <w:rsid w:val="00E23CD4"/>
    <w:rsid w:val="00E24266"/>
    <w:rsid w:val="00E25906"/>
    <w:rsid w:val="00E25C26"/>
    <w:rsid w:val="00E270F7"/>
    <w:rsid w:val="00E273A8"/>
    <w:rsid w:val="00E301B9"/>
    <w:rsid w:val="00E313E0"/>
    <w:rsid w:val="00E31881"/>
    <w:rsid w:val="00E31DB1"/>
    <w:rsid w:val="00E32C70"/>
    <w:rsid w:val="00E32D73"/>
    <w:rsid w:val="00E32D96"/>
    <w:rsid w:val="00E33188"/>
    <w:rsid w:val="00E334D6"/>
    <w:rsid w:val="00E34C43"/>
    <w:rsid w:val="00E36A45"/>
    <w:rsid w:val="00E37BAB"/>
    <w:rsid w:val="00E4180A"/>
    <w:rsid w:val="00E42913"/>
    <w:rsid w:val="00E43254"/>
    <w:rsid w:val="00E435D4"/>
    <w:rsid w:val="00E45E95"/>
    <w:rsid w:val="00E45FB3"/>
    <w:rsid w:val="00E514EB"/>
    <w:rsid w:val="00E523CB"/>
    <w:rsid w:val="00E55852"/>
    <w:rsid w:val="00E558E6"/>
    <w:rsid w:val="00E55D88"/>
    <w:rsid w:val="00E55EEC"/>
    <w:rsid w:val="00E5687D"/>
    <w:rsid w:val="00E56DF3"/>
    <w:rsid w:val="00E576F6"/>
    <w:rsid w:val="00E6009F"/>
    <w:rsid w:val="00E624CD"/>
    <w:rsid w:val="00E62D1C"/>
    <w:rsid w:val="00E6335E"/>
    <w:rsid w:val="00E64568"/>
    <w:rsid w:val="00E64EC2"/>
    <w:rsid w:val="00E700D6"/>
    <w:rsid w:val="00E705BC"/>
    <w:rsid w:val="00E713B5"/>
    <w:rsid w:val="00E715DB"/>
    <w:rsid w:val="00E71EA6"/>
    <w:rsid w:val="00E7211C"/>
    <w:rsid w:val="00E72378"/>
    <w:rsid w:val="00E7340B"/>
    <w:rsid w:val="00E74B4C"/>
    <w:rsid w:val="00E752C8"/>
    <w:rsid w:val="00E75941"/>
    <w:rsid w:val="00E76B53"/>
    <w:rsid w:val="00E80856"/>
    <w:rsid w:val="00E80A02"/>
    <w:rsid w:val="00E81B67"/>
    <w:rsid w:val="00E820E4"/>
    <w:rsid w:val="00E8301C"/>
    <w:rsid w:val="00E833D4"/>
    <w:rsid w:val="00E83677"/>
    <w:rsid w:val="00E836BA"/>
    <w:rsid w:val="00E847E2"/>
    <w:rsid w:val="00E84C8A"/>
    <w:rsid w:val="00E85E23"/>
    <w:rsid w:val="00E87209"/>
    <w:rsid w:val="00E87AAC"/>
    <w:rsid w:val="00E90DC9"/>
    <w:rsid w:val="00E92A66"/>
    <w:rsid w:val="00E9317B"/>
    <w:rsid w:val="00E933B1"/>
    <w:rsid w:val="00E94A9C"/>
    <w:rsid w:val="00E96152"/>
    <w:rsid w:val="00EA020C"/>
    <w:rsid w:val="00EA0C52"/>
    <w:rsid w:val="00EA1A99"/>
    <w:rsid w:val="00EA2482"/>
    <w:rsid w:val="00EA3369"/>
    <w:rsid w:val="00EA55E6"/>
    <w:rsid w:val="00EA5D1E"/>
    <w:rsid w:val="00EA6162"/>
    <w:rsid w:val="00EA662A"/>
    <w:rsid w:val="00EB0392"/>
    <w:rsid w:val="00EB3445"/>
    <w:rsid w:val="00EB3B9E"/>
    <w:rsid w:val="00EB4231"/>
    <w:rsid w:val="00EB43E8"/>
    <w:rsid w:val="00EB4846"/>
    <w:rsid w:val="00EB554D"/>
    <w:rsid w:val="00EB6948"/>
    <w:rsid w:val="00EB7186"/>
    <w:rsid w:val="00EB7A51"/>
    <w:rsid w:val="00EB7E49"/>
    <w:rsid w:val="00EC0546"/>
    <w:rsid w:val="00EC0680"/>
    <w:rsid w:val="00EC16DB"/>
    <w:rsid w:val="00EC1B6B"/>
    <w:rsid w:val="00EC1E3A"/>
    <w:rsid w:val="00EC2270"/>
    <w:rsid w:val="00EC2A2C"/>
    <w:rsid w:val="00EC34EA"/>
    <w:rsid w:val="00EC5126"/>
    <w:rsid w:val="00EC71C1"/>
    <w:rsid w:val="00ED1365"/>
    <w:rsid w:val="00ED2730"/>
    <w:rsid w:val="00ED2B06"/>
    <w:rsid w:val="00ED3DEF"/>
    <w:rsid w:val="00ED44AB"/>
    <w:rsid w:val="00ED455D"/>
    <w:rsid w:val="00ED65FE"/>
    <w:rsid w:val="00ED6785"/>
    <w:rsid w:val="00ED6D8B"/>
    <w:rsid w:val="00ED7744"/>
    <w:rsid w:val="00ED7EB2"/>
    <w:rsid w:val="00EE0F7C"/>
    <w:rsid w:val="00EE1452"/>
    <w:rsid w:val="00EE22B2"/>
    <w:rsid w:val="00EE37F4"/>
    <w:rsid w:val="00EE4B6D"/>
    <w:rsid w:val="00EE61E9"/>
    <w:rsid w:val="00EE6CD0"/>
    <w:rsid w:val="00EF049B"/>
    <w:rsid w:val="00EF06B0"/>
    <w:rsid w:val="00EF072E"/>
    <w:rsid w:val="00EF1475"/>
    <w:rsid w:val="00EF1AF7"/>
    <w:rsid w:val="00EF1C19"/>
    <w:rsid w:val="00EF2073"/>
    <w:rsid w:val="00EF22A9"/>
    <w:rsid w:val="00EF3C9F"/>
    <w:rsid w:val="00EF3E47"/>
    <w:rsid w:val="00EF5323"/>
    <w:rsid w:val="00EF5B26"/>
    <w:rsid w:val="00EF71C0"/>
    <w:rsid w:val="00EF762A"/>
    <w:rsid w:val="00EF78E0"/>
    <w:rsid w:val="00F000C2"/>
    <w:rsid w:val="00F00FAF"/>
    <w:rsid w:val="00F01524"/>
    <w:rsid w:val="00F03F47"/>
    <w:rsid w:val="00F0431C"/>
    <w:rsid w:val="00F051C2"/>
    <w:rsid w:val="00F05DE4"/>
    <w:rsid w:val="00F0666E"/>
    <w:rsid w:val="00F06CED"/>
    <w:rsid w:val="00F11035"/>
    <w:rsid w:val="00F1115D"/>
    <w:rsid w:val="00F11EA3"/>
    <w:rsid w:val="00F132D4"/>
    <w:rsid w:val="00F1359B"/>
    <w:rsid w:val="00F141B3"/>
    <w:rsid w:val="00F14B91"/>
    <w:rsid w:val="00F154A6"/>
    <w:rsid w:val="00F155F9"/>
    <w:rsid w:val="00F1579E"/>
    <w:rsid w:val="00F1585A"/>
    <w:rsid w:val="00F15C93"/>
    <w:rsid w:val="00F1708D"/>
    <w:rsid w:val="00F1742F"/>
    <w:rsid w:val="00F17535"/>
    <w:rsid w:val="00F176C8"/>
    <w:rsid w:val="00F20491"/>
    <w:rsid w:val="00F208F1"/>
    <w:rsid w:val="00F214D8"/>
    <w:rsid w:val="00F221DF"/>
    <w:rsid w:val="00F2320A"/>
    <w:rsid w:val="00F24DD9"/>
    <w:rsid w:val="00F25F89"/>
    <w:rsid w:val="00F30595"/>
    <w:rsid w:val="00F309AE"/>
    <w:rsid w:val="00F30B23"/>
    <w:rsid w:val="00F31A62"/>
    <w:rsid w:val="00F31FD3"/>
    <w:rsid w:val="00F34FF0"/>
    <w:rsid w:val="00F3568E"/>
    <w:rsid w:val="00F3588E"/>
    <w:rsid w:val="00F36D71"/>
    <w:rsid w:val="00F374D0"/>
    <w:rsid w:val="00F37BF3"/>
    <w:rsid w:val="00F403A0"/>
    <w:rsid w:val="00F40C1C"/>
    <w:rsid w:val="00F40CFD"/>
    <w:rsid w:val="00F40F5A"/>
    <w:rsid w:val="00F42923"/>
    <w:rsid w:val="00F432F0"/>
    <w:rsid w:val="00F44840"/>
    <w:rsid w:val="00F465CA"/>
    <w:rsid w:val="00F466EC"/>
    <w:rsid w:val="00F47D53"/>
    <w:rsid w:val="00F47DA5"/>
    <w:rsid w:val="00F50F76"/>
    <w:rsid w:val="00F51130"/>
    <w:rsid w:val="00F511D1"/>
    <w:rsid w:val="00F516AA"/>
    <w:rsid w:val="00F517B6"/>
    <w:rsid w:val="00F52827"/>
    <w:rsid w:val="00F52F18"/>
    <w:rsid w:val="00F534B7"/>
    <w:rsid w:val="00F55C22"/>
    <w:rsid w:val="00F55C31"/>
    <w:rsid w:val="00F57222"/>
    <w:rsid w:val="00F57AA2"/>
    <w:rsid w:val="00F57AF1"/>
    <w:rsid w:val="00F57AF4"/>
    <w:rsid w:val="00F60160"/>
    <w:rsid w:val="00F60E7C"/>
    <w:rsid w:val="00F6135C"/>
    <w:rsid w:val="00F61880"/>
    <w:rsid w:val="00F61C9C"/>
    <w:rsid w:val="00F62184"/>
    <w:rsid w:val="00F62CD4"/>
    <w:rsid w:val="00F650A6"/>
    <w:rsid w:val="00F66DED"/>
    <w:rsid w:val="00F6778F"/>
    <w:rsid w:val="00F70D8C"/>
    <w:rsid w:val="00F70FBD"/>
    <w:rsid w:val="00F71345"/>
    <w:rsid w:val="00F714CA"/>
    <w:rsid w:val="00F7204D"/>
    <w:rsid w:val="00F72272"/>
    <w:rsid w:val="00F72B8C"/>
    <w:rsid w:val="00F74FB9"/>
    <w:rsid w:val="00F7501E"/>
    <w:rsid w:val="00F775D0"/>
    <w:rsid w:val="00F77B1C"/>
    <w:rsid w:val="00F80D71"/>
    <w:rsid w:val="00F81D40"/>
    <w:rsid w:val="00F82AEA"/>
    <w:rsid w:val="00F833BA"/>
    <w:rsid w:val="00F84388"/>
    <w:rsid w:val="00F85B72"/>
    <w:rsid w:val="00F85D21"/>
    <w:rsid w:val="00F87B4D"/>
    <w:rsid w:val="00F91316"/>
    <w:rsid w:val="00F91387"/>
    <w:rsid w:val="00F92B1F"/>
    <w:rsid w:val="00F93CC0"/>
    <w:rsid w:val="00F93DB8"/>
    <w:rsid w:val="00F95895"/>
    <w:rsid w:val="00F95BC0"/>
    <w:rsid w:val="00F95F34"/>
    <w:rsid w:val="00F961FF"/>
    <w:rsid w:val="00F964F3"/>
    <w:rsid w:val="00FA00AE"/>
    <w:rsid w:val="00FA0347"/>
    <w:rsid w:val="00FA0D13"/>
    <w:rsid w:val="00FA0E8B"/>
    <w:rsid w:val="00FA103A"/>
    <w:rsid w:val="00FA132D"/>
    <w:rsid w:val="00FA139F"/>
    <w:rsid w:val="00FA140F"/>
    <w:rsid w:val="00FA1B8C"/>
    <w:rsid w:val="00FA1EC1"/>
    <w:rsid w:val="00FA21A1"/>
    <w:rsid w:val="00FA2267"/>
    <w:rsid w:val="00FA29BC"/>
    <w:rsid w:val="00FA29C9"/>
    <w:rsid w:val="00FA4BAB"/>
    <w:rsid w:val="00FA5A14"/>
    <w:rsid w:val="00FA76D3"/>
    <w:rsid w:val="00FA796E"/>
    <w:rsid w:val="00FA7A8E"/>
    <w:rsid w:val="00FB0B2D"/>
    <w:rsid w:val="00FB1EA9"/>
    <w:rsid w:val="00FB2801"/>
    <w:rsid w:val="00FB2FC1"/>
    <w:rsid w:val="00FB3C39"/>
    <w:rsid w:val="00FB3CBE"/>
    <w:rsid w:val="00FB3E5A"/>
    <w:rsid w:val="00FB3F46"/>
    <w:rsid w:val="00FB4A39"/>
    <w:rsid w:val="00FB7188"/>
    <w:rsid w:val="00FC0B9C"/>
    <w:rsid w:val="00FC12BD"/>
    <w:rsid w:val="00FC1A94"/>
    <w:rsid w:val="00FC2829"/>
    <w:rsid w:val="00FC3DA4"/>
    <w:rsid w:val="00FC4048"/>
    <w:rsid w:val="00FC5521"/>
    <w:rsid w:val="00FC5D8F"/>
    <w:rsid w:val="00FC66EA"/>
    <w:rsid w:val="00FC7126"/>
    <w:rsid w:val="00FD23E3"/>
    <w:rsid w:val="00FD2DC2"/>
    <w:rsid w:val="00FD30A9"/>
    <w:rsid w:val="00FD404F"/>
    <w:rsid w:val="00FD508F"/>
    <w:rsid w:val="00FD56E8"/>
    <w:rsid w:val="00FD5B49"/>
    <w:rsid w:val="00FD647C"/>
    <w:rsid w:val="00FD670F"/>
    <w:rsid w:val="00FD6A65"/>
    <w:rsid w:val="00FD6AB2"/>
    <w:rsid w:val="00FD7094"/>
    <w:rsid w:val="00FD7D8B"/>
    <w:rsid w:val="00FD7EED"/>
    <w:rsid w:val="00FE016C"/>
    <w:rsid w:val="00FE0461"/>
    <w:rsid w:val="00FE09F4"/>
    <w:rsid w:val="00FE0C18"/>
    <w:rsid w:val="00FE1556"/>
    <w:rsid w:val="00FE171B"/>
    <w:rsid w:val="00FE20F6"/>
    <w:rsid w:val="00FE2410"/>
    <w:rsid w:val="00FE2576"/>
    <w:rsid w:val="00FE2A5E"/>
    <w:rsid w:val="00FE373A"/>
    <w:rsid w:val="00FE44C6"/>
    <w:rsid w:val="00FE5A26"/>
    <w:rsid w:val="00FE5F93"/>
    <w:rsid w:val="00FE6389"/>
    <w:rsid w:val="00FE64B7"/>
    <w:rsid w:val="00FE6F3D"/>
    <w:rsid w:val="00FE7CE4"/>
    <w:rsid w:val="00FE7F22"/>
    <w:rsid w:val="00FF1DCF"/>
    <w:rsid w:val="00FF221E"/>
    <w:rsid w:val="00FF4BB1"/>
    <w:rsid w:val="00FF5B2B"/>
    <w:rsid w:val="00FF62E6"/>
    <w:rsid w:val="00FF62F9"/>
    <w:rsid w:val="00FF6359"/>
    <w:rsid w:val="00FF6C03"/>
    <w:rsid w:val="00FF76D6"/>
    <w:rsid w:val="01D4B9FE"/>
    <w:rsid w:val="04787FC5"/>
    <w:rsid w:val="079F61A9"/>
    <w:rsid w:val="08F1993A"/>
    <w:rsid w:val="0D06885B"/>
    <w:rsid w:val="19011B90"/>
    <w:rsid w:val="1B071FF0"/>
    <w:rsid w:val="1B3ED13E"/>
    <w:rsid w:val="1D710277"/>
    <w:rsid w:val="20FA8287"/>
    <w:rsid w:val="24AE3A05"/>
    <w:rsid w:val="294A03D1"/>
    <w:rsid w:val="2A3756DC"/>
    <w:rsid w:val="2C1158E4"/>
    <w:rsid w:val="33A2D412"/>
    <w:rsid w:val="34FFCDED"/>
    <w:rsid w:val="36C58F0F"/>
    <w:rsid w:val="37EC46A7"/>
    <w:rsid w:val="3B9BEF72"/>
    <w:rsid w:val="42A08ADB"/>
    <w:rsid w:val="43F5AE69"/>
    <w:rsid w:val="48A3ABE8"/>
    <w:rsid w:val="49D8E816"/>
    <w:rsid w:val="4EEB742C"/>
    <w:rsid w:val="53864712"/>
    <w:rsid w:val="5C114794"/>
    <w:rsid w:val="5E530CD0"/>
    <w:rsid w:val="6195269F"/>
    <w:rsid w:val="636D0408"/>
    <w:rsid w:val="66B6AD85"/>
    <w:rsid w:val="68E72BFF"/>
    <w:rsid w:val="69D95348"/>
    <w:rsid w:val="6D87E682"/>
    <w:rsid w:val="75B4C825"/>
    <w:rsid w:val="765FEF85"/>
    <w:rsid w:val="778F5F92"/>
    <w:rsid w:val="79E3C6D2"/>
    <w:rsid w:val="7B7371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81705"/>
  <w15:chartTrackingRefBased/>
  <w15:docId w15:val="{CB421789-0F38-4A78-AF5D-3459F49AE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84D"/>
    <w:pPr>
      <w:spacing w:after="0" w:line="480" w:lineRule="auto"/>
    </w:pPr>
    <w:rPr>
      <w:rFonts w:ascii="Times New Roman" w:hAnsi="Times New Roman"/>
      <w:kern w:val="0"/>
      <w:szCs w:val="22"/>
      <w14:ligatures w14:val="none"/>
    </w:rPr>
  </w:style>
  <w:style w:type="paragraph" w:styleId="Heading1">
    <w:name w:val="heading 1"/>
    <w:aliases w:val="Chapter 1"/>
    <w:basedOn w:val="Normal"/>
    <w:next w:val="Normal"/>
    <w:link w:val="Heading1Char"/>
    <w:autoRedefine/>
    <w:uiPriority w:val="9"/>
    <w:qFormat/>
    <w:rsid w:val="000535A1"/>
    <w:pPr>
      <w:keepNext/>
      <w:keepLines/>
      <w:numPr>
        <w:numId w:val="3"/>
      </w:numPr>
      <w:spacing w:before="360" w:after="120"/>
      <w:jc w:val="center"/>
      <w:outlineLvl w:val="0"/>
    </w:pPr>
    <w:rPr>
      <w:rFonts w:eastAsiaTheme="majorEastAsia" w:cstheme="majorBidi"/>
      <w:b/>
      <w:bCs/>
      <w:szCs w:val="40"/>
      <w:u w:val="single"/>
    </w:rPr>
  </w:style>
  <w:style w:type="paragraph" w:styleId="Heading2">
    <w:name w:val="heading 2"/>
    <w:basedOn w:val="Normal"/>
    <w:next w:val="Normal"/>
    <w:link w:val="Heading2Char"/>
    <w:autoRedefine/>
    <w:uiPriority w:val="9"/>
    <w:unhideWhenUsed/>
    <w:qFormat/>
    <w:rsid w:val="005E2081"/>
    <w:pPr>
      <w:keepNext/>
      <w:keepLines/>
      <w:numPr>
        <w:ilvl w:val="1"/>
        <w:numId w:val="3"/>
      </w:numPr>
      <w:spacing w:before="160" w:after="80"/>
      <w:outlineLvl w:val="1"/>
    </w:pPr>
    <w:rPr>
      <w:rFonts w:eastAsiaTheme="majorEastAsia" w:cs="Times New Roman"/>
      <w:b/>
      <w:bCs/>
      <w:szCs w:val="32"/>
    </w:rPr>
  </w:style>
  <w:style w:type="paragraph" w:styleId="Heading3">
    <w:name w:val="heading 3"/>
    <w:basedOn w:val="Normal"/>
    <w:next w:val="Normal"/>
    <w:link w:val="Heading3Char"/>
    <w:autoRedefine/>
    <w:uiPriority w:val="9"/>
    <w:unhideWhenUsed/>
    <w:qFormat/>
    <w:rsid w:val="00927CC8"/>
    <w:pPr>
      <w:keepNext/>
      <w:keepLines/>
      <w:numPr>
        <w:ilvl w:val="2"/>
        <w:numId w:val="3"/>
      </w:numPr>
      <w:tabs>
        <w:tab w:val="left" w:pos="2573"/>
      </w:tabs>
      <w:spacing w:before="240"/>
      <w:contextualSpacing/>
      <w:outlineLvl w:val="2"/>
    </w:pPr>
    <w:rPr>
      <w:rFonts w:eastAsiaTheme="majorEastAsia" w:cstheme="majorBidi"/>
      <w:b/>
      <w:bCs/>
      <w:i/>
      <w:iCs/>
      <w:szCs w:val="28"/>
    </w:rPr>
  </w:style>
  <w:style w:type="paragraph" w:styleId="Heading4">
    <w:name w:val="heading 4"/>
    <w:basedOn w:val="Heading2"/>
    <w:next w:val="Normal"/>
    <w:link w:val="Heading4Char"/>
    <w:autoRedefine/>
    <w:uiPriority w:val="9"/>
    <w:unhideWhenUsed/>
    <w:qFormat/>
    <w:rsid w:val="00015EC9"/>
    <w:pPr>
      <w:numPr>
        <w:ilvl w:val="3"/>
      </w:numPr>
      <w:spacing w:before="80" w:after="120"/>
      <w:ind w:left="0"/>
      <w:outlineLvl w:val="3"/>
    </w:pPr>
    <w:rPr>
      <w:rFonts w:cstheme="majorBidi"/>
      <w:b w:val="0"/>
      <w:i/>
      <w:iCs/>
      <w:szCs w:val="24"/>
      <w:u w:val="single"/>
    </w:rPr>
  </w:style>
  <w:style w:type="paragraph" w:styleId="Heading5">
    <w:name w:val="heading 5"/>
    <w:basedOn w:val="Heading4"/>
    <w:next w:val="Normal"/>
    <w:link w:val="Heading5Char"/>
    <w:autoRedefine/>
    <w:uiPriority w:val="9"/>
    <w:unhideWhenUsed/>
    <w:qFormat/>
    <w:rsid w:val="00015EC9"/>
    <w:pPr>
      <w:numPr>
        <w:ilvl w:val="4"/>
      </w:numPr>
      <w:ind w:left="0"/>
      <w:outlineLvl w:val="4"/>
    </w:pPr>
    <w:rPr>
      <w:u w:val="none"/>
    </w:rPr>
  </w:style>
  <w:style w:type="paragraph" w:styleId="Heading6">
    <w:name w:val="heading 6"/>
    <w:basedOn w:val="Normal"/>
    <w:next w:val="Normal"/>
    <w:link w:val="Heading6Char"/>
    <w:uiPriority w:val="9"/>
    <w:unhideWhenUsed/>
    <w:qFormat/>
    <w:rsid w:val="00BA3BC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A3BC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A3BC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A3BC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E2081"/>
    <w:rPr>
      <w:rFonts w:ascii="Times New Roman" w:eastAsiaTheme="majorEastAsia" w:hAnsi="Times New Roman" w:cs="Times New Roman"/>
      <w:b/>
      <w:bCs/>
      <w:kern w:val="0"/>
      <w:szCs w:val="32"/>
      <w14:ligatures w14:val="none"/>
    </w:rPr>
  </w:style>
  <w:style w:type="character" w:customStyle="1" w:styleId="Heading1Char">
    <w:name w:val="Heading 1 Char"/>
    <w:aliases w:val="Chapter 1 Char"/>
    <w:basedOn w:val="DefaultParagraphFont"/>
    <w:link w:val="Heading1"/>
    <w:uiPriority w:val="9"/>
    <w:rsid w:val="000535A1"/>
    <w:rPr>
      <w:rFonts w:ascii="Times New Roman" w:eastAsiaTheme="majorEastAsia" w:hAnsi="Times New Roman" w:cstheme="majorBidi"/>
      <w:b/>
      <w:bCs/>
      <w:kern w:val="0"/>
      <w:szCs w:val="40"/>
      <w:u w:val="single"/>
      <w14:ligatures w14:val="none"/>
    </w:rPr>
  </w:style>
  <w:style w:type="character" w:customStyle="1" w:styleId="Heading3Char">
    <w:name w:val="Heading 3 Char"/>
    <w:basedOn w:val="DefaultParagraphFont"/>
    <w:link w:val="Heading3"/>
    <w:uiPriority w:val="9"/>
    <w:rsid w:val="00927CC8"/>
    <w:rPr>
      <w:rFonts w:ascii="Times New Roman" w:eastAsiaTheme="majorEastAsia" w:hAnsi="Times New Roman" w:cstheme="majorBidi"/>
      <w:b/>
      <w:bCs/>
      <w:i/>
      <w:iCs/>
      <w:kern w:val="0"/>
      <w:szCs w:val="28"/>
      <w14:ligatures w14:val="none"/>
    </w:rPr>
  </w:style>
  <w:style w:type="character" w:customStyle="1" w:styleId="Heading4Char">
    <w:name w:val="Heading 4 Char"/>
    <w:basedOn w:val="DefaultParagraphFont"/>
    <w:link w:val="Heading4"/>
    <w:uiPriority w:val="9"/>
    <w:rsid w:val="00015EC9"/>
    <w:rPr>
      <w:rFonts w:ascii="Times New Roman" w:eastAsiaTheme="majorEastAsia" w:hAnsi="Times New Roman" w:cstheme="majorBidi"/>
      <w:bCs/>
      <w:i/>
      <w:iCs/>
      <w:kern w:val="0"/>
      <w:u w:val="single"/>
      <w14:ligatures w14:val="none"/>
    </w:rPr>
  </w:style>
  <w:style w:type="paragraph" w:styleId="Title">
    <w:name w:val="Title"/>
    <w:basedOn w:val="Normal"/>
    <w:next w:val="Normal"/>
    <w:link w:val="TitleChar"/>
    <w:autoRedefine/>
    <w:uiPriority w:val="10"/>
    <w:qFormat/>
    <w:rsid w:val="00BC09AF"/>
    <w:pPr>
      <w:spacing w:after="80"/>
    </w:pPr>
    <w:rPr>
      <w:rFonts w:eastAsiaTheme="majorEastAsia" w:cstheme="majorBidi"/>
      <w:b/>
      <w:bCs/>
      <w:spacing w:val="-10"/>
      <w:kern w:val="28"/>
      <w:szCs w:val="56"/>
    </w:rPr>
  </w:style>
  <w:style w:type="character" w:customStyle="1" w:styleId="TitleChar">
    <w:name w:val="Title Char"/>
    <w:basedOn w:val="DefaultParagraphFont"/>
    <w:link w:val="Title"/>
    <w:uiPriority w:val="10"/>
    <w:rsid w:val="00BC09AF"/>
    <w:rPr>
      <w:rFonts w:ascii="Times New Roman" w:eastAsiaTheme="majorEastAsia" w:hAnsi="Times New Roman" w:cstheme="majorBidi"/>
      <w:b/>
      <w:bCs/>
      <w:spacing w:val="-10"/>
      <w:kern w:val="28"/>
      <w:szCs w:val="56"/>
      <w14:ligatures w14:val="none"/>
    </w:rPr>
  </w:style>
  <w:style w:type="paragraph" w:styleId="Caption">
    <w:name w:val="caption"/>
    <w:basedOn w:val="Normal"/>
    <w:next w:val="Normal"/>
    <w:uiPriority w:val="35"/>
    <w:unhideWhenUsed/>
    <w:qFormat/>
    <w:rsid w:val="00E16E0C"/>
    <w:pPr>
      <w:spacing w:before="120" w:after="320"/>
    </w:pPr>
    <w:rPr>
      <w:i/>
      <w:iCs/>
      <w:color w:val="0E2841" w:themeColor="text2"/>
      <w:sz w:val="18"/>
      <w:szCs w:val="18"/>
    </w:rPr>
  </w:style>
  <w:style w:type="paragraph" w:styleId="Footer">
    <w:name w:val="footer"/>
    <w:basedOn w:val="Normal"/>
    <w:link w:val="FooterChar"/>
    <w:autoRedefine/>
    <w:uiPriority w:val="99"/>
    <w:unhideWhenUsed/>
    <w:qFormat/>
    <w:rsid w:val="00433263"/>
    <w:pPr>
      <w:tabs>
        <w:tab w:val="center" w:pos="4680"/>
        <w:tab w:val="right" w:pos="9360"/>
      </w:tabs>
      <w:spacing w:line="240" w:lineRule="auto"/>
    </w:pPr>
  </w:style>
  <w:style w:type="character" w:customStyle="1" w:styleId="FooterChar">
    <w:name w:val="Footer Char"/>
    <w:basedOn w:val="DefaultParagraphFont"/>
    <w:link w:val="Footer"/>
    <w:uiPriority w:val="99"/>
    <w:rsid w:val="00433263"/>
    <w:rPr>
      <w:rFonts w:ascii="Times New Roman" w:hAnsi="Times New Roman"/>
      <w:kern w:val="0"/>
      <w:szCs w:val="22"/>
      <w14:ligatures w14:val="none"/>
    </w:rPr>
  </w:style>
  <w:style w:type="paragraph" w:customStyle="1" w:styleId="Heading10">
    <w:name w:val="Heading 1*"/>
    <w:basedOn w:val="Heading1"/>
    <w:autoRedefine/>
    <w:qFormat/>
    <w:rsid w:val="007C5925"/>
    <w:pPr>
      <w:numPr>
        <w:numId w:val="0"/>
      </w:numPr>
      <w:tabs>
        <w:tab w:val="right" w:leader="dot" w:pos="9350"/>
      </w:tabs>
      <w:spacing w:before="100" w:after="100"/>
    </w:pPr>
    <w:rPr>
      <w:bCs w:val="0"/>
    </w:rPr>
  </w:style>
  <w:style w:type="character" w:customStyle="1" w:styleId="Heading5Char">
    <w:name w:val="Heading 5 Char"/>
    <w:basedOn w:val="DefaultParagraphFont"/>
    <w:link w:val="Heading5"/>
    <w:uiPriority w:val="9"/>
    <w:rsid w:val="00015EC9"/>
    <w:rPr>
      <w:rFonts w:ascii="Times New Roman" w:eastAsiaTheme="majorEastAsia" w:hAnsi="Times New Roman" w:cstheme="majorBidi"/>
      <w:bCs/>
      <w:i/>
      <w:iCs/>
      <w:kern w:val="0"/>
      <w14:ligatures w14:val="none"/>
    </w:rPr>
  </w:style>
  <w:style w:type="paragraph" w:styleId="TOCHeading">
    <w:name w:val="TOC Heading"/>
    <w:basedOn w:val="Heading1"/>
    <w:next w:val="Normal"/>
    <w:autoRedefine/>
    <w:uiPriority w:val="39"/>
    <w:unhideWhenUsed/>
    <w:qFormat/>
    <w:rsid w:val="00FA1B8C"/>
    <w:pPr>
      <w:numPr>
        <w:numId w:val="0"/>
      </w:numPr>
      <w:spacing w:before="240" w:after="0" w:line="259" w:lineRule="auto"/>
      <w:outlineLvl w:val="9"/>
    </w:pPr>
    <w:rPr>
      <w:rFonts w:asciiTheme="majorHAnsi" w:hAnsiTheme="majorHAnsi"/>
      <w:bCs w:val="0"/>
      <w:color w:val="000000" w:themeColor="text1"/>
      <w:szCs w:val="32"/>
    </w:rPr>
  </w:style>
  <w:style w:type="character" w:customStyle="1" w:styleId="Heading6Char">
    <w:name w:val="Heading 6 Char"/>
    <w:basedOn w:val="DefaultParagraphFont"/>
    <w:link w:val="Heading6"/>
    <w:uiPriority w:val="9"/>
    <w:rsid w:val="00BA3BC4"/>
    <w:rPr>
      <w:rFonts w:eastAsiaTheme="majorEastAsia" w:cstheme="majorBidi"/>
      <w:i/>
      <w:iCs/>
      <w:color w:val="595959" w:themeColor="text1" w:themeTint="A6"/>
      <w:kern w:val="0"/>
      <w:szCs w:val="22"/>
      <w14:ligatures w14:val="none"/>
    </w:rPr>
  </w:style>
  <w:style w:type="character" w:customStyle="1" w:styleId="Heading7Char">
    <w:name w:val="Heading 7 Char"/>
    <w:basedOn w:val="DefaultParagraphFont"/>
    <w:link w:val="Heading7"/>
    <w:uiPriority w:val="9"/>
    <w:semiHidden/>
    <w:rsid w:val="00BA3BC4"/>
    <w:rPr>
      <w:rFonts w:eastAsiaTheme="majorEastAsia" w:cstheme="majorBidi"/>
      <w:color w:val="595959" w:themeColor="text1" w:themeTint="A6"/>
      <w:kern w:val="0"/>
      <w:szCs w:val="22"/>
      <w14:ligatures w14:val="none"/>
    </w:rPr>
  </w:style>
  <w:style w:type="character" w:customStyle="1" w:styleId="Heading8Char">
    <w:name w:val="Heading 8 Char"/>
    <w:basedOn w:val="DefaultParagraphFont"/>
    <w:link w:val="Heading8"/>
    <w:uiPriority w:val="9"/>
    <w:semiHidden/>
    <w:rsid w:val="00BA3BC4"/>
    <w:rPr>
      <w:rFonts w:eastAsiaTheme="majorEastAsia" w:cstheme="majorBidi"/>
      <w:i/>
      <w:iCs/>
      <w:color w:val="272727" w:themeColor="text1" w:themeTint="D8"/>
      <w:kern w:val="0"/>
      <w:szCs w:val="22"/>
      <w14:ligatures w14:val="none"/>
    </w:rPr>
  </w:style>
  <w:style w:type="character" w:customStyle="1" w:styleId="Heading9Char">
    <w:name w:val="Heading 9 Char"/>
    <w:basedOn w:val="DefaultParagraphFont"/>
    <w:link w:val="Heading9"/>
    <w:uiPriority w:val="9"/>
    <w:semiHidden/>
    <w:rsid w:val="00BA3BC4"/>
    <w:rPr>
      <w:rFonts w:eastAsiaTheme="majorEastAsia" w:cstheme="majorBidi"/>
      <w:color w:val="272727" w:themeColor="text1" w:themeTint="D8"/>
      <w:kern w:val="0"/>
      <w:szCs w:val="22"/>
      <w14:ligatures w14:val="none"/>
    </w:rPr>
  </w:style>
  <w:style w:type="paragraph" w:styleId="Subtitle">
    <w:name w:val="Subtitle"/>
    <w:basedOn w:val="Normal"/>
    <w:next w:val="Normal"/>
    <w:link w:val="SubtitleChar"/>
    <w:uiPriority w:val="11"/>
    <w:qFormat/>
    <w:rsid w:val="00BA3BC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3BC4"/>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BA3BC4"/>
    <w:pPr>
      <w:spacing w:before="160"/>
      <w:jc w:val="center"/>
    </w:pPr>
    <w:rPr>
      <w:i/>
      <w:iCs/>
      <w:color w:val="404040" w:themeColor="text1" w:themeTint="BF"/>
    </w:rPr>
  </w:style>
  <w:style w:type="character" w:customStyle="1" w:styleId="QuoteChar">
    <w:name w:val="Quote Char"/>
    <w:basedOn w:val="DefaultParagraphFont"/>
    <w:link w:val="Quote"/>
    <w:uiPriority w:val="29"/>
    <w:rsid w:val="00BA3BC4"/>
    <w:rPr>
      <w:rFonts w:ascii="Times New Roman" w:hAnsi="Times New Roman"/>
      <w:i/>
      <w:iCs/>
      <w:color w:val="404040" w:themeColor="text1" w:themeTint="BF"/>
      <w:kern w:val="0"/>
      <w:szCs w:val="22"/>
      <w14:ligatures w14:val="none"/>
    </w:rPr>
  </w:style>
  <w:style w:type="paragraph" w:styleId="ListParagraph">
    <w:name w:val="List Paragraph"/>
    <w:basedOn w:val="Normal"/>
    <w:uiPriority w:val="34"/>
    <w:qFormat/>
    <w:rsid w:val="00BA3BC4"/>
    <w:pPr>
      <w:ind w:left="720"/>
      <w:contextualSpacing/>
    </w:pPr>
  </w:style>
  <w:style w:type="character" w:styleId="IntenseEmphasis">
    <w:name w:val="Intense Emphasis"/>
    <w:basedOn w:val="DefaultParagraphFont"/>
    <w:uiPriority w:val="21"/>
    <w:qFormat/>
    <w:rsid w:val="00BA3BC4"/>
    <w:rPr>
      <w:i/>
      <w:iCs/>
      <w:color w:val="0F4761" w:themeColor="accent1" w:themeShade="BF"/>
    </w:rPr>
  </w:style>
  <w:style w:type="paragraph" w:styleId="IntenseQuote">
    <w:name w:val="Intense Quote"/>
    <w:basedOn w:val="Normal"/>
    <w:next w:val="Normal"/>
    <w:link w:val="IntenseQuoteChar"/>
    <w:uiPriority w:val="30"/>
    <w:qFormat/>
    <w:rsid w:val="00BA3B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3BC4"/>
    <w:rPr>
      <w:rFonts w:ascii="Times New Roman" w:hAnsi="Times New Roman"/>
      <w:i/>
      <w:iCs/>
      <w:color w:val="0F4761" w:themeColor="accent1" w:themeShade="BF"/>
      <w:kern w:val="0"/>
      <w:szCs w:val="22"/>
      <w14:ligatures w14:val="none"/>
    </w:rPr>
  </w:style>
  <w:style w:type="character" w:styleId="IntenseReference">
    <w:name w:val="Intense Reference"/>
    <w:basedOn w:val="DefaultParagraphFont"/>
    <w:uiPriority w:val="32"/>
    <w:qFormat/>
    <w:rsid w:val="00BA3BC4"/>
    <w:rPr>
      <w:b/>
      <w:bCs/>
      <w:smallCaps/>
      <w:color w:val="0F4761" w:themeColor="accent1" w:themeShade="BF"/>
      <w:spacing w:val="5"/>
    </w:rPr>
  </w:style>
  <w:style w:type="paragraph" w:customStyle="1" w:styleId="paragraph">
    <w:name w:val="paragraph"/>
    <w:basedOn w:val="Normal"/>
    <w:rsid w:val="006D0E78"/>
    <w:pPr>
      <w:spacing w:line="240" w:lineRule="auto"/>
    </w:pPr>
    <w:rPr>
      <w:rFonts w:eastAsia="Times New Roman" w:cs="Times New Roman"/>
      <w:szCs w:val="24"/>
    </w:rPr>
  </w:style>
  <w:style w:type="character" w:customStyle="1" w:styleId="contentcontrolboundarysink">
    <w:name w:val="contentcontrolboundarysink"/>
    <w:basedOn w:val="DefaultParagraphFont"/>
    <w:rsid w:val="006D0E78"/>
  </w:style>
  <w:style w:type="character" w:customStyle="1" w:styleId="normaltextrun">
    <w:name w:val="normaltextrun"/>
    <w:basedOn w:val="DefaultParagraphFont"/>
    <w:rsid w:val="006D0E78"/>
  </w:style>
  <w:style w:type="character" w:customStyle="1" w:styleId="eop">
    <w:name w:val="eop"/>
    <w:basedOn w:val="DefaultParagraphFont"/>
    <w:rsid w:val="006D0E78"/>
  </w:style>
  <w:style w:type="paragraph" w:styleId="Header">
    <w:name w:val="header"/>
    <w:basedOn w:val="Normal"/>
    <w:link w:val="HeaderChar"/>
    <w:uiPriority w:val="99"/>
    <w:unhideWhenUsed/>
    <w:rsid w:val="00AA5DD9"/>
    <w:pPr>
      <w:tabs>
        <w:tab w:val="center" w:pos="4680"/>
        <w:tab w:val="right" w:pos="9360"/>
      </w:tabs>
      <w:spacing w:line="240" w:lineRule="auto"/>
    </w:pPr>
  </w:style>
  <w:style w:type="character" w:customStyle="1" w:styleId="HeaderChar">
    <w:name w:val="Header Char"/>
    <w:basedOn w:val="DefaultParagraphFont"/>
    <w:link w:val="Header"/>
    <w:uiPriority w:val="99"/>
    <w:rsid w:val="00AA5DD9"/>
    <w:rPr>
      <w:rFonts w:ascii="Times New Roman" w:hAnsi="Times New Roman"/>
      <w:kern w:val="0"/>
      <w:szCs w:val="22"/>
      <w14:ligatures w14:val="none"/>
    </w:rPr>
  </w:style>
  <w:style w:type="character" w:styleId="LineNumber">
    <w:name w:val="line number"/>
    <w:basedOn w:val="DefaultParagraphFont"/>
    <w:uiPriority w:val="99"/>
    <w:semiHidden/>
    <w:unhideWhenUsed/>
    <w:rsid w:val="00D17CA6"/>
  </w:style>
  <w:style w:type="paragraph" w:styleId="TOC1">
    <w:name w:val="toc 1"/>
    <w:basedOn w:val="Normal"/>
    <w:next w:val="Normal"/>
    <w:autoRedefine/>
    <w:uiPriority w:val="39"/>
    <w:unhideWhenUsed/>
    <w:rsid w:val="00A92A65"/>
    <w:pPr>
      <w:tabs>
        <w:tab w:val="right" w:leader="dot" w:pos="9350"/>
      </w:tabs>
      <w:spacing w:before="240" w:after="120"/>
      <w:jc w:val="center"/>
    </w:pPr>
    <w:rPr>
      <w:rFonts w:cs="Times New Roman"/>
      <w:b/>
      <w:bCs/>
      <w:szCs w:val="24"/>
    </w:rPr>
  </w:style>
  <w:style w:type="character" w:styleId="Hyperlink">
    <w:name w:val="Hyperlink"/>
    <w:basedOn w:val="DefaultParagraphFont"/>
    <w:uiPriority w:val="99"/>
    <w:unhideWhenUsed/>
    <w:rsid w:val="002211B8"/>
    <w:rPr>
      <w:color w:val="467886" w:themeColor="hyperlink"/>
      <w:u w:val="single"/>
    </w:rPr>
  </w:style>
  <w:style w:type="paragraph" w:styleId="Bibliography">
    <w:name w:val="Bibliography"/>
    <w:basedOn w:val="Normal"/>
    <w:next w:val="Normal"/>
    <w:uiPriority w:val="37"/>
    <w:unhideWhenUsed/>
    <w:rsid w:val="003E3E55"/>
    <w:pPr>
      <w:ind w:left="720" w:hanging="720"/>
    </w:pPr>
  </w:style>
  <w:style w:type="character" w:styleId="UnresolvedMention">
    <w:name w:val="Unresolved Mention"/>
    <w:basedOn w:val="DefaultParagraphFont"/>
    <w:uiPriority w:val="99"/>
    <w:semiHidden/>
    <w:unhideWhenUsed/>
    <w:rsid w:val="004C01BB"/>
    <w:rPr>
      <w:color w:val="605E5C"/>
      <w:shd w:val="clear" w:color="auto" w:fill="E1DFDD"/>
    </w:rPr>
  </w:style>
  <w:style w:type="paragraph" w:styleId="TOC2">
    <w:name w:val="toc 2"/>
    <w:basedOn w:val="Normal"/>
    <w:next w:val="Normal"/>
    <w:autoRedefine/>
    <w:uiPriority w:val="39"/>
    <w:unhideWhenUsed/>
    <w:rsid w:val="00541DFD"/>
    <w:pPr>
      <w:tabs>
        <w:tab w:val="right" w:leader="dot" w:pos="9350"/>
      </w:tabs>
      <w:spacing w:before="120"/>
      <w:ind w:left="240"/>
    </w:pPr>
    <w:rPr>
      <w:rFonts w:eastAsiaTheme="majorEastAsia" w:cs="Times New Roman"/>
      <w:bCs/>
      <w:i/>
      <w:iCs/>
      <w:noProof/>
      <w:szCs w:val="24"/>
    </w:rPr>
  </w:style>
  <w:style w:type="paragraph" w:styleId="TOC3">
    <w:name w:val="toc 3"/>
    <w:basedOn w:val="Normal"/>
    <w:next w:val="Normal"/>
    <w:autoRedefine/>
    <w:uiPriority w:val="39"/>
    <w:unhideWhenUsed/>
    <w:rsid w:val="004B6202"/>
    <w:pPr>
      <w:tabs>
        <w:tab w:val="right" w:leader="dot" w:pos="9350"/>
      </w:tabs>
      <w:ind w:left="480"/>
    </w:pPr>
    <w:rPr>
      <w:rFonts w:cs="Times New Roman"/>
      <w:b/>
      <w:bCs/>
      <w:i/>
      <w:iCs/>
      <w:noProof/>
      <w:szCs w:val="24"/>
    </w:rPr>
  </w:style>
  <w:style w:type="paragraph" w:styleId="TableofFigures">
    <w:name w:val="table of figures"/>
    <w:basedOn w:val="Normal"/>
    <w:next w:val="Normal"/>
    <w:uiPriority w:val="99"/>
    <w:unhideWhenUsed/>
    <w:rsid w:val="00411498"/>
  </w:style>
  <w:style w:type="table" w:styleId="TableGrid">
    <w:name w:val="Table Grid"/>
    <w:basedOn w:val="TableNormal"/>
    <w:uiPriority w:val="39"/>
    <w:rsid w:val="00411498"/>
    <w:pPr>
      <w:spacing w:after="0" w:line="240" w:lineRule="auto"/>
    </w:pPr>
    <w:tblPr/>
  </w:style>
  <w:style w:type="paragraph" w:styleId="TOC4">
    <w:name w:val="toc 4"/>
    <w:basedOn w:val="Normal"/>
    <w:next w:val="Normal"/>
    <w:autoRedefine/>
    <w:uiPriority w:val="39"/>
    <w:unhideWhenUsed/>
    <w:rsid w:val="00411498"/>
    <w:pPr>
      <w:ind w:left="720"/>
    </w:pPr>
    <w:rPr>
      <w:rFonts w:asciiTheme="minorHAnsi" w:hAnsiTheme="minorHAnsi"/>
      <w:sz w:val="20"/>
      <w:szCs w:val="20"/>
    </w:rPr>
  </w:style>
  <w:style w:type="paragraph" w:styleId="TOC5">
    <w:name w:val="toc 5"/>
    <w:basedOn w:val="Normal"/>
    <w:next w:val="Normal"/>
    <w:autoRedefine/>
    <w:uiPriority w:val="39"/>
    <w:unhideWhenUsed/>
    <w:rsid w:val="00411498"/>
    <w:pPr>
      <w:ind w:left="960"/>
    </w:pPr>
    <w:rPr>
      <w:rFonts w:asciiTheme="minorHAnsi" w:hAnsiTheme="minorHAnsi"/>
      <w:sz w:val="20"/>
      <w:szCs w:val="20"/>
    </w:rPr>
  </w:style>
  <w:style w:type="paragraph" w:styleId="TOC6">
    <w:name w:val="toc 6"/>
    <w:basedOn w:val="Normal"/>
    <w:next w:val="Normal"/>
    <w:autoRedefine/>
    <w:uiPriority w:val="39"/>
    <w:unhideWhenUsed/>
    <w:rsid w:val="00411498"/>
    <w:pPr>
      <w:ind w:left="1200"/>
    </w:pPr>
    <w:rPr>
      <w:rFonts w:asciiTheme="minorHAnsi" w:hAnsiTheme="minorHAnsi"/>
      <w:sz w:val="20"/>
      <w:szCs w:val="20"/>
    </w:rPr>
  </w:style>
  <w:style w:type="paragraph" w:styleId="TOC7">
    <w:name w:val="toc 7"/>
    <w:basedOn w:val="Normal"/>
    <w:next w:val="Normal"/>
    <w:autoRedefine/>
    <w:uiPriority w:val="39"/>
    <w:unhideWhenUsed/>
    <w:rsid w:val="00411498"/>
    <w:pPr>
      <w:ind w:left="1440"/>
    </w:pPr>
    <w:rPr>
      <w:rFonts w:asciiTheme="minorHAnsi" w:hAnsiTheme="minorHAnsi"/>
      <w:sz w:val="20"/>
      <w:szCs w:val="20"/>
    </w:rPr>
  </w:style>
  <w:style w:type="paragraph" w:styleId="TOC8">
    <w:name w:val="toc 8"/>
    <w:basedOn w:val="Normal"/>
    <w:next w:val="Normal"/>
    <w:autoRedefine/>
    <w:uiPriority w:val="39"/>
    <w:unhideWhenUsed/>
    <w:rsid w:val="00411498"/>
    <w:pPr>
      <w:ind w:left="1680"/>
    </w:pPr>
    <w:rPr>
      <w:rFonts w:asciiTheme="minorHAnsi" w:hAnsiTheme="minorHAnsi"/>
      <w:sz w:val="20"/>
      <w:szCs w:val="20"/>
    </w:rPr>
  </w:style>
  <w:style w:type="paragraph" w:styleId="TOC9">
    <w:name w:val="toc 9"/>
    <w:basedOn w:val="Normal"/>
    <w:next w:val="Normal"/>
    <w:autoRedefine/>
    <w:uiPriority w:val="39"/>
    <w:unhideWhenUsed/>
    <w:rsid w:val="00411498"/>
    <w:pPr>
      <w:ind w:left="1920"/>
    </w:pPr>
    <w:rPr>
      <w:rFonts w:asciiTheme="minorHAnsi" w:hAnsiTheme="minorHAnsi"/>
      <w:sz w:val="20"/>
      <w:szCs w:val="20"/>
    </w:rPr>
  </w:style>
  <w:style w:type="character" w:styleId="CommentReference">
    <w:name w:val="annotation reference"/>
    <w:basedOn w:val="DefaultParagraphFont"/>
    <w:uiPriority w:val="99"/>
    <w:semiHidden/>
    <w:unhideWhenUsed/>
    <w:rsid w:val="00411498"/>
    <w:rPr>
      <w:sz w:val="16"/>
      <w:szCs w:val="16"/>
    </w:rPr>
  </w:style>
  <w:style w:type="paragraph" w:styleId="CommentText">
    <w:name w:val="annotation text"/>
    <w:basedOn w:val="Normal"/>
    <w:link w:val="CommentTextChar"/>
    <w:uiPriority w:val="99"/>
    <w:unhideWhenUsed/>
    <w:rsid w:val="00411498"/>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rsid w:val="00411498"/>
    <w:rPr>
      <w:rFonts w:ascii="Times New Roman" w:hAnsi="Times New Roman"/>
      <w:sz w:val="20"/>
      <w:szCs w:val="20"/>
    </w:rPr>
  </w:style>
  <w:style w:type="paragraph" w:styleId="Revision">
    <w:name w:val="Revision"/>
    <w:hidden/>
    <w:uiPriority w:val="99"/>
    <w:semiHidden/>
    <w:rsid w:val="00411498"/>
    <w:pPr>
      <w:spacing w:after="0" w:line="240" w:lineRule="auto"/>
    </w:pPr>
    <w:rPr>
      <w:rFonts w:ascii="Times New Roman" w:hAnsi="Times New Roman"/>
      <w:kern w:val="0"/>
      <w:szCs w:val="22"/>
      <w14:ligatures w14:val="none"/>
    </w:rPr>
  </w:style>
  <w:style w:type="paragraph" w:styleId="CommentSubject">
    <w:name w:val="annotation subject"/>
    <w:basedOn w:val="CommentText"/>
    <w:next w:val="CommentText"/>
    <w:link w:val="CommentSubjectChar"/>
    <w:uiPriority w:val="99"/>
    <w:semiHidden/>
    <w:unhideWhenUsed/>
    <w:rsid w:val="00411498"/>
    <w:rPr>
      <w:b/>
      <w:bCs/>
      <w:kern w:val="0"/>
      <w14:ligatures w14:val="none"/>
    </w:rPr>
  </w:style>
  <w:style w:type="character" w:customStyle="1" w:styleId="CommentSubjectChar">
    <w:name w:val="Comment Subject Char"/>
    <w:basedOn w:val="CommentTextChar"/>
    <w:link w:val="CommentSubject"/>
    <w:uiPriority w:val="99"/>
    <w:semiHidden/>
    <w:rsid w:val="00411498"/>
    <w:rPr>
      <w:rFonts w:ascii="Times New Roman" w:hAnsi="Times New Roman"/>
      <w:b/>
      <w:bCs/>
      <w:kern w:val="0"/>
      <w:sz w:val="20"/>
      <w:szCs w:val="20"/>
      <w14:ligatures w14:val="none"/>
    </w:rPr>
  </w:style>
  <w:style w:type="character" w:styleId="FollowedHyperlink">
    <w:name w:val="FollowedHyperlink"/>
    <w:basedOn w:val="DefaultParagraphFont"/>
    <w:uiPriority w:val="99"/>
    <w:semiHidden/>
    <w:unhideWhenUsed/>
    <w:rsid w:val="00DE1CD1"/>
    <w:rPr>
      <w:color w:val="954F72"/>
      <w:u w:val="single"/>
    </w:rPr>
  </w:style>
  <w:style w:type="paragraph" w:customStyle="1" w:styleId="msonormal0">
    <w:name w:val="msonormal"/>
    <w:basedOn w:val="Normal"/>
    <w:rsid w:val="00DE1CD1"/>
    <w:pPr>
      <w:spacing w:line="240" w:lineRule="auto"/>
    </w:pPr>
    <w:rPr>
      <w:rFonts w:eastAsia="Times New Roman" w:cs="Times New Roman"/>
      <w:szCs w:val="24"/>
    </w:rPr>
  </w:style>
  <w:style w:type="paragraph" w:customStyle="1" w:styleId="font5">
    <w:name w:val="font5"/>
    <w:basedOn w:val="Normal"/>
    <w:rsid w:val="00DE1CD1"/>
    <w:pPr>
      <w:spacing w:line="240" w:lineRule="auto"/>
    </w:pPr>
    <w:rPr>
      <w:rFonts w:ascii="Arial" w:eastAsia="Times New Roman" w:hAnsi="Arial" w:cs="Arial"/>
      <w:b/>
      <w:bCs/>
      <w:sz w:val="32"/>
      <w:szCs w:val="32"/>
    </w:rPr>
  </w:style>
  <w:style w:type="paragraph" w:customStyle="1" w:styleId="font6">
    <w:name w:val="font6"/>
    <w:basedOn w:val="Normal"/>
    <w:rsid w:val="00DE1CD1"/>
    <w:pPr>
      <w:spacing w:line="240" w:lineRule="auto"/>
    </w:pPr>
    <w:rPr>
      <w:rFonts w:ascii="Arial" w:eastAsia="Times New Roman" w:hAnsi="Arial" w:cs="Arial"/>
      <w:b/>
      <w:bCs/>
      <w:color w:val="000000"/>
      <w:sz w:val="32"/>
      <w:szCs w:val="32"/>
    </w:rPr>
  </w:style>
  <w:style w:type="paragraph" w:customStyle="1" w:styleId="font7">
    <w:name w:val="font7"/>
    <w:basedOn w:val="Normal"/>
    <w:rsid w:val="00DE1CD1"/>
    <w:pPr>
      <w:spacing w:line="240" w:lineRule="auto"/>
    </w:pPr>
    <w:rPr>
      <w:rFonts w:ascii="Arial" w:eastAsia="Times New Roman" w:hAnsi="Arial" w:cs="Arial"/>
      <w:b/>
      <w:bCs/>
      <w:sz w:val="32"/>
      <w:szCs w:val="32"/>
      <w:u w:val="single"/>
    </w:rPr>
  </w:style>
  <w:style w:type="paragraph" w:customStyle="1" w:styleId="font8">
    <w:name w:val="font8"/>
    <w:basedOn w:val="Normal"/>
    <w:rsid w:val="00DE1CD1"/>
    <w:pPr>
      <w:spacing w:line="240" w:lineRule="auto"/>
    </w:pPr>
    <w:rPr>
      <w:rFonts w:ascii="Arial" w:eastAsia="Times New Roman" w:hAnsi="Arial" w:cs="Arial"/>
      <w:b/>
      <w:bCs/>
      <w:i/>
      <w:iCs/>
      <w:color w:val="000000"/>
      <w:sz w:val="32"/>
      <w:szCs w:val="32"/>
    </w:rPr>
  </w:style>
  <w:style w:type="paragraph" w:customStyle="1" w:styleId="font9">
    <w:name w:val="font9"/>
    <w:basedOn w:val="Normal"/>
    <w:rsid w:val="00DE1CD1"/>
    <w:pPr>
      <w:spacing w:line="240" w:lineRule="auto"/>
    </w:pPr>
    <w:rPr>
      <w:rFonts w:ascii="Arial" w:eastAsia="Times New Roman" w:hAnsi="Arial" w:cs="Arial"/>
      <w:b/>
      <w:bCs/>
      <w:color w:val="000000"/>
      <w:sz w:val="32"/>
      <w:szCs w:val="32"/>
    </w:rPr>
  </w:style>
  <w:style w:type="paragraph" w:customStyle="1" w:styleId="xl65">
    <w:name w:val="xl65"/>
    <w:basedOn w:val="Normal"/>
    <w:rsid w:val="00DE1CD1"/>
    <w:pPr>
      <w:shd w:val="clear" w:color="000000" w:fill="008200"/>
      <w:spacing w:line="240" w:lineRule="auto"/>
      <w:textAlignment w:val="center"/>
    </w:pPr>
    <w:rPr>
      <w:rFonts w:ascii="Arial" w:eastAsia="Times New Roman" w:hAnsi="Arial" w:cs="Arial"/>
      <w:b/>
      <w:bCs/>
      <w:color w:val="FFFFFF"/>
      <w:sz w:val="32"/>
      <w:szCs w:val="32"/>
    </w:rPr>
  </w:style>
  <w:style w:type="paragraph" w:customStyle="1" w:styleId="xl66">
    <w:name w:val="xl66"/>
    <w:basedOn w:val="Normal"/>
    <w:rsid w:val="00DE1CD1"/>
    <w:pPr>
      <w:shd w:val="clear" w:color="000000" w:fill="008200"/>
      <w:spacing w:line="240" w:lineRule="auto"/>
      <w:textAlignment w:val="center"/>
    </w:pPr>
    <w:rPr>
      <w:rFonts w:ascii="Arial" w:eastAsia="Times New Roman" w:hAnsi="Arial" w:cs="Arial"/>
      <w:b/>
      <w:bCs/>
      <w:sz w:val="32"/>
      <w:szCs w:val="32"/>
    </w:rPr>
  </w:style>
  <w:style w:type="paragraph" w:customStyle="1" w:styleId="xl67">
    <w:name w:val="xl67"/>
    <w:basedOn w:val="Normal"/>
    <w:rsid w:val="00DE1CD1"/>
    <w:pPr>
      <w:shd w:val="clear" w:color="000000" w:fill="000000"/>
      <w:spacing w:line="240" w:lineRule="auto"/>
      <w:jc w:val="center"/>
      <w:textAlignment w:val="center"/>
    </w:pPr>
    <w:rPr>
      <w:rFonts w:ascii="Arial" w:eastAsia="Times New Roman" w:hAnsi="Arial" w:cs="Arial"/>
      <w:b/>
      <w:bCs/>
      <w:color w:val="FFFFFF"/>
      <w:sz w:val="32"/>
      <w:szCs w:val="32"/>
    </w:rPr>
  </w:style>
  <w:style w:type="paragraph" w:customStyle="1" w:styleId="xl68">
    <w:name w:val="xl68"/>
    <w:basedOn w:val="Normal"/>
    <w:rsid w:val="00DE1CD1"/>
    <w:pPr>
      <w:pBdr>
        <w:top w:val="single" w:sz="4" w:space="0" w:color="auto"/>
        <w:bottom w:val="single" w:sz="4" w:space="0" w:color="auto"/>
        <w:right w:val="single" w:sz="4" w:space="0" w:color="auto"/>
      </w:pBdr>
      <w:shd w:val="clear" w:color="000000" w:fill="00B0F0"/>
      <w:spacing w:line="240" w:lineRule="auto"/>
      <w:jc w:val="center"/>
      <w:textAlignment w:val="center"/>
    </w:pPr>
    <w:rPr>
      <w:rFonts w:ascii="Arial" w:eastAsia="Times New Roman" w:hAnsi="Arial" w:cs="Arial"/>
      <w:b/>
      <w:bCs/>
      <w:color w:val="000000"/>
      <w:sz w:val="32"/>
      <w:szCs w:val="32"/>
    </w:rPr>
  </w:style>
  <w:style w:type="paragraph" w:customStyle="1" w:styleId="xl69">
    <w:name w:val="xl69"/>
    <w:basedOn w:val="Normal"/>
    <w:rsid w:val="00DE1CD1"/>
    <w:pPr>
      <w:pBdr>
        <w:top w:val="single" w:sz="4" w:space="0" w:color="auto"/>
        <w:left w:val="single" w:sz="4" w:space="0" w:color="auto"/>
        <w:bottom w:val="single" w:sz="4" w:space="0" w:color="auto"/>
        <w:right w:val="single" w:sz="4" w:space="0" w:color="auto"/>
      </w:pBdr>
      <w:shd w:val="clear" w:color="000000" w:fill="00B050"/>
      <w:spacing w:line="240" w:lineRule="auto"/>
      <w:jc w:val="center"/>
      <w:textAlignment w:val="center"/>
    </w:pPr>
    <w:rPr>
      <w:rFonts w:ascii="Arial" w:eastAsia="Times New Roman" w:hAnsi="Arial" w:cs="Arial"/>
      <w:b/>
      <w:bCs/>
      <w:color w:val="000000"/>
      <w:sz w:val="32"/>
      <w:szCs w:val="32"/>
    </w:rPr>
  </w:style>
  <w:style w:type="paragraph" w:customStyle="1" w:styleId="xl70">
    <w:name w:val="xl70"/>
    <w:basedOn w:val="Normal"/>
    <w:rsid w:val="00DE1CD1"/>
    <w:pPr>
      <w:pBdr>
        <w:top w:val="single" w:sz="4" w:space="0" w:color="auto"/>
        <w:left w:val="single" w:sz="4" w:space="0" w:color="auto"/>
        <w:bottom w:val="single" w:sz="4" w:space="0" w:color="auto"/>
        <w:right w:val="single" w:sz="4" w:space="0" w:color="auto"/>
      </w:pBdr>
      <w:shd w:val="clear" w:color="000000" w:fill="00B050"/>
      <w:spacing w:line="240" w:lineRule="auto"/>
      <w:jc w:val="right"/>
      <w:textAlignment w:val="center"/>
    </w:pPr>
    <w:rPr>
      <w:rFonts w:ascii="Arial" w:eastAsia="Times New Roman" w:hAnsi="Arial" w:cs="Arial"/>
      <w:b/>
      <w:bCs/>
      <w:color w:val="000000"/>
      <w:sz w:val="32"/>
      <w:szCs w:val="32"/>
    </w:rPr>
  </w:style>
  <w:style w:type="paragraph" w:customStyle="1" w:styleId="xl71">
    <w:name w:val="xl71"/>
    <w:basedOn w:val="Normal"/>
    <w:rsid w:val="00DE1CD1"/>
    <w:pPr>
      <w:pBdr>
        <w:top w:val="single" w:sz="4" w:space="0" w:color="auto"/>
        <w:left w:val="single" w:sz="4" w:space="0" w:color="auto"/>
        <w:bottom w:val="single" w:sz="4" w:space="0" w:color="auto"/>
        <w:right w:val="single" w:sz="4" w:space="0" w:color="auto"/>
      </w:pBdr>
      <w:shd w:val="clear" w:color="000000" w:fill="00B050"/>
      <w:spacing w:line="240" w:lineRule="auto"/>
      <w:jc w:val="right"/>
      <w:textAlignment w:val="center"/>
    </w:pPr>
    <w:rPr>
      <w:rFonts w:ascii="Arial" w:eastAsia="Times New Roman" w:hAnsi="Arial" w:cs="Arial"/>
      <w:b/>
      <w:bCs/>
      <w:color w:val="000000"/>
      <w:sz w:val="32"/>
      <w:szCs w:val="32"/>
    </w:rPr>
  </w:style>
  <w:style w:type="paragraph" w:customStyle="1" w:styleId="xl72">
    <w:name w:val="xl72"/>
    <w:basedOn w:val="Normal"/>
    <w:rsid w:val="00DE1CD1"/>
    <w:pPr>
      <w:pBdr>
        <w:top w:val="single" w:sz="4" w:space="0" w:color="auto"/>
        <w:left w:val="single" w:sz="4" w:space="0" w:color="auto"/>
        <w:bottom w:val="single" w:sz="4" w:space="0" w:color="auto"/>
        <w:right w:val="single" w:sz="4" w:space="0" w:color="auto"/>
      </w:pBdr>
      <w:shd w:val="clear" w:color="000000" w:fill="00B050"/>
      <w:spacing w:line="240" w:lineRule="auto"/>
      <w:jc w:val="center"/>
      <w:textAlignment w:val="center"/>
    </w:pPr>
    <w:rPr>
      <w:rFonts w:ascii="Arial" w:eastAsia="Times New Roman" w:hAnsi="Arial" w:cs="Arial"/>
      <w:b/>
      <w:bCs/>
      <w:sz w:val="32"/>
      <w:szCs w:val="32"/>
    </w:rPr>
  </w:style>
  <w:style w:type="paragraph" w:customStyle="1" w:styleId="xl73">
    <w:name w:val="xl73"/>
    <w:basedOn w:val="Normal"/>
    <w:rsid w:val="00DE1CD1"/>
    <w:pPr>
      <w:pBdr>
        <w:top w:val="single" w:sz="4" w:space="0" w:color="auto"/>
        <w:left w:val="single" w:sz="4" w:space="0" w:color="auto"/>
        <w:bottom w:val="single" w:sz="4" w:space="0" w:color="auto"/>
        <w:right w:val="single" w:sz="4" w:space="0" w:color="auto"/>
      </w:pBdr>
      <w:shd w:val="clear" w:color="000000" w:fill="00B050"/>
      <w:spacing w:line="240" w:lineRule="auto"/>
      <w:jc w:val="center"/>
      <w:textAlignment w:val="center"/>
    </w:pPr>
    <w:rPr>
      <w:rFonts w:ascii="Arial" w:eastAsia="Times New Roman" w:hAnsi="Arial" w:cs="Arial"/>
      <w:b/>
      <w:bCs/>
      <w:i/>
      <w:iCs/>
      <w:color w:val="000000"/>
      <w:sz w:val="32"/>
      <w:szCs w:val="32"/>
    </w:rPr>
  </w:style>
  <w:style w:type="paragraph" w:customStyle="1" w:styleId="xl74">
    <w:name w:val="xl74"/>
    <w:basedOn w:val="Normal"/>
    <w:rsid w:val="00DE1CD1"/>
    <w:pPr>
      <w:pBdr>
        <w:left w:val="single" w:sz="4" w:space="0" w:color="auto"/>
        <w:bottom w:val="single" w:sz="4" w:space="0" w:color="auto"/>
        <w:right w:val="single" w:sz="4" w:space="0" w:color="auto"/>
      </w:pBdr>
      <w:shd w:val="clear" w:color="000000" w:fill="0070C0"/>
      <w:spacing w:line="240" w:lineRule="auto"/>
      <w:jc w:val="center"/>
      <w:textAlignment w:val="center"/>
    </w:pPr>
    <w:rPr>
      <w:rFonts w:eastAsia="Times New Roman" w:cs="Times New Roman"/>
      <w:b/>
      <w:bCs/>
      <w:color w:val="0563C1"/>
      <w:sz w:val="32"/>
      <w:szCs w:val="32"/>
      <w:u w:val="single"/>
    </w:rPr>
  </w:style>
  <w:style w:type="paragraph" w:customStyle="1" w:styleId="xl75">
    <w:name w:val="xl75"/>
    <w:basedOn w:val="Normal"/>
    <w:rsid w:val="00DE1CD1"/>
    <w:pPr>
      <w:pBdr>
        <w:left w:val="single" w:sz="4" w:space="0" w:color="auto"/>
        <w:bottom w:val="single" w:sz="4" w:space="0" w:color="auto"/>
        <w:right w:val="single" w:sz="4" w:space="0" w:color="auto"/>
      </w:pBdr>
      <w:shd w:val="clear" w:color="000000" w:fill="0070C0"/>
      <w:spacing w:line="240" w:lineRule="auto"/>
      <w:jc w:val="center"/>
      <w:textAlignment w:val="center"/>
    </w:pPr>
    <w:rPr>
      <w:rFonts w:ascii="Arial" w:eastAsia="Times New Roman" w:hAnsi="Arial" w:cs="Arial"/>
      <w:b/>
      <w:bCs/>
      <w:color w:val="000000"/>
      <w:sz w:val="32"/>
      <w:szCs w:val="32"/>
    </w:rPr>
  </w:style>
  <w:style w:type="paragraph" w:customStyle="1" w:styleId="xl76">
    <w:name w:val="xl76"/>
    <w:basedOn w:val="Normal"/>
    <w:rsid w:val="00DE1CD1"/>
    <w:pPr>
      <w:pBdr>
        <w:left w:val="single" w:sz="4" w:space="0" w:color="auto"/>
        <w:bottom w:val="single" w:sz="4" w:space="0" w:color="auto"/>
        <w:right w:val="single" w:sz="4" w:space="0" w:color="auto"/>
      </w:pBdr>
      <w:shd w:val="clear" w:color="000000" w:fill="0070C0"/>
      <w:spacing w:line="240" w:lineRule="auto"/>
      <w:jc w:val="right"/>
      <w:textAlignment w:val="center"/>
    </w:pPr>
    <w:rPr>
      <w:rFonts w:ascii="Arial" w:eastAsia="Times New Roman" w:hAnsi="Arial" w:cs="Arial"/>
      <w:b/>
      <w:bCs/>
      <w:color w:val="000000"/>
      <w:sz w:val="32"/>
      <w:szCs w:val="32"/>
    </w:rPr>
  </w:style>
  <w:style w:type="paragraph" w:customStyle="1" w:styleId="xl77">
    <w:name w:val="xl77"/>
    <w:basedOn w:val="Normal"/>
    <w:rsid w:val="00DE1CD1"/>
    <w:pPr>
      <w:pBdr>
        <w:left w:val="single" w:sz="4" w:space="0" w:color="auto"/>
        <w:bottom w:val="single" w:sz="4" w:space="0" w:color="auto"/>
        <w:right w:val="single" w:sz="4" w:space="0" w:color="auto"/>
      </w:pBdr>
      <w:shd w:val="clear" w:color="000000" w:fill="0070C0"/>
      <w:spacing w:line="240" w:lineRule="auto"/>
      <w:jc w:val="right"/>
      <w:textAlignment w:val="center"/>
    </w:pPr>
    <w:rPr>
      <w:rFonts w:ascii="Arial" w:eastAsia="Times New Roman" w:hAnsi="Arial" w:cs="Arial"/>
      <w:b/>
      <w:bCs/>
      <w:color w:val="000000"/>
      <w:sz w:val="32"/>
      <w:szCs w:val="32"/>
    </w:rPr>
  </w:style>
  <w:style w:type="paragraph" w:customStyle="1" w:styleId="xl78">
    <w:name w:val="xl78"/>
    <w:basedOn w:val="Normal"/>
    <w:rsid w:val="00DE1CD1"/>
    <w:pPr>
      <w:pBdr>
        <w:left w:val="single" w:sz="4" w:space="0" w:color="auto"/>
        <w:bottom w:val="single" w:sz="4" w:space="0" w:color="auto"/>
        <w:right w:val="single" w:sz="4" w:space="0" w:color="auto"/>
      </w:pBdr>
      <w:shd w:val="clear" w:color="000000" w:fill="0070C0"/>
      <w:spacing w:line="240" w:lineRule="auto"/>
      <w:jc w:val="center"/>
      <w:textAlignment w:val="center"/>
    </w:pPr>
    <w:rPr>
      <w:rFonts w:ascii="Arial" w:eastAsia="Times New Roman" w:hAnsi="Arial" w:cs="Arial"/>
      <w:b/>
      <w:bCs/>
      <w:sz w:val="32"/>
      <w:szCs w:val="32"/>
    </w:rPr>
  </w:style>
  <w:style w:type="paragraph" w:customStyle="1" w:styleId="xl79">
    <w:name w:val="xl79"/>
    <w:basedOn w:val="Normal"/>
    <w:rsid w:val="00DE1CD1"/>
    <w:pPr>
      <w:pBdr>
        <w:left w:val="single" w:sz="4" w:space="0" w:color="auto"/>
        <w:bottom w:val="single" w:sz="4" w:space="0" w:color="auto"/>
        <w:right w:val="single" w:sz="4" w:space="0" w:color="auto"/>
      </w:pBdr>
      <w:shd w:val="clear" w:color="000000" w:fill="0070C0"/>
      <w:spacing w:line="240" w:lineRule="auto"/>
      <w:jc w:val="center"/>
      <w:textAlignment w:val="center"/>
    </w:pPr>
    <w:rPr>
      <w:rFonts w:ascii="Arial" w:eastAsia="Times New Roman" w:hAnsi="Arial" w:cs="Arial"/>
      <w:b/>
      <w:bCs/>
      <w:i/>
      <w:iCs/>
      <w:color w:val="000000"/>
      <w:sz w:val="32"/>
      <w:szCs w:val="32"/>
    </w:rPr>
  </w:style>
  <w:style w:type="paragraph" w:customStyle="1" w:styleId="xl80">
    <w:name w:val="xl80"/>
    <w:basedOn w:val="Normal"/>
    <w:rsid w:val="00DE1CD1"/>
    <w:pPr>
      <w:pBdr>
        <w:left w:val="single" w:sz="4" w:space="0" w:color="auto"/>
        <w:bottom w:val="single" w:sz="4" w:space="0" w:color="auto"/>
        <w:right w:val="single" w:sz="4" w:space="0" w:color="auto"/>
      </w:pBdr>
      <w:shd w:val="clear" w:color="000000" w:fill="0070C0"/>
      <w:spacing w:line="240" w:lineRule="auto"/>
      <w:textAlignment w:val="center"/>
    </w:pPr>
    <w:rPr>
      <w:rFonts w:ascii="Arial" w:eastAsia="Times New Roman" w:hAnsi="Arial" w:cs="Arial"/>
      <w:b/>
      <w:bCs/>
      <w:color w:val="000000"/>
      <w:sz w:val="32"/>
      <w:szCs w:val="32"/>
    </w:rPr>
  </w:style>
  <w:style w:type="paragraph" w:customStyle="1" w:styleId="xl81">
    <w:name w:val="xl81"/>
    <w:basedOn w:val="Normal"/>
    <w:rsid w:val="00DE1CD1"/>
    <w:pPr>
      <w:pBdr>
        <w:top w:val="single" w:sz="4" w:space="0" w:color="auto"/>
        <w:left w:val="single" w:sz="4" w:space="0" w:color="auto"/>
        <w:bottom w:val="single" w:sz="4" w:space="0" w:color="auto"/>
        <w:right w:val="single" w:sz="4" w:space="0" w:color="auto"/>
      </w:pBdr>
      <w:shd w:val="clear" w:color="000000" w:fill="00B0F0"/>
      <w:spacing w:line="240" w:lineRule="auto"/>
      <w:jc w:val="center"/>
      <w:textAlignment w:val="center"/>
    </w:pPr>
    <w:rPr>
      <w:rFonts w:ascii="Arial" w:eastAsia="Times New Roman" w:hAnsi="Arial" w:cs="Arial"/>
      <w:b/>
      <w:bCs/>
      <w:color w:val="000000"/>
      <w:sz w:val="32"/>
      <w:szCs w:val="32"/>
    </w:rPr>
  </w:style>
  <w:style w:type="paragraph" w:customStyle="1" w:styleId="xl82">
    <w:name w:val="xl82"/>
    <w:basedOn w:val="Normal"/>
    <w:rsid w:val="00DE1CD1"/>
    <w:pPr>
      <w:pBdr>
        <w:top w:val="single" w:sz="4" w:space="0" w:color="auto"/>
        <w:left w:val="single" w:sz="4" w:space="0" w:color="auto"/>
        <w:bottom w:val="single" w:sz="4" w:space="0" w:color="auto"/>
        <w:right w:val="single" w:sz="4" w:space="0" w:color="auto"/>
      </w:pBdr>
      <w:shd w:val="clear" w:color="000000" w:fill="0070C0"/>
      <w:spacing w:line="240" w:lineRule="auto"/>
      <w:jc w:val="center"/>
      <w:textAlignment w:val="center"/>
    </w:pPr>
    <w:rPr>
      <w:rFonts w:eastAsia="Times New Roman" w:cs="Times New Roman"/>
      <w:b/>
      <w:bCs/>
      <w:color w:val="0563C1"/>
      <w:sz w:val="32"/>
      <w:szCs w:val="32"/>
      <w:u w:val="single"/>
    </w:rPr>
  </w:style>
  <w:style w:type="paragraph" w:customStyle="1" w:styleId="xl83">
    <w:name w:val="xl83"/>
    <w:basedOn w:val="Normal"/>
    <w:rsid w:val="00DE1CD1"/>
    <w:pPr>
      <w:pBdr>
        <w:top w:val="single" w:sz="4" w:space="0" w:color="auto"/>
        <w:left w:val="single" w:sz="4" w:space="0" w:color="auto"/>
        <w:bottom w:val="single" w:sz="4" w:space="0" w:color="auto"/>
        <w:right w:val="single" w:sz="4" w:space="0" w:color="auto"/>
      </w:pBdr>
      <w:shd w:val="clear" w:color="000000" w:fill="0070C0"/>
      <w:spacing w:line="240" w:lineRule="auto"/>
      <w:jc w:val="center"/>
      <w:textAlignment w:val="center"/>
    </w:pPr>
    <w:rPr>
      <w:rFonts w:ascii="Arial" w:eastAsia="Times New Roman" w:hAnsi="Arial" w:cs="Arial"/>
      <w:b/>
      <w:bCs/>
      <w:color w:val="000000"/>
      <w:sz w:val="32"/>
      <w:szCs w:val="32"/>
    </w:rPr>
  </w:style>
  <w:style w:type="paragraph" w:customStyle="1" w:styleId="xl84">
    <w:name w:val="xl84"/>
    <w:basedOn w:val="Normal"/>
    <w:rsid w:val="00DE1CD1"/>
    <w:pPr>
      <w:pBdr>
        <w:top w:val="single" w:sz="4" w:space="0" w:color="auto"/>
        <w:left w:val="single" w:sz="4" w:space="0" w:color="auto"/>
        <w:bottom w:val="single" w:sz="4" w:space="0" w:color="auto"/>
        <w:right w:val="single" w:sz="4" w:space="0" w:color="auto"/>
      </w:pBdr>
      <w:shd w:val="clear" w:color="000000" w:fill="0070C0"/>
      <w:spacing w:line="240" w:lineRule="auto"/>
      <w:jc w:val="right"/>
      <w:textAlignment w:val="center"/>
    </w:pPr>
    <w:rPr>
      <w:rFonts w:ascii="Arial" w:eastAsia="Times New Roman" w:hAnsi="Arial" w:cs="Arial"/>
      <w:b/>
      <w:bCs/>
      <w:color w:val="000000"/>
      <w:sz w:val="32"/>
      <w:szCs w:val="32"/>
    </w:rPr>
  </w:style>
  <w:style w:type="paragraph" w:customStyle="1" w:styleId="xl85">
    <w:name w:val="xl85"/>
    <w:basedOn w:val="Normal"/>
    <w:rsid w:val="00DE1CD1"/>
    <w:pPr>
      <w:pBdr>
        <w:top w:val="single" w:sz="4" w:space="0" w:color="auto"/>
        <w:left w:val="single" w:sz="4" w:space="0" w:color="auto"/>
        <w:bottom w:val="single" w:sz="4" w:space="0" w:color="auto"/>
        <w:right w:val="single" w:sz="4" w:space="0" w:color="auto"/>
      </w:pBdr>
      <w:shd w:val="clear" w:color="000000" w:fill="0070C0"/>
      <w:spacing w:line="240" w:lineRule="auto"/>
      <w:jc w:val="right"/>
      <w:textAlignment w:val="center"/>
    </w:pPr>
    <w:rPr>
      <w:rFonts w:ascii="Arial" w:eastAsia="Times New Roman" w:hAnsi="Arial" w:cs="Arial"/>
      <w:b/>
      <w:bCs/>
      <w:color w:val="000000"/>
      <w:sz w:val="32"/>
      <w:szCs w:val="32"/>
    </w:rPr>
  </w:style>
  <w:style w:type="paragraph" w:customStyle="1" w:styleId="xl86">
    <w:name w:val="xl86"/>
    <w:basedOn w:val="Normal"/>
    <w:rsid w:val="00DE1CD1"/>
    <w:pPr>
      <w:pBdr>
        <w:top w:val="single" w:sz="4" w:space="0" w:color="auto"/>
        <w:left w:val="single" w:sz="4" w:space="0" w:color="auto"/>
        <w:bottom w:val="single" w:sz="4" w:space="0" w:color="auto"/>
        <w:right w:val="single" w:sz="4" w:space="0" w:color="auto"/>
      </w:pBdr>
      <w:shd w:val="clear" w:color="000000" w:fill="0070C0"/>
      <w:spacing w:line="240" w:lineRule="auto"/>
      <w:jc w:val="center"/>
      <w:textAlignment w:val="center"/>
    </w:pPr>
    <w:rPr>
      <w:rFonts w:ascii="Arial" w:eastAsia="Times New Roman" w:hAnsi="Arial" w:cs="Arial"/>
      <w:b/>
      <w:bCs/>
      <w:sz w:val="32"/>
      <w:szCs w:val="32"/>
    </w:rPr>
  </w:style>
  <w:style w:type="paragraph" w:customStyle="1" w:styleId="xl87">
    <w:name w:val="xl87"/>
    <w:basedOn w:val="Normal"/>
    <w:rsid w:val="00DE1CD1"/>
    <w:pPr>
      <w:pBdr>
        <w:top w:val="single" w:sz="4" w:space="0" w:color="auto"/>
        <w:left w:val="single" w:sz="4" w:space="0" w:color="auto"/>
        <w:bottom w:val="single" w:sz="4" w:space="0" w:color="auto"/>
        <w:right w:val="single" w:sz="4" w:space="0" w:color="auto"/>
      </w:pBdr>
      <w:shd w:val="clear" w:color="000000" w:fill="0070C0"/>
      <w:spacing w:line="240" w:lineRule="auto"/>
      <w:jc w:val="center"/>
      <w:textAlignment w:val="center"/>
    </w:pPr>
    <w:rPr>
      <w:rFonts w:ascii="Arial" w:eastAsia="Times New Roman" w:hAnsi="Arial" w:cs="Arial"/>
      <w:b/>
      <w:bCs/>
      <w:i/>
      <w:iCs/>
      <w:color w:val="000000"/>
      <w:sz w:val="32"/>
      <w:szCs w:val="32"/>
    </w:rPr>
  </w:style>
  <w:style w:type="paragraph" w:customStyle="1" w:styleId="xl88">
    <w:name w:val="xl88"/>
    <w:basedOn w:val="Normal"/>
    <w:rsid w:val="00DE1CD1"/>
    <w:pPr>
      <w:pBdr>
        <w:top w:val="single" w:sz="4" w:space="0" w:color="auto"/>
        <w:left w:val="single" w:sz="4" w:space="0" w:color="auto"/>
        <w:bottom w:val="single" w:sz="4" w:space="0" w:color="auto"/>
        <w:right w:val="single" w:sz="4" w:space="0" w:color="auto"/>
      </w:pBdr>
      <w:shd w:val="clear" w:color="000000" w:fill="0070C0"/>
      <w:spacing w:line="240" w:lineRule="auto"/>
      <w:textAlignment w:val="center"/>
    </w:pPr>
    <w:rPr>
      <w:rFonts w:ascii="Arial" w:eastAsia="Times New Roman" w:hAnsi="Arial" w:cs="Arial"/>
      <w:b/>
      <w:bCs/>
      <w:color w:val="000000"/>
      <w:sz w:val="32"/>
      <w:szCs w:val="32"/>
    </w:rPr>
  </w:style>
  <w:style w:type="paragraph" w:customStyle="1" w:styleId="xl89">
    <w:name w:val="xl89"/>
    <w:basedOn w:val="Normal"/>
    <w:rsid w:val="00DE1CD1"/>
    <w:pPr>
      <w:pBdr>
        <w:top w:val="single" w:sz="4" w:space="0" w:color="auto"/>
        <w:left w:val="single" w:sz="4" w:space="0" w:color="auto"/>
        <w:bottom w:val="single" w:sz="4" w:space="0" w:color="auto"/>
        <w:right w:val="single" w:sz="4" w:space="0" w:color="auto"/>
      </w:pBdr>
      <w:shd w:val="clear" w:color="000000" w:fill="0070C0"/>
      <w:spacing w:line="240" w:lineRule="auto"/>
      <w:jc w:val="right"/>
      <w:textAlignment w:val="center"/>
    </w:pPr>
    <w:rPr>
      <w:rFonts w:ascii="Arial" w:eastAsia="Times New Roman" w:hAnsi="Arial" w:cs="Arial"/>
      <w:b/>
      <w:bCs/>
      <w:color w:val="000000"/>
      <w:sz w:val="32"/>
      <w:szCs w:val="32"/>
    </w:rPr>
  </w:style>
  <w:style w:type="paragraph" w:customStyle="1" w:styleId="xl90">
    <w:name w:val="xl90"/>
    <w:basedOn w:val="Normal"/>
    <w:rsid w:val="00DE1CD1"/>
    <w:pPr>
      <w:pBdr>
        <w:top w:val="single" w:sz="4" w:space="0" w:color="auto"/>
        <w:left w:val="single" w:sz="4" w:space="0" w:color="auto"/>
        <w:bottom w:val="single" w:sz="4" w:space="0" w:color="auto"/>
        <w:right w:val="single" w:sz="4" w:space="0" w:color="auto"/>
      </w:pBdr>
      <w:shd w:val="clear" w:color="000000" w:fill="00B0F0"/>
      <w:spacing w:line="240" w:lineRule="auto"/>
      <w:jc w:val="center"/>
      <w:textAlignment w:val="center"/>
    </w:pPr>
    <w:rPr>
      <w:rFonts w:eastAsia="Times New Roman" w:cs="Times New Roman"/>
      <w:b/>
      <w:bCs/>
      <w:color w:val="0563C1"/>
      <w:sz w:val="32"/>
      <w:szCs w:val="32"/>
      <w:u w:val="single"/>
    </w:rPr>
  </w:style>
  <w:style w:type="paragraph" w:customStyle="1" w:styleId="xl91">
    <w:name w:val="xl91"/>
    <w:basedOn w:val="Normal"/>
    <w:rsid w:val="00DE1CD1"/>
    <w:pPr>
      <w:pBdr>
        <w:top w:val="single" w:sz="4" w:space="0" w:color="auto"/>
        <w:left w:val="single" w:sz="4" w:space="0" w:color="auto"/>
        <w:bottom w:val="single" w:sz="4" w:space="0" w:color="auto"/>
        <w:right w:val="single" w:sz="4" w:space="0" w:color="auto"/>
      </w:pBdr>
      <w:shd w:val="clear" w:color="000000" w:fill="00B0F0"/>
      <w:spacing w:line="240" w:lineRule="auto"/>
      <w:jc w:val="right"/>
      <w:textAlignment w:val="center"/>
    </w:pPr>
    <w:rPr>
      <w:rFonts w:ascii="Arial" w:eastAsia="Times New Roman" w:hAnsi="Arial" w:cs="Arial"/>
      <w:b/>
      <w:bCs/>
      <w:color w:val="000000"/>
      <w:sz w:val="32"/>
      <w:szCs w:val="32"/>
    </w:rPr>
  </w:style>
  <w:style w:type="paragraph" w:customStyle="1" w:styleId="xl92">
    <w:name w:val="xl92"/>
    <w:basedOn w:val="Normal"/>
    <w:rsid w:val="00DE1CD1"/>
    <w:pPr>
      <w:pBdr>
        <w:top w:val="single" w:sz="4" w:space="0" w:color="auto"/>
        <w:left w:val="single" w:sz="4" w:space="0" w:color="auto"/>
        <w:bottom w:val="single" w:sz="4" w:space="0" w:color="auto"/>
        <w:right w:val="single" w:sz="4" w:space="0" w:color="auto"/>
      </w:pBdr>
      <w:shd w:val="clear" w:color="000000" w:fill="00B0F0"/>
      <w:spacing w:line="240" w:lineRule="auto"/>
      <w:jc w:val="right"/>
      <w:textAlignment w:val="center"/>
    </w:pPr>
    <w:rPr>
      <w:rFonts w:ascii="Arial" w:eastAsia="Times New Roman" w:hAnsi="Arial" w:cs="Arial"/>
      <w:b/>
      <w:bCs/>
      <w:color w:val="000000"/>
      <w:sz w:val="32"/>
      <w:szCs w:val="32"/>
    </w:rPr>
  </w:style>
  <w:style w:type="paragraph" w:customStyle="1" w:styleId="xl93">
    <w:name w:val="xl93"/>
    <w:basedOn w:val="Normal"/>
    <w:rsid w:val="00DE1CD1"/>
    <w:pPr>
      <w:pBdr>
        <w:top w:val="single" w:sz="4" w:space="0" w:color="auto"/>
        <w:left w:val="single" w:sz="4" w:space="0" w:color="auto"/>
        <w:bottom w:val="single" w:sz="4" w:space="0" w:color="auto"/>
        <w:right w:val="single" w:sz="4" w:space="0" w:color="auto"/>
      </w:pBdr>
      <w:shd w:val="clear" w:color="000000" w:fill="00B0F0"/>
      <w:spacing w:line="240" w:lineRule="auto"/>
      <w:jc w:val="center"/>
      <w:textAlignment w:val="center"/>
    </w:pPr>
    <w:rPr>
      <w:rFonts w:ascii="Arial" w:eastAsia="Times New Roman" w:hAnsi="Arial" w:cs="Arial"/>
      <w:b/>
      <w:bCs/>
      <w:sz w:val="32"/>
      <w:szCs w:val="32"/>
    </w:rPr>
  </w:style>
  <w:style w:type="paragraph" w:customStyle="1" w:styleId="xl94">
    <w:name w:val="xl94"/>
    <w:basedOn w:val="Normal"/>
    <w:rsid w:val="00DE1CD1"/>
    <w:pPr>
      <w:pBdr>
        <w:top w:val="single" w:sz="4" w:space="0" w:color="auto"/>
        <w:left w:val="single" w:sz="4" w:space="0" w:color="auto"/>
        <w:bottom w:val="single" w:sz="4" w:space="0" w:color="auto"/>
        <w:right w:val="single" w:sz="4" w:space="0" w:color="auto"/>
      </w:pBdr>
      <w:shd w:val="clear" w:color="000000" w:fill="00B0F0"/>
      <w:spacing w:line="240" w:lineRule="auto"/>
      <w:jc w:val="center"/>
      <w:textAlignment w:val="center"/>
    </w:pPr>
    <w:rPr>
      <w:rFonts w:ascii="Arial" w:eastAsia="Times New Roman" w:hAnsi="Arial" w:cs="Arial"/>
      <w:b/>
      <w:bCs/>
      <w:i/>
      <w:iCs/>
      <w:color w:val="000000"/>
      <w:sz w:val="32"/>
      <w:szCs w:val="32"/>
    </w:rPr>
  </w:style>
  <w:style w:type="paragraph" w:customStyle="1" w:styleId="xl95">
    <w:name w:val="xl95"/>
    <w:basedOn w:val="Normal"/>
    <w:rsid w:val="00DE1CD1"/>
    <w:pPr>
      <w:pBdr>
        <w:top w:val="single" w:sz="4" w:space="0" w:color="auto"/>
        <w:left w:val="single" w:sz="4" w:space="0" w:color="auto"/>
        <w:bottom w:val="single" w:sz="4" w:space="0" w:color="auto"/>
        <w:right w:val="single" w:sz="4" w:space="0" w:color="auto"/>
      </w:pBdr>
      <w:shd w:val="clear" w:color="000000" w:fill="00B0F0"/>
      <w:spacing w:line="240" w:lineRule="auto"/>
      <w:textAlignment w:val="center"/>
    </w:pPr>
    <w:rPr>
      <w:rFonts w:ascii="Arial" w:eastAsia="Times New Roman" w:hAnsi="Arial" w:cs="Arial"/>
      <w:b/>
      <w:bCs/>
      <w:color w:val="000000"/>
      <w:sz w:val="32"/>
      <w:szCs w:val="32"/>
    </w:rPr>
  </w:style>
  <w:style w:type="paragraph" w:customStyle="1" w:styleId="xl96">
    <w:name w:val="xl96"/>
    <w:basedOn w:val="Normal"/>
    <w:rsid w:val="00DE1CD1"/>
    <w:pPr>
      <w:spacing w:line="240" w:lineRule="auto"/>
    </w:pPr>
    <w:rPr>
      <w:rFonts w:eastAsia="Times New Roman" w:cs="Times New Roman"/>
      <w:b/>
      <w:bCs/>
      <w:sz w:val="32"/>
      <w:szCs w:val="32"/>
    </w:rPr>
  </w:style>
  <w:style w:type="paragraph" w:customStyle="1" w:styleId="xl97">
    <w:name w:val="xl97"/>
    <w:basedOn w:val="Normal"/>
    <w:rsid w:val="00DE1CD1"/>
    <w:pPr>
      <w:spacing w:line="240" w:lineRule="auto"/>
    </w:pPr>
    <w:rPr>
      <w:rFonts w:eastAsia="Times New Roman" w:cs="Times New Roman"/>
      <w:b/>
      <w:bCs/>
      <w:sz w:val="32"/>
      <w:szCs w:val="32"/>
    </w:rPr>
  </w:style>
  <w:style w:type="paragraph" w:customStyle="1" w:styleId="xl98">
    <w:name w:val="xl98"/>
    <w:basedOn w:val="Normal"/>
    <w:rsid w:val="00DE1CD1"/>
    <w:pPr>
      <w:shd w:val="clear" w:color="000000" w:fill="000000"/>
      <w:spacing w:line="240" w:lineRule="auto"/>
      <w:jc w:val="center"/>
      <w:textAlignment w:val="center"/>
    </w:pPr>
    <w:rPr>
      <w:rFonts w:ascii="Arial" w:eastAsia="Times New Roman" w:hAnsi="Arial" w:cs="Arial"/>
      <w:b/>
      <w:bCs/>
      <w:color w:val="FFFFFF"/>
      <w:sz w:val="32"/>
      <w:szCs w:val="32"/>
    </w:rPr>
  </w:style>
  <w:style w:type="paragraph" w:customStyle="1" w:styleId="xl99">
    <w:name w:val="xl99"/>
    <w:basedOn w:val="Normal"/>
    <w:rsid w:val="00DE1CD1"/>
    <w:pPr>
      <w:pBdr>
        <w:top w:val="single" w:sz="4" w:space="0" w:color="auto"/>
        <w:left w:val="single" w:sz="4" w:space="0" w:color="auto"/>
        <w:bottom w:val="single" w:sz="4" w:space="0" w:color="auto"/>
        <w:right w:val="single" w:sz="4" w:space="0" w:color="auto"/>
      </w:pBdr>
      <w:shd w:val="clear" w:color="000000" w:fill="00B050"/>
      <w:spacing w:line="240" w:lineRule="auto"/>
      <w:jc w:val="center"/>
      <w:textAlignment w:val="center"/>
    </w:pPr>
    <w:rPr>
      <w:rFonts w:eastAsia="Times New Roman" w:cs="Times New Roman"/>
      <w:b/>
      <w:bCs/>
      <w:color w:val="0563C1"/>
      <w:sz w:val="32"/>
      <w:szCs w:val="32"/>
      <w:u w:val="single"/>
    </w:rPr>
  </w:style>
  <w:style w:type="paragraph" w:customStyle="1" w:styleId="xl100">
    <w:name w:val="xl100"/>
    <w:basedOn w:val="Normal"/>
    <w:rsid w:val="00DE1CD1"/>
    <w:pPr>
      <w:pBdr>
        <w:top w:val="single" w:sz="4" w:space="0" w:color="auto"/>
        <w:left w:val="single" w:sz="4" w:space="0" w:color="auto"/>
        <w:bottom w:val="single" w:sz="4" w:space="0" w:color="auto"/>
        <w:right w:val="single" w:sz="4" w:space="0" w:color="auto"/>
      </w:pBdr>
      <w:shd w:val="clear" w:color="000000" w:fill="00B050"/>
      <w:spacing w:line="240" w:lineRule="auto"/>
      <w:jc w:val="right"/>
      <w:textAlignment w:val="center"/>
    </w:pPr>
    <w:rPr>
      <w:rFonts w:ascii="Arial" w:eastAsia="Times New Roman" w:hAnsi="Arial" w:cs="Arial"/>
      <w:b/>
      <w:bCs/>
      <w:color w:val="000000"/>
      <w:sz w:val="32"/>
      <w:szCs w:val="32"/>
    </w:rPr>
  </w:style>
  <w:style w:type="paragraph" w:customStyle="1" w:styleId="xl101">
    <w:name w:val="xl101"/>
    <w:basedOn w:val="Normal"/>
    <w:rsid w:val="00DE1CD1"/>
    <w:pPr>
      <w:pBdr>
        <w:top w:val="single" w:sz="4" w:space="0" w:color="auto"/>
        <w:left w:val="single" w:sz="4" w:space="0" w:color="auto"/>
        <w:bottom w:val="single" w:sz="4" w:space="0" w:color="auto"/>
        <w:right w:val="single" w:sz="4" w:space="0" w:color="auto"/>
      </w:pBdr>
      <w:shd w:val="clear" w:color="000000" w:fill="00B050"/>
      <w:spacing w:line="240" w:lineRule="auto"/>
      <w:textAlignment w:val="center"/>
    </w:pPr>
    <w:rPr>
      <w:rFonts w:ascii="Arial" w:eastAsia="Times New Roman" w:hAnsi="Arial" w:cs="Arial"/>
      <w:b/>
      <w:bCs/>
      <w:color w:val="000000"/>
      <w:sz w:val="32"/>
      <w:szCs w:val="32"/>
    </w:rPr>
  </w:style>
  <w:style w:type="table" w:customStyle="1" w:styleId="TableGrid1">
    <w:name w:val="Table Grid1"/>
    <w:basedOn w:val="TableNormal"/>
    <w:next w:val="TableGrid"/>
    <w:uiPriority w:val="39"/>
    <w:rsid w:val="005A4D99"/>
    <w:pPr>
      <w:spacing w:after="0" w:line="240" w:lineRule="auto"/>
    </w:pPr>
    <w:tblPr/>
  </w:style>
  <w:style w:type="table" w:customStyle="1" w:styleId="TableGrid2">
    <w:name w:val="Table Grid2"/>
    <w:basedOn w:val="TableNormal"/>
    <w:next w:val="TableGrid"/>
    <w:uiPriority w:val="39"/>
    <w:rsid w:val="00D73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jeoh@ucdavis.edu"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41518A37E04D344BD5FF9FC012D18AD" ma:contentTypeVersion="21" ma:contentTypeDescription="Create a new document." ma:contentTypeScope="" ma:versionID="7f6b4d2f7dc10fc01a1d2640bf0ef7db">
  <xsd:schema xmlns:xsd="http://www.w3.org/2001/XMLSchema" xmlns:xs="http://www.w3.org/2001/XMLSchema" xmlns:p="http://schemas.microsoft.com/office/2006/metadata/properties" xmlns:ns1="http://schemas.microsoft.com/sharepoint/v3" xmlns:ns2="2f84be93-b9b3-4935-b1b5-7c59538d7342" xmlns:ns3="86436e0f-2c89-40bc-ba1c-9b4db69e6071" xmlns:ns4="bbf62e10-b77f-4b4a-b331-76fe58e98c24" targetNamespace="http://schemas.microsoft.com/office/2006/metadata/properties" ma:root="true" ma:fieldsID="24b772781b287c6153c129b9315946e8" ns1:_="" ns2:_="" ns3:_="" ns4:_="">
    <xsd:import namespace="http://schemas.microsoft.com/sharepoint/v3"/>
    <xsd:import namespace="2f84be93-b9b3-4935-b1b5-7c59538d7342"/>
    <xsd:import namespace="86436e0f-2c89-40bc-ba1c-9b4db69e6071"/>
    <xsd:import namespace="bbf62e10-b77f-4b4a-b331-76fe58e98c24"/>
    <xsd:element name="properties">
      <xsd:complexType>
        <xsd:sequence>
          <xsd:element name="documentManagement">
            <xsd:complexType>
              <xsd:all>
                <xsd:element ref="ns2:SharedWithUsers" minOccurs="0"/>
                <xsd:element ref="ns3:SharingHintHash" minOccurs="0"/>
                <xsd:element ref="ns3:SharedWithDetails" minOccurs="0"/>
                <xsd:element ref="ns2:LastSharedByUser" minOccurs="0"/>
                <xsd:element ref="ns2:LastSharedByTime"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1:_ip_UnifiedCompliancePolicyProperties" minOccurs="0"/>
                <xsd:element ref="ns1:_ip_UnifiedCompliancePolicyUIAction" minOccurs="0"/>
                <xsd:element ref="ns4:MediaLengthInSeconds"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84be93-b9b3-4935-b1b5-7c59538d734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6436e0f-2c89-40bc-ba1c-9b4db69e6071"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62e10-b77f-4b4a-b331-76fe58e98c24"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ystemTags" ma:index="27" nillable="true" ma:displayName="MediaServiceSystemTags" ma:hidden="true" ma:internalName="MediaServiceSystemTags"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FED073A4-5CA7-45C1-8775-3EB689F46BBC}">
  <ds:schemaRefs>
    <ds:schemaRef ds:uri="http://schemas.openxmlformats.org/officeDocument/2006/bibliography"/>
  </ds:schemaRefs>
</ds:datastoreItem>
</file>

<file path=customXml/itemProps2.xml><?xml version="1.0" encoding="utf-8"?>
<ds:datastoreItem xmlns:ds="http://schemas.openxmlformats.org/officeDocument/2006/customXml" ds:itemID="{3B99D34C-B51F-4ABF-B0FF-B695CAD3D2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84be93-b9b3-4935-b1b5-7c59538d7342"/>
    <ds:schemaRef ds:uri="86436e0f-2c89-40bc-ba1c-9b4db69e6071"/>
    <ds:schemaRef ds:uri="bbf62e10-b77f-4b4a-b331-76fe58e98c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7B7159-A571-4E79-976F-6C4EE9159C35}">
  <ds:schemaRefs>
    <ds:schemaRef ds:uri="http://schemas.microsoft.com/sharepoint/v3/contenttype/forms"/>
  </ds:schemaRefs>
</ds:datastoreItem>
</file>

<file path=customXml/itemProps4.xml><?xml version="1.0" encoding="utf-8"?>
<ds:datastoreItem xmlns:ds="http://schemas.openxmlformats.org/officeDocument/2006/customXml" ds:itemID="{FD101CB2-EFA9-4220-9BDE-3F0DC29F2790}">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5760</Words>
  <Characters>39400</Characters>
  <Application>Microsoft Office Word</Application>
  <DocSecurity>0</DocSecurity>
  <Lines>820</Lines>
  <Paragraphs>342</Paragraphs>
  <ScaleCrop>false</ScaleCrop>
  <Company/>
  <LinksUpToDate>false</LinksUpToDate>
  <CharactersWithSpaces>44818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Arbaugh</dc:creator>
  <cp:keywords/>
  <dc:description/>
  <cp:lastModifiedBy>Tina Jeoh</cp:lastModifiedBy>
  <cp:revision>2</cp:revision>
  <cp:lastPrinted>2025-12-04T02:04:00Z</cp:lastPrinted>
  <dcterms:created xsi:type="dcterms:W3CDTF">2026-03-18T20:19:00Z</dcterms:created>
  <dcterms:modified xsi:type="dcterms:W3CDTF">2026-03-18T20:19:00Z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0x010100B41518A37E04D344BD5FF9FC012D18AD</vt:lpwstr>
  </property>
  <property fmtid="{D5CDD505-2E9C-101B-9397-08002B2CF9AE}" pid="3" name="ZOTERO_PREF_2">
    <vt:lpwstr>alAbbreviations" value="true"/&gt;&lt;/prefs&gt;&lt;/data&gt;</vt:lpwstr>
  </property>
  <property fmtid="{D5CDD505-2E9C-101B-9397-08002B2CF9AE}" pid="4" name="ZOTERO_PREF_1">
    <vt:lpwstr>&lt;data data-version="3" zotero-version="7.0.30"&gt;&lt;session id="m4hNZUU5"/&gt;&lt;style id="http://www.zotero.org/styles/apa" locale="en-US" hasBibliography="1" bibliographyStyleHasBeenSet="1"/&gt;&lt;prefs&gt;&lt;pref name="fieldType" value="Field"/&gt;&lt;pref name="automaticJourn</vt:lpwstr>
  </property>
</Properties>
</file>