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422" w:rsidRPr="001A38BC" w:rsidRDefault="00901CDD" w:rsidP="00D05422">
      <w:pPr>
        <w:jc w:val="center"/>
        <w:rPr>
          <w:sz w:val="44"/>
          <w:szCs w:val="44"/>
        </w:rPr>
      </w:pPr>
      <w:r w:rsidRPr="00901CDD">
        <w:rPr>
          <w:sz w:val="44"/>
          <w:szCs w:val="44"/>
        </w:rPr>
        <w:t>Supplementary materials</w:t>
      </w:r>
      <w:r w:rsidR="00D05422">
        <w:rPr>
          <w:noProof/>
        </w:rPr>
        <w:t xml:space="preserve"> </w:t>
      </w:r>
    </w:p>
    <w:p w:rsidR="001A38BC" w:rsidRDefault="001A38BC" w:rsidP="001A38BC">
      <w:pPr>
        <w:jc w:val="center"/>
        <w:rPr>
          <w:rFonts w:ascii="Times New Roman" w:hAnsi="Times New Roman" w:cs="Times New Roman"/>
          <w:sz w:val="24"/>
          <w:szCs w:val="24"/>
        </w:rPr>
      </w:pPr>
      <w:r w:rsidRPr="001A38B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6E1F6CB" wp14:editId="5627F0F2">
            <wp:extent cx="4820722" cy="7145079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6111" cy="716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1CDD" w:rsidRPr="00901CDD" w:rsidRDefault="001A38BC" w:rsidP="00901CDD">
      <w:pPr>
        <w:jc w:val="center"/>
        <w:rPr>
          <w:rFonts w:ascii="Times New Roman" w:hAnsi="Times New Roman" w:cs="Times New Roman"/>
          <w:sz w:val="24"/>
          <w:szCs w:val="24"/>
        </w:rPr>
      </w:pPr>
      <w:r w:rsidRPr="001A38BC">
        <w:rPr>
          <w:rFonts w:ascii="Times New Roman" w:hAnsi="Times New Roman" w:cs="Times New Roman"/>
          <w:sz w:val="24"/>
          <w:szCs w:val="24"/>
        </w:rPr>
        <w:t>Fig.S1-SEM image of ZTT1 (a, b) and ZTT3 (c, d) and their N</w:t>
      </w:r>
      <w:r w:rsidRPr="001A38B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38BC">
        <w:rPr>
          <w:rFonts w:ascii="Times New Roman" w:hAnsi="Times New Roman" w:cs="Times New Roman"/>
          <w:sz w:val="24"/>
          <w:szCs w:val="24"/>
        </w:rPr>
        <w:t xml:space="preserve"> adsorption-desorption isotherm curves (e, f)</w:t>
      </w:r>
      <w:r>
        <w:rPr>
          <w:rFonts w:ascii="Times New Roman" w:hAnsi="Times New Roman" w:cs="Times New Roman"/>
          <w:sz w:val="24"/>
          <w:szCs w:val="24"/>
        </w:rPr>
        <w:t xml:space="preserve"> and EDX spectra (g, h)</w:t>
      </w:r>
      <w:r w:rsidRPr="001A38B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Insets: </w:t>
      </w:r>
      <w:r w:rsidRPr="001A38BC">
        <w:rPr>
          <w:rFonts w:ascii="Times New Roman" w:hAnsi="Times New Roman" w:cs="Times New Roman"/>
          <w:sz w:val="24"/>
          <w:szCs w:val="24"/>
        </w:rPr>
        <w:t xml:space="preserve">The particle distribution histograms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1CDD" w:rsidRPr="00901CD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01CDD" w:rsidRPr="00901C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DD"/>
    <w:rsid w:val="001A38BC"/>
    <w:rsid w:val="00327B6D"/>
    <w:rsid w:val="00641D3C"/>
    <w:rsid w:val="00901CDD"/>
    <w:rsid w:val="00A57F3A"/>
    <w:rsid w:val="00D0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958A3"/>
  <w15:chartTrackingRefBased/>
  <w15:docId w15:val="{587DE935-7D75-4432-9B82-4A40603EE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2025-12-06T14:41:00Z</dcterms:created>
  <dcterms:modified xsi:type="dcterms:W3CDTF">2025-12-07T09:27:00Z</dcterms:modified>
</cp:coreProperties>
</file>