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568C6" w14:textId="02559C3A" w:rsidR="00C72C3C" w:rsidRPr="00C72C3C" w:rsidRDefault="00C72C3C" w:rsidP="00C72C3C">
      <w:pPr>
        <w:pStyle w:val="Caption"/>
        <w:keepNext/>
        <w:rPr>
          <w:rFonts w:ascii="Times New Roman" w:hAnsi="Times New Roman" w:cs="Times New Roman"/>
          <w:color w:val="auto"/>
          <w:sz w:val="28"/>
          <w:szCs w:val="28"/>
        </w:rPr>
      </w:pPr>
      <w:r w:rsidRPr="00C72C3C">
        <w:rPr>
          <w:rFonts w:ascii="Times New Roman" w:hAnsi="Times New Roman" w:cs="Times New Roman"/>
          <w:color w:val="auto"/>
          <w:sz w:val="28"/>
          <w:szCs w:val="28"/>
        </w:rPr>
        <w:t xml:space="preserve"> </w:t>
      </w:r>
      <w:r w:rsidR="002D2AA6">
        <w:rPr>
          <w:rFonts w:ascii="Times New Roman" w:hAnsi="Times New Roman" w:cs="Times New Roman"/>
          <w:color w:val="auto"/>
          <w:sz w:val="28"/>
          <w:szCs w:val="28"/>
        </w:rPr>
        <w:t xml:space="preserve">Extended </w:t>
      </w:r>
      <w:r w:rsidR="00576912">
        <w:rPr>
          <w:rFonts w:ascii="Times New Roman" w:hAnsi="Times New Roman" w:cs="Times New Roman"/>
          <w:color w:val="auto"/>
          <w:sz w:val="28"/>
          <w:szCs w:val="28"/>
        </w:rPr>
        <w:t xml:space="preserve">Table of </w:t>
      </w:r>
      <w:r w:rsidRPr="00C72C3C">
        <w:rPr>
          <w:rFonts w:ascii="Times New Roman" w:hAnsi="Times New Roman" w:cs="Times New Roman"/>
          <w:color w:val="auto"/>
          <w:sz w:val="28"/>
          <w:szCs w:val="28"/>
        </w:rPr>
        <w:t>Variables, Measurement Scales, and Theoretical Sources</w:t>
      </w:r>
    </w:p>
    <w:tbl>
      <w:tblPr>
        <w:tblStyle w:val="TableGrid"/>
        <w:tblW w:w="9493" w:type="dxa"/>
        <w:tblLook w:val="04A0" w:firstRow="1" w:lastRow="0" w:firstColumn="1" w:lastColumn="0" w:noHBand="0" w:noVBand="1"/>
      </w:tblPr>
      <w:tblGrid>
        <w:gridCol w:w="1577"/>
        <w:gridCol w:w="2376"/>
        <w:gridCol w:w="2636"/>
        <w:gridCol w:w="2904"/>
      </w:tblGrid>
      <w:tr w:rsidR="008C6C3A" w14:paraId="6818AA3A" w14:textId="77777777" w:rsidTr="00087D99">
        <w:tc>
          <w:tcPr>
            <w:tcW w:w="1413" w:type="dxa"/>
            <w:tcBorders>
              <w:top w:val="single" w:sz="6" w:space="0" w:color="auto"/>
              <w:bottom w:val="single" w:sz="6" w:space="0" w:color="auto"/>
            </w:tcBorders>
          </w:tcPr>
          <w:p w14:paraId="1336CC0F" w14:textId="77777777" w:rsidR="008C6C3A" w:rsidRPr="00962FFA" w:rsidRDefault="008C6C3A" w:rsidP="005E7805">
            <w:pPr>
              <w:jc w:val="center"/>
              <w:rPr>
                <w:rFonts w:ascii="Times New Roman" w:hAnsi="Times New Roman" w:cs="Times New Roman"/>
                <w:b/>
                <w:bCs/>
                <w:i/>
                <w:iCs/>
                <w:sz w:val="24"/>
                <w:szCs w:val="32"/>
              </w:rPr>
            </w:pPr>
            <w:r w:rsidRPr="00962FFA">
              <w:rPr>
                <w:rFonts w:ascii="Times New Roman" w:hAnsi="Times New Roman" w:cs="Times New Roman"/>
                <w:b/>
                <w:bCs/>
                <w:iCs/>
                <w:sz w:val="24"/>
                <w:szCs w:val="32"/>
              </w:rPr>
              <w:t>Variables</w:t>
            </w:r>
          </w:p>
        </w:tc>
        <w:tc>
          <w:tcPr>
            <w:tcW w:w="2410" w:type="dxa"/>
            <w:tcBorders>
              <w:top w:val="single" w:sz="6" w:space="0" w:color="auto"/>
              <w:bottom w:val="single" w:sz="6" w:space="0" w:color="auto"/>
            </w:tcBorders>
          </w:tcPr>
          <w:p w14:paraId="383F1F2F" w14:textId="77777777" w:rsidR="008C6C3A" w:rsidRPr="00962FFA" w:rsidRDefault="008C6C3A" w:rsidP="005E7805">
            <w:pPr>
              <w:jc w:val="center"/>
              <w:rPr>
                <w:rFonts w:ascii="Times New Roman" w:hAnsi="Times New Roman" w:cs="Times New Roman"/>
                <w:b/>
                <w:bCs/>
                <w:i/>
                <w:iCs/>
                <w:sz w:val="24"/>
                <w:szCs w:val="32"/>
              </w:rPr>
            </w:pPr>
            <w:r w:rsidRPr="00962FFA">
              <w:rPr>
                <w:rFonts w:ascii="Times New Roman" w:hAnsi="Times New Roman" w:cs="Times New Roman"/>
                <w:b/>
                <w:bCs/>
                <w:iCs/>
                <w:sz w:val="24"/>
                <w:szCs w:val="32"/>
              </w:rPr>
              <w:t>Measurement items</w:t>
            </w:r>
          </w:p>
        </w:tc>
        <w:tc>
          <w:tcPr>
            <w:tcW w:w="2693" w:type="dxa"/>
            <w:tcBorders>
              <w:top w:val="single" w:sz="6" w:space="0" w:color="auto"/>
              <w:bottom w:val="single" w:sz="6" w:space="0" w:color="auto"/>
            </w:tcBorders>
          </w:tcPr>
          <w:p w14:paraId="689C2FB4" w14:textId="77777777" w:rsidR="008C6C3A" w:rsidRPr="00962FFA" w:rsidRDefault="008C6C3A" w:rsidP="005E7805">
            <w:pPr>
              <w:jc w:val="center"/>
              <w:rPr>
                <w:rFonts w:ascii="Times New Roman" w:hAnsi="Times New Roman" w:cs="Times New Roman"/>
                <w:b/>
                <w:bCs/>
                <w:i/>
                <w:iCs/>
                <w:sz w:val="24"/>
                <w:szCs w:val="32"/>
              </w:rPr>
            </w:pPr>
            <w:r w:rsidRPr="00962FFA">
              <w:rPr>
                <w:rFonts w:ascii="Times New Roman" w:hAnsi="Times New Roman" w:cs="Times New Roman"/>
                <w:b/>
                <w:bCs/>
                <w:iCs/>
                <w:sz w:val="24"/>
                <w:szCs w:val="32"/>
              </w:rPr>
              <w:t>Theoretical source</w:t>
            </w:r>
          </w:p>
        </w:tc>
        <w:tc>
          <w:tcPr>
            <w:tcW w:w="2977" w:type="dxa"/>
            <w:tcBorders>
              <w:top w:val="single" w:sz="6" w:space="0" w:color="auto"/>
              <w:bottom w:val="single" w:sz="6" w:space="0" w:color="auto"/>
            </w:tcBorders>
          </w:tcPr>
          <w:p w14:paraId="4ADF003B" w14:textId="77777777" w:rsidR="008C6C3A" w:rsidRPr="00962FFA" w:rsidRDefault="008C6C3A" w:rsidP="005E7805">
            <w:pPr>
              <w:jc w:val="center"/>
              <w:rPr>
                <w:rFonts w:ascii="Times New Roman" w:hAnsi="Times New Roman" w:cs="Times New Roman"/>
                <w:b/>
                <w:bCs/>
                <w:i/>
                <w:iCs/>
                <w:sz w:val="24"/>
                <w:szCs w:val="32"/>
              </w:rPr>
            </w:pPr>
            <w:r w:rsidRPr="00962FFA">
              <w:rPr>
                <w:rFonts w:ascii="Times New Roman" w:hAnsi="Times New Roman" w:cs="Times New Roman"/>
                <w:b/>
                <w:bCs/>
                <w:iCs/>
                <w:sz w:val="24"/>
                <w:szCs w:val="32"/>
              </w:rPr>
              <w:t>What changed?</w:t>
            </w:r>
          </w:p>
        </w:tc>
      </w:tr>
      <w:tr w:rsidR="008C6C3A" w14:paraId="5E6A2B89" w14:textId="77777777" w:rsidTr="00087D99">
        <w:tc>
          <w:tcPr>
            <w:tcW w:w="1413" w:type="dxa"/>
            <w:vMerge w:val="restart"/>
            <w:tcBorders>
              <w:top w:val="single" w:sz="6" w:space="0" w:color="auto"/>
              <w:right w:val="single" w:sz="6" w:space="0" w:color="auto"/>
            </w:tcBorders>
          </w:tcPr>
          <w:p w14:paraId="15476843" w14:textId="77777777" w:rsidR="008C6C3A" w:rsidRDefault="008C6C3A" w:rsidP="005E7805">
            <w:pPr>
              <w:jc w:val="center"/>
              <w:rPr>
                <w:rFonts w:ascii="Times New Roman" w:hAnsi="Times New Roman" w:cs="Times New Roman"/>
                <w:i/>
                <w:iCs/>
                <w:szCs w:val="24"/>
              </w:rPr>
            </w:pPr>
          </w:p>
          <w:p w14:paraId="6F77891C" w14:textId="77777777" w:rsidR="008C6C3A" w:rsidRDefault="008C6C3A" w:rsidP="005E7805">
            <w:pPr>
              <w:jc w:val="center"/>
              <w:rPr>
                <w:rFonts w:ascii="Times New Roman" w:hAnsi="Times New Roman" w:cs="Times New Roman"/>
                <w:i/>
                <w:iCs/>
                <w:szCs w:val="24"/>
              </w:rPr>
            </w:pPr>
          </w:p>
          <w:p w14:paraId="57D3EEE8" w14:textId="77777777" w:rsidR="008C6C3A" w:rsidRDefault="008C6C3A" w:rsidP="005E7805">
            <w:pPr>
              <w:jc w:val="center"/>
              <w:rPr>
                <w:rFonts w:ascii="Times New Roman" w:hAnsi="Times New Roman" w:cs="Times New Roman"/>
                <w:i/>
                <w:iCs/>
                <w:szCs w:val="24"/>
              </w:rPr>
            </w:pPr>
          </w:p>
          <w:p w14:paraId="78811E4F" w14:textId="77777777" w:rsidR="008C6C3A" w:rsidRDefault="008C6C3A" w:rsidP="005E7805">
            <w:pPr>
              <w:jc w:val="center"/>
              <w:rPr>
                <w:rFonts w:ascii="Times New Roman" w:hAnsi="Times New Roman" w:cs="Times New Roman"/>
                <w:i/>
                <w:iCs/>
                <w:szCs w:val="24"/>
              </w:rPr>
            </w:pPr>
          </w:p>
          <w:p w14:paraId="0C74A959" w14:textId="77777777" w:rsidR="008C6C3A" w:rsidRDefault="008C6C3A" w:rsidP="005E7805">
            <w:pPr>
              <w:jc w:val="center"/>
              <w:rPr>
                <w:rFonts w:ascii="Times New Roman" w:hAnsi="Times New Roman" w:cs="Times New Roman"/>
                <w:i/>
                <w:iCs/>
                <w:szCs w:val="24"/>
              </w:rPr>
            </w:pPr>
          </w:p>
          <w:p w14:paraId="45B6C6CC" w14:textId="77777777" w:rsidR="008C6C3A" w:rsidRDefault="008C6C3A" w:rsidP="005E7805">
            <w:pPr>
              <w:jc w:val="center"/>
              <w:rPr>
                <w:rFonts w:ascii="Times New Roman" w:hAnsi="Times New Roman" w:cs="Times New Roman"/>
                <w:i/>
                <w:iCs/>
                <w:szCs w:val="24"/>
              </w:rPr>
            </w:pPr>
          </w:p>
          <w:p w14:paraId="0FF568B6" w14:textId="77777777" w:rsidR="008C6C3A" w:rsidRPr="003664E9" w:rsidRDefault="008C6C3A" w:rsidP="005E7805">
            <w:pPr>
              <w:jc w:val="center"/>
              <w:rPr>
                <w:rFonts w:ascii="Times New Roman" w:hAnsi="Times New Roman" w:cs="Times New Roman"/>
                <w:i/>
                <w:iCs/>
                <w:szCs w:val="24"/>
              </w:rPr>
            </w:pPr>
            <w:r w:rsidRPr="003664E9">
              <w:rPr>
                <w:rFonts w:ascii="Times New Roman" w:hAnsi="Times New Roman" w:cs="Times New Roman"/>
                <w:iCs/>
                <w:sz w:val="24"/>
                <w:szCs w:val="32"/>
              </w:rPr>
              <w:t>Shared understanding</w:t>
            </w:r>
            <w:r>
              <w:rPr>
                <w:rFonts w:ascii="Times New Roman" w:hAnsi="Times New Roman" w:cs="Times New Roman"/>
                <w:iCs/>
                <w:sz w:val="24"/>
                <w:szCs w:val="32"/>
              </w:rPr>
              <w:t xml:space="preserve"> (SU)</w:t>
            </w:r>
          </w:p>
        </w:tc>
        <w:tc>
          <w:tcPr>
            <w:tcW w:w="2410" w:type="dxa"/>
            <w:tcBorders>
              <w:top w:val="single" w:sz="6" w:space="0" w:color="auto"/>
              <w:left w:val="single" w:sz="6" w:space="0" w:color="auto"/>
            </w:tcBorders>
          </w:tcPr>
          <w:p w14:paraId="54BED779"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Our team members have similar prior experience on how to implement projects (SU1)</w:t>
            </w:r>
          </w:p>
        </w:tc>
        <w:tc>
          <w:tcPr>
            <w:tcW w:w="2693" w:type="dxa"/>
            <w:tcBorders>
              <w:top w:val="single" w:sz="6" w:space="0" w:color="auto"/>
            </w:tcBorders>
          </w:tcPr>
          <w:p w14:paraId="385D102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[consultant William] and I have very similar prior experience with implementing projects </w:t>
            </w:r>
            <w:r w:rsidRPr="00F64D18">
              <w:rPr>
                <w:rFonts w:ascii="Times New Roman" w:hAnsi="Times New Roman" w:cs="Times New Roman"/>
                <w:i/>
                <w:iCs/>
                <w:sz w:val="14"/>
                <w:szCs w:val="14"/>
              </w:rPr>
              <w:fldChar w:fldCharType="begin" w:fldLock="1"/>
            </w:r>
            <w:r>
              <w:rPr>
                <w:rFonts w:ascii="Times New Roman" w:hAnsi="Times New Roman" w:cs="Times New Roman"/>
                <w:iCs/>
                <w:sz w:val="14"/>
                <w:szCs w:val="14"/>
              </w:rPr>
              <w:instrText>ADDIN CSL_CITATION {"citationItems":[{"id":"ITEM-1","itemData":{"abstract":"Enterprise resource planning (ERP) systems and other complex information systems represent critical organizational resources. For such systems, firms typically use consultants to aid in the implementation process. Client firms expect consultants to transfer their implementation knowledge to their employees so that they can contribute to successful implementations and learn to maintain the systems independent of the consultants. This study examines the antecedents of knowledge transfer in the context of such an interfirm complex information systems implementation environment. Drawing from the knowledge transfer, information systems, and communication literatures, an integrated theoretical model is developed that posits that knowledge transfer is influenced by knowledge- related, motivational, and communication-related factors. Data were collected from consultant-and-client matched-pair samples from 96 ERP implementation projects. Unlike most prior studies, a behavioral measure of knowledge transfer that incorporates the application of knowledge was used. The analysis suggests that all three groups of factors influence knowledge transfer, and provides support for 9 of the 13 hypotheses. The analysis also confirms two mediating relationships. These results (1) adapt prior research, primarily done in non-IS contexts, to the ERP implementation context, (2) enhance prior findings by confirming the significance of an antecedent that has previously shown mixed results, and (3) incorporate new IS-related constructs and measures in developing an integrated model that should be broadly applicable to the interfirm IS implementation cortext and other IS situations. Managerial and research implications are discussed. [ABSTRACT FROM AUTHOR]","author":[{"dropping-particle":"","family":"Ko","given":"Dong-Gil","non-dropping-particle":"","parse-names":false,"suffix":""},{"dropping-particle":"","family":"Kirsch","given":"Laurie J.","non-dropping-particle":"","parse-names":false,"suffix":""},{"dropping-particle":"","family":"King","given":"William R.","non-dropping-particle":"","parse-names":false,"suffix":""}],"container-title":"MIS Quarterly","id":"ITEM-1","issue":"1","issued":{"date-parts":[["2005"]]},"page":"59-85","title":"Antecedents of knowledge transfer from consultants to clients in enterprise system implementations","type":"article-journal","volume":"29"},"locator":"83","uris":["http://www.mendeley.com/documents/?uuid=9f2556d4-93f2-420e-9857-1dbfcf9516e7"]}],"mendeley":{"formattedCitation":"(Ko, Kirsch and King, 2005, p. 83)","plainTextFormattedCitation":"(Ko, Kirsch and King, 2005, p. 83)","previouslyFormattedCitation":"(Ko, Kirsch and King, 2005, p. 83)"},"properties":{"noteIndex":0},"schema":"https://github.com/citation-style-language/schema/raw/master/csl-citation.json"}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(Ko, Kirsch and King, 2005, p. 83)</w:t>
            </w:r>
            <w:r w:rsidRPr="00F64D18">
              <w:rPr>
                <w:rFonts w:ascii="Times New Roman" w:hAnsi="Times New Roman" w:cs="Times New Roman"/>
                <w:i/>
                <w:iCs/>
                <w:sz w:val="14"/>
                <w:szCs w:val="14"/>
              </w:rPr>
              <w:fldChar w:fldCharType="end"/>
            </w:r>
          </w:p>
        </w:tc>
        <w:tc>
          <w:tcPr>
            <w:tcW w:w="2977" w:type="dxa"/>
            <w:tcBorders>
              <w:top w:val="single" w:sz="6" w:space="0" w:color="auto"/>
            </w:tcBorders>
          </w:tcPr>
          <w:p w14:paraId="65408D4A" w14:textId="77777777" w:rsidR="008C6C3A" w:rsidRPr="00F64D18" w:rsidRDefault="008C6C3A" w:rsidP="005E7805">
            <w:pPr>
              <w:jc w:val="center"/>
              <w:rPr>
                <w:rFonts w:ascii="Times New Roman" w:hAnsi="Times New Roman" w:cs="Times New Roman"/>
                <w:i/>
                <w:iCs/>
                <w:sz w:val="14"/>
                <w:szCs w:val="14"/>
              </w:rPr>
            </w:pPr>
          </w:p>
          <w:p w14:paraId="78793EC6"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This is a validated scale and used as in the original work.</w:t>
            </w:r>
          </w:p>
        </w:tc>
      </w:tr>
      <w:tr w:rsidR="008C6C3A" w14:paraId="49DBC2E1" w14:textId="77777777" w:rsidTr="00087D99">
        <w:tc>
          <w:tcPr>
            <w:tcW w:w="1413" w:type="dxa"/>
            <w:vMerge/>
            <w:tcBorders>
              <w:right w:val="single" w:sz="6" w:space="0" w:color="auto"/>
            </w:tcBorders>
          </w:tcPr>
          <w:p w14:paraId="2A151F7B" w14:textId="77777777" w:rsidR="008C6C3A" w:rsidRPr="00077B7F" w:rsidRDefault="008C6C3A" w:rsidP="005E7805">
            <w:pPr>
              <w:jc w:val="center"/>
              <w:rPr>
                <w:rFonts w:ascii="Times New Roman" w:hAnsi="Times New Roman" w:cs="Times New Roman"/>
                <w:i/>
                <w:iCs/>
                <w:szCs w:val="24"/>
              </w:rPr>
            </w:pPr>
          </w:p>
        </w:tc>
        <w:tc>
          <w:tcPr>
            <w:tcW w:w="2410" w:type="dxa"/>
            <w:tcBorders>
              <w:left w:val="single" w:sz="6" w:space="0" w:color="auto"/>
            </w:tcBorders>
          </w:tcPr>
          <w:p w14:paraId="07657D1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Our team members have similar ways of solving problems (SU2)</w:t>
            </w:r>
          </w:p>
        </w:tc>
        <w:tc>
          <w:tcPr>
            <w:tcW w:w="2693" w:type="dxa"/>
          </w:tcPr>
          <w:p w14:paraId="5B7B9E4F"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[Consultant William] and I solve problems the same way </w:t>
            </w:r>
            <w:r w:rsidRPr="00F64D18">
              <w:rPr>
                <w:rFonts w:ascii="Times New Roman" w:hAnsi="Times New Roman" w:cs="Times New Roman"/>
                <w:i/>
                <w:iCs/>
                <w:sz w:val="14"/>
                <w:szCs w:val="14"/>
              </w:rPr>
              <w:fldChar w:fldCharType="begin" w:fldLock="1"/>
            </w:r>
            <w:r>
              <w:rPr>
                <w:rFonts w:ascii="Times New Roman" w:hAnsi="Times New Roman" w:cs="Times New Roman"/>
                <w:iCs/>
                <w:sz w:val="14"/>
                <w:szCs w:val="14"/>
              </w:rPr>
              <w:instrText>ADDIN CSL_CITATION {"citationItems":[{"id":"ITEM-1","itemData":{"abstract":"Enterprise resource planning (ERP) systems and other complex information systems represent critical organizational resources. For such systems, firms typically use consultants to aid in the implementation process. Client firms expect consultants to transfer their implementation knowledge to their employees so that they can contribute to successful implementations and learn to maintain the systems independent of the consultants. This study examines the antecedents of knowledge transfer in the context of such an interfirm complex information systems implementation environment. Drawing from the knowledge transfer, information systems, and communication literatures, an integrated theoretical model is developed that posits that knowledge transfer is influenced by knowledge- related, motivational, and communication-related factors. Data were collected from consultant-and-client matched-pair samples from 96 ERP implementation projects. Unlike most prior studies, a behavioral measure of knowledge transfer that incorporates the application of knowledge was used. The analysis suggests that all three groups of factors influence knowledge transfer, and provides support for 9 of the 13 hypotheses. The analysis also confirms two mediating relationships. These results (1) adapt prior research, primarily done in non-IS contexts, to the ERP implementation context, (2) enhance prior findings by confirming the significance of an antecedent that has previously shown mixed results, and (3) incorporate new IS-related constructs and measures in developing an integrated model that should be broadly applicable to the interfirm IS implementation cortext and other IS situations. Managerial and research implications are discussed. [ABSTRACT FROM AUTHOR]","author":[{"dropping-particle":"","family":"Ko","given":"Dong-Gil","non-dropping-particle":"","parse-names":false,"suffix":""},{"dropping-particle":"","family":"Kirsch","given":"Laurie J.","non-dropping-particle":"","parse-names":false,"suffix":""},{"dropping-particle":"","family":"King","given":"William R.","non-dropping-particle":"","parse-names":false,"suffix":""}],"container-title":"MIS Quarterly","id":"ITEM-1","issue":"1","issued":{"date-parts":[["2005"]]},"page":"59-85","title":"Antecedents of knowledge transfer from consultants to clients in enterprise system implementations","type":"article-journal","volume":"29"},"locator":"83","uris":["http://www.mendeley.com/documents/?uuid=9f2556d4-93f2-420e-9857-1dbfcf9516e7"]}],"mendeley":{"formattedCitation":"(Ko, Kirsch and King, 2005, p. 83)","plainTextFormattedCitation":"(Ko, Kirsch and King, 2005, p. 83)","previouslyFormattedCitation":"(Ko, Kirsch and King, 2005, p. 83)"},"properties":{"noteIndex":0},"schema":"https://github.com/citation-style-language/schema/raw/master/csl-citation.json"}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(Ko, Kirsch and King, 2005, p. 83)</w:t>
            </w:r>
            <w:r w:rsidRPr="00F64D18">
              <w:rPr>
                <w:rFonts w:ascii="Times New Roman" w:hAnsi="Times New Roman" w:cs="Times New Roman"/>
                <w:i/>
                <w:iCs/>
                <w:sz w:val="14"/>
                <w:szCs w:val="14"/>
              </w:rPr>
              <w:fldChar w:fldCharType="end"/>
            </w:r>
          </w:p>
        </w:tc>
        <w:tc>
          <w:tcPr>
            <w:tcW w:w="2977" w:type="dxa"/>
          </w:tcPr>
          <w:p w14:paraId="30753230" w14:textId="77777777" w:rsidR="008C6C3A" w:rsidRPr="00F64D18" w:rsidRDefault="008C6C3A" w:rsidP="005E7805">
            <w:pPr>
              <w:jc w:val="center"/>
              <w:rPr>
                <w:rFonts w:ascii="Times New Roman" w:hAnsi="Times New Roman" w:cs="Times New Roman"/>
                <w:i/>
                <w:iCs/>
                <w:sz w:val="14"/>
                <w:szCs w:val="14"/>
              </w:rPr>
            </w:pPr>
          </w:p>
          <w:p w14:paraId="1B132E16"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This is a validated scale and used as in original work</w:t>
            </w:r>
          </w:p>
        </w:tc>
      </w:tr>
      <w:tr w:rsidR="008C6C3A" w14:paraId="0617DD81" w14:textId="77777777" w:rsidTr="00087D99">
        <w:tc>
          <w:tcPr>
            <w:tcW w:w="1413" w:type="dxa"/>
            <w:vMerge/>
            <w:tcBorders>
              <w:right w:val="single" w:sz="6" w:space="0" w:color="auto"/>
            </w:tcBorders>
          </w:tcPr>
          <w:p w14:paraId="0ED0171F" w14:textId="77777777" w:rsidR="008C6C3A" w:rsidRPr="00077B7F" w:rsidRDefault="008C6C3A" w:rsidP="005E7805">
            <w:pPr>
              <w:jc w:val="center"/>
              <w:rPr>
                <w:rFonts w:ascii="Times New Roman" w:hAnsi="Times New Roman" w:cs="Times New Roman"/>
                <w:i/>
                <w:iCs/>
                <w:szCs w:val="24"/>
              </w:rPr>
            </w:pPr>
          </w:p>
        </w:tc>
        <w:tc>
          <w:tcPr>
            <w:tcW w:w="2410" w:type="dxa"/>
            <w:tcBorders>
              <w:left w:val="single" w:sz="6" w:space="0" w:color="auto"/>
            </w:tcBorders>
          </w:tcPr>
          <w:p w14:paraId="6013AA85"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Our team members are always on the same page regarding which aspects of the project to prioritise (SU3)</w:t>
            </w:r>
          </w:p>
        </w:tc>
        <w:tc>
          <w:tcPr>
            <w:tcW w:w="2693" w:type="dxa"/>
          </w:tcPr>
          <w:p w14:paraId="6D819B3D"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[there’s] agreement among team members regarding the aspects of work to prioritize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{"citationItems":[{"id":"ITEM-1","itemData":{"ISSN":"20448295","abstract":"This study examines the role of perceived shared understanding with regard to team performance, taking into account the motivational mechanisms (i.e., group potency and team effort) involved in this relationship and the moderating role of task routineness. Using a multisource approach and a team-level design, we collected data from 101 teams (i.e., 381 members and their 101 immediate superiors) working in a Canadian public safety organization. The results support the mediating role of group potency and team effort in the relationship between perceived shared understanding and team performance. Moreover, the results show that the relationship between team effort and team performance is moderated by task routineness, such that this relationship is stronger when task routineness is high. On the whole, the findings of this study help to better understand why and under what circumstances perceived shared understanding may enhance team performance.","author":[{"dropping-particle":"","family":"Aubé","given":"Caroline","non-dropping-particle":"","parse-names":false,"suffix":""},{"dropping-particle":"","family":"Rousseau","given":"Vincent","non-dropping-particle":"","parse-names":false,"suffix":""},{"dropping-particle":"","family":"Tremblay","given":"Sébastien","non-dropping-particle":"","parse-names":false,"suffix":""}],"container-title":"British Journal of Psychology","id":"ITEM-1","issue":"3","issued":{"date-parts":[["2015"]]},"page":"468-486","title":"Perceived shared understanding in teams: The motivational effect of being 'on the same page'","type":"article-journal","volume":"106"},"locator":"473","uris":["http://www.mendeley.com/documents/?uuid=a3133366-f567-4db2-a59c-1342683065a8"]}],"mendeley":{"formattedCitation":"(Aubé, Rousseau and Tremblay, 2015, p. 473)","plainTextFormattedCitation":"(Aubé, Rousseau and Tremblay, 2015, p. 473)","previouslyFormattedCitation":"(Aubé, Rousseau and Tremblay, 2015, p. 473)"},"properties":{"noteIndex":0},"schema":"https://github.com/citation-style-language/schema/raw/master/csl-citation.json"}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(Aubé, Rousseau and Tremblay, 2015, p. 473)</w:t>
            </w:r>
            <w:r w:rsidRPr="00F64D18">
              <w:rPr>
                <w:rFonts w:ascii="Times New Roman" w:hAnsi="Times New Roman" w:cs="Times New Roman"/>
                <w:i/>
                <w:iCs/>
                <w:sz w:val="14"/>
                <w:szCs w:val="14"/>
              </w:rPr>
              <w:fldChar w:fldCharType="end"/>
            </w:r>
          </w:p>
        </w:tc>
        <w:tc>
          <w:tcPr>
            <w:tcW w:w="2977" w:type="dxa"/>
          </w:tcPr>
          <w:p w14:paraId="202D54B8"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This is a validated scale. The word “always” is added to this item to indicate the process element of shared understanding in project teams</w:t>
            </w:r>
          </w:p>
        </w:tc>
      </w:tr>
      <w:tr w:rsidR="008C6C3A" w14:paraId="35F579F9" w14:textId="77777777" w:rsidTr="00087D99">
        <w:tc>
          <w:tcPr>
            <w:tcW w:w="1413" w:type="dxa"/>
            <w:vMerge/>
            <w:tcBorders>
              <w:right w:val="single" w:sz="6" w:space="0" w:color="auto"/>
            </w:tcBorders>
          </w:tcPr>
          <w:p w14:paraId="5C995C5A" w14:textId="77777777" w:rsidR="008C6C3A" w:rsidRPr="00077B7F" w:rsidRDefault="008C6C3A" w:rsidP="005E7805">
            <w:pPr>
              <w:jc w:val="center"/>
              <w:rPr>
                <w:rFonts w:ascii="Times New Roman" w:hAnsi="Times New Roman" w:cs="Times New Roman"/>
                <w:i/>
                <w:iCs/>
                <w:szCs w:val="24"/>
              </w:rPr>
            </w:pPr>
          </w:p>
        </w:tc>
        <w:tc>
          <w:tcPr>
            <w:tcW w:w="2410" w:type="dxa"/>
            <w:tcBorders>
              <w:left w:val="single" w:sz="6" w:space="0" w:color="auto"/>
            </w:tcBorders>
          </w:tcPr>
          <w:p w14:paraId="0278D545"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All our team members have a clear understanding about the requirements and goals of this project (SU4)</w:t>
            </w:r>
          </w:p>
        </w:tc>
        <w:tc>
          <w:tcPr>
            <w:tcW w:w="2693" w:type="dxa"/>
          </w:tcPr>
          <w:p w14:paraId="709A731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[there’s] agreement among team members regarding the team goals to achieve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{"citationItems":[{"id":"ITEM-1","itemData":{"ISSN":"20448295","abstract":"This study examines the role of perceived shared understanding with regard to team performance, taking into account the motivational mechanisms (i.e., group potency and team effort) involved in this relationship and the moderating role of task routineness. Using a multisource approach and a team-level design, we collected data from 101 teams (i.e., 381 members and their 101 immediate superiors) working in a Canadian public safety organization. The results support the mediating role of group potency and team effort in the relationship between perceived shared understanding and team performance. Moreover, the results show that the relationship between team effort and team performance is moderated by task routineness, such that this relationship is stronger when task routineness is high. On the whole, the findings of this study help to better understand why and under what circumstances perceived shared understanding may enhance team performance.","author":[{"dropping-particle":"","family":"Aubé","given":"Caroline","non-dropping-particle":"","parse-names":false,"suffix":""},{"dropping-particle":"","family":"Rousseau","given":"Vincent","non-dropping-particle":"","parse-names":false,"suffix":""},{"dropping-particle":"","family":"Tremblay","given":"Sébastien","non-dropping-particle":"","parse-names":false,"suffix":""}],"container-title":"British Journal of Psychology","id":"ITEM-1","issue":"3","issued":{"date-parts":[["2015"]]},"page":"468-486","title":"Perceived shared understanding in teams: The motivational effect of being 'on the same page'","type":"article-journal","volume":"106"},"locator":"473","uris":["http://www.mendeley.com/documents/?uuid=a3133366-f567-4db2-a59c-1342683065a8"]}],"mendeley":{"formattedCitation":"(Aubé, Rousseau and Tremblay, 2015, p. 473)","plainTextFormattedCitation":"(Aubé, Rousseau and Tremblay, 2015, p. 473)","previouslyFormattedCitation":"(Aubé, Rousseau and Tremblay, 2015, p. 473)"},"properties":{"noteIndex":0},"schema":"https://github.com/citation-style-language/schema/raw/master/csl-citation.json"}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(Aubé, Rousseau and Tremblay, 2015, p. 473)</w:t>
            </w:r>
            <w:r w:rsidRPr="00F64D18">
              <w:rPr>
                <w:rFonts w:ascii="Times New Roman" w:hAnsi="Times New Roman" w:cs="Times New Roman"/>
                <w:i/>
                <w:iCs/>
                <w:sz w:val="14"/>
                <w:szCs w:val="14"/>
              </w:rPr>
              <w:fldChar w:fldCharType="end"/>
            </w:r>
          </w:p>
        </w:tc>
        <w:tc>
          <w:tcPr>
            <w:tcW w:w="2977" w:type="dxa"/>
          </w:tcPr>
          <w:p w14:paraId="703ED81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This is a validated scale. The word “requirement” is added because it is a common language in construction projects. </w:t>
            </w:r>
          </w:p>
        </w:tc>
      </w:tr>
      <w:tr w:rsidR="008C6C3A" w14:paraId="38312B1D" w14:textId="77777777" w:rsidTr="00087D99">
        <w:trPr>
          <w:trHeight w:val="60"/>
        </w:trPr>
        <w:tc>
          <w:tcPr>
            <w:tcW w:w="1413" w:type="dxa"/>
            <w:vMerge/>
            <w:tcBorders>
              <w:right w:val="single" w:sz="6" w:space="0" w:color="auto"/>
            </w:tcBorders>
          </w:tcPr>
          <w:p w14:paraId="25550A2B" w14:textId="77777777" w:rsidR="008C6C3A" w:rsidRPr="00077B7F" w:rsidRDefault="008C6C3A" w:rsidP="005E7805">
            <w:pPr>
              <w:jc w:val="center"/>
              <w:rPr>
                <w:rFonts w:ascii="Times New Roman" w:hAnsi="Times New Roman" w:cs="Times New Roman"/>
                <w:i/>
                <w:iCs/>
                <w:szCs w:val="24"/>
              </w:rPr>
            </w:pPr>
          </w:p>
        </w:tc>
        <w:tc>
          <w:tcPr>
            <w:tcW w:w="2410" w:type="dxa"/>
            <w:tcBorders>
              <w:left w:val="single" w:sz="6" w:space="0" w:color="auto"/>
            </w:tcBorders>
          </w:tcPr>
          <w:p w14:paraId="4A73DCC0"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We always ask members to clarify the meaning of any ambiguous words (or acronyms) used when exchanging messages or information (SU5)</w:t>
            </w:r>
          </w:p>
        </w:tc>
        <w:tc>
          <w:tcPr>
            <w:tcW w:w="2693" w:type="dxa"/>
          </w:tcPr>
          <w:p w14:paraId="59E8966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“If something is unclear, we ask each other questions [for clarifications]”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Bittner","given":"Eva","non-dropping-particle":"","parse-names":false,"suffix":""},{"dropping-particle":"","family":"Leimeister","given":"Jan","non-dropping-particle":"","parse-names":false,"suffix":""}],"container-title":"Journal of Management Information Systems","id":"ITEM-1","issue":"1","issued":{"date-parts":[["2014"]]},"page":"111-144","title":"Creating shared understanding in heterogeneous work groups: Why it matters and how to achieve it","type":"article-journal","volume":"31"},"locator":"123","uris":["http://www.mendeley.com/documents/?uuid=6ed41297-3f26-43f3-81dd-c44b0e0391a9"]}],"mendeley":{"formattedCitation":"(Bittner and Leimeister, 2014, p. 123)","plainTextFormattedCitation":"(Bittner and Leimeister, 2014, p. 123)","previouslyFormattedCitation":"(Bittner and Leimeister, 2014, p. 123)"},"properties":{"noteIndex":0},"schema":"https://github.com/citation-style-language/schema/raw/master/csl-citation.json"}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(Bittner and Leimeister, 2014, p. 123)</w:t>
            </w:r>
            <w:r w:rsidRPr="00F64D18">
              <w:rPr>
                <w:rFonts w:ascii="Times New Roman" w:hAnsi="Times New Roman" w:cs="Times New Roman"/>
                <w:i/>
                <w:iCs/>
                <w:sz w:val="14"/>
                <w:szCs w:val="14"/>
              </w:rPr>
              <w:fldChar w:fldCharType="end"/>
            </w:r>
          </w:p>
          <w:p w14:paraId="4ADDDEE7" w14:textId="77777777" w:rsidR="008C6C3A" w:rsidRPr="00F64D18" w:rsidRDefault="008C6C3A" w:rsidP="005E7805">
            <w:pPr>
              <w:jc w:val="center"/>
              <w:rPr>
                <w:rFonts w:ascii="Times New Roman" w:hAnsi="Times New Roman" w:cs="Times New Roman"/>
                <w:i/>
                <w:iCs/>
                <w:sz w:val="14"/>
                <w:szCs w:val="14"/>
              </w:rPr>
            </w:pPr>
          </w:p>
          <w:p w14:paraId="3CBD31B0" w14:textId="77777777" w:rsidR="008C6C3A" w:rsidRPr="00F64D18" w:rsidRDefault="008C6C3A" w:rsidP="005E7805">
            <w:pPr>
              <w:jc w:val="center"/>
              <w:rPr>
                <w:rFonts w:ascii="Times New Roman" w:hAnsi="Times New Roman" w:cs="Times New Roman"/>
                <w:i/>
                <w:iCs/>
                <w:sz w:val="14"/>
                <w:szCs w:val="14"/>
              </w:rPr>
            </w:pPr>
          </w:p>
        </w:tc>
        <w:tc>
          <w:tcPr>
            <w:tcW w:w="2977" w:type="dxa"/>
          </w:tcPr>
          <w:p w14:paraId="41280ABF"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This is a validated scale. The word “always” is added to this item to indicate the process element of shared understanding in project teams.  </w:t>
            </w:r>
          </w:p>
        </w:tc>
      </w:tr>
      <w:tr w:rsidR="008C6C3A" w14:paraId="5DFE210A" w14:textId="77777777" w:rsidTr="00087D99">
        <w:tc>
          <w:tcPr>
            <w:tcW w:w="1413" w:type="dxa"/>
            <w:vMerge/>
            <w:tcBorders>
              <w:bottom w:val="single" w:sz="18" w:space="0" w:color="auto"/>
              <w:right w:val="single" w:sz="6" w:space="0" w:color="auto"/>
            </w:tcBorders>
          </w:tcPr>
          <w:p w14:paraId="514FB653" w14:textId="77777777" w:rsidR="008C6C3A" w:rsidRPr="00077B7F" w:rsidRDefault="008C6C3A" w:rsidP="005E7805">
            <w:pPr>
              <w:jc w:val="center"/>
              <w:rPr>
                <w:rFonts w:ascii="Times New Roman" w:hAnsi="Times New Roman" w:cs="Times New Roman"/>
                <w:i/>
                <w:iCs/>
                <w:szCs w:val="24"/>
              </w:rPr>
            </w:pPr>
          </w:p>
        </w:tc>
        <w:tc>
          <w:tcPr>
            <w:tcW w:w="2410" w:type="dxa"/>
            <w:tcBorders>
              <w:left w:val="single" w:sz="6" w:space="0" w:color="auto"/>
              <w:bottom w:val="single" w:sz="18" w:space="0" w:color="auto"/>
            </w:tcBorders>
          </w:tcPr>
          <w:p w14:paraId="7A12703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Members of our team sometimes use unfamiliar words or phrases that are wrongly interpreted or misunderstood by other members (SU6)</w:t>
            </w:r>
          </w:p>
        </w:tc>
        <w:tc>
          <w:tcPr>
            <w:tcW w:w="2693" w:type="dxa"/>
            <w:tcBorders>
              <w:bottom w:val="single" w:sz="18" w:space="0" w:color="auto"/>
            </w:tcBorders>
          </w:tcPr>
          <w:p w14:paraId="30687EB9"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People frequently use</w:t>
            </w:r>
          </w:p>
          <w:p w14:paraId="33D23947"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same label for different </w:t>
            </w:r>
            <w:proofErr w:type="gramStart"/>
            <w:r w:rsidRPr="00F64D18">
              <w:rPr>
                <w:rFonts w:ascii="Times New Roman" w:hAnsi="Times New Roman" w:cs="Times New Roman"/>
                <w:iCs/>
                <w:sz w:val="14"/>
                <w:szCs w:val="14"/>
              </w:rPr>
              <w:t>concepts, and</w:t>
            </w:r>
            <w:proofErr w:type="gramEnd"/>
            <w:r w:rsidRPr="00F64D18">
              <w:rPr>
                <w:rFonts w:ascii="Times New Roman" w:hAnsi="Times New Roman" w:cs="Times New Roman"/>
                <w:iCs/>
                <w:sz w:val="14"/>
                <w:szCs w:val="14"/>
              </w:rPr>
              <w:t xml:space="preserve"> use different labels for the same concepts.</w:t>
            </w:r>
          </w:p>
          <w:p w14:paraId="22EC29DE"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People on a team also frequently use labels and concepts that are unfamiliar to others on the team”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Bittner","given":"Eva","non-dropping-particle":"","parse-names":false,"suffix":""},{"dropping-particle":"","family":"Leimeister","given":"Jan","non-dropping-particle":"","parse-names":false,"suffix":""}],"container-title":"Journal of Management Information Systems","id":"ITEM-1","issue":"1","issued":{"date-parts":[["2014"]]},"page":"111-144","title":"Creating shared understanding in heterogeneous work groups: Why it matters and how to achieve it","type":"article-journal","volume":"31"},"locator":"112","uris":["http://www.mendeley.com/documents/?uuid=6ed41297-3f26-43f3-81dd-c44b0e0391a9"]}],"mendeley":{"formattedCitation":"(Bittner and Leimeister, 2014, p. 112)","plainTextFormattedCitation":"(Bittner and Leimeister, 2014, p. 112)","previouslyFormattedCitation":"(Bittner and Leimeister, 2014, p. 112)"},"properties":{"noteIndex":0},"schema":"https://github.com/citation-style-language/schema/raw/master/csl-citation.json"}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(Bittner and Leimeister, 2014, p. 112)</w:t>
            </w:r>
            <w:r w:rsidRPr="00F64D18">
              <w:rPr>
                <w:rFonts w:ascii="Times New Roman" w:hAnsi="Times New Roman" w:cs="Times New Roman"/>
                <w:i/>
                <w:iCs/>
                <w:sz w:val="14"/>
                <w:szCs w:val="14"/>
              </w:rPr>
              <w:fldChar w:fldCharType="end"/>
            </w:r>
          </w:p>
        </w:tc>
        <w:tc>
          <w:tcPr>
            <w:tcW w:w="2977" w:type="dxa"/>
            <w:tcBorders>
              <w:bottom w:val="single" w:sz="18" w:space="0" w:color="auto"/>
            </w:tcBorders>
          </w:tcPr>
          <w:p w14:paraId="590EF1A7" w14:textId="77777777" w:rsidR="008C6C3A" w:rsidRPr="00F64D18" w:rsidRDefault="008C6C3A" w:rsidP="005E7805">
            <w:pPr>
              <w:jc w:val="center"/>
              <w:rPr>
                <w:rFonts w:ascii="Times New Roman" w:hAnsi="Times New Roman" w:cs="Times New Roman"/>
                <w:i/>
                <w:iCs/>
                <w:sz w:val="14"/>
                <w:szCs w:val="14"/>
              </w:rPr>
            </w:pPr>
          </w:p>
          <w:p w14:paraId="2D5982DD"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phrase “wrongly interpreted” is added based on personal experience while observing design team members. That is, engineering concepts are sometimes misunderstood by the client and end-users. </w:t>
            </w:r>
          </w:p>
        </w:tc>
      </w:tr>
      <w:tr w:rsidR="008C6C3A" w14:paraId="50C8E055" w14:textId="77777777" w:rsidTr="00087D99">
        <w:tc>
          <w:tcPr>
            <w:tcW w:w="1413" w:type="dxa"/>
            <w:vMerge w:val="restart"/>
            <w:tcBorders>
              <w:top w:val="single" w:sz="18" w:space="0" w:color="auto"/>
              <w:right w:val="single" w:sz="6" w:space="0" w:color="auto"/>
            </w:tcBorders>
          </w:tcPr>
          <w:p w14:paraId="794664C8" w14:textId="77777777" w:rsidR="008C6C3A" w:rsidRDefault="008C6C3A" w:rsidP="005E7805">
            <w:pPr>
              <w:jc w:val="center"/>
              <w:rPr>
                <w:rFonts w:ascii="Times New Roman" w:hAnsi="Times New Roman" w:cs="Times New Roman"/>
                <w:b/>
                <w:bCs/>
                <w:i/>
                <w:iCs/>
                <w:szCs w:val="24"/>
              </w:rPr>
            </w:pPr>
          </w:p>
          <w:p w14:paraId="1C9538EE" w14:textId="77777777" w:rsidR="008C6C3A" w:rsidRDefault="008C6C3A" w:rsidP="005E7805">
            <w:pPr>
              <w:jc w:val="center"/>
              <w:rPr>
                <w:rFonts w:ascii="Times New Roman" w:hAnsi="Times New Roman" w:cs="Times New Roman"/>
                <w:b/>
                <w:bCs/>
                <w:i/>
                <w:iCs/>
                <w:szCs w:val="24"/>
              </w:rPr>
            </w:pPr>
          </w:p>
          <w:p w14:paraId="23B5C812" w14:textId="77777777" w:rsidR="008C6C3A" w:rsidRDefault="008C6C3A" w:rsidP="005E7805">
            <w:pPr>
              <w:jc w:val="center"/>
              <w:rPr>
                <w:rFonts w:ascii="Times New Roman" w:hAnsi="Times New Roman" w:cs="Times New Roman"/>
                <w:b/>
                <w:bCs/>
                <w:i/>
                <w:iCs/>
                <w:szCs w:val="24"/>
              </w:rPr>
            </w:pPr>
          </w:p>
          <w:p w14:paraId="0FC92A91" w14:textId="77777777" w:rsidR="008C6C3A" w:rsidRDefault="008C6C3A" w:rsidP="005E7805">
            <w:pPr>
              <w:jc w:val="center"/>
              <w:rPr>
                <w:rFonts w:ascii="Times New Roman" w:hAnsi="Times New Roman" w:cs="Times New Roman"/>
                <w:b/>
                <w:bCs/>
                <w:i/>
                <w:iCs/>
                <w:szCs w:val="24"/>
              </w:rPr>
            </w:pPr>
          </w:p>
          <w:p w14:paraId="6BB2720F" w14:textId="77777777" w:rsidR="008C6C3A" w:rsidRDefault="008C6C3A" w:rsidP="005E7805">
            <w:pPr>
              <w:jc w:val="center"/>
              <w:rPr>
                <w:rFonts w:ascii="Times New Roman" w:hAnsi="Times New Roman" w:cs="Times New Roman"/>
                <w:i/>
                <w:iCs/>
                <w:sz w:val="24"/>
                <w:szCs w:val="32"/>
              </w:rPr>
            </w:pPr>
            <w:r w:rsidRPr="003664E9">
              <w:rPr>
                <w:rFonts w:ascii="Times New Roman" w:hAnsi="Times New Roman" w:cs="Times New Roman"/>
                <w:iCs/>
                <w:sz w:val="24"/>
                <w:szCs w:val="32"/>
              </w:rPr>
              <w:t>Coordination</w:t>
            </w:r>
          </w:p>
          <w:p w14:paraId="37CEA17C" w14:textId="77777777" w:rsidR="008C6C3A" w:rsidRPr="003664E9" w:rsidRDefault="008C6C3A" w:rsidP="005E7805">
            <w:pPr>
              <w:jc w:val="center"/>
              <w:rPr>
                <w:rFonts w:ascii="Times New Roman" w:hAnsi="Times New Roman" w:cs="Times New Roman"/>
                <w:i/>
                <w:iCs/>
                <w:szCs w:val="24"/>
              </w:rPr>
            </w:pPr>
            <w:r>
              <w:rPr>
                <w:rFonts w:ascii="Times New Roman" w:hAnsi="Times New Roman" w:cs="Times New Roman"/>
                <w:iCs/>
                <w:szCs w:val="24"/>
              </w:rPr>
              <w:t>(C)</w:t>
            </w:r>
          </w:p>
        </w:tc>
        <w:tc>
          <w:tcPr>
            <w:tcW w:w="2410" w:type="dxa"/>
            <w:tcBorders>
              <w:top w:val="single" w:sz="18" w:space="0" w:color="auto"/>
              <w:left w:val="single" w:sz="6" w:space="0" w:color="auto"/>
            </w:tcBorders>
          </w:tcPr>
          <w:p w14:paraId="0D15EB97"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Our team has a well-structured routine (e.g. bi-monthly meetings) to ensure our workflow is implemented smoothly and efficiently (C1)</w:t>
            </w:r>
          </w:p>
        </w:tc>
        <w:tc>
          <w:tcPr>
            <w:tcW w:w="2693" w:type="dxa"/>
            <w:tcBorders>
              <w:top w:val="single" w:sz="18" w:space="0" w:color="auto"/>
            </w:tcBorders>
          </w:tcPr>
          <w:p w14:paraId="1CFBB5A8" w14:textId="77777777" w:rsidR="008C6C3A" w:rsidRDefault="008C6C3A" w:rsidP="005E7805">
            <w:pPr>
              <w:jc w:val="center"/>
              <w:rPr>
                <w:rFonts w:ascii="Times New Roman" w:hAnsi="Times New Roman" w:cs="Times New Roman"/>
                <w:iCs/>
                <w:sz w:val="14"/>
                <w:szCs w:val="14"/>
              </w:rPr>
            </w:pPr>
            <w:r w:rsidRPr="00F64D18">
              <w:rPr>
                <w:rFonts w:ascii="Times New Roman" w:hAnsi="Times New Roman" w:cs="Times New Roman"/>
                <w:iCs/>
                <w:sz w:val="14"/>
                <w:szCs w:val="14"/>
              </w:rPr>
              <w:t xml:space="preserve">We accomplished the task smoothly and efficiently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{"citationItems":[{"id":"ITEM-1","itemData":{"abstract":"This study describes the development and validity testing of a field measure of transactive memory systems. Transactive memory systems are especially important for teams designed to leverage members' expertise, but field research has lagged because there are no adequate measures of the construct. The author developed and tested a 15-item scale in a laboratory sample of 124 teams, a field sample of 64 Master of Business Administration consulting teams, and a field sample of 27 teams from technology companies. Results from the present study demonstrate that the scale is internally consistent, related to alternative measures and hypothesized causes and effects, and unrelated to theoretically distinct constructs, providing evidence of convergent, criterion-related, and discriminant validity. Suggestions for improving the scale, future validity testing, and possible boundary conditions are discussed.","author":[{"dropping-particle":"","family":"Lewis","given":"Kyle","non-dropping-particle":"","parse-names":false,"suffix":""}],"container-title":"Journal of Applied Psychology","id":"ITEM-1","issue":"4","issued":{"date-parts":[["2003"]]},"page":"587-604","title":"Measuring transactive memory systems in the field: Scale development and validation","type":"article-journal","volume":"88"},"locator":"604","uris":["http://www.mendeley.com/documents/?uuid=fb9e16dd-e2c0-4146-a10d-5462f1b34455"]}],"mendeley":{"formattedCitation":"(Lewis, 2003, p. 604)","plainTextFormattedCitation":"(Lewis, 2003, p. 604)","previouslyFormattedCitation":"(Lewis, 2003, p. 604)"},"properties":{"noteIndex":0},"schema":"https://github.com/citation-style-language/schema/raw/master/csl-citation.json"}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(Lewis, 2003, p. 604)</w:t>
            </w:r>
            <w:r w:rsidRPr="00F64D18">
              <w:rPr>
                <w:rFonts w:ascii="Times New Roman" w:hAnsi="Times New Roman" w:cs="Times New Roman"/>
                <w:i/>
                <w:iCs/>
                <w:sz w:val="14"/>
                <w:szCs w:val="14"/>
              </w:rPr>
              <w:fldChar w:fldCharType="end"/>
            </w:r>
            <w:r w:rsidRPr="00F64D18">
              <w:rPr>
                <w:rFonts w:ascii="Times New Roman" w:hAnsi="Times New Roman" w:cs="Times New Roman"/>
                <w:iCs/>
                <w:sz w:val="14"/>
                <w:szCs w:val="14"/>
              </w:rPr>
              <w:t xml:space="preserve"> </w:t>
            </w:r>
          </w:p>
          <w:p w14:paraId="7F74B18A" w14:textId="77777777" w:rsidR="008C6C3A" w:rsidRPr="00F64D18" w:rsidRDefault="008C6C3A" w:rsidP="005E7805">
            <w:pPr>
              <w:jc w:val="center"/>
              <w:rPr>
                <w:rFonts w:ascii="Times New Roman" w:hAnsi="Times New Roman" w:cs="Times New Roman"/>
                <w:i/>
                <w:iCs/>
                <w:sz w:val="14"/>
                <w:szCs w:val="14"/>
              </w:rPr>
            </w:pPr>
          </w:p>
          <w:p w14:paraId="3ACBEE39"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Coordination was measured by asking respondents to indicate the extent to which [they] scheduled group meetings through a standard committee that meets regularly to plan and coordinate the work within the unit.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{"citationItems":[{"id":"ITEM-1","itemData":{"author":[{"dropping-particle":"","family":"Ven","given":"Andrew H","non-dropping-particle":"Van de","parse-names":false,"suffix":""},{"dropping-particle":"","family":"Delbecq","given":"Andre L","non-dropping-particle":"","parse-names":false,"suffix":""},{"dropping-particle":"","family":"Koenig Jr.","given":"Richard","non-dropping-particle":"","parse-names":false,"suffix":""}],"container-title":"American Sociological Review","id":"ITEM-1","issue":"2","issued":{"date-parts":[["1976"]]},"page":"322-338","title":"Determinants of coordination modes within organizations","type":"article-journal","volume":"41"},"locator":"327","uris":["http://www.mendeley.com/documents/?uuid=1e371c61-b3aa-49a6-9d4f-fd62b4695bc7"]}],"mendeley":{"formattedCitation":"(Van de Ven, Delbecq and Koenig Jr., 1976, p. 327)","plainTextFormattedCitation":"(Van de Ven, Delbecq and Koenig Jr., 1976, p. 327)","previouslyFormattedCitation":"(Van de Ven, Delbecq and Koenig Jr., 1976, p. 327)"},"properties":{"noteIndex":0},"schema":"https://github.com/citation-style-language/schema/raw/master/csl-citation.json"}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(Van de Ven, Delbecq and Koenig Jr., 1976, p. 327)</w:t>
            </w:r>
            <w:r w:rsidRPr="00F64D18">
              <w:rPr>
                <w:rFonts w:ascii="Times New Roman" w:hAnsi="Times New Roman" w:cs="Times New Roman"/>
                <w:i/>
                <w:iCs/>
                <w:sz w:val="14"/>
                <w:szCs w:val="14"/>
              </w:rPr>
              <w:fldChar w:fldCharType="end"/>
            </w:r>
          </w:p>
        </w:tc>
        <w:tc>
          <w:tcPr>
            <w:tcW w:w="2977" w:type="dxa"/>
            <w:tcBorders>
              <w:top w:val="single" w:sz="18" w:space="0" w:color="auto"/>
            </w:tcBorders>
          </w:tcPr>
          <w:p w14:paraId="3C7EDA8C"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These are validated scales that were modified to suit construction projects. For instance, “bi-monthly meetings” was highlighted because it is the standard meeting schedule for design teams.  </w:t>
            </w:r>
          </w:p>
          <w:p w14:paraId="6992FE87" w14:textId="77777777" w:rsidR="008C6C3A" w:rsidRPr="00F64D18" w:rsidRDefault="008C6C3A" w:rsidP="005E7805">
            <w:pPr>
              <w:jc w:val="center"/>
              <w:rPr>
                <w:rFonts w:ascii="Times New Roman" w:hAnsi="Times New Roman" w:cs="Times New Roman"/>
                <w:i/>
                <w:iCs/>
                <w:sz w:val="14"/>
                <w:szCs w:val="14"/>
              </w:rPr>
            </w:pPr>
          </w:p>
          <w:p w14:paraId="473B80CC"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word “workflow” is used instead of “task” or “work” to acknowledge the continuous nature of coordination in construction projects. </w:t>
            </w:r>
          </w:p>
        </w:tc>
      </w:tr>
      <w:tr w:rsidR="008C6C3A" w14:paraId="70E45678" w14:textId="77777777" w:rsidTr="00087D99">
        <w:tc>
          <w:tcPr>
            <w:tcW w:w="1413" w:type="dxa"/>
            <w:vMerge/>
            <w:tcBorders>
              <w:bottom w:val="single" w:sz="18" w:space="0" w:color="auto"/>
              <w:right w:val="single" w:sz="6" w:space="0" w:color="auto"/>
            </w:tcBorders>
          </w:tcPr>
          <w:p w14:paraId="45530EFF" w14:textId="77777777" w:rsidR="008C6C3A" w:rsidRPr="00077B7F" w:rsidRDefault="008C6C3A" w:rsidP="005E7805">
            <w:pPr>
              <w:jc w:val="center"/>
              <w:rPr>
                <w:rFonts w:ascii="Times New Roman" w:hAnsi="Times New Roman" w:cs="Times New Roman"/>
                <w:i/>
                <w:iCs/>
                <w:szCs w:val="24"/>
              </w:rPr>
            </w:pPr>
          </w:p>
        </w:tc>
        <w:tc>
          <w:tcPr>
            <w:tcW w:w="2410" w:type="dxa"/>
            <w:tcBorders>
              <w:left w:val="single" w:sz="6" w:space="0" w:color="auto"/>
              <w:bottom w:val="single" w:sz="18" w:space="0" w:color="auto"/>
            </w:tcBorders>
          </w:tcPr>
          <w:p w14:paraId="1E73189E"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Our team has a very effective (formalised) process of circulating project or design related information, reviews, comments, and </w:t>
            </w:r>
            <w:proofErr w:type="gramStart"/>
            <w:r w:rsidRPr="00F64D18">
              <w:rPr>
                <w:rFonts w:ascii="Times New Roman" w:hAnsi="Times New Roman" w:cs="Times New Roman"/>
                <w:iCs/>
                <w:sz w:val="14"/>
                <w:szCs w:val="14"/>
              </w:rPr>
              <w:t>feedbacks</w:t>
            </w:r>
            <w:proofErr w:type="gramEnd"/>
            <w:r w:rsidRPr="00F64D18">
              <w:rPr>
                <w:rFonts w:ascii="Times New Roman" w:hAnsi="Times New Roman" w:cs="Times New Roman"/>
                <w:iCs/>
                <w:sz w:val="14"/>
                <w:szCs w:val="14"/>
              </w:rPr>
              <w:t xml:space="preserve"> (C2)</w:t>
            </w:r>
          </w:p>
        </w:tc>
        <w:tc>
          <w:tcPr>
            <w:tcW w:w="2693" w:type="dxa"/>
            <w:tcBorders>
              <w:bottom w:val="single" w:sz="18" w:space="0" w:color="auto"/>
            </w:tcBorders>
          </w:tcPr>
          <w:p w14:paraId="40841FE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Coordination was measured by asking respondents to indicate the extent to which [they] use impersonal coordination mode through formally or informally understood policies and procedures for coordinating work within the unit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{"citationItems":[{"id":"ITEM-1","itemData":{"author":[{"dropping-particle":"","family":"Ven","given":"Andrew H","non-dropping-particle":"Van de","parse-names":false,"suffix":""},{"dropping-particle":"","family":"Delbecq","given":"Andre L","non-dropping-particle":"","parse-names":false,"suffix":""},{"dropping-particle":"","family":"Koenig Jr.","given":"Richard","non-dropping-particle":"","parse-names":false,"suffix":""}],"container-title":"American Sociological Review","id":"ITEM-1","issue":"2","issued":{"date-parts":[["1976"]]},"page":"322-338","title":"Determinants of coordination modes within organizations","type":"article-journal","volume":"41"},"locator":"327","uris":["http://www.mendeley.com/documents/?uuid=1e371c61-b3aa-49a6-9d4f-fd62b4695bc7"]}],"mendeley":{"formattedCitation":"(Van de Ven, Delbecq and Koenig Jr., 1976, p. 327)","plainTextFormattedCitation":"(Van de Ven, Delbecq and Koenig Jr., 1976, p. 327)","previouslyFormattedCitation":"(Van de Ven, Delbecq and Koenig Jr., 1976, p. 327)"},"properties":{"noteIndex":0},"schema":"https://github.com/citation-style-language/schema/raw/master/csl-citation.json"}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(Van de Ven, Delbecq and Koenig Jr., 1976, p. 327)</w:t>
            </w:r>
            <w:r w:rsidRPr="00F64D18">
              <w:rPr>
                <w:rFonts w:ascii="Times New Roman" w:hAnsi="Times New Roman" w:cs="Times New Roman"/>
                <w:i/>
                <w:iCs/>
                <w:sz w:val="14"/>
                <w:szCs w:val="14"/>
              </w:rPr>
              <w:fldChar w:fldCharType="end"/>
            </w:r>
          </w:p>
        </w:tc>
        <w:tc>
          <w:tcPr>
            <w:tcW w:w="2977" w:type="dxa"/>
            <w:tcBorders>
              <w:bottom w:val="single" w:sz="18" w:space="0" w:color="auto"/>
            </w:tcBorders>
          </w:tcPr>
          <w:p w14:paraId="27C94EE4"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This is a validated scale that has been adapted to suit construction projects. The </w:t>
            </w:r>
            <w:proofErr w:type="gramStart"/>
            <w:r w:rsidRPr="00F64D18">
              <w:rPr>
                <w:rFonts w:ascii="Times New Roman" w:hAnsi="Times New Roman" w:cs="Times New Roman"/>
                <w:iCs/>
                <w:sz w:val="14"/>
                <w:szCs w:val="14"/>
              </w:rPr>
              <w:t>main focus</w:t>
            </w:r>
            <w:proofErr w:type="gramEnd"/>
            <w:r w:rsidRPr="00F64D18">
              <w:rPr>
                <w:rFonts w:ascii="Times New Roman" w:hAnsi="Times New Roman" w:cs="Times New Roman"/>
                <w:iCs/>
                <w:sz w:val="14"/>
                <w:szCs w:val="14"/>
              </w:rPr>
              <w:t xml:space="preserve"> of coordination in design team is ensuring that the drawings of all the engineers align perfectly. Hence, policies and procedures have been replaced with reviews, comments, and </w:t>
            </w:r>
            <w:proofErr w:type="gramStart"/>
            <w:r w:rsidRPr="00F64D18">
              <w:rPr>
                <w:rFonts w:ascii="Times New Roman" w:hAnsi="Times New Roman" w:cs="Times New Roman"/>
                <w:iCs/>
                <w:sz w:val="14"/>
                <w:szCs w:val="14"/>
              </w:rPr>
              <w:t>feedbacks</w:t>
            </w:r>
            <w:proofErr w:type="gramEnd"/>
          </w:p>
        </w:tc>
      </w:tr>
      <w:tr w:rsidR="008C6C3A" w14:paraId="65193078" w14:textId="77777777" w:rsidTr="00087D99">
        <w:tc>
          <w:tcPr>
            <w:tcW w:w="1413" w:type="dxa"/>
            <w:vMerge w:val="restart"/>
            <w:tcBorders>
              <w:top w:val="single" w:sz="18" w:space="0" w:color="auto"/>
            </w:tcBorders>
          </w:tcPr>
          <w:p w14:paraId="02D62B0A" w14:textId="77777777" w:rsidR="008C6C3A" w:rsidRDefault="008C6C3A" w:rsidP="005E7805">
            <w:pPr>
              <w:jc w:val="center"/>
              <w:rPr>
                <w:rFonts w:ascii="Times New Roman" w:hAnsi="Times New Roman" w:cs="Times New Roman"/>
                <w:i/>
                <w:iCs/>
                <w:szCs w:val="24"/>
              </w:rPr>
            </w:pPr>
          </w:p>
          <w:p w14:paraId="6D3DD268" w14:textId="77777777" w:rsidR="008C6C3A" w:rsidRDefault="008C6C3A" w:rsidP="005E7805">
            <w:pPr>
              <w:jc w:val="center"/>
              <w:rPr>
                <w:rFonts w:ascii="Times New Roman" w:hAnsi="Times New Roman" w:cs="Times New Roman"/>
                <w:i/>
                <w:iCs/>
                <w:szCs w:val="24"/>
              </w:rPr>
            </w:pPr>
          </w:p>
          <w:p w14:paraId="5242CF33" w14:textId="77777777" w:rsidR="008C6C3A" w:rsidRDefault="008C6C3A" w:rsidP="005E7805">
            <w:pPr>
              <w:jc w:val="center"/>
              <w:rPr>
                <w:rFonts w:ascii="Times New Roman" w:hAnsi="Times New Roman" w:cs="Times New Roman"/>
                <w:i/>
                <w:iCs/>
                <w:szCs w:val="24"/>
              </w:rPr>
            </w:pPr>
          </w:p>
          <w:p w14:paraId="6813BF3A" w14:textId="77777777" w:rsidR="008C6C3A" w:rsidRDefault="008C6C3A" w:rsidP="005E7805">
            <w:pPr>
              <w:jc w:val="center"/>
              <w:rPr>
                <w:rFonts w:ascii="Times New Roman" w:hAnsi="Times New Roman" w:cs="Times New Roman"/>
                <w:i/>
                <w:iCs/>
                <w:sz w:val="24"/>
                <w:szCs w:val="32"/>
              </w:rPr>
            </w:pPr>
            <w:r w:rsidRPr="003664E9">
              <w:rPr>
                <w:rFonts w:ascii="Times New Roman" w:hAnsi="Times New Roman" w:cs="Times New Roman"/>
                <w:iCs/>
                <w:sz w:val="24"/>
                <w:szCs w:val="32"/>
              </w:rPr>
              <w:t>Compliance</w:t>
            </w:r>
          </w:p>
          <w:p w14:paraId="589BFCE5" w14:textId="77777777" w:rsidR="008C6C3A" w:rsidRPr="003664E9" w:rsidRDefault="008C6C3A" w:rsidP="005E7805">
            <w:pPr>
              <w:jc w:val="center"/>
              <w:rPr>
                <w:rFonts w:ascii="Times New Roman" w:hAnsi="Times New Roman" w:cs="Times New Roman"/>
                <w:i/>
                <w:iCs/>
                <w:szCs w:val="24"/>
              </w:rPr>
            </w:pPr>
            <w:r>
              <w:rPr>
                <w:rFonts w:ascii="Times New Roman" w:hAnsi="Times New Roman" w:cs="Times New Roman"/>
                <w:iCs/>
                <w:szCs w:val="24"/>
              </w:rPr>
              <w:t>(CP)</w:t>
            </w:r>
          </w:p>
        </w:tc>
        <w:tc>
          <w:tcPr>
            <w:tcW w:w="2410" w:type="dxa"/>
            <w:tcBorders>
              <w:top w:val="single" w:sz="18" w:space="0" w:color="auto"/>
            </w:tcBorders>
          </w:tcPr>
          <w:p w14:paraId="7341BB73"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What is the level of compliance of your team’s project execution practices with Client’s/end-users’ requirements (this also includes unexpected variations/changes in requirements)</w:t>
            </w:r>
            <w:r>
              <w:rPr>
                <w:rFonts w:ascii="Times New Roman" w:hAnsi="Times New Roman" w:cs="Times New Roman"/>
                <w:iCs/>
                <w:sz w:val="14"/>
                <w:szCs w:val="14"/>
              </w:rPr>
              <w:t xml:space="preserve">? </w:t>
            </w:r>
            <w:r w:rsidRPr="00F64D18">
              <w:rPr>
                <w:rFonts w:ascii="Times New Roman" w:hAnsi="Times New Roman" w:cs="Times New Roman"/>
                <w:iCs/>
                <w:sz w:val="14"/>
                <w:szCs w:val="14"/>
              </w:rPr>
              <w:t>(CP1)</w:t>
            </w:r>
          </w:p>
          <w:p w14:paraId="3BC117F3" w14:textId="77777777" w:rsidR="008C6C3A" w:rsidRPr="00F64D18" w:rsidRDefault="008C6C3A" w:rsidP="005E7805">
            <w:pPr>
              <w:jc w:val="center"/>
              <w:rPr>
                <w:rFonts w:ascii="Times New Roman" w:hAnsi="Times New Roman" w:cs="Times New Roman"/>
                <w:i/>
                <w:iCs/>
                <w:sz w:val="14"/>
                <w:szCs w:val="14"/>
              </w:rPr>
            </w:pPr>
          </w:p>
        </w:tc>
        <w:tc>
          <w:tcPr>
            <w:tcW w:w="2693" w:type="dxa"/>
            <w:vMerge w:val="restart"/>
            <w:tcBorders>
              <w:top w:val="single" w:sz="18" w:space="0" w:color="auto"/>
            </w:tcBorders>
          </w:tcPr>
          <w:p w14:paraId="79C091C7"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We assume, as Follett (1924: 146-153) did, that mind begins with actions, which we refer to here as contributions. The contributions of any one individual begin to actualize collective mind to the degree that heedful representation and </w:t>
            </w:r>
            <w:r w:rsidRPr="00F64D18">
              <w:rPr>
                <w:rFonts w:ascii="Times New Roman" w:hAnsi="Times New Roman" w:cs="Times New Roman"/>
                <w:sz w:val="14"/>
                <w:szCs w:val="14"/>
              </w:rPr>
              <w:t>heedful subordination</w:t>
            </w:r>
            <w:r w:rsidRPr="00F64D18">
              <w:rPr>
                <w:rFonts w:ascii="Times New Roman" w:hAnsi="Times New Roman" w:cs="Times New Roman"/>
                <w:iCs/>
                <w:sz w:val="14"/>
                <w:szCs w:val="14"/>
              </w:rPr>
              <w:t xml:space="preserve"> define those contributions. A heedful contribution enacts collective mind as it begins to converge with, supplement, assist, and </w:t>
            </w:r>
            <w:r w:rsidRPr="00F64D18">
              <w:rPr>
                <w:rFonts w:ascii="Times New Roman" w:hAnsi="Times New Roman" w:cs="Times New Roman"/>
                <w:sz w:val="14"/>
                <w:szCs w:val="14"/>
              </w:rPr>
              <w:t>become defined in relation to the imagined requirements of joint action</w:t>
            </w:r>
            <w:r w:rsidRPr="00F64D18">
              <w:rPr>
                <w:rFonts w:ascii="Times New Roman" w:hAnsi="Times New Roman" w:cs="Times New Roman"/>
                <w:iCs/>
                <w:sz w:val="14"/>
                <w:szCs w:val="14"/>
              </w:rPr>
              <w:t xml:space="preserve"> presumed to flow from some social activity system.</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decks","type":"article-journal","volume":"38"},"locator":"365","uris":["http://www.mendeley.com/documents/?uuid=d7b986ac-77dc-423d-bc90-60f020a5c16c"]}],"mendeley":{"formattedCitation":"(Weick and Roberts, 1993, p. 365)","plainTextFormattedCitation":"(Weick and Roberts, 1993, p. 365)","previouslyFormattedCitation":"(Weick and Roberts, 1993, p. 365)"},"properties":{"noteIndex":0},"schema":"https://github.com/citation-style-language/schema/raw/master/csl-citation.json"}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365)</w:t>
            </w:r>
            <w:r w:rsidRPr="00F64D18">
              <w:rPr>
                <w:rFonts w:ascii="Times New Roman" w:hAnsi="Times New Roman" w:cs="Times New Roman"/>
                <w:i/>
                <w:iCs/>
                <w:sz w:val="14"/>
                <w:szCs w:val="14"/>
              </w:rPr>
              <w:fldChar w:fldCharType="end"/>
            </w:r>
          </w:p>
        </w:tc>
        <w:tc>
          <w:tcPr>
            <w:tcW w:w="2977" w:type="dxa"/>
            <w:vMerge w:val="restart"/>
            <w:tcBorders>
              <w:top w:val="single" w:sz="18" w:space="0" w:color="auto"/>
            </w:tcBorders>
          </w:tcPr>
          <w:p w14:paraId="6BA56A97" w14:textId="3F1073E6" w:rsidR="008C6C3A" w:rsidRDefault="008C6C3A" w:rsidP="005E7805">
            <w:pPr>
              <w:jc w:val="center"/>
              <w:rPr>
                <w:rFonts w:ascii="Times New Roman" w:hAnsi="Times New Roman" w:cs="Times New Roman"/>
                <w:i/>
                <w:sz w:val="14"/>
                <w:szCs w:val="14"/>
              </w:rPr>
            </w:pPr>
            <w:r w:rsidRPr="00F64D18">
              <w:rPr>
                <w:rFonts w:ascii="Times New Roman" w:hAnsi="Times New Roman" w:cs="Times New Roman"/>
                <w:iCs/>
                <w:sz w:val="14"/>
                <w:szCs w:val="14"/>
              </w:rPr>
              <w:t xml:space="preserve">New scale that builds on key assumptions from Weick and Roberts (1993). In the original work, actions must </w:t>
            </w:r>
            <w:r w:rsidR="0037409E">
              <w:rPr>
                <w:rFonts w:ascii="Times New Roman" w:hAnsi="Times New Roman" w:cs="Times New Roman"/>
                <w:iCs/>
                <w:sz w:val="14"/>
                <w:szCs w:val="14"/>
              </w:rPr>
              <w:t xml:space="preserve">be </w:t>
            </w:r>
            <w:r w:rsidRPr="00F64D18">
              <w:rPr>
                <w:rFonts w:ascii="Times New Roman" w:hAnsi="Times New Roman" w:cs="Times New Roman"/>
                <w:sz w:val="14"/>
                <w:szCs w:val="14"/>
              </w:rPr>
              <w:t>subordinate</w:t>
            </w:r>
            <w:r w:rsidR="0037409E">
              <w:rPr>
                <w:rFonts w:ascii="Times New Roman" w:hAnsi="Times New Roman" w:cs="Times New Roman"/>
                <w:sz w:val="14"/>
                <w:szCs w:val="14"/>
              </w:rPr>
              <w:t>d</w:t>
            </w:r>
            <w:r w:rsidRPr="00F64D18">
              <w:rPr>
                <w:rFonts w:ascii="Times New Roman" w:hAnsi="Times New Roman" w:cs="Times New Roman"/>
                <w:iCs/>
                <w:sz w:val="14"/>
                <w:szCs w:val="14"/>
              </w:rPr>
              <w:t xml:space="preserve"> to the imagined</w:t>
            </w:r>
            <w:r w:rsidRPr="00F64D18">
              <w:rPr>
                <w:rFonts w:ascii="Times New Roman" w:hAnsi="Times New Roman" w:cs="Times New Roman"/>
                <w:sz w:val="14"/>
                <w:szCs w:val="14"/>
              </w:rPr>
              <w:t xml:space="preserve"> requirement</w:t>
            </w:r>
            <w:r w:rsidRPr="00F64D18">
              <w:rPr>
                <w:rFonts w:ascii="Times New Roman" w:hAnsi="Times New Roman" w:cs="Times New Roman"/>
                <w:iCs/>
                <w:sz w:val="14"/>
                <w:szCs w:val="14"/>
              </w:rPr>
              <w:t xml:space="preserve"> of a system.  In this </w:t>
            </w:r>
            <w:r w:rsidR="004F3CBA">
              <w:rPr>
                <w:rFonts w:ascii="Times New Roman" w:hAnsi="Times New Roman" w:cs="Times New Roman"/>
                <w:iCs/>
                <w:sz w:val="14"/>
                <w:szCs w:val="14"/>
              </w:rPr>
              <w:t xml:space="preserve">paper, </w:t>
            </w:r>
            <w:r w:rsidRPr="00F64D18">
              <w:rPr>
                <w:rFonts w:ascii="Times New Roman" w:hAnsi="Times New Roman" w:cs="Times New Roman"/>
                <w:iCs/>
                <w:sz w:val="14"/>
                <w:szCs w:val="14"/>
              </w:rPr>
              <w:t xml:space="preserve">the measurement focuses on two different requirements that actions </w:t>
            </w:r>
            <w:r w:rsidRPr="004B3031">
              <w:rPr>
                <w:rFonts w:ascii="Times New Roman" w:hAnsi="Times New Roman" w:cs="Times New Roman"/>
                <w:i/>
                <w:sz w:val="14"/>
                <w:szCs w:val="14"/>
              </w:rPr>
              <w:t>must comply with.</w:t>
            </w:r>
          </w:p>
          <w:p w14:paraId="43F700E4" w14:textId="77777777" w:rsidR="008C6C3A" w:rsidRPr="00F64D18" w:rsidRDefault="008C6C3A" w:rsidP="005E7805">
            <w:pPr>
              <w:jc w:val="center"/>
              <w:rPr>
                <w:rFonts w:ascii="Times New Roman" w:hAnsi="Times New Roman" w:cs="Times New Roman"/>
                <w:i/>
                <w:iCs/>
                <w:sz w:val="14"/>
                <w:szCs w:val="14"/>
              </w:rPr>
            </w:pPr>
          </w:p>
          <w:p w14:paraId="75EA032A" w14:textId="77777777" w:rsidR="008C6C3A" w:rsidRPr="00F64D18" w:rsidRDefault="008C6C3A" w:rsidP="005E7805">
            <w:pPr>
              <w:jc w:val="center"/>
              <w:rPr>
                <w:rFonts w:ascii="Times New Roman" w:hAnsi="Times New Roman" w:cs="Times New Roman"/>
                <w:i/>
                <w:iCs/>
                <w:sz w:val="14"/>
                <w:szCs w:val="14"/>
              </w:rPr>
            </w:pPr>
            <w:r>
              <w:rPr>
                <w:rFonts w:ascii="Times New Roman" w:hAnsi="Times New Roman" w:cs="Times New Roman"/>
                <w:iCs/>
                <w:sz w:val="14"/>
                <w:szCs w:val="14"/>
              </w:rPr>
              <w:t>Item 1</w:t>
            </w:r>
            <w:r w:rsidRPr="00F64D18">
              <w:rPr>
                <w:rFonts w:ascii="Times New Roman" w:hAnsi="Times New Roman" w:cs="Times New Roman"/>
                <w:iCs/>
                <w:sz w:val="14"/>
                <w:szCs w:val="14"/>
              </w:rPr>
              <w:t xml:space="preserve"> measures the compliance of actions (practices) with </w:t>
            </w:r>
            <w:r w:rsidRPr="00F64D18">
              <w:rPr>
                <w:rFonts w:ascii="Times New Roman" w:hAnsi="Times New Roman" w:cs="Times New Roman"/>
                <w:sz w:val="14"/>
                <w:szCs w:val="14"/>
              </w:rPr>
              <w:t>regulatory requirements</w:t>
            </w:r>
            <w:r w:rsidRPr="00F64D18">
              <w:rPr>
                <w:rFonts w:ascii="Times New Roman" w:hAnsi="Times New Roman" w:cs="Times New Roman"/>
                <w:iCs/>
                <w:sz w:val="14"/>
                <w:szCs w:val="14"/>
              </w:rPr>
              <w:t xml:space="preserve"> vis-à-vis the client requirements. </w:t>
            </w:r>
          </w:p>
          <w:p w14:paraId="77A226AB" w14:textId="77777777" w:rsidR="008C6C3A" w:rsidRDefault="008C6C3A" w:rsidP="005E7805">
            <w:pPr>
              <w:jc w:val="center"/>
              <w:rPr>
                <w:rFonts w:ascii="Times New Roman" w:hAnsi="Times New Roman" w:cs="Times New Roman"/>
                <w:iCs/>
                <w:sz w:val="14"/>
                <w:szCs w:val="14"/>
              </w:rPr>
            </w:pPr>
            <w:r>
              <w:rPr>
                <w:rFonts w:ascii="Times New Roman" w:hAnsi="Times New Roman" w:cs="Times New Roman"/>
                <w:iCs/>
                <w:sz w:val="14"/>
                <w:szCs w:val="14"/>
              </w:rPr>
              <w:t>I</w:t>
            </w:r>
            <w:r w:rsidRPr="00F64D18">
              <w:rPr>
                <w:rFonts w:ascii="Times New Roman" w:hAnsi="Times New Roman" w:cs="Times New Roman"/>
                <w:iCs/>
                <w:sz w:val="14"/>
                <w:szCs w:val="14"/>
              </w:rPr>
              <w:t>tem</w:t>
            </w:r>
            <w:r>
              <w:rPr>
                <w:rFonts w:ascii="Times New Roman" w:hAnsi="Times New Roman" w:cs="Times New Roman"/>
                <w:iCs/>
                <w:sz w:val="14"/>
                <w:szCs w:val="14"/>
              </w:rPr>
              <w:t xml:space="preserve"> 2</w:t>
            </w:r>
            <w:r w:rsidRPr="00F64D18">
              <w:rPr>
                <w:rFonts w:ascii="Times New Roman" w:hAnsi="Times New Roman" w:cs="Times New Roman"/>
                <w:iCs/>
                <w:sz w:val="14"/>
                <w:szCs w:val="14"/>
              </w:rPr>
              <w:t xml:space="preserve"> measures the compliance of actions (practices) with </w:t>
            </w:r>
            <w:r w:rsidRPr="00F64D18">
              <w:rPr>
                <w:rFonts w:ascii="Times New Roman" w:hAnsi="Times New Roman" w:cs="Times New Roman"/>
                <w:sz w:val="14"/>
                <w:szCs w:val="14"/>
              </w:rPr>
              <w:t>administrative or process requirements</w:t>
            </w:r>
            <w:r w:rsidRPr="00F64D18">
              <w:rPr>
                <w:rFonts w:ascii="Times New Roman" w:hAnsi="Times New Roman" w:cs="Times New Roman"/>
                <w:iCs/>
                <w:sz w:val="14"/>
                <w:szCs w:val="14"/>
              </w:rPr>
              <w:t xml:space="preserve"> vis-à-vis budget, schedules, and plans.</w:t>
            </w:r>
          </w:p>
          <w:p w14:paraId="2D886862" w14:textId="77777777" w:rsidR="0037409E" w:rsidRPr="00F64D18" w:rsidRDefault="0037409E" w:rsidP="005E7805">
            <w:pPr>
              <w:jc w:val="center"/>
              <w:rPr>
                <w:rFonts w:ascii="Times New Roman" w:hAnsi="Times New Roman" w:cs="Times New Roman"/>
                <w:i/>
                <w:iCs/>
                <w:sz w:val="14"/>
                <w:szCs w:val="14"/>
              </w:rPr>
            </w:pPr>
          </w:p>
        </w:tc>
      </w:tr>
      <w:tr w:rsidR="008C6C3A" w14:paraId="29A657C9" w14:textId="77777777" w:rsidTr="00087D99">
        <w:tc>
          <w:tcPr>
            <w:tcW w:w="1413" w:type="dxa"/>
            <w:vMerge/>
          </w:tcPr>
          <w:p w14:paraId="126566A1" w14:textId="77777777" w:rsidR="008C6C3A" w:rsidRPr="00077B7F" w:rsidRDefault="008C6C3A" w:rsidP="005E7805">
            <w:pPr>
              <w:jc w:val="center"/>
              <w:rPr>
                <w:rFonts w:ascii="Times New Roman" w:hAnsi="Times New Roman" w:cs="Times New Roman"/>
                <w:i/>
                <w:iCs/>
                <w:szCs w:val="24"/>
              </w:rPr>
            </w:pPr>
          </w:p>
        </w:tc>
        <w:tc>
          <w:tcPr>
            <w:tcW w:w="2410" w:type="dxa"/>
          </w:tcPr>
          <w:p w14:paraId="571EEBB4"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What is the level of compliance of your team’s project execution practices with Project objectives, budget, scope, schedules, and pre-determined project outcomes</w:t>
            </w:r>
            <w:r>
              <w:rPr>
                <w:rFonts w:ascii="Times New Roman" w:hAnsi="Times New Roman" w:cs="Times New Roman"/>
                <w:iCs/>
                <w:sz w:val="14"/>
                <w:szCs w:val="14"/>
              </w:rPr>
              <w:t>?</w:t>
            </w:r>
            <w:r w:rsidRPr="00F64D18">
              <w:rPr>
                <w:rFonts w:ascii="Times New Roman" w:hAnsi="Times New Roman" w:cs="Times New Roman"/>
                <w:iCs/>
                <w:sz w:val="14"/>
                <w:szCs w:val="14"/>
              </w:rPr>
              <w:t xml:space="preserve"> (CP2)</w:t>
            </w:r>
          </w:p>
        </w:tc>
        <w:tc>
          <w:tcPr>
            <w:tcW w:w="2693" w:type="dxa"/>
            <w:vMerge/>
          </w:tcPr>
          <w:p w14:paraId="58454197"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73F21897" w14:textId="77777777" w:rsidR="008C6C3A" w:rsidRPr="00F64D18" w:rsidRDefault="008C6C3A" w:rsidP="005E7805">
            <w:pPr>
              <w:jc w:val="center"/>
              <w:rPr>
                <w:rFonts w:ascii="Times New Roman" w:hAnsi="Times New Roman" w:cs="Times New Roman"/>
                <w:i/>
                <w:iCs/>
                <w:sz w:val="14"/>
                <w:szCs w:val="14"/>
              </w:rPr>
            </w:pPr>
          </w:p>
        </w:tc>
      </w:tr>
      <w:tr w:rsidR="008C6C3A" w14:paraId="20E0EA23" w14:textId="77777777" w:rsidTr="00087D99">
        <w:tc>
          <w:tcPr>
            <w:tcW w:w="1413" w:type="dxa"/>
            <w:vMerge w:val="restart"/>
            <w:tcBorders>
              <w:top w:val="single" w:sz="18" w:space="0" w:color="auto"/>
            </w:tcBorders>
          </w:tcPr>
          <w:p w14:paraId="6D828878" w14:textId="77777777" w:rsidR="008C6C3A" w:rsidRDefault="008C6C3A" w:rsidP="005E7805">
            <w:pPr>
              <w:jc w:val="center"/>
              <w:rPr>
                <w:rFonts w:ascii="Times New Roman" w:hAnsi="Times New Roman" w:cs="Times New Roman"/>
                <w:i/>
                <w:iCs/>
                <w:szCs w:val="24"/>
              </w:rPr>
            </w:pPr>
          </w:p>
          <w:p w14:paraId="43BA4440" w14:textId="77777777" w:rsidR="008C6C3A" w:rsidRDefault="008C6C3A" w:rsidP="005E7805">
            <w:pPr>
              <w:jc w:val="center"/>
              <w:rPr>
                <w:rFonts w:ascii="Times New Roman" w:hAnsi="Times New Roman" w:cs="Times New Roman"/>
                <w:i/>
                <w:iCs/>
                <w:szCs w:val="24"/>
              </w:rPr>
            </w:pPr>
          </w:p>
          <w:p w14:paraId="5BD93160" w14:textId="77777777" w:rsidR="008C6C3A" w:rsidRDefault="008C6C3A" w:rsidP="005E7805">
            <w:pPr>
              <w:jc w:val="center"/>
              <w:rPr>
                <w:rFonts w:ascii="Times New Roman" w:hAnsi="Times New Roman" w:cs="Times New Roman"/>
                <w:i/>
                <w:iCs/>
                <w:szCs w:val="24"/>
              </w:rPr>
            </w:pPr>
          </w:p>
          <w:p w14:paraId="36481FD2" w14:textId="77777777" w:rsidR="008C6C3A" w:rsidRDefault="008C6C3A" w:rsidP="005E7805">
            <w:pPr>
              <w:jc w:val="center"/>
              <w:rPr>
                <w:rFonts w:ascii="Times New Roman" w:hAnsi="Times New Roman" w:cs="Times New Roman"/>
                <w:i/>
                <w:iCs/>
                <w:szCs w:val="24"/>
              </w:rPr>
            </w:pPr>
          </w:p>
          <w:p w14:paraId="07F97D01" w14:textId="77777777" w:rsidR="008C6C3A" w:rsidRDefault="008C6C3A" w:rsidP="005E7805">
            <w:pPr>
              <w:jc w:val="center"/>
              <w:rPr>
                <w:rFonts w:ascii="Times New Roman" w:hAnsi="Times New Roman" w:cs="Times New Roman"/>
                <w:i/>
                <w:iCs/>
                <w:szCs w:val="24"/>
              </w:rPr>
            </w:pPr>
          </w:p>
          <w:p w14:paraId="093D4E4F" w14:textId="77777777" w:rsidR="008C6C3A" w:rsidRDefault="008C6C3A" w:rsidP="005E7805">
            <w:pPr>
              <w:jc w:val="center"/>
              <w:rPr>
                <w:rFonts w:ascii="Times New Roman" w:hAnsi="Times New Roman" w:cs="Times New Roman"/>
                <w:i/>
                <w:iCs/>
                <w:szCs w:val="24"/>
              </w:rPr>
            </w:pPr>
          </w:p>
          <w:p w14:paraId="0FF1CFFE" w14:textId="77777777" w:rsidR="008C6C3A" w:rsidRDefault="008C6C3A" w:rsidP="005E7805">
            <w:pPr>
              <w:jc w:val="center"/>
              <w:rPr>
                <w:rFonts w:ascii="Times New Roman" w:hAnsi="Times New Roman" w:cs="Times New Roman"/>
                <w:i/>
                <w:iCs/>
                <w:szCs w:val="24"/>
              </w:rPr>
            </w:pPr>
          </w:p>
          <w:p w14:paraId="3D3AE460" w14:textId="77777777" w:rsidR="008C6C3A" w:rsidRDefault="008C6C3A" w:rsidP="005E7805">
            <w:pPr>
              <w:jc w:val="center"/>
              <w:rPr>
                <w:rFonts w:ascii="Times New Roman" w:hAnsi="Times New Roman" w:cs="Times New Roman"/>
                <w:i/>
                <w:iCs/>
                <w:sz w:val="24"/>
                <w:szCs w:val="32"/>
              </w:rPr>
            </w:pPr>
            <w:r w:rsidRPr="003664E9">
              <w:rPr>
                <w:rFonts w:ascii="Times New Roman" w:hAnsi="Times New Roman" w:cs="Times New Roman"/>
                <w:iCs/>
                <w:sz w:val="24"/>
                <w:szCs w:val="32"/>
              </w:rPr>
              <w:t>Representing</w:t>
            </w:r>
          </w:p>
          <w:p w14:paraId="17580E8B" w14:textId="77777777" w:rsidR="008C6C3A" w:rsidRPr="003664E9" w:rsidRDefault="008C6C3A" w:rsidP="005E7805">
            <w:pPr>
              <w:jc w:val="center"/>
              <w:rPr>
                <w:rFonts w:ascii="Times New Roman" w:hAnsi="Times New Roman" w:cs="Times New Roman"/>
                <w:i/>
                <w:iCs/>
                <w:szCs w:val="24"/>
              </w:rPr>
            </w:pPr>
            <w:r>
              <w:rPr>
                <w:rFonts w:ascii="Times New Roman" w:hAnsi="Times New Roman" w:cs="Times New Roman"/>
                <w:iCs/>
                <w:sz w:val="24"/>
                <w:szCs w:val="32"/>
              </w:rPr>
              <w:t>(R)</w:t>
            </w:r>
          </w:p>
        </w:tc>
        <w:tc>
          <w:tcPr>
            <w:tcW w:w="2410" w:type="dxa"/>
            <w:tcBorders>
              <w:top w:val="single" w:sz="18" w:space="0" w:color="auto"/>
            </w:tcBorders>
          </w:tcPr>
          <w:p w14:paraId="2832B1E8"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requirements, objectives, project scope and expected outcomes were </w:t>
            </w:r>
            <w:r w:rsidRPr="00F64D18">
              <w:rPr>
                <w:rFonts w:ascii="Times New Roman" w:hAnsi="Times New Roman" w:cs="Times New Roman"/>
                <w:sz w:val="14"/>
                <w:szCs w:val="14"/>
              </w:rPr>
              <w:t>thoroughly explained</w:t>
            </w:r>
            <w:r w:rsidRPr="00F64D18">
              <w:rPr>
                <w:rFonts w:ascii="Times New Roman" w:hAnsi="Times New Roman" w:cs="Times New Roman"/>
                <w:iCs/>
                <w:sz w:val="14"/>
                <w:szCs w:val="14"/>
              </w:rPr>
              <w:t xml:space="preserve"> to project team members at the beginning of this project (R1)</w:t>
            </w:r>
          </w:p>
        </w:tc>
        <w:tc>
          <w:tcPr>
            <w:tcW w:w="2693" w:type="dxa"/>
            <w:vMerge w:val="restart"/>
            <w:tcBorders>
              <w:top w:val="single" w:sz="18" w:space="0" w:color="auto"/>
            </w:tcBorders>
          </w:tcPr>
          <w:p w14:paraId="3BDFC8B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There are group actions that are possible only when each participant has a representation that includes the actions of others and their relations. The respective actions converge relevantly, assist and supplement each other only when the joint situation is represented in each and </w:t>
            </w:r>
            <w:r w:rsidRPr="00F64D18">
              <w:rPr>
                <w:rFonts w:ascii="Times New Roman" w:hAnsi="Times New Roman" w:cs="Times New Roman"/>
                <w:sz w:val="14"/>
                <w:szCs w:val="14"/>
              </w:rPr>
              <w:t>when the representations are structurally similar</w:t>
            </w:r>
            <w:r w:rsidRPr="00F64D18">
              <w:rPr>
                <w:rFonts w:ascii="Times New Roman" w:hAnsi="Times New Roman" w:cs="Times New Roman"/>
                <w:iCs/>
                <w:sz w:val="14"/>
                <w:szCs w:val="14"/>
              </w:rPr>
              <w:t>.</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decks","type":"article-journal","volume":"38"},"locator":"363","uris":["http://www.mendeley.com/documents/?uuid=d7b986ac-77dc-423d-bc90-60f020a5c16c"]}],"mendeley":{"formattedCitation":"(Weick and Roberts, 1993, p. 363)","plainTextFormattedCitation":"(Weick and Roberts, 1993, p. 363)","previouslyFormattedCitation":"(Weick and Roberts, 1993, p. 363)"},"properties":{"noteIndex":0},"schema":"https://github.com/citation-style-language/schema/raw/master/csl-citation.json"}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363)</w:t>
            </w:r>
            <w:r w:rsidRPr="00F64D18">
              <w:rPr>
                <w:rFonts w:ascii="Times New Roman" w:hAnsi="Times New Roman" w:cs="Times New Roman"/>
                <w:i/>
                <w:iCs/>
                <w:sz w:val="14"/>
                <w:szCs w:val="14"/>
              </w:rPr>
              <w:fldChar w:fldCharType="end"/>
            </w:r>
          </w:p>
          <w:p w14:paraId="1324714C" w14:textId="77777777" w:rsidR="008C6C3A" w:rsidRPr="00F64D18" w:rsidRDefault="008C6C3A" w:rsidP="005E7805">
            <w:pPr>
              <w:jc w:val="center"/>
              <w:rPr>
                <w:rFonts w:ascii="Times New Roman" w:hAnsi="Times New Roman" w:cs="Times New Roman"/>
                <w:i/>
                <w:iCs/>
                <w:sz w:val="14"/>
                <w:szCs w:val="14"/>
              </w:rPr>
            </w:pPr>
          </w:p>
          <w:p w14:paraId="781B2F65"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An increase in heedful interrelating can prevent or correct these </w:t>
            </w:r>
            <w:r w:rsidRPr="00F64D18">
              <w:rPr>
                <w:rFonts w:ascii="Times New Roman" w:hAnsi="Times New Roman" w:cs="Times New Roman"/>
                <w:sz w:val="14"/>
                <w:szCs w:val="14"/>
              </w:rPr>
              <w:t xml:space="preserve">failures of comprehension </w:t>
            </w:r>
            <w:r w:rsidRPr="00F64D18">
              <w:rPr>
                <w:rFonts w:ascii="Times New Roman" w:hAnsi="Times New Roman" w:cs="Times New Roman"/>
                <w:iCs/>
                <w:sz w:val="14"/>
                <w:szCs w:val="14"/>
              </w:rPr>
              <w:t>in at least three ways. First, longer stretches of time can be connected, as when more know-how is brought forward</w:t>
            </w:r>
            <w:r w:rsidRPr="00F64D18">
              <w:rPr>
                <w:rFonts w:ascii="Times New Roman" w:hAnsi="Times New Roman" w:cs="Times New Roman"/>
                <w:sz w:val="14"/>
                <w:szCs w:val="14"/>
              </w:rPr>
              <w:t xml:space="preserve"> </w:t>
            </w:r>
            <w:r w:rsidRPr="00F64D18">
              <w:rPr>
                <w:rFonts w:ascii="Times New Roman" w:hAnsi="Times New Roman" w:cs="Times New Roman"/>
                <w:iCs/>
                <w:sz w:val="14"/>
                <w:szCs w:val="14"/>
              </w:rPr>
              <w:t xml:space="preserve">from the past and is elaborated into new contributions and </w:t>
            </w:r>
            <w:r w:rsidRPr="00F64D18">
              <w:rPr>
                <w:rFonts w:ascii="Times New Roman" w:hAnsi="Times New Roman" w:cs="Times New Roman"/>
                <w:sz w:val="14"/>
                <w:szCs w:val="14"/>
              </w:rPr>
              <w:t>representations that extrapolate farther into the future.</w:t>
            </w:r>
            <w:r w:rsidRPr="00F64D18">
              <w:rPr>
                <w:rFonts w:ascii="Times New Roman" w:hAnsi="Times New Roman" w:cs="Times New Roman"/>
                <w:iCs/>
                <w:sz w:val="14"/>
                <w:szCs w:val="14"/>
              </w:rPr>
              <w:t xml:space="preserve"> Second, comprehension can be improved if more activities are connected, such as </w:t>
            </w:r>
            <w:r w:rsidRPr="00F64D18">
              <w:rPr>
                <w:rFonts w:ascii="Times New Roman" w:hAnsi="Times New Roman" w:cs="Times New Roman"/>
                <w:sz w:val="14"/>
                <w:szCs w:val="14"/>
              </w:rPr>
              <w:t xml:space="preserve">when interrelations span earlier </w:t>
            </w:r>
            <w:r w:rsidRPr="00F64D18">
              <w:rPr>
                <w:rFonts w:ascii="Times New Roman" w:hAnsi="Times New Roman" w:cs="Times New Roman"/>
                <w:sz w:val="14"/>
                <w:szCs w:val="14"/>
              </w:rPr>
              <w:lastRenderedPageBreak/>
              <w:t>and later stages of task</w:t>
            </w:r>
            <w:r w:rsidRPr="00F64D18">
              <w:rPr>
                <w:rFonts w:ascii="Times New Roman" w:hAnsi="Times New Roman" w:cs="Times New Roman"/>
                <w:iCs/>
                <w:sz w:val="14"/>
                <w:szCs w:val="14"/>
              </w:rPr>
              <w:t xml:space="preserve"> sequences</w:t>
            </w:r>
            <w:r w:rsidRPr="00F64D18">
              <w:rPr>
                <w:rFonts w:ascii="Times New Roman" w:hAnsi="Times New Roman" w:cs="Times New Roman"/>
                <w:sz w:val="14"/>
                <w:szCs w:val="14"/>
              </w:rPr>
              <w:t>.</w:t>
            </w:r>
            <w:r w:rsidRPr="00F64D18">
              <w:rPr>
                <w:rFonts w:ascii="Times New Roman" w:hAnsi="Times New Roman" w:cs="Times New Roman"/>
                <w:iCs/>
                <w:sz w:val="14"/>
                <w:szCs w:val="14"/>
              </w:rPr>
              <w:t xml:space="preserve"> And third, comprehension can be increased if more levels of experience are connected, as </w:t>
            </w:r>
            <w:r w:rsidRPr="00F64D18">
              <w:rPr>
                <w:rFonts w:ascii="Times New Roman" w:hAnsi="Times New Roman" w:cs="Times New Roman"/>
                <w:sz w:val="14"/>
                <w:szCs w:val="14"/>
              </w:rPr>
              <w:t>when newcomers who take nothing for granted</w:t>
            </w:r>
            <w:r w:rsidRPr="00F64D18">
              <w:rPr>
                <w:rFonts w:ascii="Times New Roman" w:hAnsi="Times New Roman" w:cs="Times New Roman"/>
                <w:iCs/>
                <w:sz w:val="14"/>
                <w:szCs w:val="14"/>
              </w:rPr>
              <w:t xml:space="preserve"> interrelate more often with old-timers who think they have seen it all.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decks","type":"article-journal","volume":"38"},"locator":"366","uris":["http://www.mendeley.com/documents/?uuid=d7b986ac-77dc-423d-bc90-60f020a5c16c"]}],"mendeley":{"formattedCitation":"(Weick and Roberts, 1993, p. 366)","plainTextFormattedCitation":"(Weick and Roberts, 1993, p. 366)","previouslyFormattedCitation":"(Weick and Roberts, 1993, p. 366)"},"properties":{"noteIndex":0},"schema":"https://github.com/citation-style-language/schema/raw/master/csl-citation.json"}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366)</w:t>
            </w:r>
            <w:r w:rsidRPr="00F64D18">
              <w:rPr>
                <w:rFonts w:ascii="Times New Roman" w:hAnsi="Times New Roman" w:cs="Times New Roman"/>
                <w:i/>
                <w:iCs/>
                <w:sz w:val="14"/>
                <w:szCs w:val="14"/>
              </w:rPr>
              <w:fldChar w:fldCharType="end"/>
            </w:r>
          </w:p>
          <w:p w14:paraId="45F63E23" w14:textId="77777777" w:rsidR="008C6C3A" w:rsidRPr="00F64D18" w:rsidRDefault="008C6C3A" w:rsidP="005E7805">
            <w:pPr>
              <w:jc w:val="center"/>
              <w:rPr>
                <w:rFonts w:ascii="Times New Roman" w:hAnsi="Times New Roman" w:cs="Times New Roman"/>
                <w:i/>
                <w:iCs/>
                <w:sz w:val="14"/>
                <w:szCs w:val="14"/>
              </w:rPr>
            </w:pPr>
          </w:p>
          <w:p w14:paraId="12BA95B7"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Whether collective mind gets renewed during resocialization may be determined largely by the </w:t>
            </w:r>
            <w:proofErr w:type="spellStart"/>
            <w:r w:rsidRPr="00F64D18">
              <w:rPr>
                <w:rFonts w:ascii="Times New Roman" w:hAnsi="Times New Roman" w:cs="Times New Roman"/>
                <w:iCs/>
                <w:sz w:val="14"/>
                <w:szCs w:val="14"/>
              </w:rPr>
              <w:t>candor</w:t>
            </w:r>
            <w:proofErr w:type="spellEnd"/>
            <w:r w:rsidRPr="00F64D18">
              <w:rPr>
                <w:rFonts w:ascii="Times New Roman" w:hAnsi="Times New Roman" w:cs="Times New Roman"/>
                <w:iCs/>
                <w:sz w:val="14"/>
                <w:szCs w:val="14"/>
              </w:rPr>
              <w:t xml:space="preserve"> and narrative skills of insiders and the attentiveness of newcomers. Candid insiders who use memorable stories to </w:t>
            </w:r>
            <w:r w:rsidRPr="00F64D18">
              <w:rPr>
                <w:rFonts w:ascii="Times New Roman" w:hAnsi="Times New Roman" w:cs="Times New Roman"/>
                <w:sz w:val="14"/>
                <w:szCs w:val="14"/>
              </w:rPr>
              <w:t>describe failures as well as successes</w:t>
            </w:r>
            <w:r w:rsidRPr="00F64D18">
              <w:rPr>
                <w:rFonts w:ascii="Times New Roman" w:hAnsi="Times New Roman" w:cs="Times New Roman"/>
                <w:iCs/>
                <w:sz w:val="14"/>
                <w:szCs w:val="14"/>
              </w:rPr>
              <w:t xml:space="preserve">, their doubts as well as their certainties, and what works as well as what fails, help newcomers infer dispositions of heed and carelessness.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decks","type":"article-journal","volume":"38"},"locator":"368","uris":["http://www.mendeley.com/documents/?uuid=d7b986ac-77dc-423d-bc90-60f020a5c16c"]}],"mendeley":{"formattedCitation":"(Weick and Roberts, 1993, p. 368)","plainTextFormattedCitation":"(Weick and Roberts, 1993, p. 368)","previouslyFormattedCitation":"(Weick and Roberts, 1993, p. 368)"},"properties":{"noteIndex":0},"schema":"https://github.com/citation-style-language/schema/raw/master/csl-citation.json"}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368)</w:t>
            </w:r>
            <w:r w:rsidRPr="00F64D18">
              <w:rPr>
                <w:rFonts w:ascii="Times New Roman" w:hAnsi="Times New Roman" w:cs="Times New Roman"/>
                <w:i/>
                <w:iCs/>
                <w:sz w:val="14"/>
                <w:szCs w:val="14"/>
              </w:rPr>
              <w:fldChar w:fldCharType="end"/>
            </w:r>
          </w:p>
        </w:tc>
        <w:tc>
          <w:tcPr>
            <w:tcW w:w="2977" w:type="dxa"/>
            <w:vMerge w:val="restart"/>
            <w:tcBorders>
              <w:top w:val="single" w:sz="18" w:space="0" w:color="auto"/>
            </w:tcBorders>
          </w:tcPr>
          <w:p w14:paraId="1B0E4E85"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lastRenderedPageBreak/>
              <w:t>New scale that builds on key assumptions from Weick and Roberts (1993).</w:t>
            </w:r>
          </w:p>
          <w:p w14:paraId="0EE71145" w14:textId="77777777" w:rsidR="008C6C3A" w:rsidRPr="00F64D18" w:rsidRDefault="008C6C3A" w:rsidP="005E7805">
            <w:pPr>
              <w:jc w:val="center"/>
              <w:rPr>
                <w:rFonts w:ascii="Times New Roman" w:hAnsi="Times New Roman" w:cs="Times New Roman"/>
                <w:i/>
                <w:iCs/>
                <w:sz w:val="14"/>
                <w:szCs w:val="14"/>
              </w:rPr>
            </w:pPr>
          </w:p>
          <w:p w14:paraId="518E4C72"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Two key points define the </w:t>
            </w:r>
            <w:r>
              <w:rPr>
                <w:rFonts w:ascii="Times New Roman" w:hAnsi="Times New Roman" w:cs="Times New Roman"/>
                <w:iCs/>
                <w:sz w:val="14"/>
                <w:szCs w:val="14"/>
              </w:rPr>
              <w:t>eight</w:t>
            </w:r>
            <w:r w:rsidRPr="00F64D18">
              <w:rPr>
                <w:rFonts w:ascii="Times New Roman" w:hAnsi="Times New Roman" w:cs="Times New Roman"/>
                <w:iCs/>
                <w:sz w:val="14"/>
                <w:szCs w:val="14"/>
              </w:rPr>
              <w:t xml:space="preserve"> measurement items. </w:t>
            </w:r>
          </w:p>
          <w:p w14:paraId="5B179D16" w14:textId="77777777" w:rsidR="008C6C3A" w:rsidRPr="00F64D18" w:rsidRDefault="008C6C3A" w:rsidP="005E7805">
            <w:pPr>
              <w:jc w:val="center"/>
              <w:rPr>
                <w:rFonts w:ascii="Times New Roman" w:hAnsi="Times New Roman" w:cs="Times New Roman"/>
                <w:i/>
                <w:iCs/>
                <w:sz w:val="14"/>
                <w:szCs w:val="14"/>
              </w:rPr>
            </w:pPr>
          </w:p>
          <w:p w14:paraId="33F22F82"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first point is the nature of representing that enacts collective mind – i.e.  </w:t>
            </w:r>
            <w:r w:rsidRPr="00D70032">
              <w:rPr>
                <w:rFonts w:ascii="Times New Roman" w:hAnsi="Times New Roman" w:cs="Times New Roman"/>
                <w:i/>
                <w:sz w:val="14"/>
                <w:szCs w:val="14"/>
              </w:rPr>
              <w:t>the representation of team members must be structurally similar</w:t>
            </w:r>
            <w:r w:rsidRPr="00F64D18">
              <w:rPr>
                <w:rFonts w:ascii="Times New Roman" w:hAnsi="Times New Roman" w:cs="Times New Roman"/>
                <w:iCs/>
                <w:sz w:val="14"/>
                <w:szCs w:val="14"/>
              </w:rPr>
              <w:t xml:space="preserve">. Items 1 to 4 includes key phrases that capture and measure how project team ensures that their representations are similar - i.e. thoroughly explained requirements, resolving conflicting views, ensuring everyone is up to speed, fitting together different perceptions or variances in perceptions of team members. </w:t>
            </w:r>
          </w:p>
          <w:p w14:paraId="6D1551E2" w14:textId="77777777" w:rsidR="008C6C3A" w:rsidRPr="00F64D18" w:rsidRDefault="008C6C3A" w:rsidP="005E7805">
            <w:pPr>
              <w:jc w:val="center"/>
              <w:rPr>
                <w:rFonts w:ascii="Times New Roman" w:hAnsi="Times New Roman" w:cs="Times New Roman"/>
                <w:i/>
                <w:iCs/>
                <w:sz w:val="14"/>
                <w:szCs w:val="14"/>
              </w:rPr>
            </w:pPr>
          </w:p>
          <w:p w14:paraId="65F34C20"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second point relates to the scope of representation and the processes that update it. The key process elements, measured in items 5-8, is regular communication that outlines the </w:t>
            </w:r>
            <w:r w:rsidRPr="00F64D18">
              <w:rPr>
                <w:rFonts w:ascii="Times New Roman" w:hAnsi="Times New Roman" w:cs="Times New Roman"/>
                <w:iCs/>
                <w:sz w:val="14"/>
                <w:szCs w:val="14"/>
              </w:rPr>
              <w:lastRenderedPageBreak/>
              <w:t xml:space="preserve">linkages between past, present and future activities, or procedures. The process enables the team to </w:t>
            </w:r>
            <w:r w:rsidRPr="00D70032">
              <w:rPr>
                <w:rFonts w:ascii="Times New Roman" w:hAnsi="Times New Roman" w:cs="Times New Roman"/>
                <w:i/>
                <w:sz w:val="14"/>
                <w:szCs w:val="14"/>
              </w:rPr>
              <w:t xml:space="preserve">avoid any failure of comprehension between members. </w:t>
            </w:r>
            <w:r w:rsidRPr="00F64D18">
              <w:rPr>
                <w:rFonts w:ascii="Times New Roman" w:hAnsi="Times New Roman" w:cs="Times New Roman"/>
                <w:iCs/>
                <w:sz w:val="14"/>
                <w:szCs w:val="14"/>
              </w:rPr>
              <w:t xml:space="preserve">Useful phrases in the items are - giving detailed updates, deliberating regularly, ensuring members (both new and old) are well informed about changes. </w:t>
            </w:r>
          </w:p>
          <w:p w14:paraId="41BC5FBC" w14:textId="77777777" w:rsidR="008C6C3A" w:rsidRPr="00F64D18" w:rsidRDefault="008C6C3A" w:rsidP="005E7805">
            <w:pPr>
              <w:jc w:val="center"/>
              <w:rPr>
                <w:rFonts w:ascii="Times New Roman" w:hAnsi="Times New Roman" w:cs="Times New Roman"/>
                <w:i/>
                <w:iCs/>
                <w:sz w:val="14"/>
                <w:szCs w:val="14"/>
              </w:rPr>
            </w:pPr>
          </w:p>
          <w:p w14:paraId="72B18FA7"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 6 also includes the scope of representation of the team by measuring how they prepare for the influence of external stakeholders. </w:t>
            </w:r>
          </w:p>
        </w:tc>
      </w:tr>
      <w:tr w:rsidR="008C6C3A" w14:paraId="1C730179" w14:textId="77777777" w:rsidTr="00087D99">
        <w:tc>
          <w:tcPr>
            <w:tcW w:w="1413" w:type="dxa"/>
            <w:vMerge/>
          </w:tcPr>
          <w:p w14:paraId="6F830CEA" w14:textId="77777777" w:rsidR="008C6C3A" w:rsidRPr="00077B7F" w:rsidRDefault="008C6C3A" w:rsidP="005E7805">
            <w:pPr>
              <w:jc w:val="center"/>
              <w:rPr>
                <w:rFonts w:ascii="Times New Roman" w:hAnsi="Times New Roman" w:cs="Times New Roman"/>
                <w:i/>
                <w:iCs/>
                <w:szCs w:val="24"/>
              </w:rPr>
            </w:pPr>
          </w:p>
        </w:tc>
        <w:tc>
          <w:tcPr>
            <w:tcW w:w="2410" w:type="dxa"/>
          </w:tcPr>
          <w:p w14:paraId="119362CC"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Our team regularly review the project-relevant knowledge and experience of each member </w:t>
            </w:r>
            <w:proofErr w:type="gramStart"/>
            <w:r w:rsidRPr="00F64D18">
              <w:rPr>
                <w:rFonts w:ascii="Times New Roman" w:hAnsi="Times New Roman" w:cs="Times New Roman"/>
                <w:iCs/>
                <w:sz w:val="14"/>
                <w:szCs w:val="14"/>
              </w:rPr>
              <w:t>in order to</w:t>
            </w:r>
            <w:proofErr w:type="gramEnd"/>
            <w:r w:rsidRPr="00F64D18">
              <w:rPr>
                <w:rFonts w:ascii="Times New Roman" w:hAnsi="Times New Roman" w:cs="Times New Roman"/>
                <w:iCs/>
                <w:sz w:val="14"/>
                <w:szCs w:val="14"/>
              </w:rPr>
              <w:t xml:space="preserve"> identify and </w:t>
            </w:r>
            <w:r w:rsidRPr="00F64D18">
              <w:rPr>
                <w:rFonts w:ascii="Times New Roman" w:hAnsi="Times New Roman" w:cs="Times New Roman"/>
                <w:sz w:val="14"/>
                <w:szCs w:val="14"/>
              </w:rPr>
              <w:t xml:space="preserve">resolve conflicting views </w:t>
            </w:r>
            <w:r w:rsidRPr="00F64D18">
              <w:rPr>
                <w:rFonts w:ascii="Times New Roman" w:hAnsi="Times New Roman" w:cs="Times New Roman"/>
                <w:iCs/>
                <w:sz w:val="14"/>
                <w:szCs w:val="14"/>
              </w:rPr>
              <w:t>(R2)</w:t>
            </w:r>
          </w:p>
        </w:tc>
        <w:tc>
          <w:tcPr>
            <w:tcW w:w="2693" w:type="dxa"/>
            <w:vMerge/>
          </w:tcPr>
          <w:p w14:paraId="5E41F444"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2344AB79" w14:textId="77777777" w:rsidR="008C6C3A" w:rsidRPr="00F64D18" w:rsidRDefault="008C6C3A" w:rsidP="005E7805">
            <w:pPr>
              <w:jc w:val="center"/>
              <w:rPr>
                <w:rFonts w:ascii="Times New Roman" w:hAnsi="Times New Roman" w:cs="Times New Roman"/>
                <w:i/>
                <w:iCs/>
                <w:sz w:val="14"/>
                <w:szCs w:val="14"/>
              </w:rPr>
            </w:pPr>
          </w:p>
        </w:tc>
      </w:tr>
      <w:tr w:rsidR="008C6C3A" w14:paraId="2AAF59D0" w14:textId="77777777" w:rsidTr="00087D99">
        <w:tc>
          <w:tcPr>
            <w:tcW w:w="1413" w:type="dxa"/>
            <w:vMerge/>
          </w:tcPr>
          <w:p w14:paraId="030C417F" w14:textId="77777777" w:rsidR="008C6C3A" w:rsidRPr="00077B7F" w:rsidRDefault="008C6C3A" w:rsidP="005E7805">
            <w:pPr>
              <w:jc w:val="center"/>
              <w:rPr>
                <w:rFonts w:ascii="Times New Roman" w:hAnsi="Times New Roman" w:cs="Times New Roman"/>
                <w:i/>
                <w:iCs/>
                <w:szCs w:val="24"/>
              </w:rPr>
            </w:pPr>
          </w:p>
        </w:tc>
        <w:tc>
          <w:tcPr>
            <w:tcW w:w="2410" w:type="dxa"/>
          </w:tcPr>
          <w:p w14:paraId="0839640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Our team regularly update and circulate our reference items (e.g. project drawings, reports, project guidelines, contract instructions) to </w:t>
            </w:r>
            <w:r w:rsidRPr="00F64D18">
              <w:rPr>
                <w:rFonts w:ascii="Times New Roman" w:hAnsi="Times New Roman" w:cs="Times New Roman"/>
                <w:sz w:val="14"/>
                <w:szCs w:val="14"/>
              </w:rPr>
              <w:t>ensure everyone is “up to speed</w:t>
            </w:r>
            <w:r w:rsidRPr="00F64D18">
              <w:rPr>
                <w:rFonts w:ascii="Times New Roman" w:hAnsi="Times New Roman" w:cs="Times New Roman"/>
                <w:iCs/>
                <w:sz w:val="14"/>
                <w:szCs w:val="14"/>
              </w:rPr>
              <w:t>” (R3)</w:t>
            </w:r>
          </w:p>
        </w:tc>
        <w:tc>
          <w:tcPr>
            <w:tcW w:w="2693" w:type="dxa"/>
            <w:vMerge/>
          </w:tcPr>
          <w:p w14:paraId="1CBE3D0E"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4938FF84" w14:textId="77777777" w:rsidR="008C6C3A" w:rsidRPr="00F64D18" w:rsidRDefault="008C6C3A" w:rsidP="005E7805">
            <w:pPr>
              <w:jc w:val="center"/>
              <w:rPr>
                <w:rFonts w:ascii="Times New Roman" w:hAnsi="Times New Roman" w:cs="Times New Roman"/>
                <w:i/>
                <w:iCs/>
                <w:sz w:val="14"/>
                <w:szCs w:val="14"/>
              </w:rPr>
            </w:pPr>
          </w:p>
        </w:tc>
      </w:tr>
      <w:tr w:rsidR="008C6C3A" w14:paraId="35D99C96" w14:textId="77777777" w:rsidTr="00087D99">
        <w:tc>
          <w:tcPr>
            <w:tcW w:w="1413" w:type="dxa"/>
            <w:vMerge/>
          </w:tcPr>
          <w:p w14:paraId="24153D1B" w14:textId="77777777" w:rsidR="008C6C3A" w:rsidRPr="00077B7F" w:rsidRDefault="008C6C3A" w:rsidP="005E7805">
            <w:pPr>
              <w:jc w:val="center"/>
              <w:rPr>
                <w:rFonts w:ascii="Times New Roman" w:hAnsi="Times New Roman" w:cs="Times New Roman"/>
                <w:i/>
                <w:iCs/>
                <w:szCs w:val="24"/>
              </w:rPr>
            </w:pPr>
          </w:p>
        </w:tc>
        <w:tc>
          <w:tcPr>
            <w:tcW w:w="2410" w:type="dxa"/>
          </w:tcPr>
          <w:p w14:paraId="5DD605A8"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 feel like we are not paying enough attention to </w:t>
            </w:r>
            <w:r w:rsidRPr="00F64D18">
              <w:rPr>
                <w:rFonts w:ascii="Times New Roman" w:hAnsi="Times New Roman" w:cs="Times New Roman"/>
                <w:sz w:val="14"/>
                <w:szCs w:val="14"/>
              </w:rPr>
              <w:t>“fit together” the different perceptions</w:t>
            </w:r>
            <w:r w:rsidRPr="00F64D18">
              <w:rPr>
                <w:rFonts w:ascii="Times New Roman" w:hAnsi="Times New Roman" w:cs="Times New Roman"/>
                <w:iCs/>
                <w:sz w:val="14"/>
                <w:szCs w:val="14"/>
              </w:rPr>
              <w:t xml:space="preserve"> of our team members (either with new or current members) about project tasks (R4)</w:t>
            </w:r>
          </w:p>
        </w:tc>
        <w:tc>
          <w:tcPr>
            <w:tcW w:w="2693" w:type="dxa"/>
            <w:vMerge/>
          </w:tcPr>
          <w:p w14:paraId="76A3D77E"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068EF856" w14:textId="77777777" w:rsidR="008C6C3A" w:rsidRPr="00F64D18" w:rsidRDefault="008C6C3A" w:rsidP="005E7805">
            <w:pPr>
              <w:jc w:val="center"/>
              <w:rPr>
                <w:rFonts w:ascii="Times New Roman" w:hAnsi="Times New Roman" w:cs="Times New Roman"/>
                <w:i/>
                <w:iCs/>
                <w:sz w:val="14"/>
                <w:szCs w:val="14"/>
              </w:rPr>
            </w:pPr>
          </w:p>
        </w:tc>
      </w:tr>
      <w:tr w:rsidR="008C6C3A" w14:paraId="0ADD0009" w14:textId="77777777" w:rsidTr="00087D99">
        <w:tc>
          <w:tcPr>
            <w:tcW w:w="1413" w:type="dxa"/>
            <w:vMerge/>
          </w:tcPr>
          <w:p w14:paraId="7858F9CF" w14:textId="77777777" w:rsidR="008C6C3A" w:rsidRPr="00077B7F" w:rsidRDefault="008C6C3A" w:rsidP="005E7805">
            <w:pPr>
              <w:jc w:val="center"/>
              <w:rPr>
                <w:rFonts w:ascii="Times New Roman" w:hAnsi="Times New Roman" w:cs="Times New Roman"/>
                <w:i/>
                <w:iCs/>
                <w:szCs w:val="24"/>
              </w:rPr>
            </w:pPr>
          </w:p>
        </w:tc>
        <w:tc>
          <w:tcPr>
            <w:tcW w:w="2410" w:type="dxa"/>
          </w:tcPr>
          <w:p w14:paraId="087479CE"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When new members join our team, we </w:t>
            </w:r>
            <w:r w:rsidRPr="00F64D18">
              <w:rPr>
                <w:rFonts w:ascii="Times New Roman" w:hAnsi="Times New Roman" w:cs="Times New Roman"/>
                <w:sz w:val="14"/>
                <w:szCs w:val="14"/>
              </w:rPr>
              <w:t>give them a detailed updat</w:t>
            </w:r>
            <w:r w:rsidRPr="00F64D18">
              <w:rPr>
                <w:rFonts w:ascii="Times New Roman" w:hAnsi="Times New Roman" w:cs="Times New Roman"/>
                <w:iCs/>
                <w:sz w:val="14"/>
                <w:szCs w:val="14"/>
              </w:rPr>
              <w:t xml:space="preserve">e of the </w:t>
            </w:r>
            <w:r w:rsidRPr="00F64D18">
              <w:rPr>
                <w:rFonts w:ascii="Times New Roman" w:hAnsi="Times New Roman" w:cs="Times New Roman"/>
                <w:iCs/>
                <w:sz w:val="14"/>
                <w:szCs w:val="14"/>
              </w:rPr>
              <w:lastRenderedPageBreak/>
              <w:t>project (including successful and unsuccessful experiences) and inform them about plans going forward (R5)</w:t>
            </w:r>
          </w:p>
        </w:tc>
        <w:tc>
          <w:tcPr>
            <w:tcW w:w="2693" w:type="dxa"/>
            <w:vMerge/>
          </w:tcPr>
          <w:p w14:paraId="77719432"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5B4F437D" w14:textId="77777777" w:rsidR="008C6C3A" w:rsidRPr="00F64D18" w:rsidRDefault="008C6C3A" w:rsidP="005E7805">
            <w:pPr>
              <w:jc w:val="center"/>
              <w:rPr>
                <w:rFonts w:ascii="Times New Roman" w:hAnsi="Times New Roman" w:cs="Times New Roman"/>
                <w:i/>
                <w:iCs/>
                <w:sz w:val="14"/>
                <w:szCs w:val="14"/>
              </w:rPr>
            </w:pPr>
          </w:p>
        </w:tc>
      </w:tr>
      <w:tr w:rsidR="008C6C3A" w14:paraId="2656AB8F" w14:textId="77777777" w:rsidTr="00087D99">
        <w:tc>
          <w:tcPr>
            <w:tcW w:w="1413" w:type="dxa"/>
            <w:vMerge/>
          </w:tcPr>
          <w:p w14:paraId="5B5702C7" w14:textId="77777777" w:rsidR="008C6C3A" w:rsidRPr="00077B7F" w:rsidRDefault="008C6C3A" w:rsidP="005E7805">
            <w:pPr>
              <w:jc w:val="center"/>
              <w:rPr>
                <w:rFonts w:ascii="Times New Roman" w:hAnsi="Times New Roman" w:cs="Times New Roman"/>
                <w:i/>
                <w:iCs/>
                <w:szCs w:val="24"/>
              </w:rPr>
            </w:pPr>
          </w:p>
        </w:tc>
        <w:tc>
          <w:tcPr>
            <w:tcW w:w="2410" w:type="dxa"/>
          </w:tcPr>
          <w:p w14:paraId="34127E43"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Our team </w:t>
            </w:r>
            <w:r w:rsidRPr="00F64D18">
              <w:rPr>
                <w:rFonts w:ascii="Times New Roman" w:hAnsi="Times New Roman" w:cs="Times New Roman"/>
                <w:sz w:val="14"/>
                <w:szCs w:val="14"/>
              </w:rPr>
              <w:t>regularly deliberate</w:t>
            </w:r>
            <w:r w:rsidRPr="00F64D18">
              <w:rPr>
                <w:rFonts w:ascii="Times New Roman" w:hAnsi="Times New Roman" w:cs="Times New Roman"/>
                <w:iCs/>
                <w:sz w:val="14"/>
                <w:szCs w:val="14"/>
              </w:rPr>
              <w:t xml:space="preserve"> over the potential influence of other project stakeholders on our activities (stakeholders, such as, BREEAM, building control, neighbouring buildings, safety officers, and fire officers) (R6)</w:t>
            </w:r>
          </w:p>
        </w:tc>
        <w:tc>
          <w:tcPr>
            <w:tcW w:w="2693" w:type="dxa"/>
            <w:vMerge/>
          </w:tcPr>
          <w:p w14:paraId="44828E61"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5F9D085C" w14:textId="77777777" w:rsidR="008C6C3A" w:rsidRPr="00F64D18" w:rsidRDefault="008C6C3A" w:rsidP="005E7805">
            <w:pPr>
              <w:jc w:val="center"/>
              <w:rPr>
                <w:rFonts w:ascii="Times New Roman" w:hAnsi="Times New Roman" w:cs="Times New Roman"/>
                <w:i/>
                <w:iCs/>
                <w:sz w:val="14"/>
                <w:szCs w:val="14"/>
              </w:rPr>
            </w:pPr>
          </w:p>
        </w:tc>
      </w:tr>
      <w:tr w:rsidR="008C6C3A" w14:paraId="7874BAB4" w14:textId="77777777" w:rsidTr="00087D99">
        <w:tc>
          <w:tcPr>
            <w:tcW w:w="1413" w:type="dxa"/>
            <w:vMerge/>
          </w:tcPr>
          <w:p w14:paraId="66004345" w14:textId="77777777" w:rsidR="008C6C3A" w:rsidRPr="00077B7F" w:rsidRDefault="008C6C3A" w:rsidP="005E7805">
            <w:pPr>
              <w:jc w:val="center"/>
              <w:rPr>
                <w:rFonts w:ascii="Times New Roman" w:hAnsi="Times New Roman" w:cs="Times New Roman"/>
                <w:i/>
                <w:iCs/>
                <w:szCs w:val="24"/>
              </w:rPr>
            </w:pPr>
          </w:p>
        </w:tc>
        <w:tc>
          <w:tcPr>
            <w:tcW w:w="2410" w:type="dxa"/>
          </w:tcPr>
          <w:p w14:paraId="3321A25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Each </w:t>
            </w:r>
            <w:r w:rsidRPr="00F64D18">
              <w:rPr>
                <w:rFonts w:ascii="Times New Roman" w:hAnsi="Times New Roman" w:cs="Times New Roman"/>
                <w:sz w:val="14"/>
                <w:szCs w:val="14"/>
              </w:rPr>
              <w:t>member knows who (or where) to turn to</w:t>
            </w:r>
            <w:r w:rsidRPr="00F64D18">
              <w:rPr>
                <w:rFonts w:ascii="Times New Roman" w:hAnsi="Times New Roman" w:cs="Times New Roman"/>
                <w:iCs/>
                <w:sz w:val="14"/>
                <w:szCs w:val="14"/>
              </w:rPr>
              <w:t xml:space="preserve"> whenever they are confused or need information about changes in project requirements (R7)</w:t>
            </w:r>
          </w:p>
        </w:tc>
        <w:tc>
          <w:tcPr>
            <w:tcW w:w="2693" w:type="dxa"/>
            <w:vMerge/>
          </w:tcPr>
          <w:p w14:paraId="2C5E534D"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39AE8D6F" w14:textId="77777777" w:rsidR="008C6C3A" w:rsidRPr="00F64D18" w:rsidRDefault="008C6C3A" w:rsidP="005E7805">
            <w:pPr>
              <w:jc w:val="center"/>
              <w:rPr>
                <w:rFonts w:ascii="Times New Roman" w:hAnsi="Times New Roman" w:cs="Times New Roman"/>
                <w:i/>
                <w:iCs/>
                <w:sz w:val="14"/>
                <w:szCs w:val="14"/>
              </w:rPr>
            </w:pPr>
          </w:p>
        </w:tc>
      </w:tr>
      <w:tr w:rsidR="008C6C3A" w14:paraId="50939BB4" w14:textId="77777777" w:rsidTr="00087D99">
        <w:tc>
          <w:tcPr>
            <w:tcW w:w="1413" w:type="dxa"/>
            <w:vMerge/>
            <w:tcBorders>
              <w:bottom w:val="single" w:sz="18" w:space="0" w:color="auto"/>
            </w:tcBorders>
          </w:tcPr>
          <w:p w14:paraId="312B945C" w14:textId="77777777" w:rsidR="008C6C3A" w:rsidRPr="00077B7F" w:rsidRDefault="008C6C3A" w:rsidP="005E7805">
            <w:pPr>
              <w:jc w:val="center"/>
              <w:rPr>
                <w:rFonts w:ascii="Times New Roman" w:hAnsi="Times New Roman" w:cs="Times New Roman"/>
                <w:i/>
                <w:iCs/>
                <w:szCs w:val="24"/>
              </w:rPr>
            </w:pPr>
          </w:p>
        </w:tc>
        <w:tc>
          <w:tcPr>
            <w:tcW w:w="2410" w:type="dxa"/>
            <w:tcBorders>
              <w:bottom w:val="single" w:sz="18" w:space="0" w:color="auto"/>
            </w:tcBorders>
          </w:tcPr>
          <w:p w14:paraId="6FE768C2"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Our team </w:t>
            </w:r>
            <w:r w:rsidRPr="00F64D18">
              <w:rPr>
                <w:rFonts w:ascii="Times New Roman" w:hAnsi="Times New Roman" w:cs="Times New Roman"/>
                <w:sz w:val="14"/>
                <w:szCs w:val="14"/>
              </w:rPr>
              <w:t>members are well informed</w:t>
            </w:r>
            <w:r w:rsidRPr="00F64D18">
              <w:rPr>
                <w:rFonts w:ascii="Times New Roman" w:hAnsi="Times New Roman" w:cs="Times New Roman"/>
                <w:iCs/>
                <w:sz w:val="14"/>
                <w:szCs w:val="14"/>
              </w:rPr>
              <w:t xml:space="preserve"> about the process of sharing and/or storing project information, documents, drawings, and reports (R8)</w:t>
            </w:r>
          </w:p>
        </w:tc>
        <w:tc>
          <w:tcPr>
            <w:tcW w:w="2693" w:type="dxa"/>
            <w:vMerge/>
            <w:tcBorders>
              <w:bottom w:val="single" w:sz="18" w:space="0" w:color="auto"/>
            </w:tcBorders>
          </w:tcPr>
          <w:p w14:paraId="1BAAC46D" w14:textId="77777777" w:rsidR="008C6C3A" w:rsidRPr="00F64D18" w:rsidRDefault="008C6C3A" w:rsidP="005E7805">
            <w:pPr>
              <w:jc w:val="center"/>
              <w:rPr>
                <w:rFonts w:ascii="Times New Roman" w:hAnsi="Times New Roman" w:cs="Times New Roman"/>
                <w:i/>
                <w:iCs/>
                <w:sz w:val="14"/>
                <w:szCs w:val="14"/>
              </w:rPr>
            </w:pPr>
          </w:p>
        </w:tc>
        <w:tc>
          <w:tcPr>
            <w:tcW w:w="2977" w:type="dxa"/>
            <w:vMerge/>
            <w:tcBorders>
              <w:bottom w:val="single" w:sz="18" w:space="0" w:color="auto"/>
            </w:tcBorders>
          </w:tcPr>
          <w:p w14:paraId="013E5D72" w14:textId="77777777" w:rsidR="008C6C3A" w:rsidRPr="00F64D18" w:rsidRDefault="008C6C3A" w:rsidP="005E7805">
            <w:pPr>
              <w:jc w:val="center"/>
              <w:rPr>
                <w:rFonts w:ascii="Times New Roman" w:hAnsi="Times New Roman" w:cs="Times New Roman"/>
                <w:i/>
                <w:iCs/>
                <w:sz w:val="14"/>
                <w:szCs w:val="14"/>
              </w:rPr>
            </w:pPr>
          </w:p>
        </w:tc>
      </w:tr>
      <w:tr w:rsidR="008C6C3A" w14:paraId="76B9EDAD" w14:textId="77777777" w:rsidTr="00087D99">
        <w:tc>
          <w:tcPr>
            <w:tcW w:w="1413" w:type="dxa"/>
            <w:vMerge w:val="restart"/>
            <w:tcBorders>
              <w:top w:val="single" w:sz="18" w:space="0" w:color="auto"/>
            </w:tcBorders>
          </w:tcPr>
          <w:p w14:paraId="49C9388F" w14:textId="77777777" w:rsidR="008C6C3A" w:rsidRDefault="008C6C3A" w:rsidP="005E7805">
            <w:pPr>
              <w:jc w:val="center"/>
              <w:rPr>
                <w:rFonts w:ascii="Times New Roman" w:hAnsi="Times New Roman" w:cs="Times New Roman"/>
                <w:b/>
                <w:bCs/>
                <w:i/>
                <w:iCs/>
                <w:szCs w:val="24"/>
              </w:rPr>
            </w:pPr>
          </w:p>
          <w:p w14:paraId="478BA808" w14:textId="77777777" w:rsidR="008C6C3A" w:rsidRDefault="008C6C3A" w:rsidP="005E7805">
            <w:pPr>
              <w:jc w:val="center"/>
              <w:rPr>
                <w:rFonts w:ascii="Times New Roman" w:hAnsi="Times New Roman" w:cs="Times New Roman"/>
                <w:b/>
                <w:bCs/>
                <w:i/>
                <w:iCs/>
                <w:szCs w:val="24"/>
              </w:rPr>
            </w:pPr>
          </w:p>
          <w:p w14:paraId="53BA0BD4" w14:textId="77777777" w:rsidR="008C6C3A" w:rsidRDefault="008C6C3A" w:rsidP="005E7805">
            <w:pPr>
              <w:jc w:val="center"/>
              <w:rPr>
                <w:rFonts w:ascii="Times New Roman" w:hAnsi="Times New Roman" w:cs="Times New Roman"/>
                <w:b/>
                <w:bCs/>
                <w:i/>
                <w:iCs/>
                <w:szCs w:val="24"/>
              </w:rPr>
            </w:pPr>
          </w:p>
          <w:p w14:paraId="2364A473" w14:textId="77777777" w:rsidR="008C6C3A" w:rsidRDefault="008C6C3A" w:rsidP="005E7805">
            <w:pPr>
              <w:jc w:val="center"/>
              <w:rPr>
                <w:rFonts w:ascii="Times New Roman" w:hAnsi="Times New Roman" w:cs="Times New Roman"/>
                <w:b/>
                <w:bCs/>
                <w:i/>
                <w:iCs/>
                <w:szCs w:val="24"/>
              </w:rPr>
            </w:pPr>
          </w:p>
          <w:p w14:paraId="6705A0D9" w14:textId="77777777" w:rsidR="008C6C3A" w:rsidRDefault="008C6C3A" w:rsidP="005E7805">
            <w:pPr>
              <w:jc w:val="center"/>
              <w:rPr>
                <w:rFonts w:ascii="Times New Roman" w:hAnsi="Times New Roman" w:cs="Times New Roman"/>
                <w:b/>
                <w:bCs/>
                <w:i/>
                <w:iCs/>
                <w:szCs w:val="24"/>
              </w:rPr>
            </w:pPr>
          </w:p>
          <w:p w14:paraId="5DF89333" w14:textId="77777777" w:rsidR="008C6C3A" w:rsidRDefault="008C6C3A" w:rsidP="005E7805">
            <w:pPr>
              <w:jc w:val="center"/>
              <w:rPr>
                <w:rFonts w:ascii="Times New Roman" w:hAnsi="Times New Roman" w:cs="Times New Roman"/>
                <w:b/>
                <w:bCs/>
                <w:i/>
                <w:iCs/>
                <w:szCs w:val="24"/>
              </w:rPr>
            </w:pPr>
          </w:p>
          <w:p w14:paraId="2433FAB9" w14:textId="77777777" w:rsidR="008C6C3A" w:rsidRDefault="008C6C3A" w:rsidP="005E7805">
            <w:pPr>
              <w:jc w:val="center"/>
              <w:rPr>
                <w:rFonts w:ascii="Times New Roman" w:hAnsi="Times New Roman" w:cs="Times New Roman"/>
                <w:b/>
                <w:bCs/>
                <w:i/>
                <w:iCs/>
                <w:szCs w:val="24"/>
              </w:rPr>
            </w:pPr>
          </w:p>
          <w:p w14:paraId="792653F6" w14:textId="77777777" w:rsidR="008C6C3A" w:rsidRDefault="008C6C3A" w:rsidP="005E7805">
            <w:pPr>
              <w:jc w:val="center"/>
              <w:rPr>
                <w:rFonts w:ascii="Times New Roman" w:hAnsi="Times New Roman" w:cs="Times New Roman"/>
                <w:b/>
                <w:bCs/>
                <w:i/>
                <w:iCs/>
                <w:szCs w:val="24"/>
              </w:rPr>
            </w:pPr>
          </w:p>
          <w:p w14:paraId="4E6FEC84" w14:textId="77777777" w:rsidR="008C6C3A" w:rsidRDefault="008C6C3A" w:rsidP="005E7805">
            <w:pPr>
              <w:jc w:val="center"/>
              <w:rPr>
                <w:rFonts w:ascii="Times New Roman" w:hAnsi="Times New Roman" w:cs="Times New Roman"/>
                <w:b/>
                <w:bCs/>
                <w:i/>
                <w:iCs/>
                <w:szCs w:val="24"/>
              </w:rPr>
            </w:pPr>
          </w:p>
          <w:p w14:paraId="36D17060" w14:textId="77777777" w:rsidR="008C6C3A" w:rsidRDefault="008C6C3A" w:rsidP="005E7805">
            <w:pPr>
              <w:jc w:val="center"/>
              <w:rPr>
                <w:rFonts w:ascii="Times New Roman" w:hAnsi="Times New Roman" w:cs="Times New Roman"/>
                <w:b/>
                <w:bCs/>
                <w:i/>
                <w:iCs/>
                <w:szCs w:val="24"/>
              </w:rPr>
            </w:pPr>
          </w:p>
          <w:p w14:paraId="1BD0E659" w14:textId="77323E3C" w:rsidR="008C6C3A" w:rsidRDefault="008C6C3A" w:rsidP="005E7805">
            <w:pPr>
              <w:jc w:val="center"/>
              <w:rPr>
                <w:rFonts w:ascii="Times New Roman" w:hAnsi="Times New Roman" w:cs="Times New Roman"/>
                <w:i/>
                <w:iCs/>
                <w:sz w:val="24"/>
                <w:szCs w:val="32"/>
              </w:rPr>
            </w:pPr>
            <w:r w:rsidRPr="003664E9">
              <w:rPr>
                <w:rFonts w:ascii="Times New Roman" w:hAnsi="Times New Roman" w:cs="Times New Roman"/>
                <w:iCs/>
                <w:sz w:val="24"/>
                <w:szCs w:val="32"/>
              </w:rPr>
              <w:t>Contributing</w:t>
            </w:r>
            <w:r>
              <w:rPr>
                <w:rFonts w:ascii="Times New Roman" w:hAnsi="Times New Roman" w:cs="Times New Roman"/>
                <w:iCs/>
                <w:sz w:val="24"/>
                <w:szCs w:val="32"/>
              </w:rPr>
              <w:t xml:space="preserve"> (CT) </w:t>
            </w:r>
            <w:r w:rsidR="00A66910">
              <w:rPr>
                <w:rFonts w:ascii="Times New Roman" w:hAnsi="Times New Roman" w:cs="Times New Roman"/>
                <w:iCs/>
                <w:sz w:val="24"/>
                <w:szCs w:val="32"/>
              </w:rPr>
              <w:t>and</w:t>
            </w:r>
            <w:r>
              <w:rPr>
                <w:rFonts w:ascii="Times New Roman" w:hAnsi="Times New Roman" w:cs="Times New Roman"/>
                <w:iCs/>
                <w:sz w:val="24"/>
                <w:szCs w:val="32"/>
              </w:rPr>
              <w:t xml:space="preserve"> </w:t>
            </w:r>
            <w:r w:rsidRPr="003664E9">
              <w:rPr>
                <w:rFonts w:ascii="Times New Roman" w:hAnsi="Times New Roman" w:cs="Times New Roman"/>
                <w:iCs/>
                <w:sz w:val="24"/>
                <w:szCs w:val="32"/>
              </w:rPr>
              <w:t>alignment of interests</w:t>
            </w:r>
            <w:r>
              <w:rPr>
                <w:rFonts w:ascii="Times New Roman" w:hAnsi="Times New Roman" w:cs="Times New Roman"/>
                <w:iCs/>
                <w:sz w:val="24"/>
                <w:szCs w:val="32"/>
              </w:rPr>
              <w:t xml:space="preserve"> (AI) </w:t>
            </w:r>
          </w:p>
          <w:p w14:paraId="3821A525" w14:textId="3E255822" w:rsidR="008C6C3A" w:rsidRDefault="00A66910" w:rsidP="005E7805">
            <w:pPr>
              <w:jc w:val="center"/>
              <w:rPr>
                <w:rFonts w:ascii="Times New Roman" w:hAnsi="Times New Roman" w:cs="Times New Roman"/>
                <w:i/>
                <w:iCs/>
                <w:sz w:val="24"/>
                <w:szCs w:val="32"/>
              </w:rPr>
            </w:pPr>
            <w:r>
              <w:rPr>
                <w:rFonts w:ascii="Times New Roman" w:hAnsi="Times New Roman" w:cs="Times New Roman"/>
                <w:iCs/>
                <w:sz w:val="24"/>
                <w:szCs w:val="32"/>
              </w:rPr>
              <w:t>Were captured as W</w:t>
            </w:r>
            <w:r w:rsidR="008C6C3A">
              <w:rPr>
                <w:rFonts w:ascii="Times New Roman" w:hAnsi="Times New Roman" w:cs="Times New Roman"/>
                <w:iCs/>
                <w:sz w:val="24"/>
                <w:szCs w:val="32"/>
              </w:rPr>
              <w:t xml:space="preserve">e-centric </w:t>
            </w:r>
            <w:r>
              <w:rPr>
                <w:rFonts w:ascii="Times New Roman" w:hAnsi="Times New Roman" w:cs="Times New Roman"/>
                <w:iCs/>
                <w:sz w:val="24"/>
                <w:szCs w:val="32"/>
              </w:rPr>
              <w:t>C</w:t>
            </w:r>
            <w:r w:rsidR="008C6C3A">
              <w:rPr>
                <w:rFonts w:ascii="Times New Roman" w:hAnsi="Times New Roman" w:cs="Times New Roman"/>
                <w:iCs/>
                <w:sz w:val="24"/>
                <w:szCs w:val="32"/>
              </w:rPr>
              <w:t>ontribution</w:t>
            </w:r>
          </w:p>
          <w:p w14:paraId="7DC95AD9" w14:textId="77777777" w:rsidR="008C6C3A" w:rsidRPr="00E86E06" w:rsidRDefault="008C6C3A" w:rsidP="005E7805">
            <w:pPr>
              <w:jc w:val="center"/>
              <w:rPr>
                <w:rFonts w:ascii="Times New Roman" w:hAnsi="Times New Roman" w:cs="Times New Roman"/>
                <w:i/>
                <w:iCs/>
                <w:sz w:val="24"/>
                <w:szCs w:val="32"/>
              </w:rPr>
            </w:pPr>
            <w:r>
              <w:rPr>
                <w:rFonts w:ascii="Times New Roman" w:hAnsi="Times New Roman" w:cs="Times New Roman"/>
                <w:iCs/>
                <w:sz w:val="24"/>
                <w:szCs w:val="32"/>
              </w:rPr>
              <w:t>(WC)</w:t>
            </w:r>
          </w:p>
        </w:tc>
        <w:tc>
          <w:tcPr>
            <w:tcW w:w="2410" w:type="dxa"/>
            <w:tcBorders>
              <w:top w:val="single" w:sz="18" w:space="0" w:color="auto"/>
            </w:tcBorders>
          </w:tcPr>
          <w:p w14:paraId="30AF31F1"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The level of empathetic intelligence in our team (e.g. “team members always “</w:t>
            </w:r>
            <w:r w:rsidRPr="00F64D18">
              <w:rPr>
                <w:rFonts w:ascii="Times New Roman" w:hAnsi="Times New Roman" w:cs="Times New Roman"/>
                <w:sz w:val="14"/>
                <w:szCs w:val="14"/>
              </w:rPr>
              <w:t>put themselves in other member’s shoes</w:t>
            </w:r>
            <w:r w:rsidRPr="00F64D18">
              <w:rPr>
                <w:rFonts w:ascii="Times New Roman" w:hAnsi="Times New Roman" w:cs="Times New Roman"/>
                <w:iCs/>
                <w:sz w:val="14"/>
                <w:szCs w:val="14"/>
              </w:rPr>
              <w:t>” during team discussions) (CT1)</w:t>
            </w:r>
          </w:p>
          <w:p w14:paraId="4C1BAECF" w14:textId="77777777" w:rsidR="008C6C3A" w:rsidRPr="00F64D18" w:rsidRDefault="008C6C3A" w:rsidP="005E7805">
            <w:pPr>
              <w:jc w:val="center"/>
              <w:rPr>
                <w:rFonts w:ascii="Times New Roman" w:hAnsi="Times New Roman" w:cs="Times New Roman"/>
                <w:i/>
                <w:iCs/>
                <w:sz w:val="14"/>
                <w:szCs w:val="14"/>
              </w:rPr>
            </w:pPr>
          </w:p>
        </w:tc>
        <w:tc>
          <w:tcPr>
            <w:tcW w:w="2693" w:type="dxa"/>
            <w:vMerge w:val="restart"/>
            <w:tcBorders>
              <w:top w:val="single" w:sz="18" w:space="0" w:color="auto"/>
            </w:tcBorders>
          </w:tcPr>
          <w:p w14:paraId="5D0E273F"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Each contribution is important and must interrelate with the others (</w:t>
            </w:r>
            <w:r w:rsidRPr="00F64D18">
              <w:rPr>
                <w:rFonts w:ascii="Times New Roman" w:hAnsi="Times New Roman" w:cs="Times New Roman"/>
                <w:sz w:val="14"/>
                <w:szCs w:val="14"/>
              </w:rPr>
              <w:t>contributions must converge, supplement, assist</w:t>
            </w:r>
            <w:r w:rsidRPr="00F64D18">
              <w:rPr>
                <w:rFonts w:ascii="Times New Roman" w:hAnsi="Times New Roman" w:cs="Times New Roman"/>
                <w:iCs/>
                <w:sz w:val="14"/>
                <w:szCs w:val="14"/>
              </w:rPr>
              <w:t xml:space="preserve">, and be defined in relation to one another)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decks","type":"article-journal","volume":"38"},"locator":"369","uris":["http://www.mendeley.com/documents/?uuid=d7b986ac-77dc-423d-bc90-60f020a5c16c"]}],"mendeley":{"formattedCitation":"(Weick and Roberts, 1993, p. 369)","plainTextFormattedCitation":"(Weick and Roberts, 1993, p. 369)","previouslyFormattedCitation":"(Weick and Roberts, 1993, p. 369)"},"properties":{"noteIndex":0},"schema":"https://github.com/citation-style-language/schema/raw/master/csl-citation.json"}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369)</w:t>
            </w:r>
            <w:r w:rsidRPr="00F64D18">
              <w:rPr>
                <w:rFonts w:ascii="Times New Roman" w:hAnsi="Times New Roman" w:cs="Times New Roman"/>
                <w:i/>
                <w:iCs/>
                <w:sz w:val="14"/>
                <w:szCs w:val="14"/>
              </w:rPr>
              <w:fldChar w:fldCharType="end"/>
            </w:r>
          </w:p>
          <w:p w14:paraId="030472E2" w14:textId="77777777" w:rsidR="008C6C3A" w:rsidRPr="00F64D18" w:rsidRDefault="008C6C3A" w:rsidP="005E7805">
            <w:pPr>
              <w:jc w:val="center"/>
              <w:rPr>
                <w:rFonts w:ascii="Times New Roman" w:hAnsi="Times New Roman" w:cs="Times New Roman"/>
                <w:i/>
                <w:iCs/>
                <w:sz w:val="14"/>
                <w:szCs w:val="14"/>
              </w:rPr>
            </w:pPr>
          </w:p>
          <w:p w14:paraId="5CB7F728"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People can't be careful unless they take account of others and unless others do the same. Being careful is a social rather than a solitary act. </w:t>
            </w:r>
            <w:r w:rsidRPr="00F64D18">
              <w:rPr>
                <w:rFonts w:ascii="Times New Roman" w:hAnsi="Times New Roman" w:cs="Times New Roman"/>
                <w:sz w:val="14"/>
                <w:szCs w:val="14"/>
              </w:rPr>
              <w:t>To act with care, people have to envision their contributions in the context of requirements for joint action.</w:t>
            </w:r>
            <w:r w:rsidRPr="00F64D18">
              <w:rPr>
                <w:rFonts w:ascii="Times New Roman" w:hAnsi="Times New Roman" w:cs="Times New Roman"/>
                <w:iCs/>
                <w:sz w:val="14"/>
                <w:szCs w:val="14"/>
              </w:rPr>
              <w:t xml:space="preserve">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decks","type":"article-journal","volume":"38"},"locator":"373","uris":["http://www.mendeley.com/documents/?uuid=d7b986ac-77dc-423d-bc90-60f020a5c16c"]}],"mendeley":{"formattedCitation":"(Weick and Roberts, 1993, p. 373)","plainTextFormattedCitation":"(Weick and Roberts, 1993, p. 373)","previouslyFormattedCitation":"(Weick and Roberts, 1993, p. 373)"},"properties":{"noteIndex":0},"schema":"https://github.com/citation-style-language/schema/raw/master/csl-citation.json"}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373)</w:t>
            </w:r>
            <w:r w:rsidRPr="00F64D18">
              <w:rPr>
                <w:rFonts w:ascii="Times New Roman" w:hAnsi="Times New Roman" w:cs="Times New Roman"/>
                <w:i/>
                <w:iCs/>
                <w:sz w:val="14"/>
                <w:szCs w:val="14"/>
              </w:rPr>
              <w:fldChar w:fldCharType="end"/>
            </w:r>
          </w:p>
          <w:p w14:paraId="18919613" w14:textId="77777777" w:rsidR="008C6C3A" w:rsidRPr="00F64D18" w:rsidRDefault="008C6C3A" w:rsidP="005E7805">
            <w:pPr>
              <w:jc w:val="center"/>
              <w:rPr>
                <w:rFonts w:ascii="Times New Roman" w:hAnsi="Times New Roman" w:cs="Times New Roman"/>
                <w:i/>
                <w:iCs/>
                <w:sz w:val="14"/>
                <w:szCs w:val="14"/>
              </w:rPr>
            </w:pPr>
          </w:p>
          <w:p w14:paraId="24370788"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People know the locations rather than the details of common events and </w:t>
            </w:r>
            <w:r w:rsidRPr="00F64D18">
              <w:rPr>
                <w:rFonts w:ascii="Times New Roman" w:hAnsi="Times New Roman" w:cs="Times New Roman"/>
                <w:sz w:val="14"/>
                <w:szCs w:val="14"/>
              </w:rPr>
              <w:t>rely on one another to contribute missing details that cue their own retrieval.</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decks","type":"article-journal","volume":"38"},"locator":"358","uris":["http://www.mendeley.com/documents/?uuid=d7b986ac-77dc-423d-bc90-60f020a5c16c"]}],"mendeley":{"formattedCitation":"(Weick and Roberts, 1993, p. 358)","plainTextFormattedCitation":"(Weick and Roberts, 1993, p. 358)","previouslyFormattedCitation":"(Weick and Roberts, 1993, p. 358)"},"properties":{"noteIndex":0},"schema":"https://github.com/citation-style-language/schema/raw/master/csl-citation.json"}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358)</w:t>
            </w:r>
            <w:r w:rsidRPr="00F64D18">
              <w:rPr>
                <w:rFonts w:ascii="Times New Roman" w:hAnsi="Times New Roman" w:cs="Times New Roman"/>
                <w:i/>
                <w:iCs/>
                <w:sz w:val="14"/>
                <w:szCs w:val="14"/>
              </w:rPr>
              <w:fldChar w:fldCharType="end"/>
            </w:r>
          </w:p>
        </w:tc>
        <w:tc>
          <w:tcPr>
            <w:tcW w:w="2977" w:type="dxa"/>
            <w:vMerge w:val="restart"/>
            <w:tcBorders>
              <w:top w:val="single" w:sz="18" w:space="0" w:color="auto"/>
            </w:tcBorders>
          </w:tcPr>
          <w:p w14:paraId="6E28C1D2"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New scale that builds on key assumptions from Weick and Roberts (1993).</w:t>
            </w:r>
          </w:p>
          <w:p w14:paraId="2CA09831" w14:textId="77777777" w:rsidR="008C6C3A" w:rsidRPr="00F64D18" w:rsidRDefault="008C6C3A" w:rsidP="005E7805">
            <w:pPr>
              <w:jc w:val="center"/>
              <w:rPr>
                <w:rFonts w:ascii="Times New Roman" w:hAnsi="Times New Roman" w:cs="Times New Roman"/>
                <w:i/>
                <w:iCs/>
                <w:sz w:val="14"/>
                <w:szCs w:val="14"/>
              </w:rPr>
            </w:pPr>
          </w:p>
          <w:p w14:paraId="27FB4FDE"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Three key points define the </w:t>
            </w:r>
            <w:r>
              <w:rPr>
                <w:rFonts w:ascii="Times New Roman" w:hAnsi="Times New Roman" w:cs="Times New Roman"/>
                <w:iCs/>
                <w:sz w:val="14"/>
                <w:szCs w:val="14"/>
              </w:rPr>
              <w:t>four</w:t>
            </w:r>
            <w:r w:rsidRPr="00F64D18">
              <w:rPr>
                <w:rFonts w:ascii="Times New Roman" w:hAnsi="Times New Roman" w:cs="Times New Roman"/>
                <w:iCs/>
                <w:sz w:val="14"/>
                <w:szCs w:val="14"/>
              </w:rPr>
              <w:t xml:space="preserve"> measurement items of contributing – namely, caring, mutual reliance, and mutual support. </w:t>
            </w:r>
          </w:p>
          <w:p w14:paraId="6F33B6BC" w14:textId="77777777" w:rsidR="008C6C3A" w:rsidRPr="00F64D18" w:rsidRDefault="008C6C3A" w:rsidP="005E7805">
            <w:pPr>
              <w:jc w:val="center"/>
              <w:rPr>
                <w:rFonts w:ascii="Times New Roman" w:hAnsi="Times New Roman" w:cs="Times New Roman"/>
                <w:i/>
                <w:iCs/>
                <w:sz w:val="14"/>
                <w:szCs w:val="14"/>
              </w:rPr>
            </w:pPr>
          </w:p>
          <w:p w14:paraId="2DF6484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Items 1 and 2, respectively, capture and measure “caring” with the phrases; “empathetic intelligence” and “actively monitors the activities of others”.  </w:t>
            </w:r>
          </w:p>
          <w:p w14:paraId="5C3EA620" w14:textId="77777777" w:rsidR="008C6C3A" w:rsidRPr="00F64D18" w:rsidRDefault="008C6C3A" w:rsidP="005E7805">
            <w:pPr>
              <w:jc w:val="center"/>
              <w:rPr>
                <w:rFonts w:ascii="Times New Roman" w:hAnsi="Times New Roman" w:cs="Times New Roman"/>
                <w:i/>
                <w:iCs/>
                <w:sz w:val="14"/>
                <w:szCs w:val="14"/>
              </w:rPr>
            </w:pPr>
          </w:p>
          <w:p w14:paraId="6A780286"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Item 3 measures mutual support (assist) with the phrase “offers support to other members”.</w:t>
            </w:r>
          </w:p>
          <w:p w14:paraId="1905B3E9" w14:textId="77777777" w:rsidR="008C6C3A" w:rsidRPr="00F64D18" w:rsidRDefault="008C6C3A" w:rsidP="005E7805">
            <w:pPr>
              <w:jc w:val="center"/>
              <w:rPr>
                <w:rFonts w:ascii="Times New Roman" w:hAnsi="Times New Roman" w:cs="Times New Roman"/>
                <w:i/>
                <w:iCs/>
                <w:sz w:val="14"/>
                <w:szCs w:val="14"/>
              </w:rPr>
            </w:pPr>
          </w:p>
          <w:p w14:paraId="0AD3B456"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 4 measures mutual reliance (i.e. relying on one another) with the phrase “give to and accepts suggestions”.  </w:t>
            </w:r>
          </w:p>
        </w:tc>
      </w:tr>
      <w:tr w:rsidR="008C6C3A" w14:paraId="19324936" w14:textId="77777777" w:rsidTr="00087D99">
        <w:tc>
          <w:tcPr>
            <w:tcW w:w="1413" w:type="dxa"/>
            <w:vMerge/>
          </w:tcPr>
          <w:p w14:paraId="55E00D04" w14:textId="77777777" w:rsidR="008C6C3A" w:rsidRPr="00077B7F" w:rsidRDefault="008C6C3A" w:rsidP="005E7805">
            <w:pPr>
              <w:jc w:val="center"/>
              <w:rPr>
                <w:rFonts w:ascii="Times New Roman" w:hAnsi="Times New Roman" w:cs="Times New Roman"/>
                <w:i/>
                <w:iCs/>
                <w:szCs w:val="24"/>
              </w:rPr>
            </w:pPr>
          </w:p>
        </w:tc>
        <w:tc>
          <w:tcPr>
            <w:tcW w:w="2410" w:type="dxa"/>
          </w:tcPr>
          <w:p w14:paraId="0F60465F"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level to which each member </w:t>
            </w:r>
            <w:r w:rsidRPr="00F64D18">
              <w:rPr>
                <w:rFonts w:ascii="Times New Roman" w:hAnsi="Times New Roman" w:cs="Times New Roman"/>
                <w:sz w:val="14"/>
                <w:szCs w:val="14"/>
              </w:rPr>
              <w:t>actively monitors the activities of the other</w:t>
            </w:r>
            <w:r w:rsidRPr="00F64D18">
              <w:rPr>
                <w:rFonts w:ascii="Times New Roman" w:hAnsi="Times New Roman" w:cs="Times New Roman"/>
                <w:iCs/>
                <w:sz w:val="14"/>
                <w:szCs w:val="14"/>
              </w:rPr>
              <w:t xml:space="preserve"> team members even when it does not directly affect their work (CT2)</w:t>
            </w:r>
          </w:p>
          <w:p w14:paraId="7B785DE9" w14:textId="77777777" w:rsidR="008C6C3A" w:rsidRPr="00F64D18" w:rsidRDefault="008C6C3A" w:rsidP="005E7805">
            <w:pPr>
              <w:jc w:val="center"/>
              <w:rPr>
                <w:rFonts w:ascii="Times New Roman" w:hAnsi="Times New Roman" w:cs="Times New Roman"/>
                <w:i/>
                <w:iCs/>
                <w:sz w:val="14"/>
                <w:szCs w:val="14"/>
              </w:rPr>
            </w:pPr>
          </w:p>
        </w:tc>
        <w:tc>
          <w:tcPr>
            <w:tcW w:w="2693" w:type="dxa"/>
            <w:vMerge/>
          </w:tcPr>
          <w:p w14:paraId="53B7A4B6"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4736B7B4" w14:textId="77777777" w:rsidR="008C6C3A" w:rsidRPr="00F64D18" w:rsidRDefault="008C6C3A" w:rsidP="005E7805">
            <w:pPr>
              <w:jc w:val="center"/>
              <w:rPr>
                <w:rFonts w:ascii="Times New Roman" w:hAnsi="Times New Roman" w:cs="Times New Roman"/>
                <w:i/>
                <w:iCs/>
                <w:sz w:val="14"/>
                <w:szCs w:val="14"/>
              </w:rPr>
            </w:pPr>
          </w:p>
        </w:tc>
      </w:tr>
      <w:tr w:rsidR="008C6C3A" w14:paraId="738568A9" w14:textId="77777777" w:rsidTr="00087D99">
        <w:tc>
          <w:tcPr>
            <w:tcW w:w="1413" w:type="dxa"/>
            <w:vMerge/>
          </w:tcPr>
          <w:p w14:paraId="392F67C5" w14:textId="77777777" w:rsidR="008C6C3A" w:rsidRPr="00077B7F" w:rsidRDefault="008C6C3A" w:rsidP="005E7805">
            <w:pPr>
              <w:jc w:val="center"/>
              <w:rPr>
                <w:rFonts w:ascii="Times New Roman" w:hAnsi="Times New Roman" w:cs="Times New Roman"/>
                <w:i/>
                <w:iCs/>
                <w:szCs w:val="24"/>
              </w:rPr>
            </w:pPr>
          </w:p>
        </w:tc>
        <w:tc>
          <w:tcPr>
            <w:tcW w:w="2410" w:type="dxa"/>
          </w:tcPr>
          <w:p w14:paraId="6AACD185"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level to which each member </w:t>
            </w:r>
            <w:r w:rsidRPr="00F64D18">
              <w:rPr>
                <w:rFonts w:ascii="Times New Roman" w:hAnsi="Times New Roman" w:cs="Times New Roman"/>
                <w:sz w:val="14"/>
                <w:szCs w:val="14"/>
              </w:rPr>
              <w:t>offers support</w:t>
            </w:r>
            <w:r w:rsidRPr="00F64D18">
              <w:rPr>
                <w:rFonts w:ascii="Times New Roman" w:hAnsi="Times New Roman" w:cs="Times New Roman"/>
                <w:iCs/>
                <w:sz w:val="14"/>
                <w:szCs w:val="14"/>
              </w:rPr>
              <w:t xml:space="preserve"> to other members even when they did not ask for it (CT3)</w:t>
            </w:r>
          </w:p>
          <w:p w14:paraId="02EEDD2C" w14:textId="77777777" w:rsidR="008C6C3A" w:rsidRPr="00F64D18" w:rsidRDefault="008C6C3A" w:rsidP="005E7805">
            <w:pPr>
              <w:jc w:val="center"/>
              <w:rPr>
                <w:rFonts w:ascii="Times New Roman" w:hAnsi="Times New Roman" w:cs="Times New Roman"/>
                <w:i/>
                <w:iCs/>
                <w:sz w:val="14"/>
                <w:szCs w:val="14"/>
              </w:rPr>
            </w:pPr>
          </w:p>
        </w:tc>
        <w:tc>
          <w:tcPr>
            <w:tcW w:w="2693" w:type="dxa"/>
            <w:vMerge/>
          </w:tcPr>
          <w:p w14:paraId="20A78C25"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56B832E5" w14:textId="77777777" w:rsidR="008C6C3A" w:rsidRPr="00F64D18" w:rsidRDefault="008C6C3A" w:rsidP="005E7805">
            <w:pPr>
              <w:jc w:val="center"/>
              <w:rPr>
                <w:rFonts w:ascii="Times New Roman" w:hAnsi="Times New Roman" w:cs="Times New Roman"/>
                <w:i/>
                <w:iCs/>
                <w:sz w:val="14"/>
                <w:szCs w:val="14"/>
              </w:rPr>
            </w:pPr>
          </w:p>
        </w:tc>
      </w:tr>
      <w:tr w:rsidR="008C6C3A" w14:paraId="265BC6A4" w14:textId="77777777" w:rsidTr="00087D99">
        <w:tc>
          <w:tcPr>
            <w:tcW w:w="1413" w:type="dxa"/>
            <w:vMerge/>
          </w:tcPr>
          <w:p w14:paraId="600D03B1" w14:textId="77777777" w:rsidR="008C6C3A" w:rsidRPr="00077B7F" w:rsidRDefault="008C6C3A" w:rsidP="005E7805">
            <w:pPr>
              <w:jc w:val="center"/>
              <w:rPr>
                <w:rFonts w:ascii="Times New Roman" w:hAnsi="Times New Roman" w:cs="Times New Roman"/>
                <w:i/>
                <w:iCs/>
                <w:szCs w:val="24"/>
              </w:rPr>
            </w:pPr>
          </w:p>
        </w:tc>
        <w:tc>
          <w:tcPr>
            <w:tcW w:w="2410" w:type="dxa"/>
          </w:tcPr>
          <w:p w14:paraId="6E539782"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level to which each member </w:t>
            </w:r>
            <w:r w:rsidRPr="00F64D18">
              <w:rPr>
                <w:rFonts w:ascii="Times New Roman" w:hAnsi="Times New Roman" w:cs="Times New Roman"/>
                <w:sz w:val="14"/>
                <w:szCs w:val="14"/>
              </w:rPr>
              <w:t>gives to and accepts procedural suggestions</w:t>
            </w:r>
            <w:r w:rsidRPr="00F64D18">
              <w:rPr>
                <w:rFonts w:ascii="Times New Roman" w:hAnsi="Times New Roman" w:cs="Times New Roman"/>
                <w:iCs/>
                <w:sz w:val="14"/>
                <w:szCs w:val="14"/>
              </w:rPr>
              <w:t xml:space="preserve"> from other team members (CT4)</w:t>
            </w:r>
          </w:p>
        </w:tc>
        <w:tc>
          <w:tcPr>
            <w:tcW w:w="2693" w:type="dxa"/>
            <w:vMerge/>
          </w:tcPr>
          <w:p w14:paraId="17E839E2"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43015D0E" w14:textId="77777777" w:rsidR="008C6C3A" w:rsidRPr="00F64D18" w:rsidRDefault="008C6C3A" w:rsidP="005E7805">
            <w:pPr>
              <w:jc w:val="center"/>
              <w:rPr>
                <w:rFonts w:ascii="Times New Roman" w:hAnsi="Times New Roman" w:cs="Times New Roman"/>
                <w:i/>
                <w:iCs/>
                <w:sz w:val="14"/>
                <w:szCs w:val="14"/>
              </w:rPr>
            </w:pPr>
          </w:p>
        </w:tc>
      </w:tr>
      <w:tr w:rsidR="008C6C3A" w14:paraId="5E82BAF2" w14:textId="77777777" w:rsidTr="00087D99">
        <w:tc>
          <w:tcPr>
            <w:tcW w:w="1413" w:type="dxa"/>
            <w:vMerge/>
          </w:tcPr>
          <w:p w14:paraId="29E05247" w14:textId="77777777" w:rsidR="008C6C3A" w:rsidRPr="00077B7F" w:rsidRDefault="008C6C3A" w:rsidP="005E7805">
            <w:pPr>
              <w:jc w:val="center"/>
              <w:rPr>
                <w:rFonts w:ascii="Times New Roman" w:hAnsi="Times New Roman" w:cs="Times New Roman"/>
                <w:i/>
                <w:iCs/>
                <w:szCs w:val="24"/>
              </w:rPr>
            </w:pPr>
          </w:p>
        </w:tc>
        <w:tc>
          <w:tcPr>
            <w:tcW w:w="2410" w:type="dxa"/>
          </w:tcPr>
          <w:p w14:paraId="1DC13953"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Because of the differences in our professional backgrounds and tastes, it is mostly difficult to reach a consensus when making decisions together as a team (AI1)</w:t>
            </w:r>
          </w:p>
          <w:p w14:paraId="18C0DC3A" w14:textId="77777777" w:rsidR="008C6C3A" w:rsidRPr="00F64D18" w:rsidRDefault="008C6C3A" w:rsidP="005E7805">
            <w:pPr>
              <w:jc w:val="center"/>
              <w:rPr>
                <w:rFonts w:ascii="Times New Roman" w:hAnsi="Times New Roman" w:cs="Times New Roman"/>
                <w:i/>
                <w:iCs/>
                <w:sz w:val="14"/>
                <w:szCs w:val="14"/>
              </w:rPr>
            </w:pPr>
          </w:p>
        </w:tc>
        <w:tc>
          <w:tcPr>
            <w:tcW w:w="2693" w:type="dxa"/>
            <w:vMerge w:val="restart"/>
          </w:tcPr>
          <w:p w14:paraId="39CD63F4"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cross-boundary challenge is not just that </w:t>
            </w:r>
            <w:r w:rsidRPr="00F64D18">
              <w:rPr>
                <w:rFonts w:ascii="Times New Roman" w:hAnsi="Times New Roman" w:cs="Times New Roman"/>
                <w:sz w:val="14"/>
                <w:szCs w:val="14"/>
              </w:rPr>
              <w:t>communication is hard</w:t>
            </w:r>
            <w:r w:rsidRPr="00F64D18">
              <w:rPr>
                <w:rFonts w:ascii="Times New Roman" w:hAnsi="Times New Roman" w:cs="Times New Roman"/>
                <w:iCs/>
                <w:sz w:val="14"/>
                <w:szCs w:val="14"/>
              </w:rPr>
              <w:t xml:space="preserve">, but that to resolve the negative consequences by the individuals from each function </w:t>
            </w:r>
            <w:r w:rsidRPr="00F64D18">
              <w:rPr>
                <w:rFonts w:ascii="Times New Roman" w:hAnsi="Times New Roman" w:cs="Times New Roman"/>
                <w:sz w:val="14"/>
                <w:szCs w:val="14"/>
              </w:rPr>
              <w:t>they have to be willing to alter their own knowledge</w:t>
            </w:r>
            <w:r w:rsidRPr="00F64D18">
              <w:rPr>
                <w:rFonts w:ascii="Times New Roman" w:hAnsi="Times New Roman" w:cs="Times New Roman"/>
                <w:iCs/>
                <w:sz w:val="14"/>
                <w:szCs w:val="14"/>
              </w:rPr>
              <w:t xml:space="preserve">, but also be capable of influencing or transforming the knowledge used by the other function.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{"citationItems":[{"id":"ITEM-1","itemData":{"ISBN":"1047-7039","abstract":"This study explores the premise that knowledge in new product development proves both a barrier to and a source of innovation. To understand the problematic nature of knowledge and the boundaries that result, an ethnographic study was used to understand how knowledge is structured differently across the four primary functions that are dependent on each other in the creation and production of a high-volume product. A pragmatic view of \"knowledge in practice\" is developed, describing knowledge as localized, embedded. and invested within a function and how, when working across functions, consequences often arise that generate problematic knowledge boundaries. The use of a boundary object is then described as a means of representing, learning about, and transforming e, Knowledge to resolve the consequences that exist at a given boundary. Finally,,,his pragmatic view of knowledge and boundaries is proposed as a framework to revisit the differentiation and integration of knowledge.","author":[{"dropping-particle":"","family":"Carlile","given":"Paul R","non-dropping-particle":"","parse-names":false,"suffix":""}],"container-title":"Organization Science","id":"ITEM-1","issue":"4","issued":{"date-parts":[["2002"]]},"page":"442-455","title":"A pragmatic view of knowledge and boundaries: Boundary objects in new product development","type":"article-journal","volume":"13"},"locator":"445","uris":["http://www.mendeley.com/documents/?uuid=4316f65d-773e-402a-8733-8dc17ba72f0a"]}],"mendeley":{"formattedCitation":"(Carlile, 2002, p. 445)","plainTextFormattedCitation":"(Carlile, 2002, p. 445)","previouslyFormattedCitation":"(Carlile, 2002, p. 445)"},"properties":{"noteIndex":0},"schema":"https://github.com/citation-style-language/schema/raw/master/csl-citation.json"}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(Carlile, 2002, p. 445)</w:t>
            </w:r>
            <w:r w:rsidRPr="00F64D18">
              <w:rPr>
                <w:rFonts w:ascii="Times New Roman" w:hAnsi="Times New Roman" w:cs="Times New Roman"/>
                <w:i/>
                <w:iCs/>
                <w:sz w:val="14"/>
                <w:szCs w:val="14"/>
              </w:rPr>
              <w:fldChar w:fldCharType="end"/>
            </w:r>
          </w:p>
          <w:p w14:paraId="17805B0A" w14:textId="77777777" w:rsidR="008C6C3A" w:rsidRPr="00F64D18" w:rsidRDefault="008C6C3A" w:rsidP="005E7805">
            <w:pPr>
              <w:rPr>
                <w:rFonts w:ascii="Times New Roman" w:hAnsi="Times New Roman" w:cs="Times New Roman"/>
                <w:i/>
                <w:iCs/>
                <w:sz w:val="14"/>
                <w:szCs w:val="14"/>
              </w:rPr>
            </w:pPr>
          </w:p>
          <w:p w14:paraId="3231487B" w14:textId="77777777" w:rsidR="008C6C3A" w:rsidRPr="00F64D18" w:rsidRDefault="008C6C3A" w:rsidP="005E7805">
            <w:pPr>
              <w:rPr>
                <w:rFonts w:ascii="Times New Roman" w:hAnsi="Times New Roman" w:cs="Times New Roman"/>
                <w:i/>
                <w:iCs/>
                <w:sz w:val="14"/>
                <w:szCs w:val="14"/>
              </w:rPr>
            </w:pPr>
          </w:p>
          <w:p w14:paraId="27B652DA" w14:textId="77777777" w:rsidR="008C6C3A" w:rsidRPr="00F64D18" w:rsidRDefault="008C6C3A" w:rsidP="005E7805">
            <w:pPr>
              <w:rPr>
                <w:rFonts w:ascii="Times New Roman" w:hAnsi="Times New Roman" w:cs="Times New Roman"/>
                <w:i/>
                <w:iCs/>
                <w:sz w:val="14"/>
                <w:szCs w:val="14"/>
              </w:rPr>
            </w:pPr>
          </w:p>
          <w:p w14:paraId="1895499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sz w:val="14"/>
                <w:szCs w:val="14"/>
              </w:rPr>
              <w:t>Boundary objects</w:t>
            </w:r>
            <w:r w:rsidRPr="00F64D18">
              <w:rPr>
                <w:rFonts w:ascii="Times New Roman" w:hAnsi="Times New Roman" w:cs="Times New Roman"/>
                <w:iCs/>
                <w:sz w:val="14"/>
                <w:szCs w:val="14"/>
              </w:rPr>
              <w:t xml:space="preserve"> (Star 1989, Carlile 2002, </w:t>
            </w:r>
            <w:proofErr w:type="spellStart"/>
            <w:r w:rsidRPr="00F64D18">
              <w:rPr>
                <w:rFonts w:ascii="Times New Roman" w:hAnsi="Times New Roman" w:cs="Times New Roman"/>
                <w:iCs/>
                <w:sz w:val="14"/>
                <w:szCs w:val="14"/>
              </w:rPr>
              <w:t>Bechky</w:t>
            </w:r>
            <w:proofErr w:type="spellEnd"/>
            <w:r w:rsidRPr="00F64D18">
              <w:rPr>
                <w:rFonts w:ascii="Times New Roman" w:hAnsi="Times New Roman" w:cs="Times New Roman"/>
                <w:iCs/>
                <w:sz w:val="14"/>
                <w:szCs w:val="14"/>
              </w:rPr>
              <w:t xml:space="preserve"> 2003) such as drawings, prototypes (Wheelwright and Clark 1995, Schrage 1999), and </w:t>
            </w:r>
            <w:r w:rsidRPr="00F64D18">
              <w:rPr>
                <w:rFonts w:ascii="Times New Roman" w:hAnsi="Times New Roman" w:cs="Times New Roman"/>
                <w:sz w:val="14"/>
                <w:szCs w:val="14"/>
              </w:rPr>
              <w:t>"trade off" methodologies</w:t>
            </w:r>
            <w:r w:rsidRPr="00F64D18">
              <w:rPr>
                <w:rFonts w:ascii="Times New Roman" w:hAnsi="Times New Roman" w:cs="Times New Roman"/>
                <w:iCs/>
                <w:sz w:val="14"/>
                <w:szCs w:val="14"/>
              </w:rPr>
              <w:t xml:space="preserve"> (Carlile and Lucas) have proved effective in providing a concrete means of representing different functional interests and facilitating their negotiation and transformation in product-development settings.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{"citationItems":[{"id":"ITEM-1","itemData":{"author":[{"dropping-particle":"","family":"Carlile","given":"Paul R","non-dropping-particle":"","parse-names":false,"suffix":""}],"container-title":"Organization Science","id":"ITEM-1","issue":"5","issued":{"date-parts":[["2004"]]},"page":"555-568","title":"Transferring , translating , and transforming : An integrative framework for managing knowledge across boundaries","type":"article-journal","volume":"15"},"locator":"559","uris":["http://www.mendeley.com/documents/?uuid=76ed2e83-0150-4089-ad96-d8347f3d4407"]}],"mendeley":{"formattedCitation":"(Carlile, 2004, p. 559)","plainTextFormattedCitation":"(Carlile, 2004, p. 559)","previouslyFormattedCitation":"(Carlile, 2004, p. 559)"},"properties":{"noteIndex":0},"schema":"https://github.com/citation-style-language/schema/raw/master/csl-citation.json"}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(Carlile, 2004, p. 559)</w:t>
            </w:r>
            <w:r w:rsidRPr="00F64D18">
              <w:rPr>
                <w:rFonts w:ascii="Times New Roman" w:hAnsi="Times New Roman" w:cs="Times New Roman"/>
                <w:i/>
                <w:iCs/>
                <w:sz w:val="14"/>
                <w:szCs w:val="14"/>
              </w:rPr>
              <w:fldChar w:fldCharType="end"/>
            </w:r>
          </w:p>
          <w:p w14:paraId="32340762" w14:textId="77777777" w:rsidR="008C6C3A" w:rsidRPr="00F64D18" w:rsidRDefault="008C6C3A" w:rsidP="005E7805">
            <w:pPr>
              <w:jc w:val="center"/>
              <w:rPr>
                <w:rFonts w:ascii="Times New Roman" w:hAnsi="Times New Roman" w:cs="Times New Roman"/>
                <w:i/>
                <w:iCs/>
                <w:sz w:val="14"/>
                <w:szCs w:val="14"/>
              </w:rPr>
            </w:pPr>
          </w:p>
          <w:p w14:paraId="110C0DED" w14:textId="77777777" w:rsidR="008C6C3A" w:rsidRPr="00F64D18" w:rsidRDefault="008C6C3A" w:rsidP="005E7805">
            <w:pPr>
              <w:jc w:val="center"/>
              <w:rPr>
                <w:rFonts w:ascii="Times New Roman" w:hAnsi="Times New Roman" w:cs="Times New Roman"/>
                <w:i/>
                <w:iCs/>
                <w:sz w:val="14"/>
                <w:szCs w:val="14"/>
              </w:rPr>
            </w:pPr>
          </w:p>
        </w:tc>
        <w:tc>
          <w:tcPr>
            <w:tcW w:w="2977" w:type="dxa"/>
            <w:vMerge w:val="restart"/>
          </w:tcPr>
          <w:p w14:paraId="167EEFFA"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New scale that builds on key assumptions from the knowledge sharing literature – mainly, the work of Carlile </w:t>
            </w:r>
          </w:p>
          <w:p w14:paraId="1EC90A1C" w14:textId="77777777" w:rsidR="008C6C3A" w:rsidRPr="00F64D18" w:rsidRDefault="008C6C3A" w:rsidP="005E7805">
            <w:pPr>
              <w:jc w:val="center"/>
              <w:rPr>
                <w:rFonts w:ascii="Times New Roman" w:hAnsi="Times New Roman" w:cs="Times New Roman"/>
                <w:i/>
                <w:iCs/>
                <w:sz w:val="14"/>
                <w:szCs w:val="14"/>
              </w:rPr>
            </w:pPr>
          </w:p>
          <w:p w14:paraId="2195A82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Three key points define the </w:t>
            </w:r>
            <w:r>
              <w:rPr>
                <w:rFonts w:ascii="Times New Roman" w:hAnsi="Times New Roman" w:cs="Times New Roman"/>
                <w:iCs/>
                <w:sz w:val="14"/>
                <w:szCs w:val="14"/>
              </w:rPr>
              <w:t>six</w:t>
            </w:r>
            <w:r w:rsidRPr="00F64D18">
              <w:rPr>
                <w:rFonts w:ascii="Times New Roman" w:hAnsi="Times New Roman" w:cs="Times New Roman"/>
                <w:iCs/>
                <w:sz w:val="14"/>
                <w:szCs w:val="14"/>
              </w:rPr>
              <w:t xml:space="preserve"> measurement items for alignment of interests – namely, cross-boundary challenge, boundary objects as a unifying reference point, and trade-off practices. </w:t>
            </w:r>
          </w:p>
          <w:p w14:paraId="056144DA" w14:textId="77777777" w:rsidR="008C6C3A" w:rsidRPr="00F64D18" w:rsidRDefault="008C6C3A" w:rsidP="005E7805">
            <w:pPr>
              <w:jc w:val="center"/>
              <w:rPr>
                <w:rFonts w:ascii="Times New Roman" w:hAnsi="Times New Roman" w:cs="Times New Roman"/>
                <w:i/>
                <w:iCs/>
                <w:sz w:val="14"/>
                <w:szCs w:val="14"/>
              </w:rPr>
            </w:pPr>
          </w:p>
          <w:p w14:paraId="7F9B20C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 1 captures the challenges of multiple perspectives (i.e. </w:t>
            </w:r>
            <w:r w:rsidRPr="009540EC">
              <w:rPr>
                <w:rFonts w:ascii="Times New Roman" w:hAnsi="Times New Roman" w:cs="Times New Roman"/>
                <w:i/>
                <w:sz w:val="14"/>
                <w:szCs w:val="14"/>
              </w:rPr>
              <w:t>communication and consensus are hard</w:t>
            </w:r>
            <w:r w:rsidRPr="00F64D18">
              <w:rPr>
                <w:rFonts w:ascii="Times New Roman" w:hAnsi="Times New Roman" w:cs="Times New Roman"/>
                <w:iCs/>
                <w:sz w:val="14"/>
                <w:szCs w:val="14"/>
              </w:rPr>
              <w:t xml:space="preserve"> due to different professional backgrounds).</w:t>
            </w:r>
          </w:p>
          <w:p w14:paraId="7D4489D7" w14:textId="77777777" w:rsidR="008C6C3A" w:rsidRPr="00F64D18" w:rsidRDefault="008C6C3A" w:rsidP="005E7805">
            <w:pPr>
              <w:jc w:val="center"/>
              <w:rPr>
                <w:rFonts w:ascii="Times New Roman" w:hAnsi="Times New Roman" w:cs="Times New Roman"/>
                <w:i/>
                <w:iCs/>
                <w:sz w:val="14"/>
                <w:szCs w:val="14"/>
              </w:rPr>
            </w:pPr>
          </w:p>
          <w:p w14:paraId="4968F584"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Items 2, 3, and 4 capture mutual compromise (i.e. trade-offs) with the phrases; “accommodating the opinions and interests of others”, “always respect each other’s opinion”, and “always find a way to compromise”.</w:t>
            </w:r>
          </w:p>
          <w:p w14:paraId="5A9F9EE5" w14:textId="77777777" w:rsidR="008C6C3A" w:rsidRPr="00F64D18" w:rsidRDefault="008C6C3A" w:rsidP="005E7805">
            <w:pPr>
              <w:jc w:val="center"/>
              <w:rPr>
                <w:rFonts w:ascii="Times New Roman" w:hAnsi="Times New Roman" w:cs="Times New Roman"/>
                <w:i/>
                <w:iCs/>
                <w:sz w:val="14"/>
                <w:szCs w:val="14"/>
              </w:rPr>
            </w:pPr>
          </w:p>
          <w:p w14:paraId="389F9E25" w14:textId="48B0D110"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Items 5 and 6 measure the role of boundary objects. On construction projects, </w:t>
            </w:r>
            <w:r w:rsidRPr="009540EC">
              <w:rPr>
                <w:rFonts w:ascii="Times New Roman" w:hAnsi="Times New Roman" w:cs="Times New Roman"/>
                <w:i/>
                <w:sz w:val="14"/>
                <w:szCs w:val="14"/>
              </w:rPr>
              <w:t>the shared electronic platform functions as a boundary object for tracking inconsistencies</w:t>
            </w:r>
            <w:r w:rsidRPr="00F64D18">
              <w:rPr>
                <w:rFonts w:ascii="Times New Roman" w:hAnsi="Times New Roman" w:cs="Times New Roman"/>
                <w:iCs/>
                <w:sz w:val="14"/>
                <w:szCs w:val="14"/>
              </w:rPr>
              <w:t xml:space="preserve"> in the schemes and plans of project members. Not having a shared platform tends to delay the identification of such inconsistencies. </w:t>
            </w:r>
          </w:p>
        </w:tc>
      </w:tr>
      <w:tr w:rsidR="008C6C3A" w14:paraId="5882A07A" w14:textId="77777777" w:rsidTr="00087D99">
        <w:tc>
          <w:tcPr>
            <w:tcW w:w="1413" w:type="dxa"/>
            <w:vMerge/>
          </w:tcPr>
          <w:p w14:paraId="584AB705" w14:textId="77777777" w:rsidR="008C6C3A" w:rsidRPr="00077B7F" w:rsidRDefault="008C6C3A" w:rsidP="005E7805">
            <w:pPr>
              <w:jc w:val="center"/>
              <w:rPr>
                <w:rFonts w:ascii="Times New Roman" w:hAnsi="Times New Roman" w:cs="Times New Roman"/>
                <w:i/>
                <w:iCs/>
                <w:szCs w:val="24"/>
              </w:rPr>
            </w:pPr>
          </w:p>
        </w:tc>
        <w:tc>
          <w:tcPr>
            <w:tcW w:w="2410" w:type="dxa"/>
          </w:tcPr>
          <w:p w14:paraId="455C243E"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Most of our team members frequently adjust their preferences to accommodate the opinions and interests of others (AI2)</w:t>
            </w:r>
          </w:p>
          <w:p w14:paraId="7AE727CD" w14:textId="77777777" w:rsidR="008C6C3A" w:rsidRPr="00F64D18" w:rsidRDefault="008C6C3A" w:rsidP="005E7805">
            <w:pPr>
              <w:jc w:val="center"/>
              <w:rPr>
                <w:rFonts w:ascii="Times New Roman" w:hAnsi="Times New Roman" w:cs="Times New Roman"/>
                <w:i/>
                <w:iCs/>
                <w:sz w:val="14"/>
                <w:szCs w:val="14"/>
              </w:rPr>
            </w:pPr>
          </w:p>
        </w:tc>
        <w:tc>
          <w:tcPr>
            <w:tcW w:w="2693" w:type="dxa"/>
            <w:vMerge/>
          </w:tcPr>
          <w:p w14:paraId="10EED60B"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35960D22" w14:textId="77777777" w:rsidR="008C6C3A" w:rsidRPr="00F64D18" w:rsidRDefault="008C6C3A" w:rsidP="005E7805">
            <w:pPr>
              <w:jc w:val="center"/>
              <w:rPr>
                <w:rFonts w:ascii="Times New Roman" w:hAnsi="Times New Roman" w:cs="Times New Roman"/>
                <w:i/>
                <w:iCs/>
                <w:sz w:val="14"/>
                <w:szCs w:val="14"/>
              </w:rPr>
            </w:pPr>
          </w:p>
        </w:tc>
      </w:tr>
      <w:tr w:rsidR="008C6C3A" w14:paraId="378B39F2" w14:textId="77777777" w:rsidTr="00087D99">
        <w:tc>
          <w:tcPr>
            <w:tcW w:w="1413" w:type="dxa"/>
            <w:vMerge/>
          </w:tcPr>
          <w:p w14:paraId="26533AF8" w14:textId="77777777" w:rsidR="008C6C3A" w:rsidRPr="00077B7F" w:rsidRDefault="008C6C3A" w:rsidP="005E7805">
            <w:pPr>
              <w:jc w:val="center"/>
              <w:rPr>
                <w:rFonts w:ascii="Times New Roman" w:hAnsi="Times New Roman" w:cs="Times New Roman"/>
                <w:i/>
                <w:iCs/>
                <w:szCs w:val="24"/>
              </w:rPr>
            </w:pPr>
          </w:p>
        </w:tc>
        <w:tc>
          <w:tcPr>
            <w:tcW w:w="2410" w:type="dxa"/>
          </w:tcPr>
          <w:p w14:paraId="6209FCFB"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We always respect each other’s opinion, for example, regarding how to respond to changes in end-users’ (or client’s) requirements (AI3)</w:t>
            </w:r>
          </w:p>
          <w:p w14:paraId="343B0E90" w14:textId="77777777" w:rsidR="008C6C3A" w:rsidRPr="00F64D18" w:rsidRDefault="008C6C3A" w:rsidP="005E7805">
            <w:pPr>
              <w:jc w:val="center"/>
              <w:rPr>
                <w:rFonts w:ascii="Times New Roman" w:hAnsi="Times New Roman" w:cs="Times New Roman"/>
                <w:i/>
                <w:iCs/>
                <w:sz w:val="14"/>
                <w:szCs w:val="14"/>
              </w:rPr>
            </w:pPr>
          </w:p>
        </w:tc>
        <w:tc>
          <w:tcPr>
            <w:tcW w:w="2693" w:type="dxa"/>
            <w:vMerge/>
          </w:tcPr>
          <w:p w14:paraId="58AA7AEF"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1F3B0DC0" w14:textId="77777777" w:rsidR="008C6C3A" w:rsidRPr="00F64D18" w:rsidRDefault="008C6C3A" w:rsidP="005E7805">
            <w:pPr>
              <w:jc w:val="center"/>
              <w:rPr>
                <w:rFonts w:ascii="Times New Roman" w:hAnsi="Times New Roman" w:cs="Times New Roman"/>
                <w:i/>
                <w:iCs/>
                <w:sz w:val="14"/>
                <w:szCs w:val="14"/>
              </w:rPr>
            </w:pPr>
          </w:p>
        </w:tc>
      </w:tr>
      <w:tr w:rsidR="008C6C3A" w14:paraId="06B55FE6" w14:textId="77777777" w:rsidTr="00087D99">
        <w:tc>
          <w:tcPr>
            <w:tcW w:w="1413" w:type="dxa"/>
            <w:vMerge/>
          </w:tcPr>
          <w:p w14:paraId="733ABF6B" w14:textId="77777777" w:rsidR="008C6C3A" w:rsidRPr="00077B7F" w:rsidRDefault="008C6C3A" w:rsidP="005E7805">
            <w:pPr>
              <w:jc w:val="center"/>
              <w:rPr>
                <w:rFonts w:ascii="Times New Roman" w:hAnsi="Times New Roman" w:cs="Times New Roman"/>
                <w:i/>
                <w:iCs/>
                <w:szCs w:val="24"/>
              </w:rPr>
            </w:pPr>
          </w:p>
        </w:tc>
        <w:tc>
          <w:tcPr>
            <w:tcW w:w="2410" w:type="dxa"/>
          </w:tcPr>
          <w:p w14:paraId="2FCE6927"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When we encounter unforeseen situations that are not particularly in favour of everyone (or anyone) we always find a way to compromise (AI4)</w:t>
            </w:r>
          </w:p>
          <w:p w14:paraId="1CA4CB9F" w14:textId="77777777" w:rsidR="008C6C3A" w:rsidRPr="00F64D18" w:rsidRDefault="008C6C3A" w:rsidP="005E7805">
            <w:pPr>
              <w:jc w:val="center"/>
              <w:rPr>
                <w:rFonts w:ascii="Times New Roman" w:hAnsi="Times New Roman" w:cs="Times New Roman"/>
                <w:i/>
                <w:iCs/>
                <w:sz w:val="14"/>
                <w:szCs w:val="14"/>
              </w:rPr>
            </w:pPr>
          </w:p>
        </w:tc>
        <w:tc>
          <w:tcPr>
            <w:tcW w:w="2693" w:type="dxa"/>
            <w:vMerge/>
          </w:tcPr>
          <w:p w14:paraId="79244D0E"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00ACF811" w14:textId="77777777" w:rsidR="008C6C3A" w:rsidRPr="00F64D18" w:rsidRDefault="008C6C3A" w:rsidP="005E7805">
            <w:pPr>
              <w:jc w:val="center"/>
              <w:rPr>
                <w:rFonts w:ascii="Times New Roman" w:hAnsi="Times New Roman" w:cs="Times New Roman"/>
                <w:i/>
                <w:iCs/>
                <w:sz w:val="14"/>
                <w:szCs w:val="14"/>
              </w:rPr>
            </w:pPr>
          </w:p>
        </w:tc>
      </w:tr>
      <w:tr w:rsidR="008C6C3A" w14:paraId="69D17410" w14:textId="77777777" w:rsidTr="00087D99">
        <w:tc>
          <w:tcPr>
            <w:tcW w:w="1413" w:type="dxa"/>
            <w:vMerge/>
          </w:tcPr>
          <w:p w14:paraId="772CA51D" w14:textId="77777777" w:rsidR="008C6C3A" w:rsidRPr="00077B7F" w:rsidRDefault="008C6C3A" w:rsidP="005E7805">
            <w:pPr>
              <w:jc w:val="center"/>
              <w:rPr>
                <w:rFonts w:ascii="Times New Roman" w:hAnsi="Times New Roman" w:cs="Times New Roman"/>
                <w:i/>
                <w:iCs/>
                <w:szCs w:val="24"/>
              </w:rPr>
            </w:pPr>
          </w:p>
        </w:tc>
        <w:tc>
          <w:tcPr>
            <w:tcW w:w="2410" w:type="dxa"/>
          </w:tcPr>
          <w:p w14:paraId="06C73579"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We have tracking systems to promptly identify and address differences in the intentions, plans, or schemes of our team members before it escalate into serious problems (such as delay or workflow interruptions) (AI5)</w:t>
            </w:r>
          </w:p>
          <w:p w14:paraId="235B1C6E" w14:textId="77777777" w:rsidR="008C6C3A" w:rsidRPr="00F64D18" w:rsidRDefault="008C6C3A" w:rsidP="005E7805">
            <w:pPr>
              <w:jc w:val="center"/>
              <w:rPr>
                <w:rFonts w:ascii="Times New Roman" w:hAnsi="Times New Roman" w:cs="Times New Roman"/>
                <w:i/>
                <w:iCs/>
                <w:sz w:val="14"/>
                <w:szCs w:val="14"/>
              </w:rPr>
            </w:pPr>
          </w:p>
        </w:tc>
        <w:tc>
          <w:tcPr>
            <w:tcW w:w="2693" w:type="dxa"/>
            <w:vMerge/>
          </w:tcPr>
          <w:p w14:paraId="795E67A6" w14:textId="77777777" w:rsidR="008C6C3A" w:rsidRPr="00F64D18" w:rsidRDefault="008C6C3A" w:rsidP="005E7805">
            <w:pPr>
              <w:jc w:val="center"/>
              <w:rPr>
                <w:rFonts w:ascii="Times New Roman" w:hAnsi="Times New Roman" w:cs="Times New Roman"/>
                <w:i/>
                <w:iCs/>
                <w:sz w:val="14"/>
                <w:szCs w:val="14"/>
              </w:rPr>
            </w:pPr>
          </w:p>
        </w:tc>
        <w:tc>
          <w:tcPr>
            <w:tcW w:w="2977" w:type="dxa"/>
            <w:vMerge/>
          </w:tcPr>
          <w:p w14:paraId="35BB3448" w14:textId="77777777" w:rsidR="008C6C3A" w:rsidRPr="00F64D18" w:rsidRDefault="008C6C3A" w:rsidP="005E7805">
            <w:pPr>
              <w:jc w:val="center"/>
              <w:rPr>
                <w:rFonts w:ascii="Times New Roman" w:hAnsi="Times New Roman" w:cs="Times New Roman"/>
                <w:i/>
                <w:iCs/>
                <w:sz w:val="14"/>
                <w:szCs w:val="14"/>
              </w:rPr>
            </w:pPr>
          </w:p>
        </w:tc>
      </w:tr>
      <w:tr w:rsidR="008C6C3A" w14:paraId="284C5AB5" w14:textId="77777777" w:rsidTr="00087D99">
        <w:tc>
          <w:tcPr>
            <w:tcW w:w="1413" w:type="dxa"/>
            <w:vMerge/>
          </w:tcPr>
          <w:p w14:paraId="235E75B6" w14:textId="77777777" w:rsidR="008C6C3A" w:rsidRPr="00077B7F" w:rsidRDefault="008C6C3A" w:rsidP="005E7805">
            <w:pPr>
              <w:jc w:val="center"/>
              <w:rPr>
                <w:rFonts w:ascii="Times New Roman" w:hAnsi="Times New Roman" w:cs="Times New Roman"/>
                <w:i/>
                <w:iCs/>
                <w:szCs w:val="24"/>
              </w:rPr>
            </w:pPr>
          </w:p>
        </w:tc>
        <w:tc>
          <w:tcPr>
            <w:tcW w:w="2410" w:type="dxa"/>
            <w:tcBorders>
              <w:bottom w:val="single" w:sz="18" w:space="0" w:color="auto"/>
            </w:tcBorders>
          </w:tcPr>
          <w:p w14:paraId="79D6902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Our team mostly ignore minor problems until they escalate into unexpected or unpleasant surprises (AI6)</w:t>
            </w:r>
          </w:p>
        </w:tc>
        <w:tc>
          <w:tcPr>
            <w:tcW w:w="2693" w:type="dxa"/>
            <w:vMerge/>
            <w:tcBorders>
              <w:bottom w:val="single" w:sz="18" w:space="0" w:color="auto"/>
            </w:tcBorders>
          </w:tcPr>
          <w:p w14:paraId="3765C5A5" w14:textId="77777777" w:rsidR="008C6C3A" w:rsidRPr="00F64D18" w:rsidRDefault="008C6C3A" w:rsidP="005E7805">
            <w:pPr>
              <w:jc w:val="center"/>
              <w:rPr>
                <w:rFonts w:ascii="Times New Roman" w:hAnsi="Times New Roman" w:cs="Times New Roman"/>
                <w:i/>
                <w:iCs/>
                <w:sz w:val="14"/>
                <w:szCs w:val="14"/>
              </w:rPr>
            </w:pPr>
          </w:p>
        </w:tc>
        <w:tc>
          <w:tcPr>
            <w:tcW w:w="2977" w:type="dxa"/>
            <w:vMerge/>
            <w:tcBorders>
              <w:bottom w:val="single" w:sz="18" w:space="0" w:color="auto"/>
            </w:tcBorders>
          </w:tcPr>
          <w:p w14:paraId="565C26E1" w14:textId="77777777" w:rsidR="008C6C3A" w:rsidRPr="00F64D18" w:rsidRDefault="008C6C3A" w:rsidP="005E7805">
            <w:pPr>
              <w:jc w:val="center"/>
              <w:rPr>
                <w:rFonts w:ascii="Times New Roman" w:hAnsi="Times New Roman" w:cs="Times New Roman"/>
                <w:i/>
                <w:iCs/>
                <w:sz w:val="14"/>
                <w:szCs w:val="14"/>
              </w:rPr>
            </w:pPr>
          </w:p>
        </w:tc>
      </w:tr>
      <w:tr w:rsidR="008C6C3A" w14:paraId="63712C46" w14:textId="77777777" w:rsidTr="00087D99">
        <w:tc>
          <w:tcPr>
            <w:tcW w:w="1413" w:type="dxa"/>
            <w:vMerge w:val="restart"/>
            <w:tcBorders>
              <w:top w:val="single" w:sz="18" w:space="0" w:color="auto"/>
            </w:tcBorders>
          </w:tcPr>
          <w:p w14:paraId="1440AAD9" w14:textId="77777777" w:rsidR="008C6C3A" w:rsidRDefault="008C6C3A" w:rsidP="005E7805">
            <w:pPr>
              <w:jc w:val="center"/>
              <w:rPr>
                <w:rFonts w:ascii="Times New Roman" w:hAnsi="Times New Roman" w:cs="Times New Roman"/>
                <w:b/>
                <w:bCs/>
                <w:i/>
                <w:iCs/>
                <w:szCs w:val="24"/>
              </w:rPr>
            </w:pPr>
          </w:p>
          <w:p w14:paraId="0FE6F930" w14:textId="77777777" w:rsidR="008C6C3A" w:rsidRDefault="008C6C3A" w:rsidP="005E7805">
            <w:pPr>
              <w:jc w:val="center"/>
              <w:rPr>
                <w:rFonts w:ascii="Times New Roman" w:hAnsi="Times New Roman" w:cs="Times New Roman"/>
                <w:b/>
                <w:bCs/>
                <w:i/>
                <w:iCs/>
                <w:szCs w:val="24"/>
              </w:rPr>
            </w:pPr>
          </w:p>
          <w:p w14:paraId="2AF25C50" w14:textId="77777777" w:rsidR="008C6C3A" w:rsidRDefault="008C6C3A" w:rsidP="005E7805">
            <w:pPr>
              <w:jc w:val="center"/>
              <w:rPr>
                <w:rFonts w:ascii="Times New Roman" w:hAnsi="Times New Roman" w:cs="Times New Roman"/>
                <w:b/>
                <w:bCs/>
                <w:i/>
                <w:iCs/>
                <w:szCs w:val="24"/>
              </w:rPr>
            </w:pPr>
          </w:p>
          <w:p w14:paraId="2ECC338B" w14:textId="77777777" w:rsidR="008C6C3A" w:rsidRDefault="008C6C3A" w:rsidP="005E7805">
            <w:pPr>
              <w:jc w:val="center"/>
              <w:rPr>
                <w:rFonts w:ascii="Times New Roman" w:hAnsi="Times New Roman" w:cs="Times New Roman"/>
                <w:b/>
                <w:bCs/>
                <w:i/>
                <w:iCs/>
                <w:szCs w:val="24"/>
              </w:rPr>
            </w:pPr>
          </w:p>
          <w:p w14:paraId="0FA0B05D" w14:textId="77777777" w:rsidR="008C6C3A" w:rsidRDefault="008C6C3A" w:rsidP="005E7805">
            <w:pPr>
              <w:jc w:val="center"/>
              <w:rPr>
                <w:rFonts w:ascii="Times New Roman" w:hAnsi="Times New Roman" w:cs="Times New Roman"/>
                <w:i/>
                <w:iCs/>
                <w:sz w:val="24"/>
                <w:szCs w:val="32"/>
              </w:rPr>
            </w:pPr>
            <w:r w:rsidRPr="003664E9">
              <w:rPr>
                <w:rFonts w:ascii="Times New Roman" w:hAnsi="Times New Roman" w:cs="Times New Roman"/>
                <w:iCs/>
                <w:sz w:val="24"/>
                <w:szCs w:val="32"/>
              </w:rPr>
              <w:t>Collective mind</w:t>
            </w:r>
          </w:p>
          <w:p w14:paraId="229AA1B9" w14:textId="77777777" w:rsidR="008C6C3A" w:rsidRPr="003664E9" w:rsidRDefault="008C6C3A" w:rsidP="005E7805">
            <w:pPr>
              <w:jc w:val="center"/>
              <w:rPr>
                <w:rFonts w:ascii="Times New Roman" w:hAnsi="Times New Roman" w:cs="Times New Roman"/>
                <w:i/>
                <w:iCs/>
                <w:szCs w:val="24"/>
              </w:rPr>
            </w:pPr>
            <w:r>
              <w:rPr>
                <w:rFonts w:ascii="Times New Roman" w:hAnsi="Times New Roman" w:cs="Times New Roman"/>
                <w:iCs/>
                <w:szCs w:val="24"/>
              </w:rPr>
              <w:t>(CM)</w:t>
            </w:r>
          </w:p>
        </w:tc>
        <w:tc>
          <w:tcPr>
            <w:tcW w:w="2410" w:type="dxa"/>
            <w:tcBorders>
              <w:top w:val="single" w:sz="18" w:space="0" w:color="auto"/>
            </w:tcBorders>
          </w:tcPr>
          <w:p w14:paraId="213B0A0E" w14:textId="77777777" w:rsidR="008C6C3A"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There have been no major accidents on site or any noticeable errors in the way team members implement their tasks (CM1)</w:t>
            </w:r>
          </w:p>
          <w:p w14:paraId="70FD7860" w14:textId="77777777" w:rsidR="008C6C3A" w:rsidRPr="00F64D18" w:rsidRDefault="008C6C3A" w:rsidP="005E7805">
            <w:pPr>
              <w:jc w:val="center"/>
              <w:rPr>
                <w:rFonts w:ascii="Times New Roman" w:hAnsi="Times New Roman" w:cs="Times New Roman"/>
                <w:i/>
                <w:iCs/>
                <w:sz w:val="14"/>
                <w:szCs w:val="14"/>
              </w:rPr>
            </w:pPr>
          </w:p>
        </w:tc>
        <w:tc>
          <w:tcPr>
            <w:tcW w:w="2693" w:type="dxa"/>
            <w:vMerge w:val="restart"/>
            <w:tcBorders>
              <w:top w:val="single" w:sz="18" w:space="0" w:color="auto"/>
            </w:tcBorders>
          </w:tcPr>
          <w:p w14:paraId="46FFEB0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Collective mind is conceptualized as a pattern of heedful interrelations of actions in a social system.  ...As heedful interrelating and mindful comprehension increase, organizational errors decrease.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decks","type":"article-journal","volume":"38"},"locator":"357","uris":["http://www.mendeley.com/documents/?uuid=d7b986ac-77dc-423d-bc90-60f020a5c16c"]}],"mendeley":{"formattedCitation":"(Weick and Roberts, 1993, p. 357)","plainTextFormattedCitation":"(Weick and Roberts, 1993, p. 357)","previouslyFormattedCitation":"(Weick and Roberts, 1993, p. 357)"},"properties":{"noteIndex":0},"schema":"https://github.com/citation-style-language/schema/raw/master/csl-citation.json"}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357)</w:t>
            </w:r>
            <w:r w:rsidRPr="00F64D18">
              <w:rPr>
                <w:rFonts w:ascii="Times New Roman" w:hAnsi="Times New Roman" w:cs="Times New Roman"/>
                <w:i/>
                <w:iCs/>
                <w:sz w:val="14"/>
                <w:szCs w:val="14"/>
              </w:rPr>
              <w:fldChar w:fldCharType="end"/>
            </w:r>
          </w:p>
          <w:p w14:paraId="62E8DBB0" w14:textId="77777777" w:rsidR="008C6C3A" w:rsidRPr="00087D99" w:rsidRDefault="008C6C3A" w:rsidP="005E7805">
            <w:pPr>
              <w:jc w:val="center"/>
              <w:rPr>
                <w:rFonts w:ascii="Times New Roman" w:hAnsi="Times New Roman" w:cs="Times New Roman"/>
                <w:i/>
                <w:iCs/>
                <w:sz w:val="8"/>
                <w:szCs w:val="8"/>
              </w:rPr>
            </w:pPr>
          </w:p>
          <w:p w14:paraId="1A40CED9"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preceding analysis also suggests that it is crucial to pay attention to mind, because accidents are not just issues of ignorance and cognition, they are issues of inattention and conduct as well.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decks","type":"article-journal","volume":"38"},"locator":"373","uris":["http://www.mendeley.com/documents/?uuid=d7b986ac-77dc-423d-bc90-60f020a5c16c"]}],"mendeley":{"formattedCitation":"(Weick and Roberts, 1993, p. 373)","plainTextFormattedCitation":"(Weick and Roberts, 1993, p. 373)","previouslyFormattedCitation":"(Weick and Roberts, 1993, p. 373)"},"properties":{"noteIndex":0},"schema":"https://github.com/citation-style-language/schema/raw/master/csl-citation.json"}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373)</w:t>
            </w:r>
            <w:r w:rsidRPr="00F64D18">
              <w:rPr>
                <w:rFonts w:ascii="Times New Roman" w:hAnsi="Times New Roman" w:cs="Times New Roman"/>
                <w:i/>
                <w:iCs/>
                <w:sz w:val="14"/>
                <w:szCs w:val="14"/>
              </w:rPr>
              <w:fldChar w:fldCharType="end"/>
            </w:r>
          </w:p>
          <w:p w14:paraId="434C217D" w14:textId="77777777" w:rsidR="008C6C3A" w:rsidRPr="00087D99" w:rsidRDefault="008C6C3A" w:rsidP="005E7805">
            <w:pPr>
              <w:jc w:val="center"/>
              <w:rPr>
                <w:rFonts w:ascii="Times New Roman" w:hAnsi="Times New Roman" w:cs="Times New Roman"/>
                <w:i/>
                <w:iCs/>
                <w:sz w:val="8"/>
                <w:szCs w:val="8"/>
              </w:rPr>
            </w:pPr>
          </w:p>
          <w:p w14:paraId="5AAD9D43"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A collective mind that becomes more comprehensive, comprehends more.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decks","type":"article-journal","volume":"38"},"locator":"366","uris":["http://www.mendeley.com/documents/?uuid=d7b986ac-77dc-423d-bc90-60f020a5c16c"]}],"mendeley":{"formattedCitation":"(Weick and Roberts, 1993, p. 366)","plainTextFormattedCitation":"(Weick and Roberts, 1993, p. 366)","previouslyFormattedCitation":"(Weick and Roberts, 1993, p. 366)"},"properties":{"noteIndex":0},"schema":"https://github.com/citation-style-language/schema/raw/master/csl-citation.json"}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366)</w:t>
            </w:r>
            <w:r w:rsidRPr="00F64D18">
              <w:rPr>
                <w:rFonts w:ascii="Times New Roman" w:hAnsi="Times New Roman" w:cs="Times New Roman"/>
                <w:i/>
                <w:iCs/>
                <w:sz w:val="14"/>
                <w:szCs w:val="14"/>
              </w:rPr>
              <w:fldChar w:fldCharType="end"/>
            </w:r>
          </w:p>
          <w:p w14:paraId="5176FFE9" w14:textId="77777777" w:rsidR="008C6C3A" w:rsidRPr="00087D99" w:rsidRDefault="008C6C3A" w:rsidP="005E7805">
            <w:pPr>
              <w:jc w:val="center"/>
              <w:rPr>
                <w:rFonts w:ascii="Times New Roman" w:hAnsi="Times New Roman" w:cs="Times New Roman"/>
                <w:i/>
                <w:iCs/>
                <w:sz w:val="8"/>
                <w:szCs w:val="8"/>
              </w:rPr>
            </w:pPr>
          </w:p>
          <w:p w14:paraId="5D446F0D"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People act heedfully when they </w:t>
            </w:r>
            <w:r w:rsidRPr="004D540A">
              <w:rPr>
                <w:rFonts w:ascii="Times New Roman" w:hAnsi="Times New Roman" w:cs="Times New Roman"/>
                <w:iCs/>
                <w:sz w:val="14"/>
                <w:szCs w:val="14"/>
              </w:rPr>
              <w:t>act more or less carefully, critically, consistently, purposefully, attentively, studiously, vigilantly,</w:t>
            </w:r>
            <w:r w:rsidRPr="00F64D18">
              <w:rPr>
                <w:rFonts w:ascii="Times New Roman" w:hAnsi="Times New Roman" w:cs="Times New Roman"/>
                <w:iCs/>
                <w:sz w:val="14"/>
                <w:szCs w:val="14"/>
              </w:rPr>
              <w:t xml:space="preserve"> conscientiously, pertinaciously (Ryle, 1949: 151).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decks","type":"article-journal","volume":"38"},"locator":"361","uris":["http://www.mendeley.com/documents/?uuid=d7b986ac-77dc-423d-bc90-60f020a5c16c"]}],"mendeley":{"formattedCitation":"(Weick and Roberts, 1993, p. 361)","plainTextFormattedCitation":"(Weick and Roberts, 1993, p. 361)","previouslyFormattedCitation":"(Weick and Roberts, 1993, p. 361)"},"properties":{"noteIndex":0},"schema":"https://github.com/citation-style-language/schema/raw/master/csl-citation.json"}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361)</w:t>
            </w:r>
            <w:r w:rsidRPr="00F64D18">
              <w:rPr>
                <w:rFonts w:ascii="Times New Roman" w:hAnsi="Times New Roman" w:cs="Times New Roman"/>
                <w:i/>
                <w:iCs/>
                <w:sz w:val="14"/>
                <w:szCs w:val="14"/>
              </w:rPr>
              <w:fldChar w:fldCharType="end"/>
            </w:r>
          </w:p>
          <w:p w14:paraId="256524A9" w14:textId="77777777" w:rsidR="008C6C3A" w:rsidRPr="00F64D18" w:rsidRDefault="008C6C3A" w:rsidP="005E7805">
            <w:pPr>
              <w:jc w:val="center"/>
              <w:rPr>
                <w:rFonts w:ascii="Times New Roman" w:hAnsi="Times New Roman" w:cs="Times New Roman"/>
                <w:i/>
                <w:iCs/>
                <w:sz w:val="14"/>
                <w:szCs w:val="14"/>
              </w:rPr>
            </w:pPr>
          </w:p>
          <w:p w14:paraId="343C203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When interrelating breaks down, individuals represent others in the system in less detail, contributions are shaped less by anticipated responses, and the boundaries of the envisaged system are drawn more narrowly.  </w:t>
            </w:r>
            <w:r w:rsidRPr="00F64D18">
              <w:rPr>
                <w:rFonts w:ascii="Times New Roman" w:hAnsi="Times New Roman" w:cs="Times New Roman"/>
                <w:i/>
                <w:iCs/>
                <w:sz w:val="14"/>
                <w:szCs w:val="14"/>
              </w:rPr>
              <w:fldChar w:fldCharType="begin" w:fldLock="1"/>
            </w:r>
            <w:r w:rsidRPr="00F64D18">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decks","type":"article-journal","volume":"38"},"locator":"371","uris":["http://www.mendeley.com/documents/?uuid=d7b986ac-77dc-423d-bc90-60f020a5c16c"]}],"mendeley":{"formattedCitation":"(Weick and Roberts, 1993, p. 371)","plainTextFormattedCitation":"(Weick and Roberts, 1993, p. 371)","previouslyFormattedCitation":"(Weick and Roberts, 1993, p. 371)"},"properties":{"noteIndex":0},"schema":"https://github.com/citation-style-language/schema/raw/master/csl-citation.json"}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371)</w:t>
            </w:r>
            <w:r w:rsidRPr="00F64D18">
              <w:rPr>
                <w:rFonts w:ascii="Times New Roman" w:hAnsi="Times New Roman" w:cs="Times New Roman"/>
                <w:i/>
                <w:iCs/>
                <w:sz w:val="14"/>
                <w:szCs w:val="14"/>
              </w:rPr>
              <w:fldChar w:fldCharType="end"/>
            </w:r>
          </w:p>
          <w:p w14:paraId="01ABC581" w14:textId="77777777" w:rsidR="008C6C3A" w:rsidRPr="00F64D18" w:rsidRDefault="008C6C3A" w:rsidP="005E7805">
            <w:pPr>
              <w:jc w:val="center"/>
              <w:rPr>
                <w:rFonts w:ascii="Times New Roman" w:hAnsi="Times New Roman" w:cs="Times New Roman"/>
                <w:i/>
                <w:iCs/>
                <w:sz w:val="14"/>
                <w:szCs w:val="14"/>
              </w:rPr>
            </w:pPr>
          </w:p>
          <w:p w14:paraId="35C4A734"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The ways people connect their activities make conduct mindful. Mindless actions ignore interrelating or accomplish it haphazardly and with indifference (Bellah et al., 1991). </w:t>
            </w:r>
            <w:r w:rsidRPr="00F64D18">
              <w:rPr>
                <w:rFonts w:ascii="Times New Roman" w:hAnsi="Times New Roman" w:cs="Times New Roman"/>
                <w:i/>
                <w:iCs/>
                <w:sz w:val="14"/>
                <w:szCs w:val="14"/>
              </w:rPr>
              <w:fldChar w:fldCharType="begin" w:fldLock="1"/>
            </w:r>
            <w:r>
              <w:rPr>
                <w:rFonts w:ascii="Times New Roman" w:hAnsi="Times New Roman" w:cs="Times New Roman"/>
                <w:iCs/>
                <w:sz w:val="14"/>
                <w:szCs w:val="14"/>
              </w:rPr>
              <w:instrText>ADDIN CSL_CITATION {"citationItems":[{"id":"ITEM-1","itemData":{"author":[{"dropping-particle":"","family":"Weick","given":"Karl E","non-dropping-particle":"","parse-names":false,"suffix":""},{"dropping-particle":"","family":"Roberts","given":"Karlene H","non-dropping-particle":"","parse-names":false,"suffix":""}],"container-title":"Administrative Science Quarterly","id":"ITEM-1","issue":"3","issued":{"date-parts":[["1993"]]},"page":"357-381","title":"Collective mind in organizations : Heedful interrelating on flight decks","type":"article-journal","volume":"38"},"locator":"374","uris":["http://www.mendeley.com/documents/?uuid=d7b986ac-77dc-423d-bc90-60f020a5c16c"]}],"mendeley":{"formattedCitation":"(Weick and Roberts, 1993, p. 374)","plainTextFormattedCitation":"(Weick and Roberts, 1993, p. 374)","previouslyFormattedCitation":"(Weick and Roberts, 1993, p. 374)"},"properties":{"noteIndex":0},"schema":"https://github.com/citation-style-language/schema/raw/master/csl-citation.json"}</w:instrText>
            </w:r>
            <w:r w:rsidRPr="00F64D18">
              <w:rPr>
                <w:rFonts w:ascii="Times New Roman" w:hAnsi="Times New Roman" w:cs="Times New Roman"/>
                <w:i/>
                <w:iCs/>
                <w:sz w:val="14"/>
                <w:szCs w:val="14"/>
              </w:rPr>
              <w:fldChar w:fldCharType="separate"/>
            </w:r>
            <w:r w:rsidRPr="00F64D18">
              <w:rPr>
                <w:rFonts w:ascii="Times New Roman" w:hAnsi="Times New Roman" w:cs="Times New Roman"/>
                <w:iCs/>
                <w:noProof/>
                <w:sz w:val="14"/>
                <w:szCs w:val="14"/>
              </w:rPr>
              <w:t>(Weick and Roberts, 1993, p. 374)</w:t>
            </w:r>
            <w:r w:rsidRPr="00F64D18">
              <w:rPr>
                <w:rFonts w:ascii="Times New Roman" w:hAnsi="Times New Roman" w:cs="Times New Roman"/>
                <w:i/>
                <w:iCs/>
                <w:sz w:val="14"/>
                <w:szCs w:val="14"/>
              </w:rPr>
              <w:fldChar w:fldCharType="end"/>
            </w:r>
          </w:p>
        </w:tc>
        <w:tc>
          <w:tcPr>
            <w:tcW w:w="2977" w:type="dxa"/>
            <w:vMerge w:val="restart"/>
            <w:tcBorders>
              <w:top w:val="single" w:sz="18" w:space="0" w:color="auto"/>
            </w:tcBorders>
          </w:tcPr>
          <w:p w14:paraId="544F385A"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lastRenderedPageBreak/>
              <w:t>New scale that builds on key assumptions from Weick and Roberts (1993).</w:t>
            </w:r>
          </w:p>
          <w:p w14:paraId="7E31C9F4" w14:textId="77777777" w:rsidR="008C6C3A" w:rsidRPr="00087D99" w:rsidRDefault="008C6C3A" w:rsidP="005E7805">
            <w:pPr>
              <w:jc w:val="center"/>
              <w:rPr>
                <w:rFonts w:ascii="Times New Roman" w:hAnsi="Times New Roman" w:cs="Times New Roman"/>
                <w:i/>
                <w:iCs/>
                <w:sz w:val="8"/>
                <w:szCs w:val="8"/>
              </w:rPr>
            </w:pPr>
          </w:p>
          <w:p w14:paraId="571DA01B"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Three key points define the nine measurement items of collective mind – namely, reducing the likelihood of errors and accidents, establishing consistency in behaviour and social practices, </w:t>
            </w:r>
            <w:r>
              <w:rPr>
                <w:rFonts w:ascii="Times New Roman" w:hAnsi="Times New Roman" w:cs="Times New Roman"/>
                <w:iCs/>
                <w:sz w:val="14"/>
                <w:szCs w:val="14"/>
              </w:rPr>
              <w:t xml:space="preserve">and </w:t>
            </w:r>
            <w:r w:rsidRPr="00F64D18">
              <w:rPr>
                <w:rFonts w:ascii="Times New Roman" w:hAnsi="Times New Roman" w:cs="Times New Roman"/>
                <w:iCs/>
                <w:sz w:val="14"/>
                <w:szCs w:val="14"/>
              </w:rPr>
              <w:t xml:space="preserve">ensuring comprehensive understanding by accounting for the different aspects of social life. </w:t>
            </w:r>
          </w:p>
          <w:p w14:paraId="26941F6D" w14:textId="77777777" w:rsidR="008C6C3A" w:rsidRPr="00087D99" w:rsidRDefault="008C6C3A" w:rsidP="005E7805">
            <w:pPr>
              <w:jc w:val="center"/>
              <w:rPr>
                <w:rFonts w:ascii="Times New Roman" w:hAnsi="Times New Roman" w:cs="Times New Roman"/>
                <w:i/>
                <w:iCs/>
                <w:sz w:val="8"/>
                <w:szCs w:val="8"/>
              </w:rPr>
            </w:pPr>
          </w:p>
          <w:p w14:paraId="1B86567E"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Items 1 and 2 capture the level of attentiveness in the project implementation process by </w:t>
            </w:r>
            <w:r w:rsidRPr="00F64D18">
              <w:rPr>
                <w:rFonts w:ascii="Times New Roman" w:hAnsi="Times New Roman" w:cs="Times New Roman"/>
                <w:iCs/>
                <w:sz w:val="14"/>
                <w:szCs w:val="14"/>
              </w:rPr>
              <w:lastRenderedPageBreak/>
              <w:t xml:space="preserve">measuring the incidence of errors in the project tasks. </w:t>
            </w:r>
          </w:p>
          <w:p w14:paraId="0BB0D49A" w14:textId="77777777" w:rsidR="008C6C3A" w:rsidRPr="00087D99" w:rsidRDefault="008C6C3A" w:rsidP="005E7805">
            <w:pPr>
              <w:jc w:val="center"/>
              <w:rPr>
                <w:rFonts w:ascii="Times New Roman" w:hAnsi="Times New Roman" w:cs="Times New Roman"/>
                <w:i/>
                <w:iCs/>
                <w:sz w:val="8"/>
                <w:szCs w:val="8"/>
              </w:rPr>
            </w:pPr>
          </w:p>
          <w:p w14:paraId="19D8CD99"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Item 3 captures the level of comprehensiveness of the team’s collective mind by measuring how they</w:t>
            </w:r>
            <w:r>
              <w:rPr>
                <w:rFonts w:ascii="Times New Roman" w:hAnsi="Times New Roman" w:cs="Times New Roman"/>
                <w:iCs/>
                <w:sz w:val="14"/>
                <w:szCs w:val="14"/>
              </w:rPr>
              <w:t xml:space="preserve"> intentionally</w:t>
            </w:r>
            <w:r w:rsidRPr="00F64D18">
              <w:rPr>
                <w:rFonts w:ascii="Times New Roman" w:hAnsi="Times New Roman" w:cs="Times New Roman"/>
                <w:iCs/>
                <w:sz w:val="14"/>
                <w:szCs w:val="14"/>
              </w:rPr>
              <w:t xml:space="preserve"> care for the needs and expectations of</w:t>
            </w:r>
            <w:r>
              <w:rPr>
                <w:rFonts w:ascii="Times New Roman" w:hAnsi="Times New Roman" w:cs="Times New Roman"/>
                <w:iCs/>
                <w:sz w:val="14"/>
                <w:szCs w:val="14"/>
              </w:rPr>
              <w:t xml:space="preserve"> others</w:t>
            </w:r>
            <w:r w:rsidRPr="00F64D18">
              <w:rPr>
                <w:rFonts w:ascii="Times New Roman" w:hAnsi="Times New Roman" w:cs="Times New Roman"/>
                <w:iCs/>
                <w:sz w:val="14"/>
                <w:szCs w:val="14"/>
              </w:rPr>
              <w:t>– for instance, how they avoid major problems or contentions</w:t>
            </w:r>
            <w:r>
              <w:rPr>
                <w:rFonts w:ascii="Times New Roman" w:hAnsi="Times New Roman" w:cs="Times New Roman"/>
                <w:iCs/>
                <w:sz w:val="14"/>
                <w:szCs w:val="14"/>
              </w:rPr>
              <w:t xml:space="preserve"> with </w:t>
            </w:r>
            <w:r w:rsidRPr="00F64D18">
              <w:rPr>
                <w:rFonts w:ascii="Times New Roman" w:hAnsi="Times New Roman" w:cs="Times New Roman"/>
                <w:iCs/>
                <w:sz w:val="14"/>
                <w:szCs w:val="14"/>
              </w:rPr>
              <w:t xml:space="preserve">the external stakeholders. </w:t>
            </w:r>
          </w:p>
          <w:p w14:paraId="2D541C28" w14:textId="77777777" w:rsidR="008C6C3A" w:rsidRPr="00087D99" w:rsidRDefault="008C6C3A" w:rsidP="005E7805">
            <w:pPr>
              <w:jc w:val="center"/>
              <w:rPr>
                <w:rFonts w:ascii="Times New Roman" w:hAnsi="Times New Roman" w:cs="Times New Roman"/>
                <w:i/>
                <w:iCs/>
                <w:sz w:val="8"/>
                <w:szCs w:val="8"/>
              </w:rPr>
            </w:pPr>
          </w:p>
          <w:p w14:paraId="0EC8FF8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Items 4, 5, 6, and 7 capture the level of consistency and predictability in the behaviours and attributes of team members. For instance, by being consistent, team members would have fewer delays or interruptions in their processes, and predictable behaviours will create an atmosphere with less unwanted surprises. </w:t>
            </w:r>
          </w:p>
          <w:p w14:paraId="4FFEAA97" w14:textId="77777777" w:rsidR="008C6C3A" w:rsidRPr="00087D99" w:rsidRDefault="008C6C3A" w:rsidP="005E7805">
            <w:pPr>
              <w:jc w:val="center"/>
              <w:rPr>
                <w:rFonts w:ascii="Times New Roman" w:hAnsi="Times New Roman" w:cs="Times New Roman"/>
                <w:i/>
                <w:iCs/>
                <w:sz w:val="8"/>
                <w:szCs w:val="8"/>
              </w:rPr>
            </w:pPr>
          </w:p>
          <w:p w14:paraId="77E33B91" w14:textId="77777777" w:rsidR="008C6C3A" w:rsidRPr="00F64D18" w:rsidRDefault="008C6C3A" w:rsidP="005E7805">
            <w:pPr>
              <w:jc w:val="center"/>
              <w:rPr>
                <w:rFonts w:ascii="Times New Roman" w:hAnsi="Times New Roman" w:cs="Times New Roman"/>
                <w:i/>
                <w:iCs/>
                <w:sz w:val="14"/>
                <w:szCs w:val="14"/>
              </w:rPr>
            </w:pPr>
            <w:r w:rsidRPr="00F64D18">
              <w:rPr>
                <w:rFonts w:ascii="Times New Roman" w:hAnsi="Times New Roman" w:cs="Times New Roman"/>
                <w:iCs/>
                <w:sz w:val="14"/>
                <w:szCs w:val="14"/>
              </w:rPr>
              <w:t xml:space="preserve">Items 8 and 9 measure the level of indifference in the team member’s disposition, and how </w:t>
            </w:r>
            <w:r>
              <w:rPr>
                <w:rFonts w:ascii="Times New Roman" w:hAnsi="Times New Roman" w:cs="Times New Roman"/>
                <w:iCs/>
                <w:sz w:val="14"/>
                <w:szCs w:val="14"/>
              </w:rPr>
              <w:t>comprehensively</w:t>
            </w:r>
            <w:r w:rsidRPr="00F64D18">
              <w:rPr>
                <w:rFonts w:ascii="Times New Roman" w:hAnsi="Times New Roman" w:cs="Times New Roman"/>
                <w:iCs/>
                <w:sz w:val="14"/>
                <w:szCs w:val="14"/>
              </w:rPr>
              <w:t xml:space="preserve"> they link</w:t>
            </w:r>
            <w:r>
              <w:rPr>
                <w:rFonts w:ascii="Times New Roman" w:hAnsi="Times New Roman" w:cs="Times New Roman"/>
                <w:iCs/>
                <w:sz w:val="14"/>
                <w:szCs w:val="14"/>
              </w:rPr>
              <w:t>, integrate,</w:t>
            </w:r>
            <w:r w:rsidRPr="00F64D18">
              <w:rPr>
                <w:rFonts w:ascii="Times New Roman" w:hAnsi="Times New Roman" w:cs="Times New Roman"/>
                <w:iCs/>
                <w:sz w:val="14"/>
                <w:szCs w:val="14"/>
              </w:rPr>
              <w:t xml:space="preserve"> or connect their activities. E.g. having the best interest of the project at heart is an indication that team members implement tasks with </w:t>
            </w:r>
            <w:r>
              <w:rPr>
                <w:rFonts w:ascii="Times New Roman" w:hAnsi="Times New Roman" w:cs="Times New Roman"/>
                <w:iCs/>
                <w:sz w:val="14"/>
                <w:szCs w:val="14"/>
              </w:rPr>
              <w:t xml:space="preserve">little or </w:t>
            </w:r>
            <w:r w:rsidRPr="00F64D18">
              <w:rPr>
                <w:rFonts w:ascii="Times New Roman" w:hAnsi="Times New Roman" w:cs="Times New Roman"/>
                <w:iCs/>
                <w:sz w:val="14"/>
                <w:szCs w:val="14"/>
              </w:rPr>
              <w:t xml:space="preserve">no indifference. </w:t>
            </w:r>
          </w:p>
        </w:tc>
      </w:tr>
      <w:tr w:rsidR="008C6C3A" w14:paraId="0CCA3725" w14:textId="77777777" w:rsidTr="00087D99">
        <w:tc>
          <w:tcPr>
            <w:tcW w:w="1413" w:type="dxa"/>
            <w:vMerge/>
          </w:tcPr>
          <w:p w14:paraId="07BC6A5A" w14:textId="77777777" w:rsidR="008C6C3A" w:rsidRPr="00077B7F" w:rsidRDefault="008C6C3A" w:rsidP="005E7805">
            <w:pPr>
              <w:rPr>
                <w:rFonts w:ascii="Times New Roman" w:hAnsi="Times New Roman" w:cs="Times New Roman"/>
                <w:i/>
                <w:iCs/>
                <w:szCs w:val="24"/>
              </w:rPr>
            </w:pPr>
          </w:p>
        </w:tc>
        <w:tc>
          <w:tcPr>
            <w:tcW w:w="2410" w:type="dxa"/>
          </w:tcPr>
          <w:p w14:paraId="6248A7E7" w14:textId="77777777" w:rsidR="008C6C3A"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 xml:space="preserve">There has been a considerable </w:t>
            </w:r>
            <w:proofErr w:type="gramStart"/>
            <w:r w:rsidRPr="001F621E">
              <w:rPr>
                <w:rFonts w:ascii="Times New Roman" w:hAnsi="Times New Roman" w:cs="Times New Roman"/>
                <w:iCs/>
                <w:sz w:val="14"/>
                <w:szCs w:val="14"/>
              </w:rPr>
              <w:t>amount</w:t>
            </w:r>
            <w:proofErr w:type="gramEnd"/>
            <w:r w:rsidRPr="001F621E">
              <w:rPr>
                <w:rFonts w:ascii="Times New Roman" w:hAnsi="Times New Roman" w:cs="Times New Roman"/>
                <w:iCs/>
                <w:sz w:val="14"/>
                <w:szCs w:val="14"/>
              </w:rPr>
              <w:t xml:space="preserve"> of errors in the way team members implement their tasks (CM2)</w:t>
            </w:r>
          </w:p>
          <w:p w14:paraId="185E4560" w14:textId="77777777" w:rsidR="008C6C3A" w:rsidRPr="001F621E" w:rsidRDefault="008C6C3A" w:rsidP="005E7805">
            <w:pPr>
              <w:jc w:val="center"/>
              <w:rPr>
                <w:rFonts w:ascii="Times New Roman" w:hAnsi="Times New Roman" w:cs="Times New Roman"/>
                <w:i/>
                <w:iCs/>
                <w:sz w:val="14"/>
                <w:szCs w:val="14"/>
              </w:rPr>
            </w:pPr>
          </w:p>
        </w:tc>
        <w:tc>
          <w:tcPr>
            <w:tcW w:w="2693" w:type="dxa"/>
            <w:vMerge/>
          </w:tcPr>
          <w:p w14:paraId="73984266" w14:textId="77777777" w:rsidR="008C6C3A" w:rsidRPr="00210116" w:rsidRDefault="008C6C3A" w:rsidP="005E7805">
            <w:pPr>
              <w:jc w:val="center"/>
              <w:rPr>
                <w:rFonts w:ascii="Times New Roman" w:hAnsi="Times New Roman" w:cs="Times New Roman"/>
                <w:i/>
                <w:iCs/>
                <w:sz w:val="16"/>
                <w:szCs w:val="20"/>
              </w:rPr>
            </w:pPr>
          </w:p>
        </w:tc>
        <w:tc>
          <w:tcPr>
            <w:tcW w:w="2977" w:type="dxa"/>
            <w:vMerge/>
          </w:tcPr>
          <w:p w14:paraId="33382AAE" w14:textId="77777777" w:rsidR="008C6C3A" w:rsidRPr="00210116" w:rsidRDefault="008C6C3A" w:rsidP="005E7805">
            <w:pPr>
              <w:jc w:val="center"/>
              <w:rPr>
                <w:rFonts w:ascii="Times New Roman" w:hAnsi="Times New Roman" w:cs="Times New Roman"/>
                <w:i/>
                <w:iCs/>
                <w:sz w:val="16"/>
                <w:szCs w:val="20"/>
              </w:rPr>
            </w:pPr>
          </w:p>
        </w:tc>
      </w:tr>
      <w:tr w:rsidR="008C6C3A" w14:paraId="6C4E4132" w14:textId="77777777" w:rsidTr="00087D99">
        <w:tc>
          <w:tcPr>
            <w:tcW w:w="1413" w:type="dxa"/>
            <w:vMerge/>
          </w:tcPr>
          <w:p w14:paraId="44B2496D" w14:textId="77777777" w:rsidR="008C6C3A" w:rsidRPr="00077B7F" w:rsidRDefault="008C6C3A" w:rsidP="005E7805">
            <w:pPr>
              <w:rPr>
                <w:rFonts w:ascii="Times New Roman" w:hAnsi="Times New Roman" w:cs="Times New Roman"/>
                <w:i/>
                <w:iCs/>
                <w:szCs w:val="24"/>
              </w:rPr>
            </w:pPr>
          </w:p>
        </w:tc>
        <w:tc>
          <w:tcPr>
            <w:tcW w:w="2410" w:type="dxa"/>
          </w:tcPr>
          <w:p w14:paraId="06B7C347" w14:textId="77777777" w:rsidR="008C6C3A"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 xml:space="preserve">Our team have had no major problems or any contentious issues with other project stakeholders (e.g. BREEAM, building control, neighbouring </w:t>
            </w:r>
            <w:r w:rsidRPr="001F621E">
              <w:rPr>
                <w:rFonts w:ascii="Times New Roman" w:hAnsi="Times New Roman" w:cs="Times New Roman"/>
                <w:iCs/>
                <w:sz w:val="14"/>
                <w:szCs w:val="14"/>
              </w:rPr>
              <w:lastRenderedPageBreak/>
              <w:t>buildings, safety officers, and fire officers) (CM3)</w:t>
            </w:r>
          </w:p>
          <w:p w14:paraId="52CB24C1" w14:textId="77777777" w:rsidR="008C6C3A" w:rsidRPr="001F621E" w:rsidRDefault="008C6C3A" w:rsidP="005E7805">
            <w:pPr>
              <w:jc w:val="center"/>
              <w:rPr>
                <w:rFonts w:ascii="Times New Roman" w:hAnsi="Times New Roman" w:cs="Times New Roman"/>
                <w:i/>
                <w:iCs/>
                <w:sz w:val="14"/>
                <w:szCs w:val="14"/>
              </w:rPr>
            </w:pPr>
          </w:p>
        </w:tc>
        <w:tc>
          <w:tcPr>
            <w:tcW w:w="2693" w:type="dxa"/>
            <w:vMerge/>
          </w:tcPr>
          <w:p w14:paraId="564DCF29" w14:textId="77777777" w:rsidR="008C6C3A" w:rsidRPr="00210116" w:rsidRDefault="008C6C3A" w:rsidP="005E7805">
            <w:pPr>
              <w:jc w:val="center"/>
              <w:rPr>
                <w:rFonts w:ascii="Times New Roman" w:hAnsi="Times New Roman" w:cs="Times New Roman"/>
                <w:i/>
                <w:iCs/>
                <w:sz w:val="16"/>
                <w:szCs w:val="20"/>
              </w:rPr>
            </w:pPr>
          </w:p>
        </w:tc>
        <w:tc>
          <w:tcPr>
            <w:tcW w:w="2977" w:type="dxa"/>
            <w:vMerge/>
          </w:tcPr>
          <w:p w14:paraId="021149F1" w14:textId="77777777" w:rsidR="008C6C3A" w:rsidRPr="00210116" w:rsidRDefault="008C6C3A" w:rsidP="005E7805">
            <w:pPr>
              <w:jc w:val="center"/>
              <w:rPr>
                <w:rFonts w:ascii="Times New Roman" w:hAnsi="Times New Roman" w:cs="Times New Roman"/>
                <w:i/>
                <w:iCs/>
                <w:sz w:val="16"/>
                <w:szCs w:val="20"/>
              </w:rPr>
            </w:pPr>
          </w:p>
        </w:tc>
      </w:tr>
      <w:tr w:rsidR="008C6C3A" w14:paraId="7BFC91A3" w14:textId="77777777" w:rsidTr="00087D99">
        <w:tc>
          <w:tcPr>
            <w:tcW w:w="1413" w:type="dxa"/>
            <w:vMerge/>
          </w:tcPr>
          <w:p w14:paraId="1128002C" w14:textId="77777777" w:rsidR="008C6C3A" w:rsidRPr="00077B7F" w:rsidRDefault="008C6C3A" w:rsidP="005E7805">
            <w:pPr>
              <w:rPr>
                <w:rFonts w:ascii="Times New Roman" w:hAnsi="Times New Roman" w:cs="Times New Roman"/>
                <w:i/>
                <w:iCs/>
                <w:szCs w:val="24"/>
              </w:rPr>
            </w:pPr>
          </w:p>
        </w:tc>
        <w:tc>
          <w:tcPr>
            <w:tcW w:w="2410" w:type="dxa"/>
          </w:tcPr>
          <w:p w14:paraId="469B5CD8" w14:textId="77777777" w:rsidR="008C6C3A"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Our team had very few delays or workflow interruptions since the beginning of this project (CM4)</w:t>
            </w:r>
          </w:p>
          <w:p w14:paraId="5145A189" w14:textId="77777777" w:rsidR="008C6C3A" w:rsidRPr="001F621E" w:rsidRDefault="008C6C3A" w:rsidP="005E7805">
            <w:pPr>
              <w:jc w:val="center"/>
              <w:rPr>
                <w:rFonts w:ascii="Times New Roman" w:hAnsi="Times New Roman" w:cs="Times New Roman"/>
                <w:i/>
                <w:iCs/>
                <w:sz w:val="14"/>
                <w:szCs w:val="14"/>
              </w:rPr>
            </w:pPr>
          </w:p>
        </w:tc>
        <w:tc>
          <w:tcPr>
            <w:tcW w:w="2693" w:type="dxa"/>
            <w:vMerge/>
          </w:tcPr>
          <w:p w14:paraId="7752E127" w14:textId="77777777" w:rsidR="008C6C3A" w:rsidRPr="00210116" w:rsidRDefault="008C6C3A" w:rsidP="005E7805">
            <w:pPr>
              <w:jc w:val="center"/>
              <w:rPr>
                <w:rFonts w:ascii="Times New Roman" w:hAnsi="Times New Roman" w:cs="Times New Roman"/>
                <w:i/>
                <w:iCs/>
                <w:sz w:val="16"/>
                <w:szCs w:val="20"/>
              </w:rPr>
            </w:pPr>
          </w:p>
        </w:tc>
        <w:tc>
          <w:tcPr>
            <w:tcW w:w="2977" w:type="dxa"/>
            <w:vMerge/>
          </w:tcPr>
          <w:p w14:paraId="419493F2" w14:textId="77777777" w:rsidR="008C6C3A" w:rsidRPr="00210116" w:rsidRDefault="008C6C3A" w:rsidP="005E7805">
            <w:pPr>
              <w:jc w:val="center"/>
              <w:rPr>
                <w:rFonts w:ascii="Times New Roman" w:hAnsi="Times New Roman" w:cs="Times New Roman"/>
                <w:i/>
                <w:iCs/>
                <w:sz w:val="16"/>
                <w:szCs w:val="20"/>
              </w:rPr>
            </w:pPr>
          </w:p>
        </w:tc>
      </w:tr>
      <w:tr w:rsidR="008C6C3A" w14:paraId="76D09865" w14:textId="77777777" w:rsidTr="00087D99">
        <w:tc>
          <w:tcPr>
            <w:tcW w:w="1413" w:type="dxa"/>
            <w:vMerge/>
          </w:tcPr>
          <w:p w14:paraId="236C1B8B" w14:textId="77777777" w:rsidR="008C6C3A" w:rsidRPr="00077B7F" w:rsidRDefault="008C6C3A" w:rsidP="005E7805">
            <w:pPr>
              <w:rPr>
                <w:rFonts w:ascii="Times New Roman" w:hAnsi="Times New Roman" w:cs="Times New Roman"/>
                <w:i/>
                <w:iCs/>
                <w:szCs w:val="24"/>
              </w:rPr>
            </w:pPr>
          </w:p>
        </w:tc>
        <w:tc>
          <w:tcPr>
            <w:tcW w:w="2410" w:type="dxa"/>
          </w:tcPr>
          <w:p w14:paraId="05696AC2" w14:textId="77777777" w:rsidR="008C6C3A"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Members of our team have acted in a consistent and predictable manner throughout this project (CM5)</w:t>
            </w:r>
          </w:p>
          <w:p w14:paraId="38313DFD" w14:textId="77777777" w:rsidR="008C6C3A" w:rsidRPr="001F621E" w:rsidRDefault="008C6C3A" w:rsidP="005E7805">
            <w:pPr>
              <w:jc w:val="center"/>
              <w:rPr>
                <w:rFonts w:ascii="Times New Roman" w:hAnsi="Times New Roman" w:cs="Times New Roman"/>
                <w:i/>
                <w:iCs/>
                <w:sz w:val="14"/>
                <w:szCs w:val="14"/>
              </w:rPr>
            </w:pPr>
          </w:p>
        </w:tc>
        <w:tc>
          <w:tcPr>
            <w:tcW w:w="2693" w:type="dxa"/>
            <w:vMerge/>
          </w:tcPr>
          <w:p w14:paraId="5423DE83" w14:textId="77777777" w:rsidR="008C6C3A" w:rsidRPr="00210116" w:rsidRDefault="008C6C3A" w:rsidP="005E7805">
            <w:pPr>
              <w:jc w:val="center"/>
              <w:rPr>
                <w:rFonts w:ascii="Times New Roman" w:hAnsi="Times New Roman" w:cs="Times New Roman"/>
                <w:i/>
                <w:iCs/>
                <w:sz w:val="16"/>
                <w:szCs w:val="20"/>
              </w:rPr>
            </w:pPr>
          </w:p>
        </w:tc>
        <w:tc>
          <w:tcPr>
            <w:tcW w:w="2977" w:type="dxa"/>
            <w:vMerge/>
          </w:tcPr>
          <w:p w14:paraId="7F1C2BFD" w14:textId="77777777" w:rsidR="008C6C3A" w:rsidRPr="00210116" w:rsidRDefault="008C6C3A" w:rsidP="005E7805">
            <w:pPr>
              <w:jc w:val="center"/>
              <w:rPr>
                <w:rFonts w:ascii="Times New Roman" w:hAnsi="Times New Roman" w:cs="Times New Roman"/>
                <w:i/>
                <w:iCs/>
                <w:sz w:val="16"/>
                <w:szCs w:val="20"/>
              </w:rPr>
            </w:pPr>
          </w:p>
        </w:tc>
      </w:tr>
      <w:tr w:rsidR="008C6C3A" w14:paraId="7139415C" w14:textId="77777777" w:rsidTr="00087D99">
        <w:tc>
          <w:tcPr>
            <w:tcW w:w="1413" w:type="dxa"/>
            <w:vMerge/>
          </w:tcPr>
          <w:p w14:paraId="3B7354E6" w14:textId="77777777" w:rsidR="008C6C3A" w:rsidRPr="00077B7F" w:rsidRDefault="008C6C3A" w:rsidP="005E7805">
            <w:pPr>
              <w:rPr>
                <w:rFonts w:ascii="Times New Roman" w:hAnsi="Times New Roman" w:cs="Times New Roman"/>
                <w:i/>
                <w:iCs/>
                <w:szCs w:val="24"/>
              </w:rPr>
            </w:pPr>
          </w:p>
        </w:tc>
        <w:tc>
          <w:tcPr>
            <w:tcW w:w="2410" w:type="dxa"/>
          </w:tcPr>
          <w:p w14:paraId="528CDF49" w14:textId="77777777" w:rsidR="008C6C3A"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I find the actions of some members of this project very unpredictable and confusing (CM6)</w:t>
            </w:r>
          </w:p>
          <w:p w14:paraId="015EC44C" w14:textId="77777777" w:rsidR="008C6C3A" w:rsidRPr="001F621E" w:rsidRDefault="008C6C3A" w:rsidP="005E7805">
            <w:pPr>
              <w:jc w:val="center"/>
              <w:rPr>
                <w:rFonts w:ascii="Times New Roman" w:hAnsi="Times New Roman" w:cs="Times New Roman"/>
                <w:i/>
                <w:iCs/>
                <w:sz w:val="14"/>
                <w:szCs w:val="14"/>
              </w:rPr>
            </w:pPr>
          </w:p>
        </w:tc>
        <w:tc>
          <w:tcPr>
            <w:tcW w:w="2693" w:type="dxa"/>
            <w:vMerge/>
          </w:tcPr>
          <w:p w14:paraId="2B9D43BE" w14:textId="77777777" w:rsidR="008C6C3A" w:rsidRPr="00210116" w:rsidRDefault="008C6C3A" w:rsidP="005E7805">
            <w:pPr>
              <w:jc w:val="center"/>
              <w:rPr>
                <w:rFonts w:ascii="Times New Roman" w:hAnsi="Times New Roman" w:cs="Times New Roman"/>
                <w:i/>
                <w:iCs/>
                <w:sz w:val="16"/>
                <w:szCs w:val="20"/>
              </w:rPr>
            </w:pPr>
          </w:p>
        </w:tc>
        <w:tc>
          <w:tcPr>
            <w:tcW w:w="2977" w:type="dxa"/>
            <w:vMerge/>
          </w:tcPr>
          <w:p w14:paraId="4B3CA957" w14:textId="77777777" w:rsidR="008C6C3A" w:rsidRPr="00210116" w:rsidRDefault="008C6C3A" w:rsidP="005E7805">
            <w:pPr>
              <w:jc w:val="center"/>
              <w:rPr>
                <w:rFonts w:ascii="Times New Roman" w:hAnsi="Times New Roman" w:cs="Times New Roman"/>
                <w:i/>
                <w:iCs/>
                <w:sz w:val="16"/>
                <w:szCs w:val="20"/>
              </w:rPr>
            </w:pPr>
          </w:p>
        </w:tc>
      </w:tr>
      <w:tr w:rsidR="008C6C3A" w14:paraId="02CD9CFA" w14:textId="77777777" w:rsidTr="00087D99">
        <w:tc>
          <w:tcPr>
            <w:tcW w:w="1413" w:type="dxa"/>
            <w:vMerge/>
          </w:tcPr>
          <w:p w14:paraId="3C8D6B58" w14:textId="77777777" w:rsidR="008C6C3A" w:rsidRPr="00077B7F" w:rsidRDefault="008C6C3A" w:rsidP="005E7805">
            <w:pPr>
              <w:rPr>
                <w:rFonts w:ascii="Times New Roman" w:hAnsi="Times New Roman" w:cs="Times New Roman"/>
                <w:i/>
                <w:iCs/>
                <w:szCs w:val="24"/>
              </w:rPr>
            </w:pPr>
          </w:p>
        </w:tc>
        <w:tc>
          <w:tcPr>
            <w:tcW w:w="2410" w:type="dxa"/>
          </w:tcPr>
          <w:p w14:paraId="185BF1CD" w14:textId="77777777" w:rsidR="008C6C3A"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There have been no surprises in the behaviour of our team members since the beginning of this project (CM7)</w:t>
            </w:r>
          </w:p>
          <w:p w14:paraId="1A580F5B" w14:textId="77777777" w:rsidR="008C6C3A" w:rsidRPr="001F621E" w:rsidRDefault="008C6C3A" w:rsidP="005E7805">
            <w:pPr>
              <w:jc w:val="center"/>
              <w:rPr>
                <w:rFonts w:ascii="Times New Roman" w:hAnsi="Times New Roman" w:cs="Times New Roman"/>
                <w:i/>
                <w:iCs/>
                <w:sz w:val="14"/>
                <w:szCs w:val="14"/>
              </w:rPr>
            </w:pPr>
          </w:p>
        </w:tc>
        <w:tc>
          <w:tcPr>
            <w:tcW w:w="2693" w:type="dxa"/>
            <w:vMerge/>
          </w:tcPr>
          <w:p w14:paraId="3F51CD48" w14:textId="77777777" w:rsidR="008C6C3A" w:rsidRPr="00210116" w:rsidRDefault="008C6C3A" w:rsidP="005E7805">
            <w:pPr>
              <w:jc w:val="center"/>
              <w:rPr>
                <w:rFonts w:ascii="Times New Roman" w:hAnsi="Times New Roman" w:cs="Times New Roman"/>
                <w:i/>
                <w:iCs/>
                <w:sz w:val="16"/>
                <w:szCs w:val="20"/>
              </w:rPr>
            </w:pPr>
          </w:p>
        </w:tc>
        <w:tc>
          <w:tcPr>
            <w:tcW w:w="2977" w:type="dxa"/>
            <w:vMerge/>
          </w:tcPr>
          <w:p w14:paraId="403D17FA" w14:textId="77777777" w:rsidR="008C6C3A" w:rsidRPr="00210116" w:rsidRDefault="008C6C3A" w:rsidP="005E7805">
            <w:pPr>
              <w:jc w:val="center"/>
              <w:rPr>
                <w:rFonts w:ascii="Times New Roman" w:hAnsi="Times New Roman" w:cs="Times New Roman"/>
                <w:i/>
                <w:iCs/>
                <w:sz w:val="16"/>
                <w:szCs w:val="20"/>
              </w:rPr>
            </w:pPr>
          </w:p>
        </w:tc>
      </w:tr>
      <w:tr w:rsidR="008C6C3A" w14:paraId="20D5EB78" w14:textId="77777777" w:rsidTr="00087D99">
        <w:tc>
          <w:tcPr>
            <w:tcW w:w="1413" w:type="dxa"/>
            <w:vMerge/>
          </w:tcPr>
          <w:p w14:paraId="250BDD6B" w14:textId="77777777" w:rsidR="008C6C3A" w:rsidRPr="00077B7F" w:rsidRDefault="008C6C3A" w:rsidP="005E7805">
            <w:pPr>
              <w:rPr>
                <w:rFonts w:ascii="Times New Roman" w:hAnsi="Times New Roman" w:cs="Times New Roman"/>
                <w:i/>
                <w:iCs/>
                <w:szCs w:val="24"/>
              </w:rPr>
            </w:pPr>
          </w:p>
        </w:tc>
        <w:tc>
          <w:tcPr>
            <w:tcW w:w="2410" w:type="dxa"/>
          </w:tcPr>
          <w:p w14:paraId="533A06FF" w14:textId="77777777" w:rsidR="008C6C3A"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Our team has worked together effectively to integrate different aspects of the project (CM8)</w:t>
            </w:r>
          </w:p>
          <w:p w14:paraId="742B4D29" w14:textId="77777777" w:rsidR="008C6C3A" w:rsidRPr="001F621E" w:rsidRDefault="008C6C3A" w:rsidP="005E7805">
            <w:pPr>
              <w:jc w:val="center"/>
              <w:rPr>
                <w:rFonts w:ascii="Times New Roman" w:hAnsi="Times New Roman" w:cs="Times New Roman"/>
                <w:i/>
                <w:iCs/>
                <w:sz w:val="14"/>
                <w:szCs w:val="14"/>
              </w:rPr>
            </w:pPr>
          </w:p>
        </w:tc>
        <w:tc>
          <w:tcPr>
            <w:tcW w:w="2693" w:type="dxa"/>
            <w:vMerge/>
          </w:tcPr>
          <w:p w14:paraId="3C3C06A5" w14:textId="77777777" w:rsidR="008C6C3A" w:rsidRPr="00210116" w:rsidRDefault="008C6C3A" w:rsidP="005E7805">
            <w:pPr>
              <w:jc w:val="center"/>
              <w:rPr>
                <w:rFonts w:ascii="Times New Roman" w:hAnsi="Times New Roman" w:cs="Times New Roman"/>
                <w:i/>
                <w:iCs/>
                <w:sz w:val="16"/>
                <w:szCs w:val="20"/>
              </w:rPr>
            </w:pPr>
          </w:p>
        </w:tc>
        <w:tc>
          <w:tcPr>
            <w:tcW w:w="2977" w:type="dxa"/>
            <w:vMerge/>
          </w:tcPr>
          <w:p w14:paraId="65D7BF61" w14:textId="77777777" w:rsidR="008C6C3A" w:rsidRPr="00210116" w:rsidRDefault="008C6C3A" w:rsidP="005E7805">
            <w:pPr>
              <w:jc w:val="center"/>
              <w:rPr>
                <w:rFonts w:ascii="Times New Roman" w:hAnsi="Times New Roman" w:cs="Times New Roman"/>
                <w:i/>
                <w:iCs/>
                <w:sz w:val="16"/>
                <w:szCs w:val="20"/>
              </w:rPr>
            </w:pPr>
          </w:p>
        </w:tc>
      </w:tr>
      <w:tr w:rsidR="008C6C3A" w14:paraId="15A76FD6" w14:textId="77777777" w:rsidTr="00087D99">
        <w:tc>
          <w:tcPr>
            <w:tcW w:w="1413" w:type="dxa"/>
            <w:vMerge/>
            <w:tcBorders>
              <w:bottom w:val="single" w:sz="6" w:space="0" w:color="auto"/>
            </w:tcBorders>
          </w:tcPr>
          <w:p w14:paraId="49B71E67" w14:textId="77777777" w:rsidR="008C6C3A" w:rsidRPr="00077B7F" w:rsidRDefault="008C6C3A" w:rsidP="005E7805">
            <w:pPr>
              <w:rPr>
                <w:rFonts w:ascii="Times New Roman" w:hAnsi="Times New Roman" w:cs="Times New Roman"/>
                <w:i/>
                <w:iCs/>
                <w:szCs w:val="24"/>
              </w:rPr>
            </w:pPr>
          </w:p>
        </w:tc>
        <w:tc>
          <w:tcPr>
            <w:tcW w:w="2410" w:type="dxa"/>
            <w:tcBorders>
              <w:bottom w:val="single" w:sz="6" w:space="0" w:color="auto"/>
            </w:tcBorders>
          </w:tcPr>
          <w:p w14:paraId="11163E05" w14:textId="77777777" w:rsidR="008C6C3A" w:rsidRPr="001F621E" w:rsidRDefault="008C6C3A" w:rsidP="005E7805">
            <w:pPr>
              <w:jc w:val="center"/>
              <w:rPr>
                <w:rFonts w:ascii="Times New Roman" w:hAnsi="Times New Roman" w:cs="Times New Roman"/>
                <w:i/>
                <w:iCs/>
                <w:sz w:val="14"/>
                <w:szCs w:val="14"/>
              </w:rPr>
            </w:pPr>
            <w:r w:rsidRPr="001F621E">
              <w:rPr>
                <w:rFonts w:ascii="Times New Roman" w:hAnsi="Times New Roman" w:cs="Times New Roman"/>
                <w:iCs/>
                <w:sz w:val="14"/>
                <w:szCs w:val="14"/>
              </w:rPr>
              <w:t>I have come to realise that everyone in our team has the best interest of the project at heart (CM9)</w:t>
            </w:r>
          </w:p>
        </w:tc>
        <w:tc>
          <w:tcPr>
            <w:tcW w:w="2693" w:type="dxa"/>
            <w:vMerge/>
            <w:tcBorders>
              <w:bottom w:val="single" w:sz="6" w:space="0" w:color="auto"/>
            </w:tcBorders>
          </w:tcPr>
          <w:p w14:paraId="1D560F2C" w14:textId="77777777" w:rsidR="008C6C3A" w:rsidRPr="00210116" w:rsidRDefault="008C6C3A" w:rsidP="005E7805">
            <w:pPr>
              <w:jc w:val="center"/>
              <w:rPr>
                <w:rFonts w:ascii="Times New Roman" w:hAnsi="Times New Roman" w:cs="Times New Roman"/>
                <w:i/>
                <w:iCs/>
                <w:sz w:val="16"/>
                <w:szCs w:val="20"/>
              </w:rPr>
            </w:pPr>
          </w:p>
        </w:tc>
        <w:tc>
          <w:tcPr>
            <w:tcW w:w="2977" w:type="dxa"/>
            <w:vMerge/>
            <w:tcBorders>
              <w:bottom w:val="single" w:sz="6" w:space="0" w:color="auto"/>
            </w:tcBorders>
          </w:tcPr>
          <w:p w14:paraId="0990DE29" w14:textId="77777777" w:rsidR="008C6C3A" w:rsidRPr="00210116" w:rsidRDefault="008C6C3A" w:rsidP="005E7805">
            <w:pPr>
              <w:jc w:val="center"/>
              <w:rPr>
                <w:rFonts w:ascii="Times New Roman" w:hAnsi="Times New Roman" w:cs="Times New Roman"/>
                <w:i/>
                <w:iCs/>
                <w:sz w:val="16"/>
                <w:szCs w:val="20"/>
              </w:rPr>
            </w:pPr>
          </w:p>
        </w:tc>
      </w:tr>
    </w:tbl>
    <w:p w14:paraId="33DCE6AD" w14:textId="77777777" w:rsidR="00545E62" w:rsidRDefault="00545E62" w:rsidP="00087D99"/>
    <w:sectPr w:rsidR="00545E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C3A"/>
    <w:rsid w:val="00087D99"/>
    <w:rsid w:val="002011D5"/>
    <w:rsid w:val="00246FD6"/>
    <w:rsid w:val="002A6953"/>
    <w:rsid w:val="002D2AA6"/>
    <w:rsid w:val="00312E67"/>
    <w:rsid w:val="0037409E"/>
    <w:rsid w:val="00420E28"/>
    <w:rsid w:val="004F3CBA"/>
    <w:rsid w:val="0050109D"/>
    <w:rsid w:val="00545E62"/>
    <w:rsid w:val="00576912"/>
    <w:rsid w:val="006E1287"/>
    <w:rsid w:val="0077704A"/>
    <w:rsid w:val="00794A45"/>
    <w:rsid w:val="008C6C3A"/>
    <w:rsid w:val="00942B20"/>
    <w:rsid w:val="009D4B3A"/>
    <w:rsid w:val="00A66910"/>
    <w:rsid w:val="00AB6E7E"/>
    <w:rsid w:val="00C72C3C"/>
    <w:rsid w:val="00D44E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DA884E"/>
  <w15:chartTrackingRefBased/>
  <w15:docId w15:val="{F6921133-5239-47CA-ACC9-5C5D114CA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C3A"/>
  </w:style>
  <w:style w:type="paragraph" w:styleId="Heading1">
    <w:name w:val="heading 1"/>
    <w:basedOn w:val="Normal"/>
    <w:next w:val="Normal"/>
    <w:link w:val="Heading1Char"/>
    <w:uiPriority w:val="9"/>
    <w:qFormat/>
    <w:rsid w:val="008C6C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6C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6C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6C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6C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6C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C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C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C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C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C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C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C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C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C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C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C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C3A"/>
    <w:rPr>
      <w:rFonts w:eastAsiaTheme="majorEastAsia" w:cstheme="majorBidi"/>
      <w:color w:val="272727" w:themeColor="text1" w:themeTint="D8"/>
    </w:rPr>
  </w:style>
  <w:style w:type="paragraph" w:styleId="Title">
    <w:name w:val="Title"/>
    <w:basedOn w:val="Normal"/>
    <w:next w:val="Normal"/>
    <w:link w:val="TitleChar"/>
    <w:uiPriority w:val="10"/>
    <w:qFormat/>
    <w:rsid w:val="008C6C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C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C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C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C3A"/>
    <w:pPr>
      <w:spacing w:before="160"/>
      <w:jc w:val="center"/>
    </w:pPr>
    <w:rPr>
      <w:i/>
      <w:iCs/>
      <w:color w:val="404040" w:themeColor="text1" w:themeTint="BF"/>
    </w:rPr>
  </w:style>
  <w:style w:type="character" w:customStyle="1" w:styleId="QuoteChar">
    <w:name w:val="Quote Char"/>
    <w:basedOn w:val="DefaultParagraphFont"/>
    <w:link w:val="Quote"/>
    <w:uiPriority w:val="29"/>
    <w:rsid w:val="008C6C3A"/>
    <w:rPr>
      <w:i/>
      <w:iCs/>
      <w:color w:val="404040" w:themeColor="text1" w:themeTint="BF"/>
    </w:rPr>
  </w:style>
  <w:style w:type="paragraph" w:styleId="ListParagraph">
    <w:name w:val="List Paragraph"/>
    <w:basedOn w:val="Normal"/>
    <w:uiPriority w:val="34"/>
    <w:qFormat/>
    <w:rsid w:val="008C6C3A"/>
    <w:pPr>
      <w:ind w:left="720"/>
      <w:contextualSpacing/>
    </w:pPr>
  </w:style>
  <w:style w:type="character" w:styleId="IntenseEmphasis">
    <w:name w:val="Intense Emphasis"/>
    <w:basedOn w:val="DefaultParagraphFont"/>
    <w:uiPriority w:val="21"/>
    <w:qFormat/>
    <w:rsid w:val="008C6C3A"/>
    <w:rPr>
      <w:i/>
      <w:iCs/>
      <w:color w:val="0F4761" w:themeColor="accent1" w:themeShade="BF"/>
    </w:rPr>
  </w:style>
  <w:style w:type="paragraph" w:styleId="IntenseQuote">
    <w:name w:val="Intense Quote"/>
    <w:basedOn w:val="Normal"/>
    <w:next w:val="Normal"/>
    <w:link w:val="IntenseQuoteChar"/>
    <w:uiPriority w:val="30"/>
    <w:qFormat/>
    <w:rsid w:val="008C6C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C3A"/>
    <w:rPr>
      <w:i/>
      <w:iCs/>
      <w:color w:val="0F4761" w:themeColor="accent1" w:themeShade="BF"/>
    </w:rPr>
  </w:style>
  <w:style w:type="character" w:styleId="IntenseReference">
    <w:name w:val="Intense Reference"/>
    <w:basedOn w:val="DefaultParagraphFont"/>
    <w:uiPriority w:val="32"/>
    <w:qFormat/>
    <w:rsid w:val="008C6C3A"/>
    <w:rPr>
      <w:b/>
      <w:bCs/>
      <w:smallCaps/>
      <w:color w:val="0F4761" w:themeColor="accent1" w:themeShade="BF"/>
      <w:spacing w:val="5"/>
    </w:rPr>
  </w:style>
  <w:style w:type="table" w:styleId="TableGrid">
    <w:name w:val="Table Grid"/>
    <w:basedOn w:val="TableNormal"/>
    <w:uiPriority w:val="39"/>
    <w:rsid w:val="008C6C3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72C3C"/>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7537</Words>
  <Characters>41983</Characters>
  <Application>Microsoft Office Word</Application>
  <DocSecurity>0</DocSecurity>
  <Lines>1908</Lines>
  <Paragraphs>380</Paragraphs>
  <ScaleCrop>false</ScaleCrop>
  <Company>University of Nottingham</Company>
  <LinksUpToDate>false</LinksUpToDate>
  <CharactersWithSpaces>49140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Johnson Ogundipe (staff)</dc:creator>
  <cp:keywords/>
  <dc:description/>
  <cp:lastModifiedBy>Samuel Johnson Ogundipe (staff)</cp:lastModifiedBy>
  <cp:revision>2</cp:revision>
  <dcterms:created xsi:type="dcterms:W3CDTF">2025-11-01T17:58:00Z</dcterms:created>
  <dcterms:modified xsi:type="dcterms:W3CDTF">2025-11-01T17:58:00Z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978c15d3-0293-4584-9bef-bf311f697aba</vt:lpwstr>
  </property>
</Properties>
</file>