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2CA71" w14:textId="4C835CE6" w:rsidR="0099412C" w:rsidRDefault="00A8642D" w:rsidP="00A8642D">
      <w:pPr>
        <w:pStyle w:val="NoSpacing"/>
        <w:rPr>
          <w:rFonts w:ascii="Times New Roman" w:eastAsia="PMingLiU" w:hAnsi="Times New Roman" w:cs="Times New Roman" w:hint="eastAsia"/>
          <w:lang w:eastAsia="zh-TW"/>
        </w:rPr>
      </w:pPr>
      <w:r w:rsidRPr="00A8642D">
        <w:rPr>
          <w:rFonts w:ascii="Times New Roman" w:hAnsi="Times New Roman" w:cs="Times New Roman"/>
          <w:lang w:eastAsia="zh-TW"/>
        </w:rPr>
        <w:t>Appendix 1</w:t>
      </w:r>
      <w:r>
        <w:rPr>
          <w:rFonts w:ascii="Times New Roman" w:eastAsia="PMingLiU" w:hAnsi="Times New Roman" w:cs="Times New Roman" w:hint="eastAsia"/>
          <w:lang w:eastAsia="zh-TW"/>
        </w:rPr>
        <w:t>.</w:t>
      </w:r>
      <w:r w:rsidRPr="00A8642D">
        <w:t xml:space="preserve"> </w:t>
      </w:r>
      <w:r w:rsidRPr="00A8642D">
        <w:rPr>
          <w:rFonts w:ascii="Times New Roman" w:eastAsia="PMingLiU" w:hAnsi="Times New Roman" w:cs="Times New Roman"/>
          <w:lang w:eastAsia="zh-TW"/>
        </w:rPr>
        <w:t>Interview questions in association with specific research questions</w:t>
      </w:r>
      <w:r>
        <w:rPr>
          <w:rFonts w:ascii="Times New Roman" w:eastAsia="PMingLiU" w:hAnsi="Times New Roman" w:cs="Times New Roman" w:hint="eastAsia"/>
          <w:lang w:eastAsia="zh-TW"/>
        </w:rPr>
        <w:t>.</w:t>
      </w:r>
    </w:p>
    <w:p w14:paraId="12EA24B2" w14:textId="77777777" w:rsidR="00A8642D" w:rsidRDefault="00A8642D" w:rsidP="00A8642D">
      <w:pPr>
        <w:pStyle w:val="NoSpacing"/>
        <w:rPr>
          <w:rFonts w:ascii="Times New Roman" w:eastAsia="PMingLiU" w:hAnsi="Times New Roman" w:cs="Times New Roman"/>
          <w:lang w:eastAsia="zh-TW"/>
        </w:rPr>
      </w:pPr>
    </w:p>
    <w:p w14:paraId="627AA137" w14:textId="52F75706" w:rsidR="00A8642D" w:rsidRDefault="00A8642D" w:rsidP="00A8642D">
      <w:pPr>
        <w:pStyle w:val="NoSpacing"/>
        <w:rPr>
          <w:rFonts w:ascii="Times New Roman" w:eastAsia="PMingLiU" w:hAnsi="Times New Roman" w:cs="Times New Roman"/>
          <w:lang w:eastAsia="zh-TW"/>
        </w:rPr>
      </w:pPr>
      <w:r>
        <w:rPr>
          <w:rFonts w:ascii="Times New Roman" w:eastAsia="PMingLiU" w:hAnsi="Times New Roman" w:cs="Times New Roman" w:hint="eastAsia"/>
          <w:lang w:eastAsia="zh-TW"/>
        </w:rPr>
        <w:t>Research questions</w:t>
      </w:r>
    </w:p>
    <w:p w14:paraId="71FF9E96" w14:textId="77777777" w:rsidR="00A8642D" w:rsidRDefault="00A8642D" w:rsidP="00A8642D">
      <w:pPr>
        <w:pStyle w:val="NoSpacing"/>
        <w:numPr>
          <w:ilvl w:val="0"/>
          <w:numId w:val="2"/>
        </w:numPr>
        <w:rPr>
          <w:rFonts w:ascii="Times New Roman" w:eastAsia="PMingLiU" w:hAnsi="Times New Roman" w:cs="Times New Roman"/>
          <w:lang w:eastAsia="zh-TW"/>
        </w:rPr>
      </w:pPr>
      <w:r w:rsidRPr="00D9547D">
        <w:rPr>
          <w:rFonts w:ascii="Times New Roman" w:eastAsia="PMingLiU" w:hAnsi="Times New Roman" w:cs="Times New Roman"/>
          <w:lang w:eastAsia="zh-TW"/>
        </w:rPr>
        <w:t xml:space="preserve">How do practitioners describe the processes through which a municipal fitness initiative becomes actionable across school, household, and community domains? </w:t>
      </w:r>
    </w:p>
    <w:p w14:paraId="2308D455" w14:textId="539764B7" w:rsidR="00A8642D" w:rsidRDefault="00A8642D" w:rsidP="00A8642D">
      <w:pPr>
        <w:pStyle w:val="NoSpacing"/>
        <w:numPr>
          <w:ilvl w:val="0"/>
          <w:numId w:val="2"/>
        </w:numPr>
        <w:rPr>
          <w:rFonts w:ascii="Times New Roman" w:eastAsia="PMingLiU" w:hAnsi="Times New Roman" w:cs="Times New Roman"/>
          <w:lang w:eastAsia="zh-TW"/>
        </w:rPr>
      </w:pPr>
      <w:r w:rsidRPr="00D9547D">
        <w:rPr>
          <w:rFonts w:ascii="Times New Roman" w:eastAsia="PMingLiU" w:hAnsi="Times New Roman" w:cs="Times New Roman"/>
          <w:lang w:eastAsia="zh-TW"/>
        </w:rPr>
        <w:t>What grounded process model can specify the mechanisms, contextual triggers, and friction points that shape translation and routine formation under institutional constraints?</w:t>
      </w:r>
    </w:p>
    <w:p w14:paraId="0237DAEF" w14:textId="77777777" w:rsidR="00A8642D" w:rsidRDefault="00A8642D" w:rsidP="00A8642D">
      <w:pPr>
        <w:pStyle w:val="NoSpacing"/>
        <w:rPr>
          <w:rFonts w:ascii="Times New Roman" w:eastAsia="PMingLiU" w:hAnsi="Times New Roman" w:cs="Times New Roman"/>
          <w:lang w:eastAsia="zh-TW"/>
        </w:rPr>
      </w:pPr>
    </w:p>
    <w:p w14:paraId="71895DC1" w14:textId="27022717" w:rsidR="00A8642D" w:rsidRDefault="00A8642D" w:rsidP="00A8642D">
      <w:pPr>
        <w:pStyle w:val="NoSpacing"/>
        <w:rPr>
          <w:rFonts w:ascii="Times New Roman" w:eastAsia="PMingLiU" w:hAnsi="Times New Roman" w:cs="Times New Roman"/>
          <w:lang w:eastAsia="zh-TW"/>
        </w:rPr>
      </w:pPr>
      <w:r>
        <w:rPr>
          <w:rFonts w:ascii="Times New Roman" w:eastAsia="PMingLiU" w:hAnsi="Times New Roman" w:cs="Times New Roman" w:hint="eastAsia"/>
          <w:lang w:eastAsia="zh-TW"/>
        </w:rPr>
        <w:t>Interview questions</w:t>
      </w:r>
    </w:p>
    <w:p w14:paraId="7A114E49"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When translating a municipal fitness mandate into school-level practice, what factors most reliably determine whether implementation succeeds or fails?</w:t>
      </w:r>
    </w:p>
    <w:p w14:paraId="760374D2"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In your experience, what distinguishes school environments that sustain adolescents’ leisure-time physical activity from those that inadvertently suppress it?</w:t>
      </w:r>
    </w:p>
    <w:p w14:paraId="293FBF35"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How do parents’ attitudes and home routines shape adolescents’ capacity and willingness to participate in structured fitness programmes?</w:t>
      </w:r>
    </w:p>
    <w:p w14:paraId="29EF8BDB"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What, in your view, motivates adolescents to attend leisure-time activities beyond the school day? Can you describe a moment when engagement “clicked” for a student or group?</w:t>
      </w:r>
    </w:p>
    <w:p w14:paraId="5CB11263"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What recurring sources of friction most consistently reduce or undermine adolescent participation in municipal initiatives?</w:t>
      </w:r>
    </w:p>
    <w:p w14:paraId="77DFE3C5" w14:textId="5B2861D2"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How do the school’s organisational rhythms</w:t>
      </w:r>
      <w:r>
        <w:rPr>
          <w:rFonts w:ascii="Times New Roman" w:eastAsia="PMingLiU" w:hAnsi="Times New Roman" w:cs="Times New Roman" w:hint="eastAsia"/>
          <w:lang w:eastAsia="zh-TW"/>
        </w:rPr>
        <w:t xml:space="preserve"> </w:t>
      </w:r>
      <w:r w:rsidRPr="00A8642D">
        <w:rPr>
          <w:rFonts w:ascii="Times New Roman" w:eastAsia="PMingLiU" w:hAnsi="Times New Roman" w:cs="Times New Roman"/>
          <w:lang w:eastAsia="zh-TW"/>
        </w:rPr>
        <w:t>shape what is feasible in delivering leisure-time physical activity opportunities?</w:t>
      </w:r>
    </w:p>
    <w:p w14:paraId="45396E12" w14:textId="58FACECA"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What patterns have you observed in how adolescents engage with different activities at different times, and what do these patterns imply for designing sustained uptake?</w:t>
      </w:r>
    </w:p>
    <w:p w14:paraId="42B2BB47"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To what extent do municipal or school-level guidelines reflect the realities of organising activities? Where do they provide actionable guidance, and where do they leave critical gaps?</w:t>
      </w:r>
    </w:p>
    <w:p w14:paraId="2C73E546"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How would you characterise the distribution of student involvement in your current after-school offerings (highly engaged, intermittent, absent)? What differentiates these groups?</w:t>
      </w:r>
    </w:p>
    <w:p w14:paraId="7E799F02" w14:textId="4C7080B0"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How do facilities, equipment, and access to space enable</w:t>
      </w:r>
      <w:r>
        <w:rPr>
          <w:rFonts w:ascii="Times New Roman" w:eastAsia="PMingLiU" w:hAnsi="Times New Roman" w:cs="Times New Roman" w:hint="eastAsia"/>
          <w:lang w:eastAsia="zh-TW"/>
        </w:rPr>
        <w:t xml:space="preserve"> </w:t>
      </w:r>
      <w:r w:rsidRPr="00A8642D">
        <w:rPr>
          <w:rFonts w:ascii="Times New Roman" w:eastAsia="PMingLiU" w:hAnsi="Times New Roman" w:cs="Times New Roman"/>
          <w:lang w:eastAsia="zh-TW"/>
        </w:rPr>
        <w:t>or limit</w:t>
      </w:r>
      <w:r>
        <w:rPr>
          <w:rFonts w:ascii="Times New Roman" w:eastAsia="PMingLiU" w:hAnsi="Times New Roman" w:cs="Times New Roman" w:hint="eastAsia"/>
          <w:lang w:eastAsia="zh-TW"/>
        </w:rPr>
        <w:t xml:space="preserve"> </w:t>
      </w:r>
      <w:r w:rsidRPr="00A8642D">
        <w:rPr>
          <w:rFonts w:ascii="Times New Roman" w:eastAsia="PMingLiU" w:hAnsi="Times New Roman" w:cs="Times New Roman"/>
          <w:lang w:eastAsia="zh-TW"/>
        </w:rPr>
        <w:t>the range and quality of activities you can offer?</w:t>
      </w:r>
    </w:p>
    <w:p w14:paraId="0278A647" w14:textId="4685374A"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What does the day-to-day organisation of leisure-time activities look like in your school? Which arrangements stabilise participation, and which introduce variability?</w:t>
      </w:r>
    </w:p>
    <w:p w14:paraId="07F3F405" w14:textId="40D373B5"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Beyond school, what forms of home support make the greatest difference for sustaining activity habits?</w:t>
      </w:r>
    </w:p>
    <w:p w14:paraId="18CEA7CC"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In discussions with parents, how do different parental stances typically present? What strategies have you found effective for shifting engagement from passive consent to active partnership?</w:t>
      </w:r>
    </w:p>
    <w:p w14:paraId="5285642C" w14:textId="50C2626D"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Does parental physical activity behaviour influence adolescent engagement in your setting? If so, what mechanisms might explain this, and how could a municipal initiative leverage it realistically?</w:t>
      </w:r>
    </w:p>
    <w:p w14:paraId="6260DB1A"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lastRenderedPageBreak/>
        <w:t>What is your sense of families’ willingness and capacity to pay for organised physical activity? What factors shape these decisions in your community?</w:t>
      </w:r>
    </w:p>
    <w:p w14:paraId="762FEA4E"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What roles could community organisations and digital platforms play in reinforcing school-based provision, and what conditions are required to make these links work in practice?</w:t>
      </w:r>
    </w:p>
    <w:p w14:paraId="5DA8D596"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When adolescents are genuinely engaged, what does it seem to feel like for them? What affective states or social dynamics do you observe?</w:t>
      </w:r>
    </w:p>
    <w:p w14:paraId="549CE316"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Over time, what proportion of students develop a durable orientation toward physical activity? What differentiates those who sustain it from those who disengage?</w:t>
      </w:r>
    </w:p>
    <w:p w14:paraId="139C176D" w14:textId="77777777" w:rsidR="00A8642D" w:rsidRPr="00A8642D" w:rsidRDefault="00A8642D" w:rsidP="00A8642D">
      <w:pPr>
        <w:pStyle w:val="NoSpacing"/>
        <w:numPr>
          <w:ilvl w:val="0"/>
          <w:numId w:val="1"/>
        </w:numPr>
        <w:rPr>
          <w:rFonts w:ascii="Times New Roman" w:eastAsia="PMingLiU" w:hAnsi="Times New Roman" w:cs="Times New Roman"/>
          <w:lang w:eastAsia="zh-TW"/>
        </w:rPr>
      </w:pPr>
      <w:r w:rsidRPr="00A8642D">
        <w:rPr>
          <w:rFonts w:ascii="Times New Roman" w:eastAsia="PMingLiU" w:hAnsi="Times New Roman" w:cs="Times New Roman"/>
          <w:lang w:eastAsia="zh-TW"/>
        </w:rPr>
        <w:t>How do adolescents respond to team membership and collective achievement in extracurricular contexts, and what does that imply for structuring group-based activities?</w:t>
      </w:r>
    </w:p>
    <w:p w14:paraId="2B229214" w14:textId="66A0713B" w:rsidR="00A8642D" w:rsidRPr="00A8642D" w:rsidRDefault="00A8642D" w:rsidP="00A8642D">
      <w:pPr>
        <w:pStyle w:val="NoSpacing"/>
        <w:numPr>
          <w:ilvl w:val="0"/>
          <w:numId w:val="1"/>
        </w:numPr>
        <w:rPr>
          <w:rFonts w:ascii="Times New Roman" w:eastAsia="PMingLiU" w:hAnsi="Times New Roman" w:cs="Times New Roman" w:hint="eastAsia"/>
          <w:lang w:eastAsia="zh-TW"/>
        </w:rPr>
      </w:pPr>
      <w:r w:rsidRPr="00A8642D">
        <w:rPr>
          <w:rFonts w:ascii="Times New Roman" w:eastAsia="PMingLiU" w:hAnsi="Times New Roman" w:cs="Times New Roman"/>
          <w:lang w:eastAsia="zh-TW"/>
        </w:rPr>
        <w:t>If you were advising the municipal initiative on how to make the mandate genuinely actionable in schools like yours, what are the critical design elements? What have we not discussed that any useful model should include?</w:t>
      </w:r>
    </w:p>
    <w:sectPr w:rsidR="00A8642D" w:rsidRPr="00A8642D" w:rsidSect="00294C1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47150"/>
    <w:multiLevelType w:val="hybridMultilevel"/>
    <w:tmpl w:val="CA141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B42D2F"/>
    <w:multiLevelType w:val="hybridMultilevel"/>
    <w:tmpl w:val="33F82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8347271">
    <w:abstractNumId w:val="1"/>
  </w:num>
  <w:num w:numId="2" w16cid:durableId="10597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42D"/>
    <w:rsid w:val="00294C12"/>
    <w:rsid w:val="00525FD5"/>
    <w:rsid w:val="0099412C"/>
    <w:rsid w:val="00A8642D"/>
    <w:rsid w:val="00F319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B32A"/>
  <w15:chartTrackingRefBased/>
  <w15:docId w15:val="{53B9B781-879F-4157-88A6-5889B2C7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42D"/>
    <w:rPr>
      <w:rFonts w:eastAsiaTheme="majorEastAsia" w:cstheme="majorBidi"/>
      <w:color w:val="272727" w:themeColor="text1" w:themeTint="D8"/>
    </w:rPr>
  </w:style>
  <w:style w:type="paragraph" w:styleId="Title">
    <w:name w:val="Title"/>
    <w:basedOn w:val="Normal"/>
    <w:next w:val="Normal"/>
    <w:link w:val="TitleChar"/>
    <w:uiPriority w:val="10"/>
    <w:qFormat/>
    <w:rsid w:val="00A864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4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42D"/>
    <w:pPr>
      <w:spacing w:before="160"/>
      <w:jc w:val="center"/>
    </w:pPr>
    <w:rPr>
      <w:i/>
      <w:iCs/>
      <w:color w:val="404040" w:themeColor="text1" w:themeTint="BF"/>
    </w:rPr>
  </w:style>
  <w:style w:type="character" w:customStyle="1" w:styleId="QuoteChar">
    <w:name w:val="Quote Char"/>
    <w:basedOn w:val="DefaultParagraphFont"/>
    <w:link w:val="Quote"/>
    <w:uiPriority w:val="29"/>
    <w:rsid w:val="00A8642D"/>
    <w:rPr>
      <w:i/>
      <w:iCs/>
      <w:color w:val="404040" w:themeColor="text1" w:themeTint="BF"/>
    </w:rPr>
  </w:style>
  <w:style w:type="paragraph" w:styleId="ListParagraph">
    <w:name w:val="List Paragraph"/>
    <w:basedOn w:val="Normal"/>
    <w:uiPriority w:val="34"/>
    <w:qFormat/>
    <w:rsid w:val="00A8642D"/>
    <w:pPr>
      <w:ind w:left="720"/>
      <w:contextualSpacing/>
    </w:pPr>
  </w:style>
  <w:style w:type="character" w:styleId="IntenseEmphasis">
    <w:name w:val="Intense Emphasis"/>
    <w:basedOn w:val="DefaultParagraphFont"/>
    <w:uiPriority w:val="21"/>
    <w:qFormat/>
    <w:rsid w:val="00A8642D"/>
    <w:rPr>
      <w:i/>
      <w:iCs/>
      <w:color w:val="0F4761" w:themeColor="accent1" w:themeShade="BF"/>
    </w:rPr>
  </w:style>
  <w:style w:type="paragraph" w:styleId="IntenseQuote">
    <w:name w:val="Intense Quote"/>
    <w:basedOn w:val="Normal"/>
    <w:next w:val="Normal"/>
    <w:link w:val="IntenseQuoteChar"/>
    <w:uiPriority w:val="30"/>
    <w:qFormat/>
    <w:rsid w:val="00A86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42D"/>
    <w:rPr>
      <w:i/>
      <w:iCs/>
      <w:color w:val="0F4761" w:themeColor="accent1" w:themeShade="BF"/>
    </w:rPr>
  </w:style>
  <w:style w:type="character" w:styleId="IntenseReference">
    <w:name w:val="Intense Reference"/>
    <w:basedOn w:val="DefaultParagraphFont"/>
    <w:uiPriority w:val="32"/>
    <w:qFormat/>
    <w:rsid w:val="00A8642D"/>
    <w:rPr>
      <w:b/>
      <w:bCs/>
      <w:smallCaps/>
      <w:color w:val="0F4761" w:themeColor="accent1" w:themeShade="BF"/>
      <w:spacing w:val="5"/>
    </w:rPr>
  </w:style>
  <w:style w:type="paragraph" w:styleId="NoSpacing">
    <w:name w:val="No Spacing"/>
    <w:uiPriority w:val="1"/>
    <w:qFormat/>
    <w:rsid w:val="00A864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 Ming Choi</dc:creator>
  <cp:keywords/>
  <dc:description/>
  <cp:lastModifiedBy>Siu Ming Choi</cp:lastModifiedBy>
  <cp:revision>1</cp:revision>
  <dcterms:created xsi:type="dcterms:W3CDTF">2026-03-06T13:17:00Z</dcterms:created>
  <dcterms:modified xsi:type="dcterms:W3CDTF">2026-03-06T13:28:00Z</dcterms:modified>
</cp:coreProperties>
</file>