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40CF8E" w14:textId="77777777" w:rsidR="00F10342" w:rsidRPr="003A2D2E" w:rsidRDefault="00F10342" w:rsidP="00F10342">
      <w:pPr>
        <w:widowControl/>
        <w:tabs>
          <w:tab w:val="left" w:pos="508"/>
        </w:tabs>
        <w:spacing w:line="480" w:lineRule="exact"/>
        <w:rPr>
          <w:rFonts w:ascii="Times New Roman" w:eastAsia="宋体" w:hAnsi="Times New Roman" w:cs="Times New Roman"/>
          <w:b/>
          <w:bCs/>
          <w:sz w:val="32"/>
          <w:szCs w:val="32"/>
        </w:rPr>
      </w:pPr>
      <w:r w:rsidRPr="003A2D2E">
        <w:rPr>
          <w:rFonts w:ascii="Times New Roman" w:eastAsia="宋体" w:hAnsi="Times New Roman" w:cs="Times New Roman"/>
          <w:b/>
          <w:bCs/>
          <w:sz w:val="32"/>
          <w:szCs w:val="32"/>
        </w:rPr>
        <w:t>Tao-Hong-Si-Wu Decoction improves depressive symptoms in model rats via</w:t>
      </w:r>
      <w:r>
        <w:rPr>
          <w:rFonts w:ascii="Times New Roman" w:eastAsia="宋体" w:hAnsi="Times New Roman" w:cs="Times New Roman"/>
          <w:b/>
          <w:bCs/>
          <w:sz w:val="32"/>
          <w:szCs w:val="32"/>
        </w:rPr>
        <w:t xml:space="preserve"> serotonin restoration and </w:t>
      </w:r>
      <w:r w:rsidRPr="003A2D2E">
        <w:rPr>
          <w:rFonts w:ascii="Times New Roman" w:eastAsia="宋体" w:hAnsi="Times New Roman" w:cs="Times New Roman"/>
          <w:b/>
          <w:bCs/>
          <w:sz w:val="32"/>
          <w:szCs w:val="32"/>
        </w:rPr>
        <w:t>ameliorat</w:t>
      </w:r>
      <w:r>
        <w:rPr>
          <w:rFonts w:ascii="Times New Roman" w:eastAsia="宋体" w:hAnsi="Times New Roman" w:cs="Times New Roman"/>
          <w:b/>
          <w:bCs/>
          <w:sz w:val="32"/>
          <w:szCs w:val="32"/>
        </w:rPr>
        <w:t>ions of</w:t>
      </w:r>
      <w:r w:rsidRPr="003A2D2E">
        <w:rPr>
          <w:rFonts w:ascii="Times New Roman" w:eastAsia="宋体" w:hAnsi="Times New Roman" w:cs="Times New Roman"/>
          <w:b/>
          <w:bCs/>
          <w:sz w:val="32"/>
          <w:szCs w:val="32"/>
        </w:rPr>
        <w:t xml:space="preserve"> BDNF</w:t>
      </w:r>
      <w:r>
        <w:rPr>
          <w:rFonts w:ascii="Times New Roman" w:eastAsia="宋体" w:hAnsi="Times New Roman" w:cs="Times New Roman"/>
          <w:b/>
          <w:bCs/>
          <w:sz w:val="32"/>
          <w:szCs w:val="32"/>
        </w:rPr>
        <w:t>-</w:t>
      </w:r>
      <w:r w:rsidRPr="003A2D2E">
        <w:rPr>
          <w:rFonts w:ascii="Times New Roman" w:eastAsia="宋体" w:hAnsi="Times New Roman" w:cs="Times New Roman"/>
          <w:b/>
          <w:bCs/>
          <w:sz w:val="32"/>
          <w:szCs w:val="32"/>
        </w:rPr>
        <w:t>CREB</w:t>
      </w:r>
      <w:r>
        <w:rPr>
          <w:rFonts w:ascii="Times New Roman" w:eastAsia="宋体" w:hAnsi="Times New Roman" w:cs="Times New Roman"/>
          <w:b/>
          <w:bCs/>
          <w:sz w:val="32"/>
          <w:szCs w:val="32"/>
        </w:rPr>
        <w:t>-arginase I</w:t>
      </w:r>
      <w:r w:rsidRPr="003A2D2E">
        <w:rPr>
          <w:rFonts w:ascii="Times New Roman" w:eastAsia="宋体" w:hAnsi="Times New Roman" w:cs="Times New Roman"/>
          <w:b/>
          <w:bCs/>
          <w:sz w:val="32"/>
          <w:szCs w:val="32"/>
        </w:rPr>
        <w:t xml:space="preserve"> </w:t>
      </w:r>
      <w:r>
        <w:rPr>
          <w:rFonts w:ascii="Times New Roman" w:eastAsia="宋体" w:hAnsi="Times New Roman" w:cs="Times New Roman"/>
          <w:b/>
          <w:bCs/>
          <w:sz w:val="32"/>
          <w:szCs w:val="32"/>
        </w:rPr>
        <w:t>axis</w:t>
      </w:r>
      <w:r w:rsidRPr="003A2D2E">
        <w:rPr>
          <w:rFonts w:ascii="Times New Roman" w:eastAsia="宋体" w:hAnsi="Times New Roman" w:cs="Times New Roman"/>
          <w:b/>
          <w:bCs/>
          <w:sz w:val="32"/>
          <w:szCs w:val="32"/>
        </w:rPr>
        <w:t xml:space="preserve"> disorders  </w:t>
      </w:r>
    </w:p>
    <w:p w14:paraId="5667680E" w14:textId="77777777" w:rsidR="00F10342" w:rsidRPr="00711FD6" w:rsidRDefault="00F10342" w:rsidP="00F10342">
      <w:pPr>
        <w:widowControl/>
        <w:rPr>
          <w:rFonts w:ascii="Times New Roman" w:hAnsi="Times New Roman" w:cs="Times New Roman"/>
          <w:sz w:val="24"/>
        </w:rPr>
      </w:pPr>
    </w:p>
    <w:p w14:paraId="561E4BFA" w14:textId="77777777" w:rsidR="00A568A9" w:rsidRPr="003A2D2E" w:rsidRDefault="00A568A9" w:rsidP="00A568A9">
      <w:pPr>
        <w:widowControl/>
        <w:rPr>
          <w:rFonts w:ascii="Times New Roman" w:hAnsi="Times New Roman" w:cs="Times New Roman"/>
          <w:sz w:val="24"/>
        </w:rPr>
      </w:pPr>
      <w:r w:rsidRPr="003A2D2E">
        <w:rPr>
          <w:rFonts w:ascii="Times New Roman" w:hAnsi="Times New Roman" w:cs="Times New Roman"/>
          <w:sz w:val="24"/>
        </w:rPr>
        <w:t>Xiaoping Zhang</w:t>
      </w:r>
      <w:r w:rsidRPr="003A2D2E">
        <w:rPr>
          <w:rFonts w:ascii="Times New Roman" w:hAnsi="Times New Roman" w:cs="Times New Roman"/>
          <w:sz w:val="24"/>
          <w:vertAlign w:val="superscript"/>
        </w:rPr>
        <w:t>#</w:t>
      </w:r>
      <w:r>
        <w:rPr>
          <w:rFonts w:ascii="Times New Roman" w:hAnsi="Times New Roman" w:cs="Times New Roman"/>
          <w:sz w:val="24"/>
          <w:vertAlign w:val="superscript"/>
        </w:rPr>
        <w:t>1</w:t>
      </w:r>
      <w:r w:rsidRPr="003A2D2E">
        <w:rPr>
          <w:rFonts w:ascii="Times New Roman" w:hAnsi="Times New Roman" w:cs="Times New Roman"/>
          <w:sz w:val="24"/>
        </w:rPr>
        <w:t>, Zeng Li</w:t>
      </w:r>
      <w:r w:rsidRPr="005C6CF3">
        <w:rPr>
          <w:rFonts w:ascii="Times New Roman" w:hAnsi="Times New Roman" w:cs="Times New Roman"/>
          <w:sz w:val="24"/>
          <w:vertAlign w:val="superscript"/>
        </w:rPr>
        <w:t>#</w:t>
      </w:r>
      <w:r>
        <w:rPr>
          <w:rFonts w:ascii="Times New Roman" w:hAnsi="Times New Roman" w:cs="Times New Roman"/>
          <w:sz w:val="24"/>
          <w:vertAlign w:val="superscript"/>
        </w:rPr>
        <w:t>1</w:t>
      </w:r>
      <w:r w:rsidRPr="003A2D2E">
        <w:rPr>
          <w:rFonts w:ascii="Times New Roman" w:hAnsi="Times New Roman" w:cs="Times New Roman"/>
          <w:sz w:val="24"/>
        </w:rPr>
        <w:t>, Chuanpu Shen</w:t>
      </w:r>
      <w:r w:rsidRPr="003A2D2E">
        <w:rPr>
          <w:rFonts w:ascii="Times New Roman" w:hAnsi="Times New Roman" w:cs="Times New Roman"/>
          <w:sz w:val="24"/>
          <w:vertAlign w:val="superscript"/>
        </w:rPr>
        <w:t>#</w:t>
      </w:r>
      <w:r>
        <w:rPr>
          <w:rFonts w:ascii="Times New Roman" w:hAnsi="Times New Roman" w:cs="Times New Roman"/>
          <w:sz w:val="24"/>
          <w:vertAlign w:val="superscript"/>
        </w:rPr>
        <w:t>1</w:t>
      </w:r>
      <w:r w:rsidRPr="003A2D2E">
        <w:rPr>
          <w:rFonts w:ascii="Times New Roman" w:hAnsi="Times New Roman" w:cs="Times New Roman"/>
          <w:sz w:val="24"/>
        </w:rPr>
        <w:t>,</w:t>
      </w:r>
      <w:r>
        <w:rPr>
          <w:rFonts w:ascii="Times New Roman" w:hAnsi="Times New Roman" w:cs="Times New Roman"/>
          <w:sz w:val="24"/>
        </w:rPr>
        <w:t xml:space="preserve"> </w:t>
      </w:r>
      <w:r w:rsidRPr="003A2D2E">
        <w:rPr>
          <w:rFonts w:ascii="Times New Roman" w:hAnsi="Times New Roman" w:cs="Times New Roman"/>
          <w:sz w:val="24"/>
        </w:rPr>
        <w:t>Jinzhi He</w:t>
      </w:r>
      <w:r w:rsidRPr="00E11519">
        <w:rPr>
          <w:rFonts w:ascii="Times New Roman" w:hAnsi="Times New Roman" w:cs="Times New Roman"/>
          <w:sz w:val="24"/>
          <w:vertAlign w:val="superscript"/>
        </w:rPr>
        <w:t>1</w:t>
      </w:r>
      <w:r w:rsidRPr="003A2D2E">
        <w:rPr>
          <w:rFonts w:ascii="Times New Roman" w:hAnsi="Times New Roman" w:cs="Times New Roman"/>
          <w:sz w:val="24"/>
        </w:rPr>
        <w:t>, Longfei Wang</w:t>
      </w:r>
      <w:r w:rsidRPr="00E11519">
        <w:rPr>
          <w:rFonts w:ascii="Times New Roman" w:hAnsi="Times New Roman" w:cs="Times New Roman"/>
          <w:sz w:val="24"/>
          <w:vertAlign w:val="superscript"/>
        </w:rPr>
        <w:t>1</w:t>
      </w:r>
      <w:r w:rsidRPr="003A2D2E">
        <w:rPr>
          <w:rFonts w:ascii="Times New Roman" w:hAnsi="Times New Roman" w:cs="Times New Roman"/>
          <w:sz w:val="24"/>
        </w:rPr>
        <w:t>,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 w:hint="eastAsia"/>
          <w:sz w:val="24"/>
        </w:rPr>
        <w:t>Lei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 w:hint="eastAsia"/>
          <w:sz w:val="24"/>
        </w:rPr>
        <w:t>D</w:t>
      </w:r>
      <w:r>
        <w:rPr>
          <w:rFonts w:ascii="Times New Roman" w:hAnsi="Times New Roman" w:cs="Times New Roman"/>
          <w:sz w:val="24"/>
        </w:rPr>
        <w:t>i</w:t>
      </w:r>
      <w:r w:rsidRPr="00E11519">
        <w:rPr>
          <w:rFonts w:ascii="Times New Roman" w:hAnsi="Times New Roman" w:cs="Times New Roman"/>
          <w:sz w:val="24"/>
          <w:vertAlign w:val="superscript"/>
        </w:rPr>
        <w:t>1</w:t>
      </w:r>
      <w:r>
        <w:rPr>
          <w:rFonts w:ascii="Times New Roman" w:hAnsi="Times New Roman" w:cs="Times New Roman"/>
          <w:sz w:val="24"/>
        </w:rPr>
        <w:t>, Bin Rui</w:t>
      </w:r>
      <w:r w:rsidRPr="00E11519">
        <w:rPr>
          <w:rFonts w:ascii="Times New Roman" w:hAnsi="Times New Roman" w:cs="Times New Roman"/>
          <w:sz w:val="24"/>
          <w:vertAlign w:val="superscript"/>
        </w:rPr>
        <w:t>2</w:t>
      </w:r>
      <w:r>
        <w:rPr>
          <w:rFonts w:ascii="Times New Roman" w:hAnsi="Times New Roman" w:cs="Times New Roman"/>
          <w:sz w:val="24"/>
        </w:rPr>
        <w:t xml:space="preserve">, </w:t>
      </w:r>
      <w:r w:rsidRPr="003A2D2E">
        <w:rPr>
          <w:rFonts w:ascii="Times New Roman" w:hAnsi="Times New Roman" w:cs="Times New Roman"/>
          <w:sz w:val="24"/>
        </w:rPr>
        <w:t>Ning Li</w:t>
      </w:r>
      <w:r w:rsidRPr="003A2D2E">
        <w:rPr>
          <w:rFonts w:ascii="Times New Roman" w:hAnsi="Times New Roman" w:cs="Times New Roman"/>
          <w:sz w:val="24"/>
          <w:vertAlign w:val="superscript"/>
        </w:rPr>
        <w:t>*</w:t>
      </w:r>
      <w:r>
        <w:rPr>
          <w:rFonts w:ascii="Times New Roman" w:hAnsi="Times New Roman" w:cs="Times New Roman"/>
          <w:sz w:val="24"/>
          <w:vertAlign w:val="superscript"/>
        </w:rPr>
        <w:t>1</w:t>
      </w:r>
      <w:r w:rsidRPr="003A2D2E">
        <w:rPr>
          <w:rFonts w:ascii="Times New Roman" w:hAnsi="Times New Roman" w:cs="Times New Roman"/>
          <w:sz w:val="24"/>
        </w:rPr>
        <w:t>, and Zhicheng Liu</w:t>
      </w:r>
      <w:r w:rsidRPr="003A2D2E">
        <w:rPr>
          <w:rFonts w:ascii="Times New Roman" w:hAnsi="Times New Roman" w:cs="Times New Roman"/>
          <w:sz w:val="24"/>
          <w:vertAlign w:val="superscript"/>
        </w:rPr>
        <w:t>*</w:t>
      </w:r>
      <w:r>
        <w:rPr>
          <w:rFonts w:ascii="Times New Roman" w:hAnsi="Times New Roman" w:cs="Times New Roman"/>
          <w:sz w:val="24"/>
          <w:vertAlign w:val="superscript"/>
        </w:rPr>
        <w:t>1</w:t>
      </w:r>
    </w:p>
    <w:p w14:paraId="63559487" w14:textId="77777777" w:rsidR="00A568A9" w:rsidRPr="00D70AC3" w:rsidRDefault="00A568A9" w:rsidP="00A568A9">
      <w:pPr>
        <w:widowControl/>
        <w:rPr>
          <w:rFonts w:ascii="Times New Roman" w:hAnsi="Times New Roman" w:cs="Times New Roman"/>
          <w:sz w:val="24"/>
        </w:rPr>
      </w:pPr>
    </w:p>
    <w:p w14:paraId="652FEFA9" w14:textId="77777777" w:rsidR="00A568A9" w:rsidRPr="00E11519" w:rsidRDefault="00A568A9" w:rsidP="00A568A9">
      <w:pPr>
        <w:pStyle w:val="ae"/>
        <w:widowControl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</w:rPr>
      </w:pPr>
      <w:r w:rsidRPr="00E11519">
        <w:rPr>
          <w:rFonts w:ascii="Times New Roman" w:hAnsi="Times New Roman" w:cs="Times New Roman"/>
          <w:sz w:val="24"/>
        </w:rPr>
        <w:t>Anhui Provincial laboratory of inflammatory and immunity disease, Anhui Institute of Innovative Drugs, School of Pharmacy, Anhui Medical University, 81 Meishan Road, Hefei 230032, China</w:t>
      </w:r>
    </w:p>
    <w:p w14:paraId="7B0A0074" w14:textId="77777777" w:rsidR="00A568A9" w:rsidRPr="00E11519" w:rsidRDefault="00A568A9" w:rsidP="00A568A9">
      <w:pPr>
        <w:pStyle w:val="ae"/>
        <w:widowControl/>
        <w:numPr>
          <w:ilvl w:val="0"/>
          <w:numId w:val="1"/>
        </w:numPr>
        <w:ind w:firstLineChars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H</w:t>
      </w:r>
      <w:r>
        <w:rPr>
          <w:rFonts w:ascii="Times New Roman" w:hAnsi="Times New Roman" w:cs="Times New Roman"/>
          <w:sz w:val="24"/>
        </w:rPr>
        <w:t>enry Ford Health System, Detroit, MI, 48202, USA.</w:t>
      </w:r>
    </w:p>
    <w:p w14:paraId="02648184" w14:textId="77777777" w:rsidR="00F10342" w:rsidRPr="00A568A9" w:rsidRDefault="00F10342" w:rsidP="00F10342">
      <w:pPr>
        <w:widowControl/>
        <w:rPr>
          <w:rFonts w:ascii="Times New Roman" w:hAnsi="Times New Roman" w:cs="Times New Roman"/>
          <w:b/>
          <w:bCs/>
          <w:sz w:val="28"/>
          <w:szCs w:val="28"/>
        </w:rPr>
      </w:pPr>
    </w:p>
    <w:p w14:paraId="64C96324" w14:textId="5F4F6632" w:rsidR="00F10342" w:rsidRPr="003A2D2E" w:rsidRDefault="00F10342" w:rsidP="00F10342">
      <w:pPr>
        <w:widowControl/>
        <w:spacing w:line="360" w:lineRule="auto"/>
        <w:rPr>
          <w:rFonts w:ascii="Times New Roman" w:hAnsi="Times New Roman" w:cs="Times New Roman"/>
          <w:sz w:val="24"/>
        </w:rPr>
      </w:pPr>
      <w:r w:rsidRPr="003A2D2E">
        <w:rPr>
          <w:rFonts w:ascii="Times New Roman" w:hAnsi="Times New Roman" w:cs="Times New Roman"/>
          <w:sz w:val="24"/>
        </w:rPr>
        <w:t>#: These authors contribute</w:t>
      </w:r>
      <w:r w:rsidR="001B4A9A">
        <w:rPr>
          <w:rFonts w:ascii="Times New Roman" w:hAnsi="Times New Roman" w:cs="Times New Roman"/>
          <w:sz w:val="24"/>
        </w:rPr>
        <w:t>d</w:t>
      </w:r>
      <w:r w:rsidRPr="003A2D2E">
        <w:rPr>
          <w:rFonts w:ascii="Times New Roman" w:hAnsi="Times New Roman" w:cs="Times New Roman"/>
          <w:sz w:val="24"/>
        </w:rPr>
        <w:t xml:space="preserve"> equally </w:t>
      </w:r>
      <w:r w:rsidR="001B4A9A">
        <w:rPr>
          <w:rFonts w:ascii="Times New Roman" w:hAnsi="Times New Roman" w:cs="Times New Roman"/>
          <w:sz w:val="24"/>
        </w:rPr>
        <w:t>to</w:t>
      </w:r>
      <w:r w:rsidRPr="003A2D2E">
        <w:rPr>
          <w:rFonts w:ascii="Times New Roman" w:hAnsi="Times New Roman" w:cs="Times New Roman"/>
          <w:sz w:val="24"/>
        </w:rPr>
        <w:t xml:space="preserve"> the study</w:t>
      </w:r>
    </w:p>
    <w:p w14:paraId="1CED5325" w14:textId="77777777" w:rsidR="00F10342" w:rsidRPr="003A2D2E" w:rsidRDefault="00F10342" w:rsidP="00F10342">
      <w:pPr>
        <w:widowControl/>
        <w:spacing w:line="360" w:lineRule="auto"/>
        <w:rPr>
          <w:rFonts w:ascii="Times New Roman" w:hAnsi="Times New Roman" w:cs="Times New Roman"/>
          <w:sz w:val="24"/>
        </w:rPr>
      </w:pPr>
      <w:r w:rsidRPr="003A2D2E">
        <w:rPr>
          <w:rFonts w:ascii="Times New Roman" w:hAnsi="Times New Roman" w:cs="Times New Roman"/>
          <w:sz w:val="24"/>
        </w:rPr>
        <w:t xml:space="preserve">Corresponding authors: </w:t>
      </w:r>
    </w:p>
    <w:p w14:paraId="579B6E9C" w14:textId="77777777" w:rsidR="00F10342" w:rsidRPr="003A2D2E" w:rsidRDefault="00F10342" w:rsidP="00F10342">
      <w:pPr>
        <w:widowControl/>
        <w:spacing w:line="360" w:lineRule="auto"/>
        <w:rPr>
          <w:rFonts w:ascii="Times New Roman" w:hAnsi="Times New Roman" w:cs="Times New Roman"/>
          <w:sz w:val="24"/>
        </w:rPr>
      </w:pPr>
      <w:r w:rsidRPr="003A2D2E">
        <w:rPr>
          <w:rFonts w:ascii="Times New Roman" w:hAnsi="Times New Roman" w:cs="Times New Roman"/>
          <w:sz w:val="24"/>
        </w:rPr>
        <w:t xml:space="preserve">Prof. Ning Li, e-mail: </w:t>
      </w:r>
      <w:hyperlink r:id="rId8" w:history="1">
        <w:r w:rsidRPr="003A2D2E">
          <w:rPr>
            <w:rStyle w:val="a3"/>
            <w:rFonts w:ascii="Times New Roman" w:hAnsi="Times New Roman" w:cs="Times New Roman"/>
            <w:sz w:val="24"/>
          </w:rPr>
          <w:t>1965475452@qq.com</w:t>
        </w:r>
      </w:hyperlink>
      <w:r w:rsidRPr="003A2D2E">
        <w:rPr>
          <w:rFonts w:ascii="Times New Roman" w:hAnsi="Times New Roman" w:cs="Times New Roman"/>
          <w:sz w:val="24"/>
        </w:rPr>
        <w:t>;</w:t>
      </w:r>
    </w:p>
    <w:p w14:paraId="00EF2B0C" w14:textId="77777777" w:rsidR="00F10342" w:rsidRPr="003A2D2E" w:rsidRDefault="00F10342" w:rsidP="00F10342">
      <w:pPr>
        <w:widowControl/>
        <w:spacing w:line="360" w:lineRule="auto"/>
        <w:rPr>
          <w:rFonts w:ascii="Times New Roman" w:hAnsi="Times New Roman" w:cs="Times New Roman"/>
          <w:sz w:val="24"/>
        </w:rPr>
      </w:pPr>
      <w:r w:rsidRPr="003A2D2E">
        <w:rPr>
          <w:rFonts w:ascii="Times New Roman" w:hAnsi="Times New Roman" w:cs="Times New Roman"/>
          <w:sz w:val="24"/>
        </w:rPr>
        <w:t xml:space="preserve">Dr. Zhicheng Liu, e-mail: </w:t>
      </w:r>
      <w:hyperlink r:id="rId9" w:history="1">
        <w:r w:rsidRPr="003A2D2E">
          <w:rPr>
            <w:rStyle w:val="a3"/>
            <w:rFonts w:ascii="Times New Roman" w:hAnsi="Times New Roman" w:cs="Times New Roman"/>
            <w:sz w:val="24"/>
          </w:rPr>
          <w:t>liuzhicheng@ahmu.edu.cn</w:t>
        </w:r>
      </w:hyperlink>
    </w:p>
    <w:p w14:paraId="7E70455E" w14:textId="63CC58A0" w:rsidR="008E4F8E" w:rsidRDefault="008E4F8E"/>
    <w:p w14:paraId="66E5C725" w14:textId="78AACD7F" w:rsidR="007227A7" w:rsidRDefault="00F10342" w:rsidP="007227A7">
      <w:pPr>
        <w:widowControl/>
        <w:spacing w:after="100" w:line="480" w:lineRule="exact"/>
        <w:rPr>
          <w:rFonts w:ascii="Times New Roman" w:hAnsi="Times New Roman" w:cs="Times New Roman"/>
          <w:b/>
          <w:bCs/>
          <w:sz w:val="28"/>
          <w:szCs w:val="28"/>
        </w:rPr>
      </w:pPr>
      <w:r w:rsidRPr="00F10342">
        <w:rPr>
          <w:rFonts w:ascii="Times New Roman" w:hAnsi="Times New Roman" w:cs="Times New Roman" w:hint="eastAsia"/>
          <w:b/>
          <w:bCs/>
          <w:sz w:val="28"/>
          <w:szCs w:val="28"/>
        </w:rPr>
        <w:t>S</w:t>
      </w:r>
      <w:r w:rsidRPr="00F10342">
        <w:rPr>
          <w:rFonts w:ascii="Times New Roman" w:hAnsi="Times New Roman" w:cs="Times New Roman"/>
          <w:b/>
          <w:bCs/>
          <w:sz w:val="28"/>
          <w:szCs w:val="28"/>
        </w:rPr>
        <w:t>upplementary Data</w:t>
      </w:r>
    </w:p>
    <w:p w14:paraId="0E1895EC" w14:textId="2B8836D1" w:rsidR="00E127DF" w:rsidRPr="00923022" w:rsidRDefault="00E127DF" w:rsidP="00E127DF">
      <w:pPr>
        <w:widowControl/>
        <w:spacing w:after="100" w:line="480" w:lineRule="exact"/>
        <w:rPr>
          <w:rFonts w:ascii="Times New Roman" w:hAnsi="Times New Roman" w:cs="Times New Roman"/>
          <w:b/>
          <w:bCs/>
          <w:sz w:val="24"/>
        </w:rPr>
      </w:pPr>
      <w:bookmarkStart w:id="0" w:name="_Hlk76384492"/>
      <w:r>
        <w:rPr>
          <w:rFonts w:ascii="Times New Roman" w:hAnsi="Times New Roman" w:cs="Times New Roman"/>
          <w:b/>
          <w:bCs/>
          <w:sz w:val="24"/>
        </w:rPr>
        <w:t>GC-MS</w:t>
      </w:r>
      <w:r w:rsidR="00BE27BD">
        <w:rPr>
          <w:rFonts w:ascii="Times New Roman" w:hAnsi="Times New Roman" w:cs="Times New Roman"/>
          <w:b/>
          <w:bCs/>
          <w:sz w:val="24"/>
        </w:rPr>
        <w:t>-</w:t>
      </w:r>
      <w:r>
        <w:rPr>
          <w:rFonts w:ascii="Times New Roman" w:hAnsi="Times New Roman" w:cs="Times New Roman"/>
          <w:b/>
          <w:bCs/>
          <w:sz w:val="24"/>
        </w:rPr>
        <w:t>based n</w:t>
      </w:r>
      <w:r w:rsidRPr="00923022">
        <w:rPr>
          <w:rFonts w:ascii="Times New Roman" w:hAnsi="Times New Roman" w:cs="Times New Roman"/>
          <w:b/>
          <w:bCs/>
          <w:sz w:val="24"/>
        </w:rPr>
        <w:t>on-targeted analyses to the</w:t>
      </w:r>
      <w:r>
        <w:rPr>
          <w:rFonts w:ascii="Times New Roman" w:hAnsi="Times New Roman" w:cs="Times New Roman"/>
          <w:b/>
          <w:bCs/>
          <w:sz w:val="24"/>
        </w:rPr>
        <w:t xml:space="preserve"> </w:t>
      </w:r>
      <w:r w:rsidRPr="00923022">
        <w:rPr>
          <w:rFonts w:ascii="Times New Roman" w:hAnsi="Times New Roman" w:cs="Times New Roman"/>
          <w:b/>
          <w:bCs/>
          <w:sz w:val="24"/>
        </w:rPr>
        <w:t>fingerprint</w:t>
      </w:r>
      <w:r>
        <w:rPr>
          <w:rFonts w:ascii="Times New Roman" w:hAnsi="Times New Roman" w:cs="Times New Roman"/>
          <w:b/>
          <w:bCs/>
          <w:sz w:val="24"/>
        </w:rPr>
        <w:t>s</w:t>
      </w:r>
      <w:r w:rsidRPr="00923022">
        <w:rPr>
          <w:rFonts w:ascii="Times New Roman" w:hAnsi="Times New Roman" w:cs="Times New Roman"/>
          <w:b/>
          <w:bCs/>
          <w:sz w:val="24"/>
        </w:rPr>
        <w:t xml:space="preserve"> of the six herbal medications</w:t>
      </w:r>
      <w:r w:rsidR="00D424CF">
        <w:rPr>
          <w:rFonts w:ascii="Times New Roman" w:hAnsi="Times New Roman" w:cs="Times New Roman"/>
          <w:b/>
          <w:bCs/>
          <w:sz w:val="24"/>
        </w:rPr>
        <w:t xml:space="preserve"> contained in TSD</w:t>
      </w:r>
      <w:r w:rsidRPr="00923022">
        <w:rPr>
          <w:rFonts w:ascii="Times New Roman" w:hAnsi="Times New Roman" w:cs="Times New Roman"/>
          <w:b/>
          <w:bCs/>
          <w:sz w:val="24"/>
        </w:rPr>
        <w:t xml:space="preserve">. </w:t>
      </w:r>
    </w:p>
    <w:p w14:paraId="094B3C74" w14:textId="34C5AA2A" w:rsidR="00E127DF" w:rsidRDefault="00E127DF" w:rsidP="00E127DF">
      <w:pPr>
        <w:widowControl/>
        <w:spacing w:after="100" w:line="480" w:lineRule="exact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sz w:val="24"/>
        </w:rPr>
        <w:t>In order to authenticate the six herbs in the medications fed to the rats. The metabolic fingerprints of the herbs bought from pharmacy were determined by a non-targeted metabolomic approach. Standard products of the six herbs were extracted in the same way with our medications did. The extracts</w:t>
      </w:r>
      <w:r w:rsidRPr="00923022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of both the tested samples and the standard products were prepared with the same method</w:t>
      </w:r>
      <w:r w:rsidRPr="00923022">
        <w:rPr>
          <w:rFonts w:ascii="Times New Roman" w:hAnsi="Times New Roman" w:cs="Times New Roman"/>
          <w:sz w:val="24"/>
        </w:rPr>
        <w:t xml:space="preserve"> as follows: an equal mass of lyophilized TSD extract powder was re</w:t>
      </w:r>
      <w:r>
        <w:rPr>
          <w:rFonts w:ascii="Times New Roman" w:hAnsi="Times New Roman" w:cs="Times New Roman"/>
          <w:sz w:val="24"/>
        </w:rPr>
        <w:t>-</w:t>
      </w:r>
      <w:r w:rsidRPr="00923022">
        <w:rPr>
          <w:rFonts w:ascii="Times New Roman" w:hAnsi="Times New Roman" w:cs="Times New Roman"/>
          <w:sz w:val="24"/>
        </w:rPr>
        <w:t xml:space="preserve">dissolved in the solution of isopropanol: acetonitrile: water = 3: 3: 2. An equal volume of internal standard (1mg/L) was added to each sample. The samples were then filtrated by a microfiltration membrane and were subsequently freeze-dried. The extracted samples were stored under -80°C until GC-MS analysis. The derivatization reactions for the extracts were the same as the sample preparation of </w:t>
      </w:r>
      <w:r w:rsidRPr="00923022">
        <w:rPr>
          <w:rFonts w:ascii="Times New Roman" w:hAnsi="Times New Roman" w:cs="Times New Roman"/>
          <w:sz w:val="24"/>
        </w:rPr>
        <w:lastRenderedPageBreak/>
        <w:t>the serum samples.</w:t>
      </w:r>
      <w:r>
        <w:rPr>
          <w:rFonts w:ascii="Times New Roman" w:hAnsi="Times New Roman" w:cs="Times New Roman"/>
          <w:sz w:val="24"/>
        </w:rPr>
        <w:t xml:space="preserve"> The gradient temperature program was as follows: the column temperature was set at 70</w:t>
      </w:r>
      <w:r w:rsidRPr="00827E59">
        <w:rPr>
          <w:rFonts w:ascii="Times New Roman" w:hAnsi="Times New Roman" w:cs="Times New Roman" w:hint="eastAsia"/>
          <w:sz w:val="24"/>
        </w:rPr>
        <w:t>°</w:t>
      </w:r>
      <w:r w:rsidRPr="00827E59">
        <w:rPr>
          <w:rFonts w:ascii="Times New Roman" w:hAnsi="Times New Roman" w:cs="Times New Roman"/>
          <w:sz w:val="24"/>
        </w:rPr>
        <w:t>C</w:t>
      </w:r>
      <w:r>
        <w:rPr>
          <w:rFonts w:ascii="Times New Roman" w:hAnsi="Times New Roman" w:cs="Times New Roman"/>
          <w:sz w:val="24"/>
        </w:rPr>
        <w:t xml:space="preserve"> at the start of the analysis with a maintenance of 5min; then augmented to 150</w:t>
      </w:r>
      <w:r w:rsidRPr="00827E59">
        <w:rPr>
          <w:rFonts w:ascii="Times New Roman" w:hAnsi="Times New Roman" w:cs="Times New Roman" w:hint="eastAsia"/>
          <w:sz w:val="24"/>
        </w:rPr>
        <w:t>°</w:t>
      </w:r>
      <w:r w:rsidRPr="00827E59">
        <w:rPr>
          <w:rFonts w:ascii="Times New Roman" w:hAnsi="Times New Roman" w:cs="Times New Roman"/>
          <w:sz w:val="24"/>
        </w:rPr>
        <w:t>C</w:t>
      </w:r>
      <w:r>
        <w:rPr>
          <w:rFonts w:ascii="Times New Roman" w:hAnsi="Times New Roman" w:cs="Times New Roman"/>
          <w:sz w:val="24"/>
        </w:rPr>
        <w:t xml:space="preserve"> by the gradient of 4</w:t>
      </w:r>
      <w:r w:rsidRPr="00827E59">
        <w:rPr>
          <w:rFonts w:ascii="Times New Roman" w:hAnsi="Times New Roman" w:cs="Times New Roman" w:hint="eastAsia"/>
          <w:sz w:val="24"/>
        </w:rPr>
        <w:t>°</w:t>
      </w:r>
      <w:r w:rsidRPr="00827E59">
        <w:rPr>
          <w:rFonts w:ascii="Times New Roman" w:hAnsi="Times New Roman" w:cs="Times New Roman"/>
          <w:sz w:val="24"/>
        </w:rPr>
        <w:t>C</w:t>
      </w:r>
      <w:r>
        <w:rPr>
          <w:rFonts w:ascii="Times New Roman" w:hAnsi="Times New Roman" w:cs="Times New Roman"/>
          <w:sz w:val="24"/>
        </w:rPr>
        <w:t>/min; after held for 5min, the column temperature was raised to 230</w:t>
      </w:r>
      <w:r w:rsidRPr="00827E59">
        <w:rPr>
          <w:rFonts w:ascii="Times New Roman" w:hAnsi="Times New Roman" w:cs="Times New Roman" w:hint="eastAsia"/>
          <w:sz w:val="24"/>
        </w:rPr>
        <w:t>°</w:t>
      </w:r>
      <w:r w:rsidRPr="00827E59">
        <w:rPr>
          <w:rFonts w:ascii="Times New Roman" w:hAnsi="Times New Roman" w:cs="Times New Roman"/>
          <w:sz w:val="24"/>
        </w:rPr>
        <w:t>C</w:t>
      </w:r>
      <w:r>
        <w:rPr>
          <w:rFonts w:ascii="Times New Roman" w:hAnsi="Times New Roman" w:cs="Times New Roman"/>
          <w:sz w:val="24"/>
        </w:rPr>
        <w:t xml:space="preserve"> and held for 5min; the column temperature was </w:t>
      </w:r>
      <w:r w:rsidR="00361B8A">
        <w:rPr>
          <w:rFonts w:ascii="Times New Roman" w:hAnsi="Times New Roman" w:cs="Times New Roman"/>
          <w:sz w:val="24"/>
        </w:rPr>
        <w:t xml:space="preserve">then </w:t>
      </w:r>
      <w:r>
        <w:rPr>
          <w:rFonts w:ascii="Times New Roman" w:hAnsi="Times New Roman" w:cs="Times New Roman"/>
          <w:sz w:val="24"/>
        </w:rPr>
        <w:t>increased to 300</w:t>
      </w:r>
      <w:r w:rsidRPr="00827E59">
        <w:rPr>
          <w:rFonts w:ascii="Times New Roman" w:hAnsi="Times New Roman" w:cs="Times New Roman" w:hint="eastAsia"/>
          <w:sz w:val="24"/>
        </w:rPr>
        <w:t>°</w:t>
      </w:r>
      <w:r w:rsidRPr="00827E59">
        <w:rPr>
          <w:rFonts w:ascii="Times New Roman" w:hAnsi="Times New Roman" w:cs="Times New Roman"/>
          <w:sz w:val="24"/>
        </w:rPr>
        <w:t>C</w:t>
      </w:r>
      <w:r>
        <w:rPr>
          <w:rFonts w:ascii="Times New Roman" w:hAnsi="Times New Roman" w:cs="Times New Roman"/>
          <w:sz w:val="24"/>
        </w:rPr>
        <w:t xml:space="preserve"> with the speed of 5</w:t>
      </w:r>
      <w:r w:rsidRPr="00827E59">
        <w:rPr>
          <w:rFonts w:ascii="Times New Roman" w:hAnsi="Times New Roman" w:cs="Times New Roman" w:hint="eastAsia"/>
          <w:sz w:val="24"/>
        </w:rPr>
        <w:t>°</w:t>
      </w:r>
      <w:r w:rsidRPr="00827E59">
        <w:rPr>
          <w:rFonts w:ascii="Times New Roman" w:hAnsi="Times New Roman" w:cs="Times New Roman"/>
          <w:sz w:val="24"/>
        </w:rPr>
        <w:t>C</w:t>
      </w:r>
      <w:r>
        <w:rPr>
          <w:rFonts w:ascii="Times New Roman" w:hAnsi="Times New Roman" w:cs="Times New Roman"/>
          <w:sz w:val="24"/>
        </w:rPr>
        <w:t xml:space="preserve">/min and held for 3min. </w:t>
      </w:r>
      <w:r w:rsidRPr="00D71C4D">
        <w:rPr>
          <w:rFonts w:ascii="Times New Roman" w:hAnsi="Times New Roman" w:cs="Times New Roman"/>
          <w:sz w:val="24"/>
        </w:rPr>
        <w:t>Other instrumental conditions were similar to the determination of rat serum metabolome which has been described in the manuscript.</w:t>
      </w:r>
      <w:r>
        <w:rPr>
          <w:rFonts w:ascii="Times New Roman" w:hAnsi="Times New Roman" w:cs="Times New Roman"/>
          <w:sz w:val="24"/>
        </w:rPr>
        <w:t xml:space="preserve"> Figure S-1 shows an example of the comparison of metabol</w:t>
      </w:r>
      <w:r w:rsidR="00C93E25">
        <w:rPr>
          <w:rFonts w:ascii="Times New Roman" w:hAnsi="Times New Roman" w:cs="Times New Roman"/>
          <w:sz w:val="24"/>
        </w:rPr>
        <w:t>ic</w:t>
      </w:r>
      <w:r>
        <w:rPr>
          <w:rFonts w:ascii="Times New Roman" w:hAnsi="Times New Roman" w:cs="Times New Roman"/>
          <w:sz w:val="24"/>
        </w:rPr>
        <w:t xml:space="preserve"> fingerprint</w:t>
      </w:r>
      <w:r w:rsidR="00C93E25">
        <w:rPr>
          <w:rFonts w:ascii="Times New Roman" w:hAnsi="Times New Roman" w:cs="Times New Roman"/>
          <w:sz w:val="24"/>
        </w:rPr>
        <w:t>s</w:t>
      </w:r>
      <w:r>
        <w:rPr>
          <w:rFonts w:ascii="Times New Roman" w:hAnsi="Times New Roman" w:cs="Times New Roman"/>
          <w:sz w:val="24"/>
        </w:rPr>
        <w:t xml:space="preserve"> between one tested herb, </w:t>
      </w:r>
      <w:r w:rsidRPr="00E127DF">
        <w:rPr>
          <w:rFonts w:ascii="Times New Roman" w:eastAsia="宋体" w:hAnsi="Times New Roman" w:cs="Times New Roman"/>
          <w:i/>
          <w:iCs/>
          <w:sz w:val="24"/>
        </w:rPr>
        <w:t>Radix Paeoniae Alba</w:t>
      </w:r>
      <w:r w:rsidRPr="00E127DF">
        <w:rPr>
          <w:rFonts w:ascii="Times New Roman" w:eastAsia="宋体" w:hAnsi="Times New Roman" w:cs="Times New Roman"/>
          <w:sz w:val="24"/>
        </w:rPr>
        <w:t xml:space="preserve"> bought in the pharmacy</w:t>
      </w:r>
      <w:r>
        <w:rPr>
          <w:rFonts w:ascii="Times New Roman" w:eastAsia="宋体" w:hAnsi="Times New Roman" w:cs="Times New Roman"/>
          <w:sz w:val="24"/>
        </w:rPr>
        <w:t>,</w:t>
      </w:r>
      <w:r w:rsidRPr="00E127DF">
        <w:rPr>
          <w:rFonts w:ascii="Times New Roman" w:eastAsia="宋体" w:hAnsi="Times New Roman" w:cs="Times New Roman"/>
          <w:sz w:val="24"/>
        </w:rPr>
        <w:t xml:space="preserve"> and the standard product. The comparison ensured the authentication of the medication.</w:t>
      </w:r>
      <w:r w:rsidR="00B23E1C">
        <w:rPr>
          <w:rFonts w:ascii="Times New Roman" w:eastAsia="宋体" w:hAnsi="Times New Roman" w:cs="Times New Roman"/>
          <w:sz w:val="24"/>
        </w:rPr>
        <w:t xml:space="preserve"> All the applied six herbs in TSD were authenticated by the same method.  </w:t>
      </w:r>
    </w:p>
    <w:p w14:paraId="1924AB79" w14:textId="74D690BA" w:rsidR="00E127DF" w:rsidRDefault="00E127DF" w:rsidP="007227A7">
      <w:pPr>
        <w:widowControl/>
        <w:spacing w:after="100" w:line="480" w:lineRule="exact"/>
        <w:rPr>
          <w:rFonts w:ascii="Times New Roman" w:hAnsi="Times New Roman" w:cs="Times New Roman"/>
          <w:b/>
          <w:bCs/>
          <w:sz w:val="24"/>
        </w:rPr>
      </w:pPr>
    </w:p>
    <w:p w14:paraId="70C4EBC1" w14:textId="5840E73F" w:rsidR="00E127DF" w:rsidRDefault="00C93E25" w:rsidP="007227A7">
      <w:pPr>
        <w:widowControl/>
        <w:spacing w:after="100" w:line="480" w:lineRule="exact"/>
        <w:rPr>
          <w:rFonts w:ascii="Times New Roman" w:hAnsi="Times New Roman" w:cs="Times New Roman"/>
          <w:b/>
          <w:bCs/>
          <w:sz w:val="24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6FF2EDAC" wp14:editId="4CF43D25">
            <wp:simplePos x="0" y="0"/>
            <wp:positionH relativeFrom="margin">
              <wp:align>center</wp:align>
            </wp:positionH>
            <wp:positionV relativeFrom="paragraph">
              <wp:posOffset>28575</wp:posOffset>
            </wp:positionV>
            <wp:extent cx="5274310" cy="1566545"/>
            <wp:effectExtent l="0" t="0" r="0" b="0"/>
            <wp:wrapNone/>
            <wp:docPr id="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596" b="364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5665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EFF27A4" w14:textId="77777777" w:rsidR="00E127DF" w:rsidRDefault="00E127DF" w:rsidP="007227A7">
      <w:pPr>
        <w:widowControl/>
        <w:spacing w:after="100" w:line="480" w:lineRule="exact"/>
        <w:rPr>
          <w:rFonts w:ascii="Times New Roman" w:hAnsi="Times New Roman" w:cs="Times New Roman"/>
          <w:b/>
          <w:bCs/>
          <w:sz w:val="24"/>
        </w:rPr>
      </w:pPr>
    </w:p>
    <w:p w14:paraId="2A53B560" w14:textId="5E8DE4EB" w:rsidR="00E127DF" w:rsidRDefault="00E127DF" w:rsidP="007227A7">
      <w:pPr>
        <w:widowControl/>
        <w:spacing w:after="100" w:line="480" w:lineRule="exact"/>
        <w:rPr>
          <w:rFonts w:ascii="Times New Roman" w:hAnsi="Times New Roman" w:cs="Times New Roman"/>
          <w:b/>
          <w:bCs/>
          <w:sz w:val="24"/>
        </w:rPr>
      </w:pPr>
    </w:p>
    <w:p w14:paraId="0D94FD9A" w14:textId="46B01F40" w:rsidR="00E127DF" w:rsidRDefault="00E127DF" w:rsidP="007227A7">
      <w:pPr>
        <w:widowControl/>
        <w:spacing w:after="100" w:line="480" w:lineRule="exact"/>
        <w:rPr>
          <w:rFonts w:ascii="Times New Roman" w:hAnsi="Times New Roman" w:cs="Times New Roman"/>
          <w:b/>
          <w:bCs/>
          <w:sz w:val="24"/>
        </w:rPr>
      </w:pPr>
    </w:p>
    <w:p w14:paraId="578DB600" w14:textId="77777777" w:rsidR="00B23E1C" w:rsidRDefault="00B23E1C" w:rsidP="00B23E1C">
      <w:pPr>
        <w:widowControl/>
        <w:spacing w:after="100"/>
        <w:rPr>
          <w:rFonts w:ascii="Calibri" w:hAnsi="Calibri" w:cs="Calibri"/>
          <w:b/>
          <w:bCs/>
        </w:rPr>
      </w:pPr>
    </w:p>
    <w:p w14:paraId="4F9C33CF" w14:textId="32F5A5EF" w:rsidR="00E127DF" w:rsidRPr="00B23E1C" w:rsidRDefault="00C93E25" w:rsidP="00B23E1C">
      <w:pPr>
        <w:widowControl/>
        <w:spacing w:after="100"/>
        <w:rPr>
          <w:rFonts w:ascii="Times New Roman" w:hAnsi="Times New Roman" w:cs="Times New Roman"/>
          <w:sz w:val="24"/>
        </w:rPr>
      </w:pPr>
      <w:r w:rsidRPr="00AE5912">
        <w:rPr>
          <w:rFonts w:ascii="Calibri" w:hAnsi="Calibri" w:cs="Calibri" w:hint="eastAsia"/>
          <w:b/>
          <w:bCs/>
        </w:rPr>
        <w:t>F</w:t>
      </w:r>
      <w:r w:rsidRPr="00AE5912">
        <w:rPr>
          <w:rFonts w:ascii="Calibri" w:hAnsi="Calibri" w:cs="Calibri"/>
          <w:b/>
          <w:bCs/>
        </w:rPr>
        <w:t>igure S-</w:t>
      </w:r>
      <w:r w:rsidR="00B23E1C">
        <w:rPr>
          <w:rFonts w:ascii="Calibri" w:hAnsi="Calibri" w:cs="Calibri"/>
          <w:b/>
          <w:bCs/>
        </w:rPr>
        <w:t>1</w:t>
      </w:r>
      <w:r w:rsidRPr="00AE5912">
        <w:rPr>
          <w:rFonts w:ascii="Calibri" w:hAnsi="Calibri" w:cs="Calibri"/>
          <w:b/>
          <w:bCs/>
        </w:rPr>
        <w:t>.</w:t>
      </w:r>
      <w:r>
        <w:rPr>
          <w:rFonts w:ascii="Calibri" w:hAnsi="Calibri" w:cs="Calibri"/>
          <w:b/>
          <w:bCs/>
        </w:rPr>
        <w:t xml:space="preserve"> </w:t>
      </w:r>
      <w:r w:rsidRPr="00B23E1C">
        <w:rPr>
          <w:rFonts w:ascii="Calibri" w:hAnsi="Calibri" w:cs="Calibri"/>
        </w:rPr>
        <w:t xml:space="preserve">Comparison of the metabolic fingerprints between tested herb sample of </w:t>
      </w:r>
      <w:r w:rsidRPr="00B23E1C">
        <w:rPr>
          <w:rFonts w:ascii="Calibri" w:hAnsi="Calibri" w:cs="Calibri"/>
          <w:i/>
          <w:iCs/>
        </w:rPr>
        <w:t>Radix Paeoniae Alba</w:t>
      </w:r>
      <w:r w:rsidR="00B23E1C" w:rsidRPr="00B23E1C">
        <w:rPr>
          <w:rFonts w:ascii="Calibri" w:hAnsi="Calibri" w:cs="Calibri"/>
        </w:rPr>
        <w:t xml:space="preserve"> (spectrum in black)</w:t>
      </w:r>
      <w:r w:rsidRPr="00B23E1C">
        <w:rPr>
          <w:rFonts w:ascii="Calibri" w:hAnsi="Calibri" w:cs="Calibri"/>
        </w:rPr>
        <w:t xml:space="preserve"> and the corresponding standard product (</w:t>
      </w:r>
      <w:r w:rsidR="00B23E1C" w:rsidRPr="00B23E1C">
        <w:rPr>
          <w:rFonts w:ascii="Calibri" w:hAnsi="Calibri" w:cs="Calibri"/>
        </w:rPr>
        <w:t>spectrum in r</w:t>
      </w:r>
      <w:r w:rsidRPr="00B23E1C">
        <w:rPr>
          <w:rFonts w:ascii="Calibri" w:hAnsi="Calibri" w:cs="Calibri"/>
        </w:rPr>
        <w:t>ose)</w:t>
      </w:r>
    </w:p>
    <w:p w14:paraId="4B419AE2" w14:textId="77777777" w:rsidR="00E127DF" w:rsidRDefault="00E127DF" w:rsidP="007227A7">
      <w:pPr>
        <w:widowControl/>
        <w:spacing w:after="100" w:line="480" w:lineRule="exact"/>
        <w:rPr>
          <w:rFonts w:ascii="Times New Roman" w:hAnsi="Times New Roman" w:cs="Times New Roman"/>
          <w:b/>
          <w:bCs/>
          <w:sz w:val="24"/>
        </w:rPr>
      </w:pPr>
    </w:p>
    <w:p w14:paraId="4B9A7B32" w14:textId="0E96D3A2" w:rsidR="006931F3" w:rsidRDefault="006931F3" w:rsidP="007227A7">
      <w:pPr>
        <w:widowControl/>
        <w:spacing w:after="100" w:line="480" w:lineRule="exact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Quantification of the internal standard in TSD during the period of TSD administration</w:t>
      </w:r>
    </w:p>
    <w:bookmarkEnd w:id="0"/>
    <w:p w14:paraId="76A7D5F0" w14:textId="79162476" w:rsidR="006931F3" w:rsidRPr="006931F3" w:rsidRDefault="001B4A9A" w:rsidP="007227A7">
      <w:pPr>
        <w:widowControl/>
        <w:spacing w:after="100" w:line="480" w:lineRule="exac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T</w:t>
      </w:r>
      <w:r w:rsidR="0058469C">
        <w:rPr>
          <w:rFonts w:ascii="Times New Roman" w:hAnsi="Times New Roman" w:cs="Times New Roman"/>
          <w:sz w:val="24"/>
        </w:rPr>
        <w:t xml:space="preserve">o verify whether </w:t>
      </w:r>
      <w:r w:rsidR="00A86988">
        <w:rPr>
          <w:rFonts w:ascii="Times New Roman" w:hAnsi="Times New Roman" w:cs="Times New Roman"/>
          <w:sz w:val="24"/>
        </w:rPr>
        <w:t>all the TSD administrations were homogenous, GC-MS-based analyses of the internal standard added in the TSD samples were performed.</w:t>
      </w:r>
      <w:r w:rsidR="00791D14">
        <w:rPr>
          <w:rFonts w:ascii="Times New Roman" w:hAnsi="Times New Roman" w:cs="Times New Roman"/>
          <w:sz w:val="24"/>
        </w:rPr>
        <w:t xml:space="preserve"> </w:t>
      </w:r>
      <w:r w:rsidR="00D71C4D" w:rsidRPr="00D71C4D">
        <w:rPr>
          <w:rFonts w:ascii="Times New Roman" w:hAnsi="Times New Roman" w:cs="Times New Roman"/>
          <w:sz w:val="24"/>
        </w:rPr>
        <w:t xml:space="preserve">The TSD extracts were prepared </w:t>
      </w:r>
      <w:r w:rsidR="00D71C4D">
        <w:rPr>
          <w:rFonts w:ascii="Times New Roman" w:hAnsi="Times New Roman" w:cs="Times New Roman"/>
          <w:sz w:val="24"/>
        </w:rPr>
        <w:t>in the same way as the authentications of herbs</w:t>
      </w:r>
      <w:r w:rsidR="00361B8A">
        <w:rPr>
          <w:rFonts w:ascii="Times New Roman" w:hAnsi="Times New Roman" w:cs="Times New Roman"/>
          <w:sz w:val="24"/>
        </w:rPr>
        <w:t>, as described above</w:t>
      </w:r>
      <w:r w:rsidR="00D71C4D">
        <w:rPr>
          <w:rFonts w:ascii="Times New Roman" w:hAnsi="Times New Roman" w:cs="Times New Roman"/>
          <w:sz w:val="24"/>
        </w:rPr>
        <w:t xml:space="preserve">. </w:t>
      </w:r>
      <w:r w:rsidR="006931F3">
        <w:rPr>
          <w:rFonts w:ascii="Times New Roman" w:hAnsi="Times New Roman" w:cs="Times New Roman"/>
          <w:sz w:val="24"/>
        </w:rPr>
        <w:t xml:space="preserve">The mode was set as selective ionization monitoring (SIM). The feature ion and the retention time window of the internal standard L-norvaline were set prior to the analyses. </w:t>
      </w:r>
      <w:r w:rsidR="00044144">
        <w:rPr>
          <w:rFonts w:ascii="Times New Roman" w:hAnsi="Times New Roman" w:cs="Times New Roman"/>
          <w:sz w:val="24"/>
        </w:rPr>
        <w:t xml:space="preserve">The RSDs for the metabolite in all the TSD samples have been shown </w:t>
      </w:r>
      <w:r w:rsidR="00044144" w:rsidRPr="00044144">
        <w:rPr>
          <w:rFonts w:ascii="Times New Roman" w:hAnsi="Times New Roman" w:cs="Times New Roman"/>
          <w:b/>
          <w:bCs/>
          <w:sz w:val="24"/>
        </w:rPr>
        <w:t>in Table S-1</w:t>
      </w:r>
      <w:r w:rsidR="00044144">
        <w:rPr>
          <w:rFonts w:ascii="Times New Roman" w:hAnsi="Times New Roman" w:cs="Times New Roman"/>
          <w:sz w:val="24"/>
        </w:rPr>
        <w:t>.</w:t>
      </w:r>
    </w:p>
    <w:p w14:paraId="3A4564CC" w14:textId="7FB27EB3" w:rsidR="000A7533" w:rsidRDefault="000A7533" w:rsidP="000A7533">
      <w:pPr>
        <w:widowControl/>
        <w:spacing w:after="100"/>
        <w:rPr>
          <w:rFonts w:ascii="Calibri" w:hAnsi="Calibri" w:cs="Calibri"/>
          <w:b/>
          <w:bCs/>
        </w:rPr>
      </w:pPr>
    </w:p>
    <w:p w14:paraId="7DB3A07F" w14:textId="6F21118F" w:rsidR="00923022" w:rsidRDefault="00923022" w:rsidP="000A7533">
      <w:pPr>
        <w:widowControl/>
        <w:spacing w:after="100"/>
        <w:rPr>
          <w:rFonts w:ascii="Calibri" w:hAnsi="Calibri" w:cs="Calibri"/>
          <w:b/>
          <w:bCs/>
        </w:rPr>
      </w:pPr>
    </w:p>
    <w:p w14:paraId="62AB8AAA" w14:textId="69F3955D" w:rsidR="00923022" w:rsidRDefault="00923022" w:rsidP="000A7533">
      <w:pPr>
        <w:widowControl/>
        <w:spacing w:after="100"/>
        <w:rPr>
          <w:rFonts w:ascii="Calibri" w:hAnsi="Calibri" w:cs="Calibri"/>
          <w:b/>
          <w:bCs/>
        </w:rPr>
      </w:pPr>
    </w:p>
    <w:p w14:paraId="40B6096C" w14:textId="77777777" w:rsidR="00923022" w:rsidRPr="00044144" w:rsidRDefault="00923022" w:rsidP="000A7533">
      <w:pPr>
        <w:widowControl/>
        <w:spacing w:after="100"/>
        <w:rPr>
          <w:rFonts w:ascii="Calibri" w:hAnsi="Calibri" w:cs="Calibri"/>
          <w:b/>
          <w:bCs/>
        </w:rPr>
      </w:pPr>
    </w:p>
    <w:p w14:paraId="18168E91" w14:textId="7D2698AB" w:rsidR="000A7533" w:rsidRPr="000A7533" w:rsidRDefault="000A7533" w:rsidP="000A7533">
      <w:pPr>
        <w:widowControl/>
        <w:spacing w:after="100"/>
        <w:rPr>
          <w:rFonts w:ascii="Calibri" w:hAnsi="Calibri" w:cs="Calibri"/>
          <w:b/>
          <w:bCs/>
        </w:rPr>
      </w:pPr>
      <w:r w:rsidRPr="000A7533">
        <w:rPr>
          <w:rFonts w:ascii="Calibri" w:hAnsi="Calibri" w:cs="Calibri" w:hint="eastAsia"/>
          <w:b/>
          <w:bCs/>
        </w:rPr>
        <w:t>T</w:t>
      </w:r>
      <w:r w:rsidRPr="000A7533">
        <w:rPr>
          <w:rFonts w:ascii="Calibri" w:hAnsi="Calibri" w:cs="Calibri"/>
          <w:b/>
          <w:bCs/>
        </w:rPr>
        <w:t>able S-1</w:t>
      </w:r>
      <w:r>
        <w:rPr>
          <w:rFonts w:ascii="Calibri" w:hAnsi="Calibri" w:cs="Calibri"/>
          <w:b/>
          <w:bCs/>
        </w:rPr>
        <w:t xml:space="preserve">. </w:t>
      </w:r>
      <w:r w:rsidRPr="000A7533">
        <w:rPr>
          <w:rFonts w:ascii="Calibri" w:hAnsi="Calibri" w:cs="Calibri"/>
        </w:rPr>
        <w:t>Determination of relative standard divergenc</w:t>
      </w:r>
      <w:r w:rsidR="001B4A9A">
        <w:rPr>
          <w:rFonts w:ascii="Calibri" w:hAnsi="Calibri" w:cs="Calibri"/>
        </w:rPr>
        <w:t>e</w:t>
      </w:r>
      <w:r w:rsidRPr="000A7533">
        <w:rPr>
          <w:rFonts w:ascii="Calibri" w:hAnsi="Calibri" w:cs="Calibri"/>
        </w:rPr>
        <w:t xml:space="preserve"> of L-norvaline’s peak area </w:t>
      </w:r>
      <w:r>
        <w:rPr>
          <w:rFonts w:ascii="Calibri" w:hAnsi="Calibri" w:cs="Calibri"/>
        </w:rPr>
        <w:t xml:space="preserve">quantified </w:t>
      </w:r>
      <w:r w:rsidRPr="000A7533">
        <w:rPr>
          <w:rFonts w:ascii="Calibri" w:hAnsi="Calibri" w:cs="Calibri"/>
        </w:rPr>
        <w:t xml:space="preserve">in the five samplings of </w:t>
      </w:r>
      <w:r>
        <w:rPr>
          <w:rFonts w:ascii="Calibri" w:hAnsi="Calibri" w:cs="Calibri"/>
        </w:rPr>
        <w:t xml:space="preserve">TSD to give insight to the homogeneity of TSD contents for </w:t>
      </w:r>
      <w:r w:rsidR="00A86988">
        <w:rPr>
          <w:rFonts w:ascii="Calibri" w:hAnsi="Calibri" w:cs="Calibri"/>
        </w:rPr>
        <w:t xml:space="preserve">TSD </w:t>
      </w:r>
      <w:r>
        <w:rPr>
          <w:rFonts w:ascii="Calibri" w:hAnsi="Calibri" w:cs="Calibri"/>
        </w:rPr>
        <w:t xml:space="preserve">administrations during two weeks. </w:t>
      </w:r>
    </w:p>
    <w:tbl>
      <w:tblPr>
        <w:tblW w:w="6400" w:type="dxa"/>
        <w:jc w:val="center"/>
        <w:tblLook w:val="04A0" w:firstRow="1" w:lastRow="0" w:firstColumn="1" w:lastColumn="0" w:noHBand="0" w:noVBand="1"/>
      </w:tblPr>
      <w:tblGrid>
        <w:gridCol w:w="1280"/>
        <w:gridCol w:w="1280"/>
        <w:gridCol w:w="1280"/>
        <w:gridCol w:w="1280"/>
        <w:gridCol w:w="1280"/>
      </w:tblGrid>
      <w:tr w:rsidR="000A7533" w:rsidRPr="000A7533" w14:paraId="2BF63D23" w14:textId="77777777" w:rsidTr="000A7533">
        <w:trPr>
          <w:trHeight w:val="560"/>
          <w:jc w:val="center"/>
        </w:trPr>
        <w:tc>
          <w:tcPr>
            <w:tcW w:w="1280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DB5515" w14:textId="77777777" w:rsidR="000A7533" w:rsidRPr="000A7533" w:rsidRDefault="000A7533" w:rsidP="000A75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0A7533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Analysis 1</w:t>
            </w:r>
          </w:p>
        </w:tc>
        <w:tc>
          <w:tcPr>
            <w:tcW w:w="1280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5BCB0A" w14:textId="77777777" w:rsidR="000A7533" w:rsidRPr="000A7533" w:rsidRDefault="000A7533" w:rsidP="000A75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0A7533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Analysis 2</w:t>
            </w:r>
          </w:p>
        </w:tc>
        <w:tc>
          <w:tcPr>
            <w:tcW w:w="1280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891241" w14:textId="77777777" w:rsidR="000A7533" w:rsidRPr="000A7533" w:rsidRDefault="000A7533" w:rsidP="000A75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0A7533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Analysis 3</w:t>
            </w:r>
          </w:p>
        </w:tc>
        <w:tc>
          <w:tcPr>
            <w:tcW w:w="1280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8E165E" w14:textId="77777777" w:rsidR="000A7533" w:rsidRPr="000A7533" w:rsidRDefault="000A7533" w:rsidP="000A75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0A7533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Analysis 4</w:t>
            </w:r>
          </w:p>
        </w:tc>
        <w:tc>
          <w:tcPr>
            <w:tcW w:w="1280" w:type="dxa"/>
            <w:tcBorders>
              <w:top w:val="single" w:sz="12" w:space="0" w:color="auto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0FCC3F3" w14:textId="77777777" w:rsidR="000A7533" w:rsidRPr="000A7533" w:rsidRDefault="000A7533" w:rsidP="000A75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0A7533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Analysis 5</w:t>
            </w:r>
          </w:p>
        </w:tc>
      </w:tr>
      <w:tr w:rsidR="000A7533" w:rsidRPr="000A7533" w14:paraId="68F38C98" w14:textId="77777777" w:rsidTr="000A7533">
        <w:trPr>
          <w:trHeight w:val="400"/>
          <w:jc w:val="center"/>
        </w:trPr>
        <w:tc>
          <w:tcPr>
            <w:tcW w:w="1280" w:type="dxa"/>
            <w:tcBorders>
              <w:top w:val="nil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9424EF" w14:textId="77777777" w:rsidR="000A7533" w:rsidRPr="000A7533" w:rsidRDefault="000A7533" w:rsidP="000A75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0A7533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56290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59A7A8" w14:textId="77777777" w:rsidR="000A7533" w:rsidRPr="000A7533" w:rsidRDefault="000A7533" w:rsidP="000A75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0A7533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63535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81D923" w14:textId="77777777" w:rsidR="000A7533" w:rsidRPr="000A7533" w:rsidRDefault="000A7533" w:rsidP="000A75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0A7533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59593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73C5FF" w14:textId="77777777" w:rsidR="000A7533" w:rsidRPr="000A7533" w:rsidRDefault="000A7533" w:rsidP="000A75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0A7533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59962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47F768B" w14:textId="77777777" w:rsidR="000A7533" w:rsidRPr="000A7533" w:rsidRDefault="000A7533" w:rsidP="000A75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0A7533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70612</w:t>
            </w:r>
          </w:p>
        </w:tc>
      </w:tr>
      <w:tr w:rsidR="000A7533" w:rsidRPr="000A7533" w14:paraId="6DD83291" w14:textId="77777777" w:rsidTr="000A7533">
        <w:trPr>
          <w:trHeight w:val="400"/>
          <w:jc w:val="center"/>
        </w:trPr>
        <w:tc>
          <w:tcPr>
            <w:tcW w:w="1280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65A07F" w14:textId="77777777" w:rsidR="000A7533" w:rsidRPr="000A7533" w:rsidRDefault="000A7533" w:rsidP="000A75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0A7533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CB1CF3" w14:textId="77777777" w:rsidR="000A7533" w:rsidRPr="000A7533" w:rsidRDefault="000A7533" w:rsidP="000A75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0A7533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2276EF" w14:textId="77777777" w:rsidR="000A7533" w:rsidRPr="000A7533" w:rsidRDefault="000A7533" w:rsidP="000A75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0A7533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3994F3" w14:textId="4DE10445" w:rsidR="000A7533" w:rsidRPr="000A7533" w:rsidRDefault="000A7533" w:rsidP="000A7533">
            <w:pPr>
              <w:widowControl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B141E39" w14:textId="288105BE" w:rsidR="000A7533" w:rsidRPr="000A7533" w:rsidRDefault="000A7533" w:rsidP="000A753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0A753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>RSD =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 xml:space="preserve"> </w:t>
            </w:r>
            <w:r w:rsidRPr="000A753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 xml:space="preserve">0.09 </w:t>
            </w:r>
          </w:p>
        </w:tc>
      </w:tr>
    </w:tbl>
    <w:p w14:paraId="2639AFE3" w14:textId="6F2B2663" w:rsidR="00D52415" w:rsidRDefault="00D52415">
      <w:pPr>
        <w:widowControl/>
        <w:jc w:val="left"/>
        <w:rPr>
          <w:rFonts w:ascii="Times New Roman" w:hAnsi="Times New Roman" w:cs="Times New Roman"/>
          <w:b/>
          <w:bCs/>
          <w:sz w:val="28"/>
          <w:szCs w:val="28"/>
        </w:rPr>
      </w:pPr>
    </w:p>
    <w:p w14:paraId="5BF0AF53" w14:textId="6DB76271" w:rsidR="000A7533" w:rsidRPr="00E127DF" w:rsidRDefault="00E127DF" w:rsidP="007227A7">
      <w:pPr>
        <w:widowControl/>
        <w:spacing w:after="100" w:line="480" w:lineRule="exact"/>
        <w:rPr>
          <w:rFonts w:ascii="Times New Roman" w:hAnsi="Times New Roman" w:cs="Times New Roman"/>
          <w:b/>
          <w:bCs/>
          <w:sz w:val="28"/>
          <w:szCs w:val="28"/>
        </w:rPr>
      </w:pPr>
      <w:r w:rsidRPr="00E127DF">
        <w:rPr>
          <w:rFonts w:ascii="Times New Roman" w:eastAsia="宋体" w:hAnsi="Times New Roman" w:cs="Times New Roman"/>
          <w:sz w:val="24"/>
        </w:rPr>
        <w:t xml:space="preserve"> </w:t>
      </w:r>
    </w:p>
    <w:p w14:paraId="6E8147D3" w14:textId="70AD6F2C" w:rsidR="00D52415" w:rsidRDefault="00D52415" w:rsidP="007227A7">
      <w:pPr>
        <w:widowControl/>
        <w:spacing w:after="100" w:line="480" w:lineRule="exact"/>
        <w:rPr>
          <w:rFonts w:ascii="Times New Roman" w:hAnsi="Times New Roman" w:cs="Times New Roman"/>
          <w:b/>
          <w:bCs/>
          <w:sz w:val="28"/>
          <w:szCs w:val="28"/>
        </w:rPr>
      </w:pPr>
    </w:p>
    <w:p w14:paraId="488EDF33" w14:textId="15ECC543" w:rsidR="00D52415" w:rsidRDefault="00D52415" w:rsidP="007227A7">
      <w:pPr>
        <w:widowControl/>
        <w:spacing w:after="100" w:line="480" w:lineRule="exact"/>
        <w:rPr>
          <w:rFonts w:ascii="Times New Roman" w:hAnsi="Times New Roman" w:cs="Times New Roman"/>
          <w:b/>
          <w:bCs/>
          <w:sz w:val="28"/>
          <w:szCs w:val="28"/>
        </w:rPr>
      </w:pPr>
    </w:p>
    <w:p w14:paraId="3758544A" w14:textId="52A65E86" w:rsidR="00D52415" w:rsidRDefault="00D52415" w:rsidP="007227A7">
      <w:pPr>
        <w:widowControl/>
        <w:spacing w:after="100" w:line="480" w:lineRule="exact"/>
        <w:rPr>
          <w:rFonts w:ascii="Times New Roman" w:hAnsi="Times New Roman" w:cs="Times New Roman"/>
          <w:b/>
          <w:bCs/>
          <w:sz w:val="28"/>
          <w:szCs w:val="28"/>
        </w:rPr>
      </w:pPr>
    </w:p>
    <w:p w14:paraId="53851D36" w14:textId="34BE74FD" w:rsidR="00D52415" w:rsidRDefault="00D52415" w:rsidP="007227A7">
      <w:pPr>
        <w:widowControl/>
        <w:spacing w:after="100" w:line="480" w:lineRule="exact"/>
        <w:rPr>
          <w:rFonts w:ascii="Times New Roman" w:hAnsi="Times New Roman" w:cs="Times New Roman"/>
          <w:b/>
          <w:bCs/>
          <w:sz w:val="28"/>
          <w:szCs w:val="28"/>
        </w:rPr>
      </w:pPr>
    </w:p>
    <w:p w14:paraId="099AD59F" w14:textId="1401E1B9" w:rsidR="00D52415" w:rsidRDefault="00D52415" w:rsidP="007227A7">
      <w:pPr>
        <w:widowControl/>
        <w:spacing w:after="100" w:line="480" w:lineRule="exact"/>
        <w:rPr>
          <w:rFonts w:ascii="Times New Roman" w:hAnsi="Times New Roman" w:cs="Times New Roman"/>
          <w:b/>
          <w:bCs/>
          <w:sz w:val="28"/>
          <w:szCs w:val="28"/>
        </w:rPr>
      </w:pPr>
    </w:p>
    <w:p w14:paraId="6BE6100A" w14:textId="5AD3BDD1" w:rsidR="00D52415" w:rsidRDefault="00D52415" w:rsidP="007227A7">
      <w:pPr>
        <w:widowControl/>
        <w:spacing w:after="100" w:line="480" w:lineRule="exact"/>
        <w:rPr>
          <w:rFonts w:ascii="Times New Roman" w:hAnsi="Times New Roman" w:cs="Times New Roman"/>
          <w:b/>
          <w:bCs/>
          <w:sz w:val="28"/>
          <w:szCs w:val="28"/>
        </w:rPr>
        <w:sectPr w:rsidR="00D52415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54676F21" w14:textId="4323FFEF" w:rsidR="00AE5912" w:rsidRDefault="00AE5912" w:rsidP="00AE5912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571E3AEE" w14:textId="238C57A3" w:rsidR="00AE5912" w:rsidRDefault="00AE5912" w:rsidP="00AE5912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2F08A0B0" w14:textId="79093D3A" w:rsidR="00AE5912" w:rsidRDefault="00AE5912" w:rsidP="00AE5912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727ECA3C" w14:textId="05215CDB" w:rsidR="00AE5912" w:rsidRDefault="00AE5912" w:rsidP="00AE5912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6BF3F72D" w14:textId="095E6D57" w:rsidR="00AE5912" w:rsidRDefault="00AE5912" w:rsidP="00AE5912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06955CFA" w14:textId="2B1CA968" w:rsidR="00AE5912" w:rsidRDefault="00AE5912" w:rsidP="00AE5912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059BB24F" w14:textId="7C3DD519" w:rsidR="00AE5912" w:rsidRDefault="00AE5912" w:rsidP="00AE5912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noProof/>
          <w:sz w:val="28"/>
          <w:szCs w:val="28"/>
        </w:rPr>
        <w:drawing>
          <wp:inline distT="0" distB="0" distL="0" distR="0" wp14:anchorId="6B251438" wp14:editId="068BA781">
            <wp:extent cx="8818673" cy="1326431"/>
            <wp:effectExtent l="0" t="0" r="1905" b="762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07" t="2155" r="5215" b="3071"/>
                    <a:stretch/>
                  </pic:blipFill>
                  <pic:spPr bwMode="auto">
                    <a:xfrm>
                      <a:off x="0" y="0"/>
                      <a:ext cx="8880416" cy="133571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CCF6ECA" w14:textId="07171FCE" w:rsidR="00AE5912" w:rsidRPr="00AE5912" w:rsidRDefault="00AE5912" w:rsidP="00AE5912">
      <w:pPr>
        <w:rPr>
          <w:rFonts w:ascii="Calibri" w:hAnsi="Calibri" w:cs="Calibri"/>
          <w:b/>
          <w:bCs/>
        </w:rPr>
      </w:pPr>
      <w:bookmarkStart w:id="1" w:name="_Hlk76389195"/>
      <w:r w:rsidRPr="00AE5912">
        <w:rPr>
          <w:rFonts w:ascii="Calibri" w:hAnsi="Calibri" w:cs="Calibri" w:hint="eastAsia"/>
          <w:b/>
          <w:bCs/>
        </w:rPr>
        <w:t>F</w:t>
      </w:r>
      <w:r w:rsidRPr="00AE5912">
        <w:rPr>
          <w:rFonts w:ascii="Calibri" w:hAnsi="Calibri" w:cs="Calibri"/>
          <w:b/>
          <w:bCs/>
        </w:rPr>
        <w:t>igure S-</w:t>
      </w:r>
      <w:r w:rsidR="00E127DF">
        <w:rPr>
          <w:rFonts w:ascii="Calibri" w:hAnsi="Calibri" w:cs="Calibri"/>
          <w:b/>
          <w:bCs/>
        </w:rPr>
        <w:t>2</w:t>
      </w:r>
      <w:r w:rsidRPr="00AE5912">
        <w:rPr>
          <w:rFonts w:ascii="Calibri" w:hAnsi="Calibri" w:cs="Calibri"/>
          <w:b/>
          <w:bCs/>
        </w:rPr>
        <w:t>.</w:t>
      </w:r>
      <w:bookmarkEnd w:id="1"/>
      <w:r w:rsidRPr="00AE5912">
        <w:rPr>
          <w:rFonts w:ascii="Calibri" w:hAnsi="Calibri" w:cs="Calibri"/>
          <w:b/>
          <w:bCs/>
        </w:rPr>
        <w:t xml:space="preserve"> </w:t>
      </w:r>
      <w:r w:rsidRPr="00AE5912">
        <w:rPr>
          <w:rFonts w:ascii="Calibri" w:hAnsi="Calibri" w:cs="Calibri"/>
        </w:rPr>
        <w:t>Diagram of the total ion chromatography of one of the QC sample</w:t>
      </w:r>
      <w:r w:rsidR="00687896">
        <w:rPr>
          <w:rFonts w:ascii="Calibri" w:hAnsi="Calibri" w:cs="Calibri" w:hint="eastAsia"/>
        </w:rPr>
        <w:t>s</w:t>
      </w:r>
      <w:r w:rsidRPr="00AE5912">
        <w:rPr>
          <w:rFonts w:ascii="Calibri" w:hAnsi="Calibri" w:cs="Calibri"/>
        </w:rPr>
        <w:t>. The integration of peak area was done automatically with the red markers. The assignment</w:t>
      </w:r>
      <w:r w:rsidR="004F18C1">
        <w:rPr>
          <w:rFonts w:ascii="Calibri" w:hAnsi="Calibri" w:cs="Calibri"/>
        </w:rPr>
        <w:t>s</w:t>
      </w:r>
      <w:r w:rsidRPr="00AE5912">
        <w:rPr>
          <w:rFonts w:ascii="Calibri" w:hAnsi="Calibri" w:cs="Calibri"/>
        </w:rPr>
        <w:t xml:space="preserve"> of </w:t>
      </w:r>
      <w:r w:rsidR="004F18C1">
        <w:rPr>
          <w:rFonts w:ascii="Calibri" w:hAnsi="Calibri" w:cs="Calibri"/>
        </w:rPr>
        <w:t xml:space="preserve">82 </w:t>
      </w:r>
      <w:r w:rsidRPr="00AE5912">
        <w:rPr>
          <w:rFonts w:ascii="Calibri" w:hAnsi="Calibri" w:cs="Calibri"/>
        </w:rPr>
        <w:t>metabolite</w:t>
      </w:r>
      <w:r w:rsidR="004F18C1">
        <w:rPr>
          <w:rFonts w:ascii="Calibri" w:hAnsi="Calibri" w:cs="Calibri"/>
        </w:rPr>
        <w:t>s</w:t>
      </w:r>
      <w:r w:rsidRPr="00AE5912">
        <w:rPr>
          <w:rFonts w:ascii="Calibri" w:hAnsi="Calibri" w:cs="Calibri"/>
        </w:rPr>
        <w:t xml:space="preserve"> </w:t>
      </w:r>
      <w:r w:rsidR="004F18C1">
        <w:rPr>
          <w:rFonts w:ascii="Calibri" w:hAnsi="Calibri" w:cs="Calibri"/>
        </w:rPr>
        <w:t>are</w:t>
      </w:r>
      <w:r w:rsidRPr="00AE5912">
        <w:rPr>
          <w:rFonts w:ascii="Calibri" w:hAnsi="Calibri" w:cs="Calibri"/>
        </w:rPr>
        <w:t xml:space="preserve"> shown in </w:t>
      </w:r>
      <w:r w:rsidR="00187D62">
        <w:rPr>
          <w:rFonts w:ascii="Calibri" w:hAnsi="Calibri" w:cs="Calibri"/>
        </w:rPr>
        <w:t xml:space="preserve">the uploaded document of data in brief. </w:t>
      </w:r>
    </w:p>
    <w:p w14:paraId="354B3A2C" w14:textId="22036927" w:rsidR="00AE5912" w:rsidRDefault="00AE5912" w:rsidP="00AE5912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77E5B55C" w14:textId="77777777" w:rsidR="00AE5912" w:rsidRDefault="00AE5912" w:rsidP="00AE5912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278612EF" w14:textId="1F1F1AA2" w:rsidR="00AE5912" w:rsidRPr="00AE5912" w:rsidRDefault="00AE5912" w:rsidP="00AE5912">
      <w:pPr>
        <w:rPr>
          <w:rFonts w:ascii="Times New Roman" w:hAnsi="Times New Roman" w:cs="Times New Roman"/>
          <w:sz w:val="28"/>
          <w:szCs w:val="28"/>
        </w:rPr>
        <w:sectPr w:rsidR="00AE5912" w:rsidRPr="00AE5912" w:rsidSect="00D52415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0BE19C49" w14:textId="75AD6FE8" w:rsidR="00D52415" w:rsidRPr="00E523D1" w:rsidRDefault="00AE5912" w:rsidP="00AE5912">
      <w:pPr>
        <w:jc w:val="left"/>
        <w:rPr>
          <w:rFonts w:ascii="Calibri" w:hAnsi="Calibri" w:cs="Calibri"/>
        </w:rPr>
      </w:pPr>
      <w:r>
        <w:rPr>
          <w:rFonts w:ascii="Calibri" w:hAnsi="Calibri" w:cs="Calibri" w:hint="eastAsia"/>
          <w:noProof/>
        </w:rPr>
        <w:lastRenderedPageBreak/>
        <w:drawing>
          <wp:anchor distT="0" distB="0" distL="114300" distR="114300" simplePos="0" relativeHeight="251658240" behindDoc="0" locked="0" layoutInCell="1" allowOverlap="1" wp14:anchorId="400AFBA0" wp14:editId="0C7B0DF1">
            <wp:simplePos x="0" y="0"/>
            <wp:positionH relativeFrom="column">
              <wp:posOffset>759460</wp:posOffset>
            </wp:positionH>
            <wp:positionV relativeFrom="paragraph">
              <wp:posOffset>177800</wp:posOffset>
            </wp:positionV>
            <wp:extent cx="3803650" cy="3908941"/>
            <wp:effectExtent l="0" t="0" r="6350" b="0"/>
            <wp:wrapSquare wrapText="bothSides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80" t="1307" r="4575" b="1635"/>
                    <a:stretch/>
                  </pic:blipFill>
                  <pic:spPr bwMode="auto">
                    <a:xfrm>
                      <a:off x="0" y="0"/>
                      <a:ext cx="3803650" cy="390894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D52415">
        <w:rPr>
          <w:rFonts w:ascii="Calibri" w:hAnsi="Calibri" w:cs="Calibri"/>
        </w:rPr>
        <w:br w:type="textWrapping" w:clear="all"/>
      </w:r>
    </w:p>
    <w:p w14:paraId="6935625A" w14:textId="7349768A" w:rsidR="00D52415" w:rsidRDefault="00D52415" w:rsidP="00D52415">
      <w:pPr>
        <w:rPr>
          <w:rFonts w:ascii="Calibri" w:hAnsi="Calibri" w:cs="Calibri"/>
        </w:rPr>
      </w:pPr>
      <w:r w:rsidRPr="00E523D1">
        <w:rPr>
          <w:rFonts w:ascii="Calibri" w:hAnsi="Calibri" w:cs="Calibri"/>
          <w:b/>
          <w:bCs/>
        </w:rPr>
        <w:t>Figure S-</w:t>
      </w:r>
      <w:r w:rsidR="00E127DF">
        <w:rPr>
          <w:rFonts w:ascii="Calibri" w:hAnsi="Calibri" w:cs="Calibri"/>
          <w:b/>
          <w:bCs/>
        </w:rPr>
        <w:t>3</w:t>
      </w:r>
      <w:r w:rsidRPr="00E523D1">
        <w:rPr>
          <w:rFonts w:ascii="Calibri" w:hAnsi="Calibri" w:cs="Calibri"/>
          <w:b/>
          <w:bCs/>
        </w:rPr>
        <w:t xml:space="preserve">. </w:t>
      </w:r>
      <w:r w:rsidRPr="00E523D1">
        <w:rPr>
          <w:rFonts w:ascii="Calibri" w:hAnsi="Calibri" w:cs="Calibri"/>
        </w:rPr>
        <w:t xml:space="preserve">PCA for the separation between QC samples and real samples. Red dots represent QC samples while green dots represent real samples. An aggregation can be observed among the QC samples. </w:t>
      </w:r>
      <w:r>
        <w:rPr>
          <w:rFonts w:ascii="Calibri" w:hAnsi="Calibri" w:cs="Calibri"/>
        </w:rPr>
        <w:t>R (red dots): real samples; Q (green dots): QC samples.</w:t>
      </w:r>
    </w:p>
    <w:p w14:paraId="5DCBDE09" w14:textId="35C100CC" w:rsidR="00A86988" w:rsidRDefault="00A86988">
      <w:pPr>
        <w:rPr>
          <w:rFonts w:ascii="Calibri" w:hAnsi="Calibri" w:cs="Calibri"/>
        </w:rPr>
      </w:pPr>
    </w:p>
    <w:p w14:paraId="484859F7" w14:textId="77777777" w:rsidR="00AE5912" w:rsidRDefault="00AE5912">
      <w:pPr>
        <w:rPr>
          <w:rFonts w:ascii="Calibri" w:hAnsi="Calibri" w:cs="Calibri"/>
        </w:rPr>
      </w:pPr>
    </w:p>
    <w:p w14:paraId="2DB206C7" w14:textId="5F97C7B4" w:rsidR="000C0CBC" w:rsidRDefault="00F80875">
      <w:pPr>
        <w:rPr>
          <w:rFonts w:ascii="Calibri" w:hAnsi="Calibri" w:cs="Calibri"/>
        </w:rPr>
      </w:pPr>
      <w:r>
        <w:rPr>
          <w:rFonts w:ascii="Calibri" w:hAnsi="Calibri" w:cs="Calibri"/>
          <w:noProof/>
        </w:rPr>
        <w:drawing>
          <wp:inline distT="0" distB="0" distL="0" distR="0" wp14:anchorId="6DF9FE12" wp14:editId="589D3B7A">
            <wp:extent cx="5274310" cy="1760855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60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23BA55" w14:textId="70B02D36" w:rsidR="00632BFA" w:rsidRDefault="00632BFA">
      <w:pPr>
        <w:rPr>
          <w:rFonts w:ascii="Calibri" w:hAnsi="Calibri" w:cs="Calibri"/>
        </w:rPr>
      </w:pPr>
    </w:p>
    <w:p w14:paraId="1FC65EB5" w14:textId="02FCFFC1" w:rsidR="006A0979" w:rsidRDefault="00632BFA" w:rsidP="00687896">
      <w:pPr>
        <w:rPr>
          <w:rFonts w:ascii="Calibri" w:hAnsi="Calibri" w:cs="Calibri" w:hint="eastAsia"/>
        </w:rPr>
        <w:sectPr w:rsidR="006A0979" w:rsidSect="00AE5912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523D1">
        <w:rPr>
          <w:rFonts w:ascii="Calibri" w:hAnsi="Calibri" w:cs="Calibri"/>
          <w:b/>
          <w:bCs/>
        </w:rPr>
        <w:t>Figure S-</w:t>
      </w:r>
      <w:r w:rsidR="00E127DF">
        <w:rPr>
          <w:rFonts w:ascii="Calibri" w:hAnsi="Calibri" w:cs="Calibri"/>
          <w:b/>
          <w:bCs/>
        </w:rPr>
        <w:t>4</w:t>
      </w:r>
      <w:r w:rsidRPr="00E523D1">
        <w:rPr>
          <w:rFonts w:ascii="Calibri" w:hAnsi="Calibri" w:cs="Calibri"/>
          <w:b/>
          <w:bCs/>
        </w:rPr>
        <w:t>.</w:t>
      </w:r>
      <w:r w:rsidRPr="00E523D1">
        <w:rPr>
          <w:rFonts w:ascii="Calibri" w:hAnsi="Calibri" w:cs="Calibri"/>
        </w:rPr>
        <w:t xml:space="preserve"> Validation of OPLS-DA models by two hundred random permutations between variables. a: the validation of OPLS-DA separating blank controls from CUMS model rats; b: the validation of OPLS-DA for the comparison between TSD-treated and non</w:t>
      </w:r>
      <w:r w:rsidR="001B4A9A">
        <w:rPr>
          <w:rFonts w:ascii="Calibri" w:hAnsi="Calibri" w:cs="Calibri"/>
        </w:rPr>
        <w:t>-</w:t>
      </w:r>
      <w:r w:rsidRPr="00E523D1">
        <w:rPr>
          <w:rFonts w:ascii="Calibri" w:hAnsi="Calibri" w:cs="Calibri"/>
        </w:rPr>
        <w:t xml:space="preserve">TSD-treated CUMS rats. </w:t>
      </w:r>
      <w:r w:rsidR="00F80875" w:rsidRPr="00F80875">
        <w:rPr>
          <w:rFonts w:ascii="Calibri" w:hAnsi="Calibri" w:cs="Calibri"/>
        </w:rPr>
        <w:t>The samples were permutated</w:t>
      </w:r>
      <w:r w:rsidR="00F80875">
        <w:rPr>
          <w:rFonts w:ascii="Calibri" w:hAnsi="Calibri" w:cs="Calibri" w:hint="eastAsia"/>
        </w:rPr>
        <w:t xml:space="preserve"> </w:t>
      </w:r>
      <w:r w:rsidR="00F80875" w:rsidRPr="00F80875">
        <w:rPr>
          <w:rFonts w:ascii="Calibri" w:hAnsi="Calibri" w:cs="Calibri"/>
        </w:rPr>
        <w:t xml:space="preserve">into a different order from that in the established model 200 times. The green </w:t>
      </w:r>
      <w:r w:rsidR="00F80875">
        <w:rPr>
          <w:rFonts w:ascii="Calibri" w:hAnsi="Calibri" w:cs="Calibri"/>
        </w:rPr>
        <w:t>dot</w:t>
      </w:r>
      <w:r w:rsidR="00F80875" w:rsidRPr="00F80875">
        <w:rPr>
          <w:rFonts w:ascii="Calibri" w:hAnsi="Calibri" w:cs="Calibri"/>
        </w:rPr>
        <w:t>s stand for the obtained R</w:t>
      </w:r>
      <w:r w:rsidR="00F80875" w:rsidRPr="00F80875">
        <w:rPr>
          <w:rFonts w:ascii="Calibri" w:hAnsi="Calibri" w:cs="Calibri"/>
          <w:vertAlign w:val="superscript"/>
        </w:rPr>
        <w:t>2</w:t>
      </w:r>
      <w:r w:rsidR="00F80875" w:rsidRPr="00F80875">
        <w:rPr>
          <w:rFonts w:ascii="Calibri" w:hAnsi="Calibri" w:cs="Calibri"/>
        </w:rPr>
        <w:t xml:space="preserve"> value and the blue</w:t>
      </w:r>
      <w:r w:rsidR="00F80875">
        <w:rPr>
          <w:rFonts w:ascii="Calibri" w:hAnsi="Calibri" w:cs="Calibri" w:hint="eastAsia"/>
        </w:rPr>
        <w:t xml:space="preserve"> </w:t>
      </w:r>
      <w:r w:rsidR="00F80875" w:rsidRPr="00F80875">
        <w:rPr>
          <w:rFonts w:ascii="Calibri" w:hAnsi="Calibri" w:cs="Calibri"/>
        </w:rPr>
        <w:t>squares stand for the obtained Q</w:t>
      </w:r>
      <w:r w:rsidR="00F80875" w:rsidRPr="00F80875">
        <w:rPr>
          <w:rFonts w:ascii="Calibri" w:hAnsi="Calibri" w:cs="Calibri"/>
          <w:vertAlign w:val="superscript"/>
        </w:rPr>
        <w:t>2</w:t>
      </w:r>
      <w:r w:rsidR="00F80875" w:rsidRPr="00F80875">
        <w:rPr>
          <w:rFonts w:ascii="Calibri" w:hAnsi="Calibri" w:cs="Calibri"/>
        </w:rPr>
        <w:t xml:space="preserve"> value by 200 permutations. The Y-axis represents </w:t>
      </w:r>
      <w:r w:rsidR="001B4A9A">
        <w:rPr>
          <w:rFonts w:ascii="Calibri" w:hAnsi="Calibri" w:cs="Calibri"/>
        </w:rPr>
        <w:t xml:space="preserve">the </w:t>
      </w:r>
      <w:r w:rsidR="00F80875" w:rsidRPr="00F80875">
        <w:rPr>
          <w:rFonts w:ascii="Calibri" w:hAnsi="Calibri" w:cs="Calibri"/>
        </w:rPr>
        <w:t>R</w:t>
      </w:r>
      <w:r w:rsidR="00F80875" w:rsidRPr="00F80875">
        <w:rPr>
          <w:rFonts w:ascii="Calibri" w:hAnsi="Calibri" w:cs="Calibri"/>
          <w:vertAlign w:val="superscript"/>
        </w:rPr>
        <w:t>2</w:t>
      </w:r>
      <w:r w:rsidR="00F80875" w:rsidRPr="00F80875">
        <w:rPr>
          <w:rFonts w:ascii="Calibri" w:hAnsi="Calibri" w:cs="Calibri"/>
        </w:rPr>
        <w:t xml:space="preserve"> and </w:t>
      </w:r>
      <w:r w:rsidR="001B4A9A">
        <w:rPr>
          <w:rFonts w:ascii="Calibri" w:hAnsi="Calibri" w:cs="Calibri"/>
        </w:rPr>
        <w:t xml:space="preserve">the </w:t>
      </w:r>
      <w:r w:rsidR="00F80875" w:rsidRPr="00F80875">
        <w:rPr>
          <w:rFonts w:ascii="Calibri" w:hAnsi="Calibri" w:cs="Calibri"/>
        </w:rPr>
        <w:t>Q</w:t>
      </w:r>
      <w:r w:rsidR="00F80875" w:rsidRPr="00F80875">
        <w:rPr>
          <w:rFonts w:ascii="Calibri" w:hAnsi="Calibri" w:cs="Calibri"/>
          <w:vertAlign w:val="superscript"/>
        </w:rPr>
        <w:t>2</w:t>
      </w:r>
      <w:r w:rsidR="00F80875" w:rsidRPr="00F80875">
        <w:rPr>
          <w:rFonts w:ascii="Calibri" w:hAnsi="Calibri" w:cs="Calibri"/>
        </w:rPr>
        <w:t xml:space="preserve"> value for every model while the X-axis</w:t>
      </w:r>
      <w:r w:rsidR="00F80875">
        <w:rPr>
          <w:rFonts w:ascii="Calibri" w:hAnsi="Calibri" w:cs="Calibri" w:hint="eastAsia"/>
        </w:rPr>
        <w:t xml:space="preserve"> </w:t>
      </w:r>
      <w:r w:rsidR="00F80875" w:rsidRPr="00F80875">
        <w:rPr>
          <w:rFonts w:ascii="Calibri" w:hAnsi="Calibri" w:cs="Calibri"/>
        </w:rPr>
        <w:t xml:space="preserve">represents the correlation coefficient between original and permuted response data. </w:t>
      </w:r>
      <w:r w:rsidR="00F80875" w:rsidRPr="00E523D1">
        <w:rPr>
          <w:rFonts w:ascii="Calibri" w:hAnsi="Calibri" w:cs="Calibri"/>
        </w:rPr>
        <w:t>Both the permutations show that these two OPLS-DA models are not over-fitting.</w:t>
      </w:r>
    </w:p>
    <w:p w14:paraId="6D91753C" w14:textId="77777777" w:rsidR="006A0979" w:rsidRDefault="006A0979" w:rsidP="006A0979">
      <w:pPr>
        <w:widowControl/>
        <w:jc w:val="left"/>
        <w:rPr>
          <w:rFonts w:ascii="Calibri" w:hAnsi="Calibri" w:cs="Calibri" w:hint="eastAsia"/>
        </w:rPr>
      </w:pPr>
    </w:p>
    <w:p w14:paraId="7DCF5396" w14:textId="125AD363" w:rsidR="00E523D1" w:rsidRDefault="00E523D1" w:rsidP="006A0979">
      <w:pPr>
        <w:widowControl/>
        <w:jc w:val="left"/>
        <w:rPr>
          <w:rFonts w:ascii="Calibri" w:hAnsi="Calibri" w:cs="Calibri"/>
        </w:rPr>
      </w:pPr>
      <w:r w:rsidRPr="00E523D1">
        <w:rPr>
          <w:rFonts w:ascii="Calibri" w:hAnsi="Calibri" w:cs="Calibri"/>
          <w:b/>
          <w:bCs/>
        </w:rPr>
        <w:t>Table S-</w:t>
      </w:r>
      <w:r w:rsidR="00043EBC">
        <w:rPr>
          <w:rFonts w:ascii="Calibri" w:hAnsi="Calibri" w:cs="Calibri"/>
          <w:b/>
          <w:bCs/>
        </w:rPr>
        <w:t>2</w:t>
      </w:r>
      <w:r w:rsidRPr="00E523D1">
        <w:rPr>
          <w:rFonts w:ascii="Calibri" w:hAnsi="Calibri" w:cs="Calibri"/>
          <w:b/>
          <w:bCs/>
        </w:rPr>
        <w:t>.</w:t>
      </w:r>
      <w:r w:rsidRPr="00E523D1">
        <w:rPr>
          <w:rFonts w:ascii="Calibri" w:hAnsi="Calibri" w:cs="Calibri"/>
        </w:rPr>
        <w:t xml:space="preserve"> Discriminant metabolites refined in both the comparisons B vs. M and M vs. TSD (TL+TM+TH). tR: retention time, RI: </w:t>
      </w:r>
      <w:r w:rsidRPr="001B4A9A">
        <w:rPr>
          <w:rFonts w:ascii="Calibri" w:hAnsi="Calibri" w:cs="Calibri"/>
        </w:rPr>
        <w:t>retention index</w:t>
      </w:r>
      <w:r w:rsidRPr="00E523D1">
        <w:rPr>
          <w:rFonts w:ascii="Calibri" w:hAnsi="Calibri" w:cs="Calibri"/>
        </w:rPr>
        <w:t>;</w:t>
      </w:r>
      <w:r w:rsidR="008541E3">
        <w:rPr>
          <w:rFonts w:ascii="Calibri" w:hAnsi="Calibri" w:cs="Calibri"/>
        </w:rPr>
        <w:t xml:space="preserve"> NA: retention time non-analyzed because of the </w:t>
      </w:r>
      <w:r w:rsidR="006106BF">
        <w:rPr>
          <w:rFonts w:ascii="Calibri" w:hAnsi="Calibri" w:cs="Calibri"/>
        </w:rPr>
        <w:t xml:space="preserve">retention time of metabolite was superior to that of </w:t>
      </w:r>
      <w:r w:rsidR="006106BF" w:rsidRPr="006106BF">
        <w:rPr>
          <w:rFonts w:ascii="Calibri" w:hAnsi="Calibri" w:cs="Calibri"/>
        </w:rPr>
        <w:t>n-tetracosane</w:t>
      </w:r>
      <w:r w:rsidR="006106BF">
        <w:rPr>
          <w:rFonts w:ascii="Calibri" w:hAnsi="Calibri" w:cs="Calibri"/>
        </w:rPr>
        <w:t xml:space="preserve">. </w:t>
      </w:r>
      <w:r w:rsidR="00043EBC">
        <w:rPr>
          <w:rFonts w:ascii="Calibri" w:hAnsi="Calibri" w:cs="Calibri"/>
        </w:rPr>
        <w:t>P1: p-value calculated with the comparison between the model and the integration of TSD-treated groups; P2:</w:t>
      </w:r>
      <w:r w:rsidR="00043EBC" w:rsidRPr="00043EBC">
        <w:t xml:space="preserve"> </w:t>
      </w:r>
      <w:r w:rsidR="00043EBC" w:rsidRPr="00043EBC">
        <w:rPr>
          <w:rFonts w:ascii="Calibri" w:hAnsi="Calibri" w:cs="Calibri"/>
        </w:rPr>
        <w:t>p-value calculated with the comparison between</w:t>
      </w:r>
      <w:r w:rsidR="00043EBC">
        <w:rPr>
          <w:rFonts w:ascii="Calibri" w:hAnsi="Calibri" w:cs="Calibri"/>
        </w:rPr>
        <w:t xml:space="preserve"> the model and the blank control group. FC1: fold change of the comparison between </w:t>
      </w:r>
      <w:r w:rsidR="00043EBC" w:rsidRPr="00043EBC">
        <w:rPr>
          <w:rFonts w:ascii="Calibri" w:hAnsi="Calibri" w:cs="Calibri"/>
        </w:rPr>
        <w:t>the model and th</w:t>
      </w:r>
      <w:r w:rsidR="00043EBC">
        <w:rPr>
          <w:rFonts w:ascii="Calibri" w:hAnsi="Calibri" w:cs="Calibri"/>
        </w:rPr>
        <w:t>e</w:t>
      </w:r>
      <w:r w:rsidR="00043EBC" w:rsidRPr="00043EBC">
        <w:rPr>
          <w:rFonts w:ascii="Calibri" w:hAnsi="Calibri" w:cs="Calibri"/>
        </w:rPr>
        <w:t xml:space="preserve"> TSD-treated groups</w:t>
      </w:r>
      <w:r w:rsidR="00043EBC">
        <w:rPr>
          <w:rFonts w:ascii="Calibri" w:hAnsi="Calibri" w:cs="Calibri"/>
        </w:rPr>
        <w:t xml:space="preserve">; FC2: fold change of the comparison between </w:t>
      </w:r>
      <w:r w:rsidR="00043EBC" w:rsidRPr="00043EBC">
        <w:rPr>
          <w:rFonts w:ascii="Calibri" w:hAnsi="Calibri" w:cs="Calibri"/>
        </w:rPr>
        <w:t>the model and th</w:t>
      </w:r>
      <w:r w:rsidR="00043EBC">
        <w:rPr>
          <w:rFonts w:ascii="Calibri" w:hAnsi="Calibri" w:cs="Calibri"/>
        </w:rPr>
        <w:t>e</w:t>
      </w:r>
      <w:r w:rsidR="00043EBC" w:rsidRPr="00043EBC">
        <w:rPr>
          <w:rFonts w:ascii="Calibri" w:hAnsi="Calibri" w:cs="Calibri"/>
        </w:rPr>
        <w:t xml:space="preserve"> </w:t>
      </w:r>
      <w:r w:rsidR="00043EBC">
        <w:rPr>
          <w:rFonts w:ascii="Calibri" w:hAnsi="Calibri" w:cs="Calibri"/>
        </w:rPr>
        <w:t>blank control group;</w:t>
      </w:r>
      <w:r w:rsidR="005751C0">
        <w:rPr>
          <w:rFonts w:ascii="Calibri" w:hAnsi="Calibri" w:cs="Calibri"/>
        </w:rPr>
        <w:t xml:space="preserve"> All the fold changes were calculated by the same dominator which was the corresponding level of each metabolite in the model group.</w:t>
      </w:r>
      <w:r w:rsidR="00043EBC">
        <w:rPr>
          <w:rFonts w:ascii="Calibri" w:hAnsi="Calibri" w:cs="Calibri"/>
        </w:rPr>
        <w:t xml:space="preserve"> </w:t>
      </w:r>
      <w:r w:rsidRPr="00E523D1">
        <w:rPr>
          <w:rFonts w:ascii="Calibri" w:hAnsi="Calibri" w:cs="Calibri"/>
        </w:rPr>
        <w:t>*: identification of metabolite verified by the spectrum of corresponding standard chemical</w:t>
      </w:r>
      <w:r w:rsidR="008541E3">
        <w:rPr>
          <w:rFonts w:ascii="Calibri" w:hAnsi="Calibri" w:cs="Calibri"/>
        </w:rPr>
        <w:t>.</w:t>
      </w:r>
      <w:r w:rsidRPr="00E523D1">
        <w:rPr>
          <w:rFonts w:ascii="Calibri" w:hAnsi="Calibri" w:cs="Calibri"/>
        </w:rPr>
        <w:t xml:space="preserve"> </w:t>
      </w:r>
    </w:p>
    <w:p w14:paraId="416C3310" w14:textId="77777777" w:rsidR="006A0979" w:rsidRPr="00043EBC" w:rsidRDefault="006A0979" w:rsidP="006A0979">
      <w:pPr>
        <w:widowControl/>
        <w:jc w:val="left"/>
        <w:rPr>
          <w:rFonts w:ascii="Calibri" w:hAnsi="Calibri" w:cs="Calibri"/>
        </w:rPr>
      </w:pPr>
    </w:p>
    <w:tbl>
      <w:tblPr>
        <w:tblW w:w="13735" w:type="dxa"/>
        <w:tblLook w:val="04A0" w:firstRow="1" w:lastRow="0" w:firstColumn="1" w:lastColumn="0" w:noHBand="0" w:noVBand="1"/>
      </w:tblPr>
      <w:tblGrid>
        <w:gridCol w:w="2347"/>
        <w:gridCol w:w="3116"/>
        <w:gridCol w:w="1052"/>
        <w:gridCol w:w="1052"/>
        <w:gridCol w:w="1052"/>
        <w:gridCol w:w="1517"/>
        <w:gridCol w:w="930"/>
        <w:gridCol w:w="829"/>
        <w:gridCol w:w="829"/>
        <w:gridCol w:w="1011"/>
      </w:tblGrid>
      <w:tr w:rsidR="006A0979" w:rsidRPr="006A0979" w14:paraId="39AFAE50" w14:textId="77777777" w:rsidTr="0065429B">
        <w:trPr>
          <w:trHeight w:val="721"/>
        </w:trPr>
        <w:tc>
          <w:tcPr>
            <w:tcW w:w="2347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7F8C25DE" w14:textId="77777777" w:rsidR="006A0979" w:rsidRPr="006A0979" w:rsidRDefault="006A0979" w:rsidP="006A097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116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E95B4A7" w14:textId="77777777" w:rsidR="006A0979" w:rsidRPr="006A0979" w:rsidRDefault="006A0979" w:rsidP="006A0979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Metabolites</w:t>
            </w:r>
          </w:p>
        </w:tc>
        <w:tc>
          <w:tcPr>
            <w:tcW w:w="1052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10404004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tR(min)</w:t>
            </w:r>
          </w:p>
        </w:tc>
        <w:tc>
          <w:tcPr>
            <w:tcW w:w="1052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BE488A9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RI</w:t>
            </w:r>
          </w:p>
        </w:tc>
        <w:tc>
          <w:tcPr>
            <w:tcW w:w="1052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595B7F81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M/Z</w:t>
            </w:r>
          </w:p>
        </w:tc>
        <w:tc>
          <w:tcPr>
            <w:tcW w:w="1517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263755FA" w14:textId="77777777" w:rsidR="006A0979" w:rsidRPr="006A0979" w:rsidRDefault="006A0979" w:rsidP="006A0979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Formula</w:t>
            </w:r>
          </w:p>
        </w:tc>
        <w:tc>
          <w:tcPr>
            <w:tcW w:w="930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3EA10B1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P1</w:t>
            </w:r>
          </w:p>
        </w:tc>
        <w:tc>
          <w:tcPr>
            <w:tcW w:w="829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58F2AF9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P2</w:t>
            </w:r>
          </w:p>
        </w:tc>
        <w:tc>
          <w:tcPr>
            <w:tcW w:w="829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50704FAC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FC1</w:t>
            </w:r>
          </w:p>
        </w:tc>
        <w:tc>
          <w:tcPr>
            <w:tcW w:w="1011" w:type="dxa"/>
            <w:tcBorders>
              <w:top w:val="single" w:sz="12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FAD62AE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FC2</w:t>
            </w:r>
          </w:p>
        </w:tc>
      </w:tr>
      <w:tr w:rsidR="006A0979" w:rsidRPr="006A0979" w14:paraId="646EA28E" w14:textId="77777777" w:rsidTr="0065429B">
        <w:trPr>
          <w:trHeight w:val="516"/>
        </w:trPr>
        <w:tc>
          <w:tcPr>
            <w:tcW w:w="2347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3BF0BB4" w14:textId="77777777" w:rsidR="006A0979" w:rsidRPr="006A0979" w:rsidRDefault="006A0979" w:rsidP="006A097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1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330CDA8" w14:textId="77777777" w:rsidR="006A0979" w:rsidRPr="006A0979" w:rsidRDefault="006A0979" w:rsidP="006A097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Phosphate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24E9AFF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7.369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C9CF0F2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1035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BD43240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698C640" w14:textId="77777777" w:rsidR="006A0979" w:rsidRPr="006A0979" w:rsidRDefault="006A0979" w:rsidP="006A097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3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PO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4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DFA489B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0.008 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5C06DD4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0.005 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24219E2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1.50 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CE7D1F5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10.12 </w:t>
            </w:r>
          </w:p>
        </w:tc>
      </w:tr>
      <w:tr w:rsidR="006A0979" w:rsidRPr="006A0979" w14:paraId="18188E55" w14:textId="77777777" w:rsidTr="0065429B">
        <w:trPr>
          <w:trHeight w:val="455"/>
        </w:trPr>
        <w:tc>
          <w:tcPr>
            <w:tcW w:w="2347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F19DA" w14:textId="77777777" w:rsidR="006A0979" w:rsidRPr="006A0979" w:rsidRDefault="006A0979" w:rsidP="006A0979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6A097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31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26F61C3" w14:textId="77777777" w:rsidR="006A0979" w:rsidRPr="006A0979" w:rsidRDefault="006A0979" w:rsidP="006A097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Lactic acid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#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6065E11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7.704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D537F21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1039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740DD5E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E794AD3" w14:textId="77777777" w:rsidR="006A0979" w:rsidRPr="006A0979" w:rsidRDefault="006A0979" w:rsidP="006A097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3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6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3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E3834E0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0.002 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D51665E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0.002 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6D0FAB1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1.53 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A2E2A46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1.67 </w:t>
            </w:r>
          </w:p>
        </w:tc>
      </w:tr>
      <w:tr w:rsidR="006A0979" w:rsidRPr="006A0979" w14:paraId="3AD0423D" w14:textId="77777777" w:rsidTr="0065429B">
        <w:trPr>
          <w:trHeight w:val="455"/>
        </w:trPr>
        <w:tc>
          <w:tcPr>
            <w:tcW w:w="2347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000000" w:fill="FFFFFF"/>
            <w:hideMark/>
          </w:tcPr>
          <w:p w14:paraId="011910A0" w14:textId="77777777" w:rsidR="006A0979" w:rsidRPr="006A0979" w:rsidRDefault="006A0979" w:rsidP="006A0979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6A097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31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99F7103" w14:textId="77777777" w:rsidR="006A0979" w:rsidRPr="006A0979" w:rsidRDefault="006A0979" w:rsidP="006A097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Glycine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#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4BF6459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9.545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D796A9F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1098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5FC29C2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102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5DAC2B4" w14:textId="77777777" w:rsidR="006A0979" w:rsidRPr="006A0979" w:rsidRDefault="006A0979" w:rsidP="006A097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2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5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2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46C5B51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0.000 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BF809CC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0.005 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59C82A5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1.62 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04CBBE0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1.84 </w:t>
            </w:r>
          </w:p>
        </w:tc>
      </w:tr>
      <w:tr w:rsidR="006A0979" w:rsidRPr="006A0979" w14:paraId="7FEEDCC5" w14:textId="77777777" w:rsidTr="0065429B">
        <w:trPr>
          <w:trHeight w:val="455"/>
        </w:trPr>
        <w:tc>
          <w:tcPr>
            <w:tcW w:w="2347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000000" w:fill="FFFFFF"/>
            <w:hideMark/>
          </w:tcPr>
          <w:p w14:paraId="6289EB09" w14:textId="77777777" w:rsidR="006A0979" w:rsidRPr="006A0979" w:rsidRDefault="006A0979" w:rsidP="006A0979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6A097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31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00AA00B" w14:textId="77777777" w:rsidR="006A0979" w:rsidRPr="006A0979" w:rsidRDefault="006A0979" w:rsidP="006A097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3-Hydroxybutyric acid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#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2AAB5CB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10.873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A0CE086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1129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B0E3BDD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147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C1B5632" w14:textId="77777777" w:rsidR="006A0979" w:rsidRPr="006A0979" w:rsidRDefault="006A0979" w:rsidP="006A097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6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12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3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FC66587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0.008 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931A9B5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0.014 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1487167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1.45 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3333E6F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1.84 </w:t>
            </w:r>
          </w:p>
        </w:tc>
      </w:tr>
      <w:tr w:rsidR="006A0979" w:rsidRPr="006A0979" w14:paraId="273A2C95" w14:textId="77777777" w:rsidTr="0065429B">
        <w:trPr>
          <w:trHeight w:val="455"/>
        </w:trPr>
        <w:tc>
          <w:tcPr>
            <w:tcW w:w="2347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000000" w:fill="FFFFFF"/>
            <w:hideMark/>
          </w:tcPr>
          <w:p w14:paraId="09987778" w14:textId="77777777" w:rsidR="006A0979" w:rsidRPr="006A0979" w:rsidRDefault="006A0979" w:rsidP="006A0979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6A097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31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92BDA7C" w14:textId="77777777" w:rsidR="006A0979" w:rsidRPr="006A0979" w:rsidRDefault="006A0979" w:rsidP="006A097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Urea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#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269A11C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13.931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95695C1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1270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9BBB3C6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147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0ECA8A5" w14:textId="77777777" w:rsidR="006A0979" w:rsidRPr="006A0979" w:rsidRDefault="006A0979" w:rsidP="006A097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13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20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8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10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20E8321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0.002 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1C963E0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0.012 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6096EE1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0.59 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2EF73CC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0.62 </w:t>
            </w:r>
          </w:p>
        </w:tc>
      </w:tr>
      <w:tr w:rsidR="006A0979" w:rsidRPr="006A0979" w14:paraId="798E764D" w14:textId="77777777" w:rsidTr="0065429B">
        <w:trPr>
          <w:trHeight w:val="455"/>
        </w:trPr>
        <w:tc>
          <w:tcPr>
            <w:tcW w:w="2347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DCD10F0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1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F0FCBF6" w14:textId="77777777" w:rsidR="006A0979" w:rsidRPr="006A0979" w:rsidRDefault="006A0979" w:rsidP="006A097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3-Aminoisobutyric acid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#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C10711C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15.767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DD029B7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1335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5DD5CEC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174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842A4ED" w14:textId="77777777" w:rsidR="006A0979" w:rsidRPr="006A0979" w:rsidRDefault="006A0979" w:rsidP="006A097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4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9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2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FBDCDBE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0.033 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F8AF453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0.019 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0CBE933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2.49 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9BE0339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1.47 </w:t>
            </w:r>
          </w:p>
        </w:tc>
      </w:tr>
      <w:tr w:rsidR="006A0979" w:rsidRPr="006A0979" w14:paraId="6120326D" w14:textId="77777777" w:rsidTr="0065429B">
        <w:trPr>
          <w:trHeight w:val="455"/>
        </w:trPr>
        <w:tc>
          <w:tcPr>
            <w:tcW w:w="2347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000000" w:fill="FFFFFF"/>
            <w:hideMark/>
          </w:tcPr>
          <w:p w14:paraId="695D5015" w14:textId="77777777" w:rsidR="006A0979" w:rsidRPr="006A0979" w:rsidRDefault="006A0979" w:rsidP="006A0979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6A097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31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BD631A3" w14:textId="77777777" w:rsidR="006A0979" w:rsidRPr="006A0979" w:rsidRDefault="006A0979" w:rsidP="006A097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Unknown 2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33B054C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23.435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A46E83D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1486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D482567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263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3CFD7ED" w14:textId="77777777" w:rsidR="006A0979" w:rsidRPr="006A0979" w:rsidRDefault="006A0979" w:rsidP="006A097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15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24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79B9482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0.004 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69D3144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0.003 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777E913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1.54 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E3562E7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1.36 </w:t>
            </w:r>
          </w:p>
        </w:tc>
      </w:tr>
      <w:tr w:rsidR="006A0979" w:rsidRPr="006A0979" w14:paraId="5D99EAB4" w14:textId="77777777" w:rsidTr="0065429B">
        <w:trPr>
          <w:trHeight w:val="455"/>
        </w:trPr>
        <w:tc>
          <w:tcPr>
            <w:tcW w:w="2347" w:type="dxa"/>
            <w:vMerge w:val="restart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000000" w:fill="FFFFFF"/>
            <w:hideMark/>
          </w:tcPr>
          <w:p w14:paraId="2B3B58D7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6A097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>Common discriminant metabolites refined in M VS TSD and M VS B</w:t>
            </w:r>
          </w:p>
        </w:tc>
        <w:tc>
          <w:tcPr>
            <w:tcW w:w="31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ECBF065" w14:textId="77777777" w:rsidR="006A0979" w:rsidRPr="006A0979" w:rsidRDefault="006A0979" w:rsidP="006A097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L-Phenylalanine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#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0D226B0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23.567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922F92A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1491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DBDA82E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120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FE9EA70" w14:textId="77777777" w:rsidR="006A0979" w:rsidRPr="006A0979" w:rsidRDefault="006A0979" w:rsidP="006A097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C1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5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18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4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3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BD3C318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0.029 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5F06C07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0.028 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36D0934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1.39 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90706BA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1.59 </w:t>
            </w:r>
          </w:p>
        </w:tc>
      </w:tr>
      <w:tr w:rsidR="006A0979" w:rsidRPr="006A0979" w14:paraId="11761A61" w14:textId="77777777" w:rsidTr="0065429B">
        <w:trPr>
          <w:trHeight w:val="455"/>
        </w:trPr>
        <w:tc>
          <w:tcPr>
            <w:tcW w:w="2347" w:type="dxa"/>
            <w:vMerge/>
            <w:tcBorders>
              <w:top w:val="nil"/>
              <w:left w:val="single" w:sz="12" w:space="0" w:color="auto"/>
              <w:bottom w:val="nil"/>
              <w:right w:val="nil"/>
            </w:tcBorders>
            <w:vAlign w:val="center"/>
            <w:hideMark/>
          </w:tcPr>
          <w:p w14:paraId="74CDF320" w14:textId="77777777" w:rsidR="006A0979" w:rsidRPr="006A0979" w:rsidRDefault="006A0979" w:rsidP="006A097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BF4F682" w14:textId="77777777" w:rsidR="006A0979" w:rsidRPr="006A0979" w:rsidRDefault="006A0979" w:rsidP="006A097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L-Orinthine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#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FA191A6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29.725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45D5E88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1633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D0036FC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174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C4A487F" w14:textId="77777777" w:rsidR="006A0979" w:rsidRPr="006A0979" w:rsidRDefault="006A0979" w:rsidP="006A097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5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12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2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2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8CC2000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0.034 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9F4A78C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0.026 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9CC6FF7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0.55 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2F022DC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0.52 </w:t>
            </w:r>
          </w:p>
        </w:tc>
      </w:tr>
      <w:tr w:rsidR="006A0979" w:rsidRPr="006A0979" w14:paraId="7A85F400" w14:textId="77777777" w:rsidTr="0065429B">
        <w:trPr>
          <w:trHeight w:val="455"/>
        </w:trPr>
        <w:tc>
          <w:tcPr>
            <w:tcW w:w="2347" w:type="dxa"/>
            <w:vMerge/>
            <w:tcBorders>
              <w:top w:val="nil"/>
              <w:left w:val="single" w:sz="12" w:space="0" w:color="auto"/>
              <w:bottom w:val="nil"/>
              <w:right w:val="nil"/>
            </w:tcBorders>
            <w:vAlign w:val="center"/>
            <w:hideMark/>
          </w:tcPr>
          <w:p w14:paraId="7ADEC783" w14:textId="77777777" w:rsidR="006A0979" w:rsidRPr="006A0979" w:rsidRDefault="006A0979" w:rsidP="006A097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F98E958" w14:textId="77777777" w:rsidR="006A0979" w:rsidRPr="006A0979" w:rsidRDefault="006A0979" w:rsidP="006A097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Citric acid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#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83CBF71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31.71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D89302A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1712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3097420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CB8EAA7" w14:textId="77777777" w:rsidR="006A0979" w:rsidRPr="006A0979" w:rsidRDefault="006A0979" w:rsidP="006A097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6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8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7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D0F129C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0.049 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649D3F3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0.007 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954CC9E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1.21 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53AC435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1.49 </w:t>
            </w:r>
          </w:p>
        </w:tc>
      </w:tr>
      <w:tr w:rsidR="006A0979" w:rsidRPr="006A0979" w14:paraId="74E94D51" w14:textId="77777777" w:rsidTr="0065429B">
        <w:trPr>
          <w:trHeight w:val="455"/>
        </w:trPr>
        <w:tc>
          <w:tcPr>
            <w:tcW w:w="2347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000000" w:fill="FFFFFF"/>
            <w:hideMark/>
          </w:tcPr>
          <w:p w14:paraId="7FEEA087" w14:textId="77777777" w:rsidR="006A0979" w:rsidRPr="006A0979" w:rsidRDefault="006A0979" w:rsidP="006A0979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6A097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lastRenderedPageBreak/>
              <w:t xml:space="preserve">　</w:t>
            </w:r>
          </w:p>
        </w:tc>
        <w:tc>
          <w:tcPr>
            <w:tcW w:w="31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091570E" w14:textId="77777777" w:rsidR="006A0979" w:rsidRPr="006A0979" w:rsidRDefault="006A0979" w:rsidP="006A097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L-Tyrosine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#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2C558E0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34.432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7EF6A55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1887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6CF25D5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3EB25E3" w14:textId="77777777" w:rsidR="006A0979" w:rsidRPr="006A0979" w:rsidRDefault="006A0979" w:rsidP="006A097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9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11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3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F193036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0.000 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45B4AAE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0.003 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D4CBE7D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1.83 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434B3FB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2.17 </w:t>
            </w:r>
          </w:p>
        </w:tc>
      </w:tr>
      <w:tr w:rsidR="006A0979" w:rsidRPr="006A0979" w14:paraId="61EDFB5C" w14:textId="77777777" w:rsidTr="0065429B">
        <w:trPr>
          <w:trHeight w:val="455"/>
        </w:trPr>
        <w:tc>
          <w:tcPr>
            <w:tcW w:w="2347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000000" w:fill="FFFFFF"/>
            <w:hideMark/>
          </w:tcPr>
          <w:p w14:paraId="354811EA" w14:textId="77777777" w:rsidR="006A0979" w:rsidRPr="006A0979" w:rsidRDefault="006A0979" w:rsidP="006A0979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6A097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31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8E410A8" w14:textId="77777777" w:rsidR="006A0979" w:rsidRPr="006A0979" w:rsidRDefault="006A0979" w:rsidP="006A097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L-Lysine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#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05FBDEB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34.805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405C5C1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1893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C80275F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218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B735270" w14:textId="77777777" w:rsidR="006A0979" w:rsidRPr="006A0979" w:rsidRDefault="006A0979" w:rsidP="006A097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6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14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2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3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22E4DF4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0.002 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5717D7B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0.006 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DE7AA7C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1.56 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B83FF83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1.67 </w:t>
            </w:r>
          </w:p>
        </w:tc>
      </w:tr>
      <w:tr w:rsidR="006A0979" w:rsidRPr="006A0979" w14:paraId="22A4BA79" w14:textId="77777777" w:rsidTr="0065429B">
        <w:trPr>
          <w:trHeight w:val="455"/>
        </w:trPr>
        <w:tc>
          <w:tcPr>
            <w:tcW w:w="2347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000000" w:fill="FFFFFF"/>
            <w:hideMark/>
          </w:tcPr>
          <w:p w14:paraId="01D0F029" w14:textId="77777777" w:rsidR="006A0979" w:rsidRPr="006A0979" w:rsidRDefault="006A0979" w:rsidP="006A0979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6A097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31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79A1269" w14:textId="77777777" w:rsidR="006A0979" w:rsidRPr="006A0979" w:rsidRDefault="006A0979" w:rsidP="006A097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Myo-Inositol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CC124DA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39.444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8AFC6D1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2035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A6B1113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87AD4E0" w14:textId="77777777" w:rsidR="006A0979" w:rsidRPr="006A0979" w:rsidRDefault="006A0979" w:rsidP="006A097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6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16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18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4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B458072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0.011 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45D84E8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0.027 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2C09CE9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1.29 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2506E50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1.36 </w:t>
            </w:r>
          </w:p>
        </w:tc>
      </w:tr>
      <w:tr w:rsidR="006A0979" w:rsidRPr="006A0979" w14:paraId="356781B1" w14:textId="77777777" w:rsidTr="0065429B">
        <w:trPr>
          <w:trHeight w:val="455"/>
        </w:trPr>
        <w:tc>
          <w:tcPr>
            <w:tcW w:w="2347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000000" w:fill="FFFFFF"/>
            <w:hideMark/>
          </w:tcPr>
          <w:p w14:paraId="24926B68" w14:textId="77777777" w:rsidR="006A0979" w:rsidRPr="006A0979" w:rsidRDefault="006A0979" w:rsidP="006A0979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6A097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31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02F3825" w14:textId="77777777" w:rsidR="006A0979" w:rsidRPr="006A0979" w:rsidRDefault="006A0979" w:rsidP="006A097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Unknown 3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E89A23B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39.832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1219385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2046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024FFE0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67914CF" w14:textId="77777777" w:rsidR="006A0979" w:rsidRPr="006A0979" w:rsidRDefault="006A0979" w:rsidP="006A097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15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24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4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2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E201A45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0.001 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09CB770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0.015 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7360C84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1.86 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F8B1313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2.38 </w:t>
            </w:r>
          </w:p>
        </w:tc>
      </w:tr>
      <w:tr w:rsidR="006A0979" w:rsidRPr="006A0979" w14:paraId="1D614E50" w14:textId="77777777" w:rsidTr="0065429B">
        <w:trPr>
          <w:trHeight w:val="455"/>
        </w:trPr>
        <w:tc>
          <w:tcPr>
            <w:tcW w:w="2347" w:type="dxa"/>
            <w:tcBorders>
              <w:top w:val="nil"/>
              <w:left w:val="single" w:sz="12" w:space="0" w:color="auto"/>
              <w:bottom w:val="single" w:sz="8" w:space="0" w:color="auto"/>
              <w:right w:val="nil"/>
            </w:tcBorders>
            <w:shd w:val="clear" w:color="000000" w:fill="FFFFFF"/>
            <w:hideMark/>
          </w:tcPr>
          <w:p w14:paraId="5EE72935" w14:textId="77777777" w:rsidR="006A0979" w:rsidRPr="006A0979" w:rsidRDefault="006A0979" w:rsidP="006A0979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6A097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6524C226" w14:textId="77777777" w:rsidR="006A0979" w:rsidRPr="006A0979" w:rsidRDefault="006A0979" w:rsidP="006A097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Pseudouridine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4E391B39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45.607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7FD6375D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2215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5816ECEF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217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28C7A4C" w14:textId="77777777" w:rsidR="006A0979" w:rsidRPr="006A0979" w:rsidRDefault="006A0979" w:rsidP="006A097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10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14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2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6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623C778B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0.011 </w:t>
            </w:r>
          </w:p>
        </w:tc>
        <w:tc>
          <w:tcPr>
            <w:tcW w:w="82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44C309B5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0.015 </w:t>
            </w:r>
          </w:p>
        </w:tc>
        <w:tc>
          <w:tcPr>
            <w:tcW w:w="82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958390D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1.39 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8916877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1.45 </w:t>
            </w:r>
          </w:p>
        </w:tc>
      </w:tr>
      <w:tr w:rsidR="006A0979" w:rsidRPr="006A0979" w14:paraId="02AB321B" w14:textId="77777777" w:rsidTr="0065429B">
        <w:trPr>
          <w:trHeight w:val="455"/>
        </w:trPr>
        <w:tc>
          <w:tcPr>
            <w:tcW w:w="2347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9060591" w14:textId="77777777" w:rsidR="006A0979" w:rsidRPr="006A0979" w:rsidRDefault="006A0979" w:rsidP="006A097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1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7104F7D" w14:textId="77777777" w:rsidR="006A0979" w:rsidRPr="006A0979" w:rsidRDefault="006A0979" w:rsidP="006A097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Glycolic acid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7C630A7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8.17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94519A9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1041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AF63B91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357F4FA" w14:textId="77777777" w:rsidR="006A0979" w:rsidRPr="006A0979" w:rsidRDefault="006A0979" w:rsidP="006A097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4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6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4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2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05E09B7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0.012 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2A784B9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F9BA5D8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1.25 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1361408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A0979" w:rsidRPr="006A0979" w14:paraId="0AEE8B3D" w14:textId="77777777" w:rsidTr="0065429B">
        <w:trPr>
          <w:trHeight w:val="455"/>
        </w:trPr>
        <w:tc>
          <w:tcPr>
            <w:tcW w:w="2347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CADD5F3" w14:textId="77777777" w:rsidR="006A0979" w:rsidRPr="006A0979" w:rsidRDefault="006A0979" w:rsidP="006A097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1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3F5C890" w14:textId="77777777" w:rsidR="006A0979" w:rsidRPr="006A0979" w:rsidRDefault="006A0979" w:rsidP="006A097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Benzeneacetic acid 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71BFB79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12.603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78B55E2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1225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76A7B93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B1359EC" w14:textId="77777777" w:rsidR="006A0979" w:rsidRPr="006A0979" w:rsidRDefault="006A0979" w:rsidP="006A097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15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19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3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2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06D69F5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0.024 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086B0D3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A3A59CF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1.91 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B9414CB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A0979" w:rsidRPr="006A0979" w14:paraId="6147BAAD" w14:textId="77777777" w:rsidTr="0065429B">
        <w:trPr>
          <w:trHeight w:val="455"/>
        </w:trPr>
        <w:tc>
          <w:tcPr>
            <w:tcW w:w="2347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C604E51" w14:textId="77777777" w:rsidR="006A0979" w:rsidRPr="006A0979" w:rsidRDefault="006A0979" w:rsidP="006A097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1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5A96B3F" w14:textId="77777777" w:rsidR="006A0979" w:rsidRPr="006A0979" w:rsidRDefault="006A0979" w:rsidP="006A097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L-Valine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#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F840011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13.565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6035E26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1267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A3FA6B4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144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6EB2B7F" w14:textId="77777777" w:rsidR="006A0979" w:rsidRPr="006A0979" w:rsidRDefault="006A0979" w:rsidP="006A097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25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39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7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5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6F07464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0.019 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1ADDE37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632E588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1.54 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99C6E7E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A0979" w:rsidRPr="006A0979" w14:paraId="5B1C55B5" w14:textId="77777777" w:rsidTr="0065429B">
        <w:trPr>
          <w:trHeight w:val="455"/>
        </w:trPr>
        <w:tc>
          <w:tcPr>
            <w:tcW w:w="2347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7D17610" w14:textId="77777777" w:rsidR="006A0979" w:rsidRPr="006A0979" w:rsidRDefault="006A0979" w:rsidP="006A097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1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9AAF6EA" w14:textId="77777777" w:rsidR="006A0979" w:rsidRPr="006A0979" w:rsidRDefault="006A0979" w:rsidP="006A097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L-Serine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#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ECF4434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14.12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0784686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1289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1364F08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116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B82C343" w14:textId="77777777" w:rsidR="006A0979" w:rsidRPr="006A0979" w:rsidRDefault="006A0979" w:rsidP="006A097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13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13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7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289EDFA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0.025 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07B8DC6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EFACBBA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2.98 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666A6DD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A0979" w:rsidRPr="006A0979" w14:paraId="1CDFA0EC" w14:textId="77777777" w:rsidTr="0065429B">
        <w:trPr>
          <w:trHeight w:val="455"/>
        </w:trPr>
        <w:tc>
          <w:tcPr>
            <w:tcW w:w="2347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0F078" w14:textId="77777777" w:rsidR="006A0979" w:rsidRPr="006A0979" w:rsidRDefault="006A0979" w:rsidP="006A0979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6A097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31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9E62521" w14:textId="77777777" w:rsidR="006A0979" w:rsidRPr="006A0979" w:rsidRDefault="006A0979" w:rsidP="006A097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L-Hydroxyproline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#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D2B2E4B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23.107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C9BBBC7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1478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D7F948A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230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2724467" w14:textId="77777777" w:rsidR="006A0979" w:rsidRPr="006A0979" w:rsidRDefault="006A0979" w:rsidP="006A097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5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9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3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4B70E31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0.026 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DA8416B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AE29AFB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1.44 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2608BCB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A0979" w:rsidRPr="006A0979" w14:paraId="07F5FA43" w14:textId="77777777" w:rsidTr="0065429B">
        <w:trPr>
          <w:trHeight w:val="455"/>
        </w:trPr>
        <w:tc>
          <w:tcPr>
            <w:tcW w:w="2347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000000" w:fill="FFFFFF"/>
            <w:hideMark/>
          </w:tcPr>
          <w:p w14:paraId="4A2D3DB9" w14:textId="77777777" w:rsidR="006A0979" w:rsidRPr="006A0979" w:rsidRDefault="006A0979" w:rsidP="006A0979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6A097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31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4A5C0B1" w14:textId="77777777" w:rsidR="006A0979" w:rsidRPr="006A0979" w:rsidRDefault="006A0979" w:rsidP="006A097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L-Glutamic acid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#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5DE2204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26.052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5CBB384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1585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2B2B469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CBFD160" w14:textId="77777777" w:rsidR="006A0979" w:rsidRPr="006A0979" w:rsidRDefault="006A0979" w:rsidP="006A097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13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13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7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5D01052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0.046 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A0EC600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3CEA7EB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1.30 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A0CCBDE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A0979" w:rsidRPr="006A0979" w14:paraId="1CD626F4" w14:textId="77777777" w:rsidTr="0065429B">
        <w:trPr>
          <w:trHeight w:val="455"/>
        </w:trPr>
        <w:tc>
          <w:tcPr>
            <w:tcW w:w="2347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28EA46D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M VS TSD</w:t>
            </w:r>
          </w:p>
        </w:tc>
        <w:tc>
          <w:tcPr>
            <w:tcW w:w="31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5469309" w14:textId="77777777" w:rsidR="006A0979" w:rsidRPr="006A0979" w:rsidRDefault="006A0979" w:rsidP="006A097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D-Allose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F8384E7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33.516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38E9173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1809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F6EA240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25330F0" w14:textId="77777777" w:rsidR="006A0979" w:rsidRPr="006A0979" w:rsidRDefault="006A0979" w:rsidP="006A097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6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12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6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C89502A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0.040 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AD52118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D635449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7.83 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6A541B2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A0979" w:rsidRPr="006A0979" w14:paraId="725A9496" w14:textId="77777777" w:rsidTr="0065429B">
        <w:trPr>
          <w:trHeight w:val="455"/>
        </w:trPr>
        <w:tc>
          <w:tcPr>
            <w:tcW w:w="2347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000000" w:fill="FFFFFF"/>
            <w:hideMark/>
          </w:tcPr>
          <w:p w14:paraId="5EA11796" w14:textId="77777777" w:rsidR="006A0979" w:rsidRPr="006A0979" w:rsidRDefault="006A0979" w:rsidP="006A0979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6A097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31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512B121" w14:textId="77777777" w:rsidR="006A0979" w:rsidRPr="006A0979" w:rsidRDefault="006A0979" w:rsidP="006A097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D-Glucose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#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9221E73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36.169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CF6E4FD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1920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6BB9521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204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554D6F3" w14:textId="77777777" w:rsidR="006A0979" w:rsidRPr="006A0979" w:rsidRDefault="006A0979" w:rsidP="006A097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6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12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5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2C6F874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0.045 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6363B42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98C0089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2.50 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AFD4C07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A0979" w:rsidRPr="006A0979" w14:paraId="2030194E" w14:textId="77777777" w:rsidTr="0065429B">
        <w:trPr>
          <w:trHeight w:val="455"/>
        </w:trPr>
        <w:tc>
          <w:tcPr>
            <w:tcW w:w="2347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33BDA" w14:textId="77777777" w:rsidR="006A0979" w:rsidRPr="006A0979" w:rsidRDefault="006A0979" w:rsidP="006A0979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6A097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31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F1BC953" w14:textId="77777777" w:rsidR="006A0979" w:rsidRPr="006A0979" w:rsidRDefault="006A0979" w:rsidP="006A097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Beta-D-Galactofuranoside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80758A7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36.448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CE10743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1927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FE07445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0D98098" w14:textId="77777777" w:rsidR="006A0979" w:rsidRPr="006A0979" w:rsidRDefault="006A0979" w:rsidP="006A097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19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28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10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326EEB6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0.006 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7A06508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F509E21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0.50 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2CF27A1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A0979" w:rsidRPr="006A0979" w14:paraId="70379AC9" w14:textId="77777777" w:rsidTr="0065429B">
        <w:trPr>
          <w:trHeight w:val="455"/>
        </w:trPr>
        <w:tc>
          <w:tcPr>
            <w:tcW w:w="2347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000000" w:fill="FFFFFF"/>
            <w:hideMark/>
          </w:tcPr>
          <w:p w14:paraId="70477DFB" w14:textId="77777777" w:rsidR="006A0979" w:rsidRPr="006A0979" w:rsidRDefault="006A0979" w:rsidP="006A0979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6A097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31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1B8EC51" w14:textId="77777777" w:rsidR="006A0979" w:rsidRPr="006A0979" w:rsidRDefault="006A0979" w:rsidP="006A097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Arachidic acid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E4E82B8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47.749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4F99588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2356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5EA2DDD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3EE5E9D" w14:textId="77777777" w:rsidR="006A0979" w:rsidRPr="006A0979" w:rsidRDefault="006A0979" w:rsidP="006A097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4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9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4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AB07305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0.006 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E395351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83E35BA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3.97 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59FD83E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A0979" w:rsidRPr="006A0979" w14:paraId="6E2D67AA" w14:textId="77777777" w:rsidTr="0065429B">
        <w:trPr>
          <w:trHeight w:val="455"/>
        </w:trPr>
        <w:tc>
          <w:tcPr>
            <w:tcW w:w="2347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000000" w:fill="FFFFFF"/>
            <w:hideMark/>
          </w:tcPr>
          <w:p w14:paraId="203A102D" w14:textId="77777777" w:rsidR="006A0979" w:rsidRPr="006A0979" w:rsidRDefault="006A0979" w:rsidP="006A0979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6A097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31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E8B4B43" w14:textId="77777777" w:rsidR="006A0979" w:rsidRPr="006A0979" w:rsidRDefault="006A0979" w:rsidP="006A097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Cholest 3,5-diene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0D33D07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55.33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2D920C3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NA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ECAD659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368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68DD167" w14:textId="77777777" w:rsidR="006A0979" w:rsidRPr="006A0979" w:rsidRDefault="006A0979" w:rsidP="006A097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4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10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CINO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3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9A71151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0.002 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9503367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4D0F49A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2.58 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F4466ED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A0979" w:rsidRPr="006A0979" w14:paraId="12CA6E96" w14:textId="77777777" w:rsidTr="0065429B">
        <w:trPr>
          <w:trHeight w:val="455"/>
        </w:trPr>
        <w:tc>
          <w:tcPr>
            <w:tcW w:w="2347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000000" w:fill="FFFFFF"/>
            <w:hideMark/>
          </w:tcPr>
          <w:p w14:paraId="5EEECF3B" w14:textId="77777777" w:rsidR="006A0979" w:rsidRPr="006A0979" w:rsidRDefault="006A0979" w:rsidP="006A0979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6A097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31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A90E89F" w14:textId="77777777" w:rsidR="006A0979" w:rsidRPr="006A0979" w:rsidRDefault="006A0979" w:rsidP="006A097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1-Palmitoyllysophosphatidic acid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438DB99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57.278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44D737E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NA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A548CCD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299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8AA811E" w14:textId="77777777" w:rsidR="006A0979" w:rsidRPr="006A0979" w:rsidRDefault="006A0979" w:rsidP="006A097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7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15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3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0284446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0.014 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3D00C3E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F72860E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1.80 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78DB7A0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A0979" w:rsidRPr="006A0979" w14:paraId="6EE3B3DD" w14:textId="77777777" w:rsidTr="0065429B">
        <w:trPr>
          <w:trHeight w:val="455"/>
        </w:trPr>
        <w:tc>
          <w:tcPr>
            <w:tcW w:w="2347" w:type="dxa"/>
            <w:tcBorders>
              <w:top w:val="nil"/>
              <w:left w:val="single" w:sz="12" w:space="0" w:color="auto"/>
              <w:bottom w:val="single" w:sz="8" w:space="0" w:color="auto"/>
              <w:right w:val="nil"/>
            </w:tcBorders>
            <w:shd w:val="clear" w:color="000000" w:fill="FFFFFF"/>
            <w:hideMark/>
          </w:tcPr>
          <w:p w14:paraId="7B0134E6" w14:textId="77777777" w:rsidR="006A0979" w:rsidRPr="006A0979" w:rsidRDefault="006A0979" w:rsidP="006A0979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6A097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78575589" w14:textId="77777777" w:rsidR="006A0979" w:rsidRPr="006A0979" w:rsidRDefault="006A0979" w:rsidP="006A097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Sucrose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#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49795DE2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51,197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50137D58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NA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16BC756F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361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56F1DC58" w14:textId="77777777" w:rsidR="006A0979" w:rsidRPr="006A0979" w:rsidRDefault="006A0979" w:rsidP="006A097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3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5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2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179EFE94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0.019 </w:t>
            </w:r>
          </w:p>
        </w:tc>
        <w:tc>
          <w:tcPr>
            <w:tcW w:w="82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499928BD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2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13BCC49D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1.37 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BCF685E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A0979" w:rsidRPr="006A0979" w14:paraId="1653E4F8" w14:textId="77777777" w:rsidTr="0065429B">
        <w:trPr>
          <w:trHeight w:val="455"/>
        </w:trPr>
        <w:tc>
          <w:tcPr>
            <w:tcW w:w="2347" w:type="dxa"/>
            <w:vMerge w:val="restart"/>
            <w:tcBorders>
              <w:top w:val="single" w:sz="8" w:space="0" w:color="auto"/>
              <w:left w:val="single" w:sz="12" w:space="0" w:color="auto"/>
              <w:right w:val="nil"/>
            </w:tcBorders>
            <w:shd w:val="clear" w:color="000000" w:fill="FFFFFF"/>
            <w:vAlign w:val="center"/>
            <w:hideMark/>
          </w:tcPr>
          <w:p w14:paraId="30781DB2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lastRenderedPageBreak/>
              <w:t>M VS B</w:t>
            </w:r>
          </w:p>
        </w:tc>
        <w:tc>
          <w:tcPr>
            <w:tcW w:w="3116" w:type="dxa"/>
            <w:tcBorders>
              <w:top w:val="single" w:sz="8" w:space="0" w:color="auto"/>
              <w:left w:val="nil"/>
              <w:right w:val="nil"/>
            </w:tcBorders>
            <w:shd w:val="clear" w:color="000000" w:fill="FFFFFF"/>
            <w:vAlign w:val="center"/>
            <w:hideMark/>
          </w:tcPr>
          <w:p w14:paraId="0B180B9C" w14:textId="77777777" w:rsidR="006A0979" w:rsidRPr="006A0979" w:rsidRDefault="006A0979" w:rsidP="006A097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Propanoic acid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right w:val="nil"/>
            </w:tcBorders>
            <w:shd w:val="clear" w:color="000000" w:fill="FFFFFF"/>
            <w:vAlign w:val="center"/>
            <w:hideMark/>
          </w:tcPr>
          <w:p w14:paraId="34822043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7.369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right w:val="nil"/>
            </w:tcBorders>
            <w:shd w:val="clear" w:color="000000" w:fill="FFFFFF"/>
            <w:vAlign w:val="center"/>
            <w:hideMark/>
          </w:tcPr>
          <w:p w14:paraId="7F1C73D7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1035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right w:val="nil"/>
            </w:tcBorders>
            <w:shd w:val="clear" w:color="000000" w:fill="FFFFFF"/>
            <w:vAlign w:val="center"/>
            <w:hideMark/>
          </w:tcPr>
          <w:p w14:paraId="01950694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1517" w:type="dxa"/>
            <w:tcBorders>
              <w:top w:val="single" w:sz="8" w:space="0" w:color="auto"/>
              <w:left w:val="nil"/>
              <w:right w:val="nil"/>
            </w:tcBorders>
            <w:shd w:val="clear" w:color="000000" w:fill="FFFFFF"/>
            <w:vAlign w:val="center"/>
            <w:hideMark/>
          </w:tcPr>
          <w:p w14:paraId="4D2A1ED3" w14:textId="77777777" w:rsidR="006A0979" w:rsidRPr="006A0979" w:rsidRDefault="006A0979" w:rsidP="006A097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3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6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2</w:t>
            </w:r>
          </w:p>
        </w:tc>
        <w:tc>
          <w:tcPr>
            <w:tcW w:w="930" w:type="dxa"/>
            <w:tcBorders>
              <w:top w:val="single" w:sz="8" w:space="0" w:color="auto"/>
              <w:left w:val="nil"/>
              <w:right w:val="nil"/>
            </w:tcBorders>
            <w:shd w:val="clear" w:color="000000" w:fill="FFFFFF"/>
            <w:vAlign w:val="center"/>
            <w:hideMark/>
          </w:tcPr>
          <w:p w14:paraId="63ED744B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29" w:type="dxa"/>
            <w:tcBorders>
              <w:top w:val="single" w:sz="8" w:space="0" w:color="auto"/>
              <w:left w:val="nil"/>
              <w:right w:val="nil"/>
            </w:tcBorders>
            <w:shd w:val="clear" w:color="000000" w:fill="FFFFFF"/>
            <w:vAlign w:val="center"/>
            <w:hideMark/>
          </w:tcPr>
          <w:p w14:paraId="27935F47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0.013 </w:t>
            </w:r>
          </w:p>
        </w:tc>
        <w:tc>
          <w:tcPr>
            <w:tcW w:w="829" w:type="dxa"/>
            <w:tcBorders>
              <w:top w:val="single" w:sz="8" w:space="0" w:color="auto"/>
              <w:left w:val="nil"/>
              <w:right w:val="nil"/>
            </w:tcBorders>
            <w:shd w:val="clear" w:color="000000" w:fill="FFFFFF"/>
            <w:vAlign w:val="center"/>
            <w:hideMark/>
          </w:tcPr>
          <w:p w14:paraId="5BBAEE33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11" w:type="dxa"/>
            <w:tcBorders>
              <w:top w:val="single" w:sz="8" w:space="0" w:color="auto"/>
              <w:left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D50F857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1.51 </w:t>
            </w:r>
          </w:p>
        </w:tc>
      </w:tr>
      <w:tr w:rsidR="006A0979" w:rsidRPr="006A0979" w14:paraId="232E4126" w14:textId="77777777" w:rsidTr="0065429B">
        <w:trPr>
          <w:trHeight w:val="455"/>
        </w:trPr>
        <w:tc>
          <w:tcPr>
            <w:tcW w:w="2347" w:type="dxa"/>
            <w:vMerge/>
            <w:tcBorders>
              <w:left w:val="single" w:sz="12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2B83BCE3" w14:textId="77777777" w:rsidR="006A0979" w:rsidRPr="006A0979" w:rsidRDefault="006A0979" w:rsidP="006A097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3116" w:type="dxa"/>
            <w:tcBorders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7F20C2E" w14:textId="77777777" w:rsidR="006A0979" w:rsidRPr="006A0979" w:rsidRDefault="006A0979" w:rsidP="006A097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L-Alanine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#</w:t>
            </w:r>
          </w:p>
        </w:tc>
        <w:tc>
          <w:tcPr>
            <w:tcW w:w="1052" w:type="dxa"/>
            <w:tcBorders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BCA3800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8.97</w:t>
            </w:r>
          </w:p>
        </w:tc>
        <w:tc>
          <w:tcPr>
            <w:tcW w:w="1052" w:type="dxa"/>
            <w:tcBorders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7D31212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1051</w:t>
            </w:r>
          </w:p>
        </w:tc>
        <w:tc>
          <w:tcPr>
            <w:tcW w:w="1052" w:type="dxa"/>
            <w:tcBorders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7690D9D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116</w:t>
            </w:r>
          </w:p>
        </w:tc>
        <w:tc>
          <w:tcPr>
            <w:tcW w:w="1517" w:type="dxa"/>
            <w:tcBorders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43C080A" w14:textId="77777777" w:rsidR="006A0979" w:rsidRPr="006A0979" w:rsidRDefault="006A0979" w:rsidP="006A097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3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7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2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</w:t>
            </w:r>
          </w:p>
        </w:tc>
        <w:tc>
          <w:tcPr>
            <w:tcW w:w="930" w:type="dxa"/>
            <w:tcBorders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E0D56D4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29" w:type="dxa"/>
            <w:tcBorders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0C8CBC6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0.002 </w:t>
            </w:r>
          </w:p>
        </w:tc>
        <w:tc>
          <w:tcPr>
            <w:tcW w:w="829" w:type="dxa"/>
            <w:tcBorders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23E2CB8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11" w:type="dxa"/>
            <w:tcBorders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64654C2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2.09 </w:t>
            </w:r>
          </w:p>
        </w:tc>
      </w:tr>
      <w:tr w:rsidR="006A0979" w:rsidRPr="006A0979" w14:paraId="57D0B9F0" w14:textId="77777777" w:rsidTr="0065429B">
        <w:trPr>
          <w:trHeight w:val="455"/>
        </w:trPr>
        <w:tc>
          <w:tcPr>
            <w:tcW w:w="2347" w:type="dxa"/>
            <w:vMerge/>
            <w:tcBorders>
              <w:top w:val="nil"/>
              <w:left w:val="single" w:sz="12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40862682" w14:textId="77777777" w:rsidR="006A0979" w:rsidRPr="006A0979" w:rsidRDefault="006A0979" w:rsidP="006A097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31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580274C" w14:textId="77777777" w:rsidR="006A0979" w:rsidRPr="006A0979" w:rsidRDefault="006A0979" w:rsidP="006A097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L-Proline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#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0707D81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11.275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68B911D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1187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34AB172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38626D3" w14:textId="77777777" w:rsidR="006A0979" w:rsidRPr="006A0979" w:rsidRDefault="006A0979" w:rsidP="006A097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5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9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2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C8C4045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B8A8C2F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0.002 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D3096E1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C190B3C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2.04 </w:t>
            </w:r>
          </w:p>
        </w:tc>
      </w:tr>
      <w:tr w:rsidR="006A0979" w:rsidRPr="006A0979" w14:paraId="13C124FF" w14:textId="77777777" w:rsidTr="0065429B">
        <w:trPr>
          <w:trHeight w:val="455"/>
        </w:trPr>
        <w:tc>
          <w:tcPr>
            <w:tcW w:w="2347" w:type="dxa"/>
            <w:vMerge/>
            <w:tcBorders>
              <w:top w:val="nil"/>
              <w:left w:val="single" w:sz="12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7D7A0E6A" w14:textId="77777777" w:rsidR="006A0979" w:rsidRPr="006A0979" w:rsidRDefault="006A0979" w:rsidP="006A097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31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E87FDBB" w14:textId="77777777" w:rsidR="006A0979" w:rsidRPr="006A0979" w:rsidRDefault="006A0979" w:rsidP="006A097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Unknown 1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21DC746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11.545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B72A830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1201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8AB1885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98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6D8936A" w14:textId="77777777" w:rsidR="006A0979" w:rsidRPr="006A0979" w:rsidRDefault="006A0979" w:rsidP="006A0979">
            <w:pPr>
              <w:widowControl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6A0979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C</w:t>
            </w:r>
            <w:r w:rsidRPr="006A0979">
              <w:rPr>
                <w:rFonts w:ascii="Calibri" w:eastAsia="等线" w:hAnsi="Calibri" w:cs="Calibri"/>
                <w:color w:val="000000"/>
                <w:kern w:val="0"/>
                <w:szCs w:val="21"/>
                <w:vertAlign w:val="subscript"/>
              </w:rPr>
              <w:t>9</w:t>
            </w:r>
            <w:r w:rsidRPr="006A0979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H</w:t>
            </w:r>
            <w:r w:rsidRPr="006A0979">
              <w:rPr>
                <w:rFonts w:ascii="Calibri" w:eastAsia="等线" w:hAnsi="Calibri" w:cs="Calibri"/>
                <w:color w:val="000000"/>
                <w:kern w:val="0"/>
                <w:szCs w:val="21"/>
                <w:vertAlign w:val="subscript"/>
              </w:rPr>
              <w:t>20</w:t>
            </w:r>
            <w:r w:rsidRPr="006A0979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N</w:t>
            </w:r>
            <w:r w:rsidRPr="006A0979">
              <w:rPr>
                <w:rFonts w:ascii="Calibri" w:eastAsia="等线" w:hAnsi="Calibri" w:cs="Calibri"/>
                <w:color w:val="000000"/>
                <w:kern w:val="0"/>
                <w:szCs w:val="21"/>
                <w:vertAlign w:val="subscript"/>
              </w:rPr>
              <w:t>2</w:t>
            </w:r>
            <w:r w:rsidRPr="006A0979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O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D9C0EF8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6F7022E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0.003 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D1B807E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31D3D31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1.55 </w:t>
            </w:r>
          </w:p>
        </w:tc>
      </w:tr>
      <w:tr w:rsidR="006A0979" w:rsidRPr="006A0979" w14:paraId="078D0CEC" w14:textId="77777777" w:rsidTr="0065429B">
        <w:trPr>
          <w:trHeight w:val="455"/>
        </w:trPr>
        <w:tc>
          <w:tcPr>
            <w:tcW w:w="2347" w:type="dxa"/>
            <w:vMerge/>
            <w:tcBorders>
              <w:top w:val="nil"/>
              <w:left w:val="single" w:sz="12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73B4F3D9" w14:textId="77777777" w:rsidR="006A0979" w:rsidRPr="006A0979" w:rsidRDefault="006A0979" w:rsidP="006A097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31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FFBB8ED" w14:textId="77777777" w:rsidR="006A0979" w:rsidRPr="006A0979" w:rsidRDefault="006A0979" w:rsidP="006A097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1,4 Dithiane 2,5 diol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6F247EB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22.633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7BDEAE5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1456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BE93C04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180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DB043B7" w14:textId="77777777" w:rsidR="006A0979" w:rsidRPr="006A0979" w:rsidRDefault="006A0979" w:rsidP="006A097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8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12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4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2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E228A4B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E20054F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0.043 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D788C08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4A0CAB2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1.36 </w:t>
            </w:r>
          </w:p>
        </w:tc>
      </w:tr>
      <w:tr w:rsidR="006A0979" w:rsidRPr="006A0979" w14:paraId="34EE505F" w14:textId="77777777" w:rsidTr="0065429B">
        <w:trPr>
          <w:trHeight w:val="455"/>
        </w:trPr>
        <w:tc>
          <w:tcPr>
            <w:tcW w:w="2347" w:type="dxa"/>
            <w:vMerge/>
            <w:tcBorders>
              <w:top w:val="nil"/>
              <w:left w:val="single" w:sz="12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49356FAF" w14:textId="77777777" w:rsidR="006A0979" w:rsidRPr="006A0979" w:rsidRDefault="006A0979" w:rsidP="006A097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31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220A5E06" w14:textId="77777777" w:rsidR="006A0979" w:rsidRPr="006A0979" w:rsidRDefault="006A0979" w:rsidP="006A097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Dopamine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#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2C5D0AB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48.014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79E2E458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2373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105EF4F7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174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25E86EFD" w14:textId="77777777" w:rsidR="006A0979" w:rsidRPr="006A0979" w:rsidRDefault="006A0979" w:rsidP="006A097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8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11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</w:t>
            </w: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2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60F6AFC8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2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72C27D9F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0.033 </w:t>
            </w:r>
          </w:p>
        </w:tc>
        <w:tc>
          <w:tcPr>
            <w:tcW w:w="82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2A5A212B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EB73161" w14:textId="77777777" w:rsidR="006A0979" w:rsidRPr="006A0979" w:rsidRDefault="006A0979" w:rsidP="006A09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A0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1.37 </w:t>
            </w:r>
          </w:p>
        </w:tc>
      </w:tr>
    </w:tbl>
    <w:p w14:paraId="5920062F" w14:textId="23170BED" w:rsidR="00E24881" w:rsidRPr="00043EBC" w:rsidRDefault="00E24881" w:rsidP="00E24881">
      <w:pPr>
        <w:rPr>
          <w:rFonts w:ascii="Calibri" w:hAnsi="Calibri" w:cs="Calibri"/>
        </w:rPr>
      </w:pPr>
    </w:p>
    <w:p w14:paraId="7DB543A5" w14:textId="79DAB14A" w:rsidR="00E523D1" w:rsidRDefault="00E523D1">
      <w:pPr>
        <w:rPr>
          <w:rFonts w:ascii="Calibri" w:hAnsi="Calibri" w:cs="Calibri"/>
        </w:rPr>
      </w:pPr>
    </w:p>
    <w:p w14:paraId="55D06642" w14:textId="36EFCDEA" w:rsidR="006A0979" w:rsidRDefault="006A0979">
      <w:pPr>
        <w:rPr>
          <w:rFonts w:ascii="Calibri" w:hAnsi="Calibri" w:cs="Calibri"/>
        </w:rPr>
      </w:pPr>
    </w:p>
    <w:p w14:paraId="28BB5EFA" w14:textId="77777777" w:rsidR="006A0979" w:rsidRPr="00E24881" w:rsidRDefault="006A0979">
      <w:pPr>
        <w:rPr>
          <w:rFonts w:ascii="Calibri" w:hAnsi="Calibri" w:cs="Calibri"/>
        </w:rPr>
      </w:pPr>
    </w:p>
    <w:p w14:paraId="71378AD9" w14:textId="7AD69CC4" w:rsidR="000C0CBC" w:rsidRDefault="000C0CBC">
      <w:pPr>
        <w:rPr>
          <w:rFonts w:ascii="Calibri" w:hAnsi="Calibri" w:cs="Calibri"/>
        </w:rPr>
      </w:pPr>
    </w:p>
    <w:p w14:paraId="164907D0" w14:textId="0ABD6CBD" w:rsidR="000C0CBC" w:rsidRDefault="000C0CBC">
      <w:pPr>
        <w:rPr>
          <w:rFonts w:ascii="Calibri" w:hAnsi="Calibri" w:cs="Calibri"/>
        </w:rPr>
      </w:pPr>
    </w:p>
    <w:p w14:paraId="20014EA7" w14:textId="6D3314C9" w:rsidR="000C0CBC" w:rsidRDefault="000C0CBC">
      <w:pPr>
        <w:rPr>
          <w:rFonts w:ascii="Calibri" w:hAnsi="Calibri" w:cs="Calibri"/>
        </w:rPr>
      </w:pPr>
    </w:p>
    <w:p w14:paraId="71E26536" w14:textId="77777777" w:rsidR="00F10342" w:rsidRDefault="00F10342"/>
    <w:sectPr w:rsidR="00F10342" w:rsidSect="006A097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C548C5" w14:textId="77777777" w:rsidR="004108E0" w:rsidRDefault="004108E0" w:rsidP="00950DB4">
      <w:r>
        <w:separator/>
      </w:r>
    </w:p>
  </w:endnote>
  <w:endnote w:type="continuationSeparator" w:id="0">
    <w:p w14:paraId="47331A49" w14:textId="77777777" w:rsidR="004108E0" w:rsidRDefault="004108E0" w:rsidP="00950D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1FBCEF" w14:textId="77777777" w:rsidR="004108E0" w:rsidRDefault="004108E0" w:rsidP="00950DB4">
      <w:r>
        <w:separator/>
      </w:r>
    </w:p>
  </w:footnote>
  <w:footnote w:type="continuationSeparator" w:id="0">
    <w:p w14:paraId="535ED21C" w14:textId="77777777" w:rsidR="004108E0" w:rsidRDefault="004108E0" w:rsidP="00950DB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7DB5607"/>
    <w:multiLevelType w:val="hybridMultilevel"/>
    <w:tmpl w:val="51464EC6"/>
    <w:lvl w:ilvl="0" w:tplc="A328CBA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s7A0tjSwsLAwNjI1NDFS0lEKTi0uzszPAykwNKwFACqHGnMtAAAA"/>
  </w:docVars>
  <w:rsids>
    <w:rsidRoot w:val="00F10342"/>
    <w:rsid w:val="00043EBC"/>
    <w:rsid w:val="00044144"/>
    <w:rsid w:val="000A7533"/>
    <w:rsid w:val="000C0CBC"/>
    <w:rsid w:val="00166CB9"/>
    <w:rsid w:val="00187D62"/>
    <w:rsid w:val="001B4A9A"/>
    <w:rsid w:val="002206F5"/>
    <w:rsid w:val="00293E16"/>
    <w:rsid w:val="00347D81"/>
    <w:rsid w:val="00361B8A"/>
    <w:rsid w:val="00363BCD"/>
    <w:rsid w:val="003E335F"/>
    <w:rsid w:val="003E740F"/>
    <w:rsid w:val="004108E0"/>
    <w:rsid w:val="0048667A"/>
    <w:rsid w:val="004F18C1"/>
    <w:rsid w:val="005751C0"/>
    <w:rsid w:val="0058469C"/>
    <w:rsid w:val="006106BF"/>
    <w:rsid w:val="00632BFA"/>
    <w:rsid w:val="0065429B"/>
    <w:rsid w:val="00687896"/>
    <w:rsid w:val="006931F3"/>
    <w:rsid w:val="006A05F6"/>
    <w:rsid w:val="006A0979"/>
    <w:rsid w:val="007227A7"/>
    <w:rsid w:val="00743D6D"/>
    <w:rsid w:val="00771399"/>
    <w:rsid w:val="007725B7"/>
    <w:rsid w:val="00791D14"/>
    <w:rsid w:val="007F485D"/>
    <w:rsid w:val="008129A8"/>
    <w:rsid w:val="00827E59"/>
    <w:rsid w:val="008541E3"/>
    <w:rsid w:val="008E4F8E"/>
    <w:rsid w:val="00923022"/>
    <w:rsid w:val="00950DB4"/>
    <w:rsid w:val="009D6826"/>
    <w:rsid w:val="00A568A9"/>
    <w:rsid w:val="00A86988"/>
    <w:rsid w:val="00A869AC"/>
    <w:rsid w:val="00AE5912"/>
    <w:rsid w:val="00B23E1C"/>
    <w:rsid w:val="00B448C0"/>
    <w:rsid w:val="00B922AD"/>
    <w:rsid w:val="00BE27BD"/>
    <w:rsid w:val="00BF23B9"/>
    <w:rsid w:val="00BF70AD"/>
    <w:rsid w:val="00C93E25"/>
    <w:rsid w:val="00CC6E73"/>
    <w:rsid w:val="00CE7D94"/>
    <w:rsid w:val="00D330BD"/>
    <w:rsid w:val="00D424CF"/>
    <w:rsid w:val="00D52415"/>
    <w:rsid w:val="00D71C4D"/>
    <w:rsid w:val="00E00302"/>
    <w:rsid w:val="00E127DF"/>
    <w:rsid w:val="00E24881"/>
    <w:rsid w:val="00E523D1"/>
    <w:rsid w:val="00E56923"/>
    <w:rsid w:val="00F10342"/>
    <w:rsid w:val="00F14D4C"/>
    <w:rsid w:val="00F80875"/>
    <w:rsid w:val="00FB6C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B8C0D9F"/>
  <w15:chartTrackingRefBased/>
  <w15:docId w15:val="{609D729C-33F1-465B-A855-EDCFCB798E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10342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qFormat/>
    <w:rsid w:val="00F10342"/>
    <w:rPr>
      <w:color w:val="0000FF"/>
      <w:u w:val="single"/>
    </w:rPr>
  </w:style>
  <w:style w:type="paragraph" w:styleId="a4">
    <w:name w:val="header"/>
    <w:basedOn w:val="a"/>
    <w:link w:val="a5"/>
    <w:uiPriority w:val="99"/>
    <w:unhideWhenUsed/>
    <w:rsid w:val="00950D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950DB4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950D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950DB4"/>
    <w:rPr>
      <w:sz w:val="18"/>
      <w:szCs w:val="18"/>
    </w:rPr>
  </w:style>
  <w:style w:type="character" w:styleId="a8">
    <w:name w:val="Emphasis"/>
    <w:basedOn w:val="a0"/>
    <w:uiPriority w:val="20"/>
    <w:qFormat/>
    <w:rsid w:val="002206F5"/>
    <w:rPr>
      <w:i/>
      <w:iCs/>
    </w:rPr>
  </w:style>
  <w:style w:type="character" w:customStyle="1" w:styleId="apple-converted-space">
    <w:name w:val="apple-converted-space"/>
    <w:basedOn w:val="a0"/>
    <w:rsid w:val="002206F5"/>
  </w:style>
  <w:style w:type="character" w:styleId="a9">
    <w:name w:val="annotation reference"/>
    <w:basedOn w:val="a0"/>
    <w:uiPriority w:val="99"/>
    <w:semiHidden/>
    <w:unhideWhenUsed/>
    <w:rsid w:val="002206F5"/>
    <w:rPr>
      <w:sz w:val="21"/>
      <w:szCs w:val="21"/>
    </w:rPr>
  </w:style>
  <w:style w:type="paragraph" w:styleId="aa">
    <w:name w:val="annotation text"/>
    <w:basedOn w:val="a"/>
    <w:link w:val="ab"/>
    <w:uiPriority w:val="99"/>
    <w:semiHidden/>
    <w:unhideWhenUsed/>
    <w:rsid w:val="002206F5"/>
    <w:pPr>
      <w:jc w:val="left"/>
    </w:pPr>
  </w:style>
  <w:style w:type="character" w:customStyle="1" w:styleId="ab">
    <w:name w:val="批注文字 字符"/>
    <w:basedOn w:val="a0"/>
    <w:link w:val="aa"/>
    <w:uiPriority w:val="99"/>
    <w:semiHidden/>
    <w:rsid w:val="002206F5"/>
    <w:rPr>
      <w:szCs w:val="24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2206F5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2206F5"/>
    <w:rPr>
      <w:b/>
      <w:bCs/>
      <w:szCs w:val="24"/>
    </w:rPr>
  </w:style>
  <w:style w:type="paragraph" w:styleId="ae">
    <w:name w:val="List Paragraph"/>
    <w:basedOn w:val="a"/>
    <w:uiPriority w:val="99"/>
    <w:rsid w:val="00A568A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886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37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33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96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40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34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1965475452@qq.com" TargetMode="External"/><Relationship Id="rId13" Type="http://schemas.openxmlformats.org/officeDocument/2006/relationships/image" Target="media/image4.tif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tif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tiff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1.emf"/><Relationship Id="rId4" Type="http://schemas.openxmlformats.org/officeDocument/2006/relationships/settings" Target="settings.xml"/><Relationship Id="rId9" Type="http://schemas.openxmlformats.org/officeDocument/2006/relationships/hyperlink" Target="mailto:liuzhicheng@ahmu.edu.cn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0812007-226B-4059-A855-27E7E78C4B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269</TotalTime>
  <Pages>8</Pages>
  <Words>1197</Words>
  <Characters>6829</Characters>
  <Application>Microsoft Office Word</Application>
  <DocSecurity>0</DocSecurity>
  <Lines>56</Lines>
  <Paragraphs>16</Paragraphs>
  <ScaleCrop>false</ScaleCrop>
  <Company/>
  <LinksUpToDate>false</LinksUpToDate>
  <CharactersWithSpaces>8010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zhicheng LIU</dc:creator>
  <cp:keywords/>
  <dc:description/>
  <cp:lastModifiedBy>zhicheng LIU</cp:lastModifiedBy>
  <cp:revision>30</cp:revision>
  <dcterms:created xsi:type="dcterms:W3CDTF">2021-06-14T16:46:00Z</dcterms:created>
  <dcterms:modified xsi:type="dcterms:W3CDTF">2021-09-17T09:01:00Z</dcterms:modified>
</cp:coreProperties>
</file>