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5D8" w:rsidRPr="00414D2F" w:rsidRDefault="000455D8" w:rsidP="000455D8">
      <w:pPr>
        <w:spacing w:after="120"/>
        <w:jc w:val="center"/>
        <w:rPr>
          <w:rFonts w:ascii="Times New Roman" w:hAnsi="Times New Roman"/>
          <w:b/>
          <w:color w:val="000000" w:themeColor="text1"/>
          <w:sz w:val="24"/>
        </w:rPr>
      </w:pPr>
      <w:r w:rsidRPr="00414D2F">
        <w:rPr>
          <w:rFonts w:ascii="Times New Roman" w:hAnsi="Times New Roman"/>
          <w:b/>
          <w:color w:val="000000" w:themeColor="text1"/>
          <w:sz w:val="24"/>
        </w:rPr>
        <w:t>Supplementary tables</w:t>
      </w: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t>Table S1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</w:rPr>
        <w:t>The 92 potential EMT-related genes</w:t>
      </w:r>
    </w:p>
    <w:tbl>
      <w:tblPr>
        <w:tblW w:w="8613" w:type="dxa"/>
        <w:tblBorders>
          <w:top w:val="single" w:sz="8" w:space="0" w:color="auto"/>
          <w:bottom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7229"/>
      </w:tblGrid>
      <w:tr w:rsidR="008B14F4" w:rsidRPr="00414D2F" w:rsidTr="00190D22"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kern w:val="0"/>
              </w:rPr>
              <w:t>Gene Symbol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kern w:val="0"/>
              </w:rPr>
              <w:t>Full name</w:t>
            </w:r>
          </w:p>
        </w:tc>
      </w:tr>
      <w:tr w:rsidR="008B14F4" w:rsidRPr="00414D2F" w:rsidTr="00190D22">
        <w:tc>
          <w:tcPr>
            <w:tcW w:w="1384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AHNAK</w:t>
            </w:r>
          </w:p>
        </w:tc>
        <w:tc>
          <w:tcPr>
            <w:tcW w:w="722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AHNAK nucleoprotein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AKT1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V-akt murine thymoma viral oncogene homolog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BMP1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Bone morphogenetic protein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BMP2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Bone morphogenetic protein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BMP7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Bone morphogenetic protein 7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CALD1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Caldesmon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CAMK2N1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Calcium/calmodulin-dependent protein kinase II inhibitor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CAV2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Caveolin 2</w:t>
            </w:r>
          </w:p>
        </w:tc>
      </w:tr>
      <w:tr w:rsidR="008B14F4" w:rsidRPr="00414D2F" w:rsidTr="00190D22">
        <w:trPr>
          <w:trHeight w:val="247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CDH1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lang w:val="nl-NL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lang w:val="nl-NL"/>
              </w:rPr>
              <w:t>Cadherin 1, type 1, E-cadherin (epithelial)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CDH2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lang w:val="de-DE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lang w:val="de-DE"/>
              </w:rPr>
              <w:t>Cadherin 2, type 1, N-cadherin (neuronal)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COL1A2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Collagen, type I, alpha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COL3A1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Collagen, type III, alpha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COL5A2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Collagen, type V, alpha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CTNNB1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Catenin (cadherin-associated protein), beta 1, 88kDa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DSC2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Desmocollin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DSP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Desmoplakin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EGFR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Epidermal growth factor receptor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ERBB3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V-erb-b2 erythroblastic leukemia viral oncogene homolog 3 (avian)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ESR1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Estrogen receptor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F11R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F11 receptor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FGFBP1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Fibroblast growth factor binding protein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FN1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Fibronectin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FOXC2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Forkhead box C2 (MFH-1, mesenchyme forkhead 1)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FZD7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Frizzled family receptor 7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GNG11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Guanine nucleotide-binding protein (G protein), gamma 11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GSC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Goosecoid homeobox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GSK3B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Glycogen synthase kinase 3 beta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IGFBP4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Insulin-like growth factor-binding protein 4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IL1RN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Interleukin 1 receptor antagonist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ILK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Integrin-linked kinase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ITGA5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Integrin, alpha 5 (fibronectin receptor, alpha polypeptide)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ITGAV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Integrin, alpha V (vitronectin receptor, alpha polypeptide, antigen CD51)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ITGB1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Integrin, beta 1 (fibronectin receptor, beta polypeptide, antigen CD29 includes MDF2, MSK12)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JAG1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Jagged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KRT14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Keratin 14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KRT19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Keratin 19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KRT7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Keratin 7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MAP1B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Microtubule-associated protein 1B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MMP2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lang w:val="pt-PT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lang w:val="pt-PT"/>
              </w:rPr>
              <w:t>Matrix metallopeptidase 2 (gelatinase A, 72kDa gelatinase, 72kDa type IV collagenase)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MMP3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Matrix metallopeptidase 3 (stromelysin 1, progelatinase)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MMP9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Matrix metallopeptidase 9 (gelatinase B, 92kDa gelatinase, 92kDa type IV collagenase)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MSN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Moesin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MST1R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Macrophage stimulating 1 receptor (c-met-related tyrosine kinase)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NODAL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Nodal homolog (mouse)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NOTCH1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Notch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NUDT13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Nudix (nucleoside diphosphate linked moiety X)-type motif 13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OCLN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Occludin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PDGFRB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Platelet-derived growth factor receptor, beta polypeptide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PLEK2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Pleckstrin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</w:tc>
      </w:tr>
    </w:tbl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eastAsia="微软雅黑" w:hAnsi="Times New Roman"/>
          <w:b/>
          <w:color w:val="000000" w:themeColor="text1"/>
          <w:shd w:val="clear" w:color="auto" w:fill="FFFFFF"/>
        </w:rPr>
        <w:lastRenderedPageBreak/>
        <w:t>Continued table</w:t>
      </w:r>
      <w:r w:rsidRPr="00414D2F">
        <w:rPr>
          <w:rFonts w:ascii="Times New Roman" w:hAnsi="Times New Roman"/>
          <w:b/>
          <w:color w:val="000000" w:themeColor="text1"/>
        </w:rPr>
        <w:t xml:space="preserve"> S1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</w:rPr>
        <w:t>The 92 potential EMT-related genes</w:t>
      </w:r>
    </w:p>
    <w:tbl>
      <w:tblPr>
        <w:tblW w:w="8613" w:type="dxa"/>
        <w:tblBorders>
          <w:top w:val="single" w:sz="8" w:space="0" w:color="auto"/>
          <w:bottom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4"/>
        <w:gridCol w:w="7229"/>
      </w:tblGrid>
      <w:tr w:rsidR="008B14F4" w:rsidRPr="00414D2F" w:rsidTr="00190D22">
        <w:tc>
          <w:tcPr>
            <w:tcW w:w="1384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kern w:val="0"/>
              </w:rPr>
              <w:t>Gene Symbol</w:t>
            </w:r>
          </w:p>
        </w:tc>
        <w:tc>
          <w:tcPr>
            <w:tcW w:w="7229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kern w:val="0"/>
              </w:rPr>
              <w:t>Full name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DESI1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PPPDE peptidase domain containing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PTK2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PTK2 protein tyrosine kinase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PTP4A1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Protein tyrosine phosphatase type IVA, member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RAC1</w:t>
            </w:r>
          </w:p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Ras-related C3 botulinum toxin substrate 1 (rho family, small GTP binding protein Rac1)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RGS2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Regulator of G-protein signaling 2, 24kDa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SERPINE1</w:t>
            </w:r>
          </w:p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Serpin peptidase inhibitor, clade E (nexin, plasminogen activator inhibitor type 1), member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GEMIN2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Survival of motor neuron protein-interacting protein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SMAD2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SMAD family member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Snail homolog 1 (Drosophila)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Snail homolog 2 (Drosophila)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Snail homolog 3 (Drosophila)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SOX10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SRY (sex determining region Y)-box 10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SPARC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Secreted protein, acidic, cysteine-rich (osteonectin)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SPP1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Secreted phosphoprotein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STAT3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Signal transducer and activator of transcription 3 (acute-phase response factor)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STEAP1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Six transmembrane epithelial antigen of the prostate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TCF3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Transcription factor 3 (E2A immunoglobulin enhancer binding factors E12/E47)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TCF4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Transcription factor 4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TFPI2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Tissue factor pathway inhibitor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TGFB1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Transforming growth factor, beta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TGFB2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Transforming growth factor, beta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TGFB3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Transforming growth factor, beta 3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TIMP1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TIMP metallopeptidase inhibitor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TMEFF1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Transmembrane protein with EGF-like and two follistatin-like domains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TMEM132A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Transmembrane protein 132A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TSPAN13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Tetraspanin 13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TWIST1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Twist homolog 1 (Drosophila)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VCAN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Versican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VIM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Vimentin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VPS13A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Vacuolar protein sorting 13 homolog A (S. cerevisiae)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WNT11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Wingless-type MMTV integration site family, member 11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WNT5A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Wingless-type MMTV integration site family, member 5A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WNT5B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Wingless-type MMTV integration site family, member 5B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ZEB1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Zinc finger E-box binding homeobox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ZEB2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Zinc finger E-box binding homeobox 2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ACTB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Actin, beta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B2M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Beta-2-microglobulin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GAPDH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Glyceraldehyde-3-phosphate dehydrogenase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HPRT1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Hypoxanthine phosphoribosyltransferase 1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RPLP0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Ribosomal protein, large, P0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HGDC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Human Genomic DNA Contamination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RTC</w:t>
            </w: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Reverse Transcription Control</w:t>
            </w:r>
          </w:p>
        </w:tc>
      </w:tr>
      <w:tr w:rsidR="008B14F4" w:rsidRPr="00414D2F" w:rsidTr="00190D22">
        <w:tc>
          <w:tcPr>
            <w:tcW w:w="13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PPC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Positive PCR Control</w:t>
            </w:r>
          </w:p>
        </w:tc>
      </w:tr>
    </w:tbl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0"/>
        <w:jc w:val="center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ind w:firstLineChars="300" w:firstLine="632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lastRenderedPageBreak/>
        <w:t>Table S2</w:t>
      </w:r>
      <w:r w:rsidRPr="00414D2F">
        <w:rPr>
          <w:rFonts w:ascii="Times New Roman" w:hAnsi="Times New Roman"/>
          <w:color w:val="000000" w:themeColor="text1"/>
        </w:rPr>
        <w:t xml:space="preserve"> Upregulated genes in NSCLC group and COPD group</w:t>
      </w:r>
    </w:p>
    <w:tbl>
      <w:tblPr>
        <w:tblW w:w="8306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25"/>
        <w:gridCol w:w="2120"/>
        <w:gridCol w:w="3068"/>
        <w:gridCol w:w="93"/>
      </w:tblGrid>
      <w:tr w:rsidR="008B14F4" w:rsidRPr="00414D2F" w:rsidTr="00190D22">
        <w:trPr>
          <w:jc w:val="center"/>
        </w:trPr>
        <w:tc>
          <w:tcPr>
            <w:tcW w:w="302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316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COL1A2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3.28</w:t>
            </w:r>
          </w:p>
        </w:tc>
        <w:tc>
          <w:tcPr>
            <w:tcW w:w="30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0.086510895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CTNNB1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7.07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0.050750683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IGFBP4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7.12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0.109120741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ITGB1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14.36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0.007426437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JAG1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15.23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0.086702758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MMP-9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5.34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0.134139263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Notch1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0.317380473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TSPAN13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2.39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0.162916379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VIM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11.58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0.02324551</w:t>
            </w:r>
          </w:p>
        </w:tc>
      </w:tr>
      <w:tr w:rsidR="008B14F4" w:rsidRPr="00414D2F" w:rsidTr="00190D22">
        <w:trPr>
          <w:gridAfter w:val="1"/>
          <w:wAfter w:w="93" w:type="dxa"/>
          <w:jc w:val="center"/>
        </w:trPr>
        <w:tc>
          <w:tcPr>
            <w:tcW w:w="30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WNT11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3.66</w:t>
            </w:r>
          </w:p>
        </w:tc>
        <w:tc>
          <w:tcPr>
            <w:tcW w:w="30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0.209783821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t>Table S3.</w:t>
      </w:r>
      <w:r w:rsidRPr="00414D2F">
        <w:rPr>
          <w:rFonts w:ascii="Times New Roman" w:hAnsi="Times New Roman"/>
          <w:color w:val="000000" w:themeColor="text1"/>
        </w:rPr>
        <w:t xml:space="preserve"> Downregulated genes in the NSCLC group and COPD group</w:t>
      </w:r>
    </w:p>
    <w:tbl>
      <w:tblPr>
        <w:tblW w:w="8306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26"/>
        <w:gridCol w:w="2096"/>
        <w:gridCol w:w="3384"/>
      </w:tblGrid>
      <w:tr w:rsidR="008B14F4" w:rsidRPr="00414D2F" w:rsidTr="00190D22">
        <w:trPr>
          <w:jc w:val="center"/>
        </w:trPr>
        <w:tc>
          <w:tcPr>
            <w:tcW w:w="282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20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33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CDH2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-2.03</w:t>
            </w:r>
          </w:p>
        </w:tc>
        <w:tc>
          <w:tcPr>
            <w:tcW w:w="33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0.986882234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IL1RN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-2.41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0.030648213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ILK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-2.22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0.249950245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KRT7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-2.31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0.170580083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MST1R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-2.65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0.040880314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PLEK2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0.347770624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PTK2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-2.64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0.069994182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PTP4A1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-4.42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0.117547442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SNAI2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-2.34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0.175810537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STEAP1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-3.61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0.043145268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TIMP1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0.368919741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WNT5B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-2.59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0.172224797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ZEB1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-3.57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0.023759653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B2M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0.978873705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GAPDH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-5.01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0.121255822</w:t>
            </w:r>
          </w:p>
        </w:tc>
      </w:tr>
      <w:tr w:rsidR="008B14F4" w:rsidRPr="00414D2F" w:rsidTr="00190D22">
        <w:trPr>
          <w:jc w:val="center"/>
        </w:trPr>
        <w:tc>
          <w:tcPr>
            <w:tcW w:w="28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HPRT1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-2.21</w:t>
            </w:r>
          </w:p>
        </w:tc>
        <w:tc>
          <w:tcPr>
            <w:tcW w:w="33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0.396761758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color w:val="000000" w:themeColor="text1"/>
        </w:rPr>
        <w:t>Note: The fold change for screening differential genes is 2, P &lt; 0.05, i.e., the expression is upregulated or downregulated over twofold. Red means upregulated, and green means downregulated.</w:t>
      </w: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  <w:sz w:val="22"/>
          <w:szCs w:val="22"/>
        </w:rPr>
      </w:pPr>
      <w:r w:rsidRPr="00414D2F">
        <w:rPr>
          <w:rFonts w:ascii="Times New Roman" w:hAnsi="Times New Roman"/>
          <w:b/>
          <w:color w:val="000000" w:themeColor="text1"/>
          <w:sz w:val="22"/>
          <w:szCs w:val="22"/>
        </w:rPr>
        <w:t>Table S4</w:t>
      </w:r>
      <w:r w:rsidR="00D66CB5" w:rsidRPr="00414D2F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2"/>
          <w:szCs w:val="22"/>
        </w:rPr>
        <w:t xml:space="preserve">Upregulated genes in the complication group and COPD group </w:t>
      </w:r>
    </w:p>
    <w:tbl>
      <w:tblPr>
        <w:tblW w:w="8306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3663"/>
        <w:gridCol w:w="2145"/>
        <w:gridCol w:w="2498"/>
      </w:tblGrid>
      <w:tr w:rsidR="008B14F4" w:rsidRPr="00414D2F" w:rsidTr="00190D22">
        <w:trPr>
          <w:jc w:val="center"/>
        </w:trPr>
        <w:tc>
          <w:tcPr>
            <w:tcW w:w="36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21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249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COL1A2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5.54</w:t>
            </w:r>
          </w:p>
        </w:tc>
        <w:tc>
          <w:tcPr>
            <w:tcW w:w="24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0.007025029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CTNNB1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8.49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0.052780747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EGFR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3.64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0.080615928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IGFBP4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20.9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0.012307758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ITGB1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13.54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0.009553459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JAG1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21.81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0.027293233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MMP-9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11.44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0.037924071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Notch1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3.73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0.011591481</w:t>
            </w:r>
          </w:p>
        </w:tc>
      </w:tr>
      <w:tr w:rsidR="008B14F4" w:rsidRPr="00414D2F" w:rsidTr="00190D22">
        <w:trPr>
          <w:jc w:val="center"/>
        </w:trPr>
        <w:tc>
          <w:tcPr>
            <w:tcW w:w="366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VIM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30.27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0.029391278</w:t>
            </w:r>
          </w:p>
        </w:tc>
      </w:tr>
      <w:tr w:rsidR="008B14F4" w:rsidRPr="00414D2F" w:rsidTr="00190D22">
        <w:trPr>
          <w:trHeight w:val="121"/>
          <w:jc w:val="center"/>
        </w:trPr>
        <w:tc>
          <w:tcPr>
            <w:tcW w:w="366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WNT11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10.19</w:t>
            </w:r>
          </w:p>
        </w:tc>
        <w:tc>
          <w:tcPr>
            <w:tcW w:w="24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0.064169166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  <w:sz w:val="22"/>
          <w:szCs w:val="22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  <w:sz w:val="22"/>
          <w:szCs w:val="22"/>
        </w:rPr>
      </w:pPr>
      <w:r w:rsidRPr="00414D2F">
        <w:rPr>
          <w:rFonts w:ascii="Times New Roman" w:hAnsi="Times New Roman"/>
          <w:b/>
          <w:color w:val="000000" w:themeColor="text1"/>
          <w:sz w:val="22"/>
          <w:szCs w:val="22"/>
        </w:rPr>
        <w:lastRenderedPageBreak/>
        <w:t>Table S5</w:t>
      </w:r>
      <w:r w:rsidR="00D66CB5" w:rsidRPr="00414D2F">
        <w:rPr>
          <w:rFonts w:ascii="Times New Roman" w:hAnsi="Times New Roman"/>
          <w:b/>
          <w:color w:val="000000" w:themeColor="text1"/>
          <w:sz w:val="22"/>
          <w:szCs w:val="22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2"/>
          <w:szCs w:val="22"/>
        </w:rPr>
        <w:t>Downregulated genes in the complication group and COPD group</w:t>
      </w:r>
    </w:p>
    <w:tbl>
      <w:tblPr>
        <w:tblW w:w="8306" w:type="dxa"/>
        <w:jc w:val="center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3018"/>
        <w:gridCol w:w="2168"/>
        <w:gridCol w:w="3120"/>
      </w:tblGrid>
      <w:tr w:rsidR="008B14F4" w:rsidRPr="00414D2F" w:rsidTr="00190D22">
        <w:trPr>
          <w:jc w:val="center"/>
        </w:trPr>
        <w:tc>
          <w:tcPr>
            <w:tcW w:w="30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21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31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F11R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-2.53</w:t>
            </w:r>
          </w:p>
        </w:tc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0.147858504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FGFBP1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-2.59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0.093017358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FN1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-2.06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0.218953801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FZD7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-2.21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0.177153967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ILK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-4.51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0.034600809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ITGAV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-2.12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0.194956931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KRT14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-3.14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0.013470971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MSN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-2.21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0.134745893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MST1R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-2.22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0.110070016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OCLN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0.125544551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PDGFRB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-3.16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0.205710567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PTK2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-2.07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0.142468191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PTP4A1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-5.14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0.107097228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SPARC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-2.57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0.136371584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TCF3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-2.85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0.078001383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ZEB1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-4.23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0.008649903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GAPDH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-4.37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0.126727556</w:t>
            </w:r>
          </w:p>
        </w:tc>
      </w:tr>
      <w:tr w:rsidR="008B14F4" w:rsidRPr="00414D2F" w:rsidTr="00190D22">
        <w:trPr>
          <w:jc w:val="center"/>
        </w:trPr>
        <w:tc>
          <w:tcPr>
            <w:tcW w:w="30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RPLP0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-2.33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0.191473733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t>Table S6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</w:rPr>
        <w:t>Upregulated genes in the complication group and the NSCLC group</w:t>
      </w:r>
    </w:p>
    <w:tbl>
      <w:tblPr>
        <w:tblpPr w:leftFromText="180" w:rightFromText="180" w:vertAnchor="text" w:horzAnchor="margin" w:tblpY="163"/>
        <w:tblW w:w="8306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4A0"/>
      </w:tblPr>
      <w:tblGrid>
        <w:gridCol w:w="2988"/>
        <w:gridCol w:w="1997"/>
        <w:gridCol w:w="3321"/>
      </w:tblGrid>
      <w:tr w:rsidR="008B14F4" w:rsidRPr="00414D2F" w:rsidTr="00190D22">
        <w:tc>
          <w:tcPr>
            <w:tcW w:w="29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199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332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c>
          <w:tcPr>
            <w:tcW w:w="29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EGFR</w:t>
            </w:r>
          </w:p>
        </w:tc>
        <w:tc>
          <w:tcPr>
            <w:tcW w:w="19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2.91</w:t>
            </w:r>
          </w:p>
        </w:tc>
        <w:tc>
          <w:tcPr>
            <w:tcW w:w="33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0.088044755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IGFBP4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2.93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0.095860975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KRT7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2.55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0.025760993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MMP-9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2.14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0.319246217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STEAP1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2.57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0.101593262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VIM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2.61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0.114296199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WNT11</w:t>
            </w:r>
          </w:p>
        </w:tc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2.78</w:t>
            </w:r>
          </w:p>
        </w:tc>
        <w:tc>
          <w:tcPr>
            <w:tcW w:w="33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0.221697743</w:t>
            </w:r>
          </w:p>
        </w:tc>
      </w:tr>
      <w:tr w:rsidR="008B14F4" w:rsidRPr="00414D2F" w:rsidTr="00190D22">
        <w:tc>
          <w:tcPr>
            <w:tcW w:w="29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B2M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2.1</w:t>
            </w:r>
          </w:p>
        </w:tc>
        <w:tc>
          <w:tcPr>
            <w:tcW w:w="332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0.913585898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color w:val="000000" w:themeColor="text1"/>
        </w:rPr>
        <w:t>Note: Control group is the COPD group, Group 1 is the NSCLC group, and Group 2 is the complication group of NSCLC and COPD.</w:t>
      </w:r>
    </w:p>
    <w:p w:rsidR="008B14F4" w:rsidRPr="00414D2F" w:rsidRDefault="008B14F4" w:rsidP="008B14F4">
      <w:pPr>
        <w:snapToGrid w:val="0"/>
        <w:rPr>
          <w:rFonts w:ascii="Times New Roman" w:hAnsi="Times New Roman"/>
          <w:b/>
          <w:color w:val="000000" w:themeColor="text1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t>Table S7</w:t>
      </w:r>
      <w:r w:rsidRPr="00414D2F">
        <w:rPr>
          <w:rFonts w:ascii="Times New Roman" w:hAnsi="Times New Roman"/>
          <w:color w:val="000000" w:themeColor="text1"/>
        </w:rPr>
        <w:t xml:space="preserve"> Downregulated genes in the complication group and NSCC group </w:t>
      </w:r>
    </w:p>
    <w:tbl>
      <w:tblPr>
        <w:tblW w:w="8306" w:type="dxa"/>
        <w:jc w:val="center"/>
        <w:tblBorders>
          <w:top w:val="single" w:sz="8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2339"/>
        <w:gridCol w:w="2113"/>
        <w:gridCol w:w="3854"/>
      </w:tblGrid>
      <w:tr w:rsidR="008B14F4" w:rsidRPr="00414D2F" w:rsidTr="00190D22">
        <w:trPr>
          <w:jc w:val="center"/>
        </w:trPr>
        <w:tc>
          <w:tcPr>
            <w:tcW w:w="233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Gene Symbol</w:t>
            </w:r>
          </w:p>
        </w:tc>
        <w:tc>
          <w:tcPr>
            <w:tcW w:w="21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Fold Regulation</w:t>
            </w:r>
          </w:p>
        </w:tc>
        <w:tc>
          <w:tcPr>
            <w:tcW w:w="385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i/>
                <w:iCs/>
                <w:color w:val="000000" w:themeColor="text1"/>
              </w:rPr>
              <w:t>p</w:t>
            </w:r>
            <w:r w:rsidRPr="00414D2F">
              <w:rPr>
                <w:rFonts w:ascii="Times New Roman" w:hAnsi="Times New Roman"/>
                <w:color w:val="000000" w:themeColor="text1"/>
              </w:rPr>
              <w:t>-value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AKT1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-2.14</w:t>
            </w:r>
          </w:p>
        </w:tc>
        <w:tc>
          <w:tcPr>
            <w:tcW w:w="38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0.216236777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CDH1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-2.12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0.041362264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ILK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-2.03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0.124927296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ITGAV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-2.48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0.121592522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KRT14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-2.36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0.021607787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DESI1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-2.7</w:t>
            </w:r>
          </w:p>
        </w:tc>
        <w:tc>
          <w:tcPr>
            <w:tcW w:w="38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0.154907448</w:t>
            </w:r>
          </w:p>
        </w:tc>
      </w:tr>
      <w:tr w:rsidR="008B14F4" w:rsidRPr="00414D2F" w:rsidTr="00190D22">
        <w:trPr>
          <w:jc w:val="center"/>
        </w:trPr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RGS2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-2.01</w:t>
            </w:r>
          </w:p>
        </w:tc>
        <w:tc>
          <w:tcPr>
            <w:tcW w:w="38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B14F4" w:rsidRPr="00414D2F" w:rsidRDefault="008B14F4" w:rsidP="00190D22">
            <w:pPr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</w:rPr>
              <w:t>0.074324999</w:t>
            </w:r>
          </w:p>
        </w:tc>
      </w:tr>
    </w:tbl>
    <w:p w:rsidR="008B14F4" w:rsidRPr="00414D2F" w:rsidRDefault="008B14F4" w:rsidP="008B14F4">
      <w:pPr>
        <w:snapToGrid w:val="0"/>
        <w:jc w:val="center"/>
        <w:outlineLvl w:val="2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hAnsi="Times New Roman"/>
          <w:b/>
          <w:color w:val="000000" w:themeColor="text1"/>
        </w:rPr>
        <w:lastRenderedPageBreak/>
        <w:t>Table S8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</w:rPr>
        <w:t>Characterization of the five potential EMT-related genes selected in this study</w:t>
      </w:r>
    </w:p>
    <w:tbl>
      <w:tblPr>
        <w:tblW w:w="8306" w:type="dxa"/>
        <w:tblBorders>
          <w:top w:val="single" w:sz="8" w:space="0" w:color="000000"/>
          <w:bottom w:val="single" w:sz="4" w:space="0" w:color="auto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59"/>
        <w:gridCol w:w="2772"/>
        <w:gridCol w:w="4575"/>
      </w:tblGrid>
      <w:tr w:rsidR="008B14F4" w:rsidRPr="00414D2F" w:rsidTr="00190D22">
        <w:trPr>
          <w:trHeight w:val="270"/>
        </w:trPr>
        <w:tc>
          <w:tcPr>
            <w:tcW w:w="95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Symbol</w:t>
            </w:r>
          </w:p>
        </w:tc>
        <w:tc>
          <w:tcPr>
            <w:tcW w:w="2772" w:type="dxa"/>
            <w:tcBorders>
              <w:top w:val="single" w:sz="8" w:space="0" w:color="000000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Gene Function (NCBI)</w:t>
            </w:r>
          </w:p>
        </w:tc>
        <w:tc>
          <w:tcPr>
            <w:tcW w:w="4575" w:type="dxa"/>
            <w:tcBorders>
              <w:top w:val="single" w:sz="8" w:space="0" w:color="000000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Relevant Signaling Pathways</w:t>
            </w:r>
          </w:p>
        </w:tc>
      </w:tr>
      <w:tr w:rsidR="008B14F4" w:rsidRPr="00414D2F" w:rsidTr="00190D22">
        <w:trPr>
          <w:trHeight w:val="2897"/>
        </w:trPr>
        <w:tc>
          <w:tcPr>
            <w:tcW w:w="95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ITGB1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7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Participating in cell adhesion and membrane receptor recognition, and involved in many processes such as embryogenesis, hemostasis, tissue repair, immune response, and metastasis, diffusion of tumor cells.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5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Rap1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Phagosome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PI3K-Akt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Axon guidance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Focal adhesion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ECM-receptor interaction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Cell adhesion molecules (CAMs)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Tight junction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Platelet activation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Leukocyte transendothelial migration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Regulation of actin cytoskeleton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Bacterial invasion of epithelial cells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Pathogenic Escherichia coli infection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Shigellosis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Pertussis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Yersinia infection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Leishmaniasis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Toxoplasmosis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Human papillomavirus infection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Pathways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Proteoglycans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Small cell lung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Hypertrophic cardiomyopathy (HCM)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Arrhythmogenic right ventricular cardiomyopathy (ARVC)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Dilated cardiomyopathy (DCM)</w:t>
            </w:r>
          </w:p>
        </w:tc>
      </w:tr>
      <w:tr w:rsidR="008B14F4" w:rsidRPr="00414D2F" w:rsidTr="00190D22">
        <w:trPr>
          <w:trHeight w:val="1680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VIM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Maintaining the shape and integrity of cells and stabilizing the cytoskeleton. Acting as the organizer of many other key proteins involved in cell attachment, migration, and signal conduction.</w:t>
            </w: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Epstein-Barr virus infection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MicroRNAs in cancer</w:t>
            </w:r>
          </w:p>
        </w:tc>
      </w:tr>
      <w:tr w:rsidR="008B14F4" w:rsidRPr="00414D2F" w:rsidTr="00190D22">
        <w:trPr>
          <w:trHeight w:val="863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KRT14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Forming the cytoskeleton of epithelial cells.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Estrogen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Staphylococcus aureus infection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8B14F4" w:rsidRPr="00414D2F" w:rsidTr="00190D22">
        <w:trPr>
          <w:trHeight w:val="993"/>
        </w:trPr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MMP-9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Participating in the decomposition of the extracellular matrix in normal physiological processes.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Endocrine resistance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L-17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TNF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Leukocyte transendothelial migration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Estrogen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Relaxin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Hepatitis B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Pathways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Transcriptional misregulation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Proteoglycans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MicroRNAs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Prostate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Bladder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Fluid shear stress and atherosclerosis</w:t>
            </w:r>
          </w:p>
        </w:tc>
      </w:tr>
    </w:tbl>
    <w:p w:rsidR="008B14F4" w:rsidRPr="00414D2F" w:rsidRDefault="008B14F4" w:rsidP="008B14F4">
      <w:pPr>
        <w:snapToGrid w:val="0"/>
        <w:jc w:val="left"/>
        <w:rPr>
          <w:rFonts w:ascii="Times New Roman" w:eastAsia="微软雅黑" w:hAnsi="Times New Roman"/>
          <w:b/>
          <w:color w:val="000000" w:themeColor="text1"/>
          <w:shd w:val="clear" w:color="auto" w:fill="FFFFFF"/>
        </w:rPr>
      </w:pPr>
    </w:p>
    <w:p w:rsidR="008B14F4" w:rsidRPr="00414D2F" w:rsidRDefault="008B14F4" w:rsidP="008B14F4">
      <w:pPr>
        <w:snapToGrid w:val="0"/>
        <w:jc w:val="left"/>
        <w:rPr>
          <w:rFonts w:ascii="Times New Roman" w:eastAsia="微软雅黑" w:hAnsi="Times New Roman"/>
          <w:b/>
          <w:color w:val="000000" w:themeColor="text1"/>
          <w:shd w:val="clear" w:color="auto" w:fill="FFFFFF"/>
        </w:rPr>
      </w:pPr>
    </w:p>
    <w:p w:rsidR="008B14F4" w:rsidRPr="00414D2F" w:rsidRDefault="008B14F4" w:rsidP="008B14F4">
      <w:pPr>
        <w:snapToGrid w:val="0"/>
        <w:jc w:val="left"/>
        <w:rPr>
          <w:rFonts w:ascii="Times New Roman" w:eastAsia="微软雅黑" w:hAnsi="Times New Roman"/>
          <w:b/>
          <w:color w:val="000000" w:themeColor="text1"/>
          <w:shd w:val="clear" w:color="auto" w:fill="FFFFFF"/>
        </w:rPr>
      </w:pPr>
    </w:p>
    <w:p w:rsidR="008B14F4" w:rsidRPr="00414D2F" w:rsidRDefault="008B14F4" w:rsidP="00D66CB5">
      <w:pPr>
        <w:snapToGrid w:val="0"/>
        <w:jc w:val="left"/>
        <w:rPr>
          <w:rFonts w:ascii="Times New Roman" w:hAnsi="Times New Roman"/>
          <w:color w:val="000000" w:themeColor="text1"/>
        </w:rPr>
      </w:pPr>
      <w:r w:rsidRPr="00414D2F">
        <w:rPr>
          <w:rFonts w:ascii="Times New Roman" w:eastAsia="微软雅黑" w:hAnsi="Times New Roman"/>
          <w:b/>
          <w:color w:val="000000" w:themeColor="text1"/>
          <w:shd w:val="clear" w:color="auto" w:fill="FFFFFF"/>
        </w:rPr>
        <w:lastRenderedPageBreak/>
        <w:t>Continued table</w:t>
      </w:r>
      <w:r w:rsidRPr="00414D2F">
        <w:rPr>
          <w:rFonts w:ascii="Times New Roman" w:hAnsi="Times New Roman"/>
          <w:b/>
          <w:color w:val="000000" w:themeColor="text1"/>
        </w:rPr>
        <w:t xml:space="preserve"> S8</w:t>
      </w:r>
      <w:r w:rsidRPr="00414D2F">
        <w:rPr>
          <w:rFonts w:ascii="Times New Roman" w:hAnsi="Times New Roman"/>
          <w:color w:val="000000" w:themeColor="text1"/>
        </w:rPr>
        <w:t xml:space="preserve"> Characterization of the five potential EMT-related genes selected in this study</w:t>
      </w:r>
    </w:p>
    <w:tbl>
      <w:tblPr>
        <w:tblW w:w="8306" w:type="dxa"/>
        <w:tblBorders>
          <w:top w:val="single" w:sz="8" w:space="0" w:color="000000"/>
          <w:bottom w:val="single" w:sz="4" w:space="0" w:color="auto"/>
          <w:insideH w:val="single" w:sz="8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59"/>
        <w:gridCol w:w="2772"/>
        <w:gridCol w:w="4575"/>
      </w:tblGrid>
      <w:tr w:rsidR="008B14F4" w:rsidRPr="00414D2F" w:rsidTr="00190D22">
        <w:trPr>
          <w:trHeight w:val="270"/>
        </w:trPr>
        <w:tc>
          <w:tcPr>
            <w:tcW w:w="959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Symbol</w:t>
            </w:r>
          </w:p>
        </w:tc>
        <w:tc>
          <w:tcPr>
            <w:tcW w:w="2772" w:type="dxa"/>
            <w:tcBorders>
              <w:top w:val="single" w:sz="8" w:space="0" w:color="000000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Gene Function (NCBI)</w:t>
            </w:r>
          </w:p>
        </w:tc>
        <w:tc>
          <w:tcPr>
            <w:tcW w:w="4575" w:type="dxa"/>
            <w:tcBorders>
              <w:top w:val="single" w:sz="8" w:space="0" w:color="000000"/>
              <w:left w:val="nil"/>
              <w:bottom w:val="single" w:sz="6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Relevant Signaling Pathways</w:t>
            </w:r>
          </w:p>
        </w:tc>
      </w:tr>
      <w:tr w:rsidR="008B14F4" w:rsidRPr="00414D2F" w:rsidTr="00190D22">
        <w:trPr>
          <w:trHeight w:val="3545"/>
        </w:trPr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Notch1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Regulating the interactions between adjacent cells through the binding of Notch family receptors to their ligands.</w:t>
            </w: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</w:rPr>
            </w:pPr>
          </w:p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8B14F4" w:rsidRPr="00414D2F" w:rsidRDefault="008B14F4" w:rsidP="00190D22">
            <w:pPr>
              <w:widowControl/>
              <w:snapToGrid w:val="0"/>
              <w:jc w:val="left"/>
              <w:rPr>
                <w:rFonts w:ascii="Times New Roman" w:hAnsi="Times New Roman"/>
                <w:color w:val="000000" w:themeColor="text1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t>Endocrine resistance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IL-17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TNF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Leukocyte transendothelial migration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Estrogen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Relaxin signaling pathway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Hepatitis B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Pathways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Transcriptional misregulation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Proteoglycans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MicroRNAs in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Prostate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Bladder cancer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</w:rPr>
              <w:br/>
              <w:t>Fluid shear stress and atherosclerosis</w:t>
            </w: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jc w:val="center"/>
        <w:rPr>
          <w:rFonts w:ascii="Times New Roman" w:hAnsi="Times New Roman"/>
          <w:color w:val="000000" w:themeColor="text1"/>
          <w:sz w:val="24"/>
        </w:rPr>
      </w:pPr>
      <w:r w:rsidRPr="00414D2F">
        <w:rPr>
          <w:rFonts w:ascii="Times New Roman" w:hAnsi="Times New Roman"/>
          <w:b/>
          <w:color w:val="000000" w:themeColor="text1"/>
        </w:rPr>
        <w:t xml:space="preserve"> Table S9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4"/>
        </w:rPr>
        <w:t>To prepare the PCR reaction solution</w:t>
      </w:r>
    </w:p>
    <w:tbl>
      <w:tblPr>
        <w:tblW w:w="0" w:type="auto"/>
        <w:jc w:val="center"/>
        <w:tblInd w:w="-857" w:type="dxa"/>
        <w:tblLayout w:type="fixed"/>
        <w:tblLook w:val="0000"/>
      </w:tblPr>
      <w:tblGrid>
        <w:gridCol w:w="7061"/>
        <w:gridCol w:w="1344"/>
      </w:tblGrid>
      <w:tr w:rsidR="008B14F4" w:rsidRPr="00414D2F" w:rsidTr="00190D22">
        <w:trPr>
          <w:trHeight w:val="435"/>
          <w:jc w:val="center"/>
        </w:trPr>
        <w:tc>
          <w:tcPr>
            <w:tcW w:w="706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Ingredients</w:t>
            </w:r>
          </w:p>
        </w:tc>
        <w:tc>
          <w:tcPr>
            <w:tcW w:w="134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Dosage</w:t>
            </w:r>
          </w:p>
        </w:tc>
      </w:tr>
      <w:tr w:rsidR="008B14F4" w:rsidRPr="00414D2F" w:rsidTr="00190D22">
        <w:trPr>
          <w:trHeight w:val="435"/>
          <w:jc w:val="center"/>
        </w:trPr>
        <w:tc>
          <w:tcPr>
            <w:tcW w:w="706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-15"/>
                <w:sz w:val="24"/>
                <w:shd w:val="clear" w:color="auto" w:fill="FFFFFF"/>
              </w:rPr>
              <w:t>2×SYBR Green  Mastermix</w:t>
            </w:r>
          </w:p>
        </w:tc>
        <w:tc>
          <w:tcPr>
            <w:tcW w:w="134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1350.0μl</w:t>
            </w:r>
          </w:p>
        </w:tc>
      </w:tr>
      <w:tr w:rsidR="008B14F4" w:rsidRPr="00414D2F" w:rsidTr="00190D22">
        <w:trPr>
          <w:trHeight w:val="435"/>
          <w:jc w:val="center"/>
        </w:trPr>
        <w:tc>
          <w:tcPr>
            <w:tcW w:w="7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CDNA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102.0μl</w:t>
            </w:r>
          </w:p>
        </w:tc>
      </w:tr>
      <w:tr w:rsidR="008B14F4" w:rsidRPr="00414D2F" w:rsidTr="00190D22">
        <w:trPr>
          <w:trHeight w:val="435"/>
          <w:jc w:val="center"/>
        </w:trPr>
        <w:tc>
          <w:tcPr>
            <w:tcW w:w="70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RNase-free water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1248.0μl</w:t>
            </w:r>
          </w:p>
        </w:tc>
      </w:tr>
      <w:tr w:rsidR="008B14F4" w:rsidRPr="00414D2F" w:rsidTr="00190D22">
        <w:trPr>
          <w:trHeight w:val="435"/>
          <w:jc w:val="center"/>
        </w:trPr>
        <w:tc>
          <w:tcPr>
            <w:tcW w:w="70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Total capacity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2700.0μl</w:t>
            </w:r>
          </w:p>
        </w:tc>
      </w:tr>
    </w:tbl>
    <w:p w:rsidR="008B14F4" w:rsidRPr="00414D2F" w:rsidRDefault="008B14F4" w:rsidP="008B14F4">
      <w:pPr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</w:pPr>
    </w:p>
    <w:p w:rsidR="008B14F4" w:rsidRPr="00414D2F" w:rsidRDefault="008B14F4" w:rsidP="008B14F4">
      <w:pPr>
        <w:jc w:val="center"/>
        <w:rPr>
          <w:rFonts w:ascii="Times New Roman" w:hAnsi="Times New Roman"/>
          <w:color w:val="000000" w:themeColor="text1"/>
          <w:sz w:val="24"/>
        </w:rPr>
      </w:pPr>
      <w:r w:rsidRPr="00414D2F">
        <w:rPr>
          <w:rFonts w:ascii="Times New Roman" w:hAnsi="Times New Roman"/>
          <w:b/>
          <w:color w:val="000000" w:themeColor="text1"/>
        </w:rPr>
        <w:t>Table S10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4"/>
        </w:rPr>
        <w:t>TSet the reaction program.</w:t>
      </w:r>
    </w:p>
    <w:tbl>
      <w:tblPr>
        <w:tblW w:w="0" w:type="auto"/>
        <w:jc w:val="center"/>
        <w:tblInd w:w="-863" w:type="dxa"/>
        <w:tblLayout w:type="fixed"/>
        <w:tblLook w:val="0000"/>
      </w:tblPr>
      <w:tblGrid>
        <w:gridCol w:w="5462"/>
        <w:gridCol w:w="1254"/>
        <w:gridCol w:w="1687"/>
      </w:tblGrid>
      <w:tr w:rsidR="008B14F4" w:rsidRPr="00414D2F" w:rsidTr="00190D22">
        <w:trPr>
          <w:trHeight w:val="157"/>
          <w:jc w:val="center"/>
        </w:trPr>
        <w:tc>
          <w:tcPr>
            <w:tcW w:w="5462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Temperature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Time</w:t>
            </w:r>
          </w:p>
        </w:tc>
        <w:tc>
          <w:tcPr>
            <w:tcW w:w="1687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Cycles</w:t>
            </w:r>
          </w:p>
        </w:tc>
      </w:tr>
      <w:tr w:rsidR="008B14F4" w:rsidRPr="00414D2F" w:rsidTr="00190D22">
        <w:trPr>
          <w:trHeight w:val="123"/>
          <w:jc w:val="center"/>
        </w:trPr>
        <w:tc>
          <w:tcPr>
            <w:tcW w:w="546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95℃</w:t>
            </w:r>
          </w:p>
        </w:tc>
        <w:tc>
          <w:tcPr>
            <w:tcW w:w="1254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-15"/>
                <w:sz w:val="24"/>
                <w:shd w:val="clear" w:color="auto" w:fill="FFFFFF"/>
              </w:rPr>
              <w:t>2min</w:t>
            </w:r>
          </w:p>
        </w:tc>
        <w:tc>
          <w:tcPr>
            <w:tcW w:w="168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1.0</w:t>
            </w:r>
          </w:p>
        </w:tc>
      </w:tr>
      <w:tr w:rsidR="008B14F4" w:rsidRPr="00414D2F" w:rsidTr="00190D22">
        <w:trPr>
          <w:trHeight w:val="90"/>
          <w:jc w:val="center"/>
        </w:trPr>
        <w:tc>
          <w:tcPr>
            <w:tcW w:w="5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95℃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5sec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40.0</w:t>
            </w:r>
          </w:p>
        </w:tc>
      </w:tr>
      <w:tr w:rsidR="008B14F4" w:rsidRPr="00414D2F" w:rsidTr="00190D22">
        <w:trPr>
          <w:trHeight w:val="185"/>
          <w:jc w:val="center"/>
        </w:trPr>
        <w:tc>
          <w:tcPr>
            <w:tcW w:w="54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60℃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1min</w:t>
            </w:r>
          </w:p>
        </w:tc>
        <w:tc>
          <w:tcPr>
            <w:tcW w:w="1687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8B14F4" w:rsidRPr="00414D2F" w:rsidRDefault="008B14F4" w:rsidP="008B14F4">
      <w:pPr>
        <w:snapToGrid w:val="0"/>
        <w:spacing w:line="360" w:lineRule="auto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tabs>
          <w:tab w:val="left" w:pos="1800"/>
        </w:tabs>
        <w:spacing w:before="120" w:after="120"/>
        <w:jc w:val="center"/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</w:pPr>
      <w:r w:rsidRPr="00414D2F">
        <w:rPr>
          <w:rFonts w:ascii="Times New Roman" w:hAnsi="Times New Roman"/>
          <w:b/>
          <w:color w:val="000000" w:themeColor="text1"/>
        </w:rPr>
        <w:t>Table S11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4"/>
        </w:rPr>
        <w:t>The q</w:t>
      </w:r>
      <w:r w:rsidRPr="00414D2F"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  <w:t>PCR system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61"/>
        <w:gridCol w:w="4261"/>
      </w:tblGrid>
      <w:tr w:rsidR="008B14F4" w:rsidRPr="00414D2F" w:rsidTr="00190D22">
        <w:tc>
          <w:tcPr>
            <w:tcW w:w="426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:rsidR="008B14F4" w:rsidRPr="00414D2F" w:rsidRDefault="008B14F4" w:rsidP="00190D22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Reagent</w:t>
            </w:r>
          </w:p>
        </w:tc>
        <w:tc>
          <w:tcPr>
            <w:tcW w:w="4261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color w:val="000000" w:themeColor="text1"/>
                <w:spacing w:val="6"/>
                <w:sz w:val="24"/>
                <w:shd w:val="clear" w:color="auto" w:fill="FFFFFF"/>
              </w:rPr>
              <w:t>Volume</w:t>
            </w:r>
            <w:r w:rsidRPr="00414D2F">
              <w:rPr>
                <w:rFonts w:ascii="Times New Roman" w:hAnsi="Times New Roman"/>
                <w:color w:val="000000" w:themeColor="text1"/>
                <w:spacing w:val="6"/>
                <w:sz w:val="24"/>
                <w:shd w:val="clear" w:color="auto" w:fill="FFFFFF"/>
              </w:rPr>
              <w:t>（</w:t>
            </w:r>
            <w:r w:rsidRPr="00414D2F">
              <w:rPr>
                <w:rFonts w:ascii="Times New Roman" w:hAnsi="Times New Roman"/>
                <w:color w:val="000000" w:themeColor="text1"/>
                <w:sz w:val="24"/>
                <w:shd w:val="clear" w:color="auto" w:fill="FFFFFF"/>
              </w:rPr>
              <w:t>μl</w:t>
            </w:r>
            <w:r w:rsidRPr="00414D2F">
              <w:rPr>
                <w:rFonts w:ascii="Times New Roman" w:hAnsi="Times New Roman"/>
                <w:color w:val="000000" w:themeColor="text1"/>
                <w:sz w:val="24"/>
                <w:shd w:val="clear" w:color="auto" w:fill="FFFFFF"/>
              </w:rPr>
              <w:t>）</w:t>
            </w:r>
          </w:p>
        </w:tc>
      </w:tr>
      <w:tr w:rsidR="008B14F4" w:rsidRPr="00414D2F" w:rsidTr="00190D22">
        <w:tc>
          <w:tcPr>
            <w:tcW w:w="42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2×SYBR Green Select Mix</w:t>
            </w:r>
          </w:p>
        </w:tc>
        <w:tc>
          <w:tcPr>
            <w:tcW w:w="42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5.0</w:t>
            </w:r>
          </w:p>
        </w:tc>
      </w:tr>
      <w:tr w:rsidR="008B14F4" w:rsidRPr="00414D2F" w:rsidTr="00190D22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Forward Primer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0.70</w:t>
            </w:r>
          </w:p>
        </w:tc>
      </w:tr>
      <w:tr w:rsidR="008B14F4" w:rsidRPr="00414D2F" w:rsidTr="00190D22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Reverse Primer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0.70</w:t>
            </w:r>
          </w:p>
        </w:tc>
      </w:tr>
      <w:tr w:rsidR="008B14F4" w:rsidRPr="00414D2F" w:rsidTr="00190D22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ROX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0.05</w:t>
            </w:r>
          </w:p>
        </w:tc>
      </w:tr>
      <w:tr w:rsidR="008B14F4" w:rsidRPr="00414D2F" w:rsidTr="00190D22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cDNA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1.0</w:t>
            </w:r>
          </w:p>
        </w:tc>
      </w:tr>
      <w:tr w:rsidR="008B14F4" w:rsidRPr="00414D2F" w:rsidTr="00190D22">
        <w:tc>
          <w:tcPr>
            <w:tcW w:w="426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RNase-free Water</w:t>
            </w:r>
          </w:p>
        </w:tc>
        <w:tc>
          <w:tcPr>
            <w:tcW w:w="426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up to 10.0</w:t>
            </w:r>
          </w:p>
        </w:tc>
      </w:tr>
    </w:tbl>
    <w:p w:rsidR="008B14F4" w:rsidRPr="00414D2F" w:rsidRDefault="008B14F4" w:rsidP="008B14F4">
      <w:pPr>
        <w:tabs>
          <w:tab w:val="left" w:pos="1800"/>
        </w:tabs>
        <w:spacing w:before="120" w:after="120"/>
        <w:jc w:val="center"/>
        <w:rPr>
          <w:rFonts w:ascii="Times New Roman" w:hAnsi="Times New Roman"/>
          <w:b/>
          <w:color w:val="000000" w:themeColor="text1"/>
        </w:rPr>
      </w:pPr>
    </w:p>
    <w:p w:rsidR="008B14F4" w:rsidRPr="00414D2F" w:rsidRDefault="008B14F4" w:rsidP="008B14F4">
      <w:pPr>
        <w:tabs>
          <w:tab w:val="left" w:pos="1800"/>
        </w:tabs>
        <w:spacing w:before="120" w:after="120"/>
        <w:jc w:val="center"/>
        <w:rPr>
          <w:rFonts w:ascii="Times New Roman" w:hAnsi="Times New Roman"/>
          <w:b/>
          <w:bCs/>
          <w:color w:val="000000" w:themeColor="text1"/>
          <w:spacing w:val="6"/>
          <w:sz w:val="24"/>
          <w:shd w:val="clear" w:color="auto" w:fill="FFFFFF"/>
        </w:rPr>
      </w:pPr>
      <w:r w:rsidRPr="00414D2F">
        <w:rPr>
          <w:rFonts w:ascii="Times New Roman" w:hAnsi="Times New Roman"/>
          <w:b/>
          <w:color w:val="000000" w:themeColor="text1"/>
        </w:rPr>
        <w:lastRenderedPageBreak/>
        <w:t>Table S12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  <w:sz w:val="24"/>
        </w:rPr>
        <w:t xml:space="preserve">The </w:t>
      </w:r>
      <w:r w:rsidRPr="00414D2F"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  <w:t>qPCR</w:t>
      </w:r>
      <w:r w:rsidRPr="00414D2F">
        <w:rPr>
          <w:rFonts w:ascii="Times New Roman" w:hAnsi="Times New Roman"/>
          <w:color w:val="000000" w:themeColor="text1"/>
          <w:kern w:val="0"/>
          <w:sz w:val="24"/>
        </w:rPr>
        <w:t xml:space="preserve"> program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18"/>
        <w:gridCol w:w="1742"/>
        <w:gridCol w:w="2131"/>
        <w:gridCol w:w="2131"/>
      </w:tblGrid>
      <w:tr w:rsidR="008B14F4" w:rsidRPr="00414D2F" w:rsidTr="00190D22">
        <w:tc>
          <w:tcPr>
            <w:tcW w:w="25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  <w:t>Stage(ABI)</w:t>
            </w:r>
          </w:p>
        </w:tc>
        <w:tc>
          <w:tcPr>
            <w:tcW w:w="174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eastAsia="楷体" w:hAnsi="Times New Roman"/>
                <w:color w:val="000000" w:themeColor="text1"/>
                <w:sz w:val="24"/>
                <w:shd w:val="clear" w:color="auto" w:fill="FFFFFF"/>
              </w:rPr>
              <w:t> Temperature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  <w:t>Time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eastAsia="楷体" w:hAnsi="Times New Roman"/>
                <w:color w:val="000000" w:themeColor="text1"/>
                <w:spacing w:val="6"/>
                <w:sz w:val="24"/>
                <w:shd w:val="clear" w:color="auto" w:fill="FFFFFF"/>
              </w:rPr>
              <w:t>Circle</w:t>
            </w:r>
          </w:p>
        </w:tc>
      </w:tr>
      <w:tr w:rsidR="008B14F4" w:rsidRPr="00414D2F" w:rsidTr="00190D22"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Pre-denaturation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95℃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2min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1.0</w:t>
            </w:r>
          </w:p>
        </w:tc>
      </w:tr>
      <w:tr w:rsidR="008B14F4" w:rsidRPr="00414D2F" w:rsidTr="00190D22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Degeneration</w:t>
            </w:r>
          </w:p>
        </w:tc>
        <w:tc>
          <w:tcPr>
            <w:tcW w:w="1742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95℃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5sec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40.0</w:t>
            </w:r>
          </w:p>
        </w:tc>
      </w:tr>
      <w:tr w:rsidR="008B14F4" w:rsidRPr="00414D2F" w:rsidTr="00190D22">
        <w:tc>
          <w:tcPr>
            <w:tcW w:w="25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Annealing/Extension</w:t>
            </w:r>
          </w:p>
        </w:tc>
        <w:tc>
          <w:tcPr>
            <w:tcW w:w="174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60℃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  <w:r w:rsidRPr="00414D2F">
              <w:rPr>
                <w:rFonts w:ascii="Times New Roman" w:hAnsi="Times New Roman"/>
                <w:bCs/>
                <w:color w:val="000000" w:themeColor="text1"/>
                <w:spacing w:val="6"/>
                <w:sz w:val="24"/>
                <w:shd w:val="clear" w:color="auto" w:fill="FFFFFF"/>
              </w:rPr>
              <w:t>30sec</w:t>
            </w:r>
          </w:p>
        </w:tc>
        <w:tc>
          <w:tcPr>
            <w:tcW w:w="2131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8B14F4" w:rsidRPr="00414D2F" w:rsidRDefault="008B14F4" w:rsidP="00190D22">
            <w:pPr>
              <w:tabs>
                <w:tab w:val="left" w:pos="1800"/>
              </w:tabs>
              <w:spacing w:line="36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pacing w:val="6"/>
                <w:sz w:val="24"/>
                <w:shd w:val="clear" w:color="auto" w:fill="FFFFFF"/>
              </w:rPr>
            </w:pPr>
          </w:p>
        </w:tc>
      </w:tr>
    </w:tbl>
    <w:p w:rsidR="008B14F4" w:rsidRPr="00414D2F" w:rsidRDefault="008B14F4" w:rsidP="008B14F4">
      <w:pPr>
        <w:ind w:firstLineChars="150" w:firstLine="360"/>
        <w:rPr>
          <w:rFonts w:ascii="Times New Roman" w:hAnsi="Times New Roman"/>
          <w:color w:val="000000" w:themeColor="text1"/>
          <w:sz w:val="24"/>
        </w:rPr>
      </w:pPr>
    </w:p>
    <w:p w:rsidR="008B14F4" w:rsidRPr="00414D2F" w:rsidRDefault="008B14F4" w:rsidP="008B14F4">
      <w:pPr>
        <w:tabs>
          <w:tab w:val="left" w:pos="1800"/>
        </w:tabs>
        <w:spacing w:before="120" w:after="120"/>
        <w:jc w:val="center"/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</w:pPr>
      <w:r w:rsidRPr="00414D2F">
        <w:rPr>
          <w:rFonts w:ascii="Times New Roman" w:hAnsi="Times New Roman"/>
          <w:b/>
          <w:color w:val="000000" w:themeColor="text1"/>
        </w:rPr>
        <w:t>Table S13</w:t>
      </w:r>
      <w:r w:rsidR="00D66CB5" w:rsidRPr="00414D2F">
        <w:rPr>
          <w:rFonts w:ascii="Times New Roman" w:hAnsi="Times New Roman"/>
          <w:b/>
          <w:color w:val="000000" w:themeColor="text1"/>
        </w:rPr>
        <w:t xml:space="preserve"> </w:t>
      </w:r>
      <w:r w:rsidRPr="00414D2F">
        <w:rPr>
          <w:rFonts w:ascii="Times New Roman" w:hAnsi="Times New Roman"/>
          <w:color w:val="000000" w:themeColor="text1"/>
          <w:spacing w:val="6"/>
          <w:sz w:val="24"/>
          <w:shd w:val="clear" w:color="auto" w:fill="FFFFFF"/>
        </w:rPr>
        <w:t xml:space="preserve">Primer Information </w:t>
      </w:r>
      <w:r w:rsidRPr="00414D2F">
        <w:rPr>
          <w:rFonts w:ascii="Times New Roman" w:hAnsi="Times New Roman"/>
          <w:color w:val="000000" w:themeColor="text1"/>
          <w:kern w:val="0"/>
          <w:sz w:val="24"/>
        </w:rPr>
        <w:t>chart</w:t>
      </w:r>
    </w:p>
    <w:tbl>
      <w:tblPr>
        <w:tblW w:w="8336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297"/>
        <w:gridCol w:w="4253"/>
        <w:gridCol w:w="1786"/>
      </w:tblGrid>
      <w:tr w:rsidR="008B14F4" w:rsidRPr="00414D2F" w:rsidTr="00190D22">
        <w:trPr>
          <w:trHeight w:val="285"/>
          <w:jc w:val="center"/>
        </w:trPr>
        <w:tc>
          <w:tcPr>
            <w:tcW w:w="2297" w:type="dxa"/>
            <w:tcBorders>
              <w:top w:val="single" w:sz="4" w:space="0" w:color="000000"/>
              <w:bottom w:val="single" w:sz="6" w:space="0" w:color="000000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sz w:val="24"/>
              </w:rPr>
              <w:t>Primer name</w:t>
            </w:r>
          </w:p>
        </w:tc>
        <w:tc>
          <w:tcPr>
            <w:tcW w:w="4253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Sequence (5' to 3')</w:t>
            </w:r>
          </w:p>
        </w:tc>
        <w:tc>
          <w:tcPr>
            <w:tcW w:w="1786" w:type="dxa"/>
            <w:tcBorders>
              <w:top w:val="single" w:sz="4" w:space="0" w:color="000000"/>
              <w:left w:val="nil"/>
              <w:bottom w:val="single" w:sz="6" w:space="0" w:color="000000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Size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（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bp</w:t>
            </w: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）</w:t>
            </w: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ITGB1-F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CAACCGTAGCAAAGGAACAGC</w:t>
            </w:r>
          </w:p>
        </w:tc>
        <w:tc>
          <w:tcPr>
            <w:tcW w:w="1786" w:type="dxa"/>
            <w:vMerge w:val="restart"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101</w:t>
            </w: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ITGB1-R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TCTGTGGCTCCCCTGATCTT</w:t>
            </w:r>
          </w:p>
        </w:tc>
        <w:tc>
          <w:tcPr>
            <w:tcW w:w="1786" w:type="dxa"/>
            <w:vMerge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VIM-F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GCCAGATGCGTGAAATGGAAG</w:t>
            </w:r>
          </w:p>
        </w:tc>
        <w:tc>
          <w:tcPr>
            <w:tcW w:w="1786" w:type="dxa"/>
            <w:vMerge w:val="restart"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120</w:t>
            </w: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VIM-R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CACGAAGGTGACGAGCCATT</w:t>
            </w:r>
          </w:p>
        </w:tc>
        <w:tc>
          <w:tcPr>
            <w:tcW w:w="1786" w:type="dxa"/>
            <w:vMerge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KRT14-F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GAGCAGCAGAACCAGGAGTACA</w:t>
            </w:r>
          </w:p>
        </w:tc>
        <w:tc>
          <w:tcPr>
            <w:tcW w:w="1786" w:type="dxa"/>
            <w:vMerge w:val="restart"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142</w:t>
            </w: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KRT14-R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TGGATGACTGCGATCCAGAGGA</w:t>
            </w:r>
          </w:p>
        </w:tc>
        <w:tc>
          <w:tcPr>
            <w:tcW w:w="1786" w:type="dxa"/>
            <w:vMerge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MMP-9-F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CAACTACGACACCGACGACC</w:t>
            </w:r>
          </w:p>
        </w:tc>
        <w:tc>
          <w:tcPr>
            <w:tcW w:w="1786" w:type="dxa"/>
            <w:vMerge w:val="restart"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122</w:t>
            </w: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MMP-9-R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CGGAGTAGGATTGGCCTTGG</w:t>
            </w:r>
          </w:p>
        </w:tc>
        <w:tc>
          <w:tcPr>
            <w:tcW w:w="1786" w:type="dxa"/>
            <w:vMerge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  <w:tr w:rsidR="008B14F4" w:rsidRPr="00414D2F" w:rsidTr="00190D22">
        <w:trPr>
          <w:trHeight w:val="312"/>
          <w:jc w:val="center"/>
        </w:trPr>
        <w:tc>
          <w:tcPr>
            <w:tcW w:w="2297" w:type="dxa"/>
            <w:tcBorders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Notch1-F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TGAATGGCGGGAAGTGTGAA</w:t>
            </w:r>
          </w:p>
        </w:tc>
        <w:tc>
          <w:tcPr>
            <w:tcW w:w="1786" w:type="dxa"/>
            <w:vMerge w:val="restart"/>
            <w:tcBorders>
              <w:lef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126</w:t>
            </w:r>
          </w:p>
        </w:tc>
      </w:tr>
      <w:tr w:rsidR="008B14F4" w:rsidRPr="00414D2F" w:rsidTr="00190D22">
        <w:trPr>
          <w:trHeight w:val="230"/>
          <w:jc w:val="center"/>
        </w:trPr>
        <w:tc>
          <w:tcPr>
            <w:tcW w:w="2297" w:type="dxa"/>
            <w:tcBorders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Notch1-R</w:t>
            </w:r>
          </w:p>
        </w:tc>
        <w:tc>
          <w:tcPr>
            <w:tcW w:w="425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  <w:r w:rsidRPr="00414D2F">
              <w:rPr>
                <w:rFonts w:ascii="Times New Roman" w:hAnsi="Times New Roman"/>
                <w:color w:val="000000" w:themeColor="text1"/>
                <w:kern w:val="0"/>
                <w:sz w:val="24"/>
              </w:rPr>
              <w:t>ATGTCCCGGCGTTCTTG</w:t>
            </w:r>
          </w:p>
        </w:tc>
        <w:tc>
          <w:tcPr>
            <w:tcW w:w="1786" w:type="dxa"/>
            <w:vMerge/>
            <w:tcBorders>
              <w:left w:val="nil"/>
              <w:bottom w:val="single" w:sz="8" w:space="0" w:color="auto"/>
            </w:tcBorders>
            <w:vAlign w:val="center"/>
          </w:tcPr>
          <w:p w:rsidR="008B14F4" w:rsidRPr="00414D2F" w:rsidRDefault="008B14F4" w:rsidP="00190D22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</w:rPr>
            </w:pPr>
          </w:p>
        </w:tc>
      </w:tr>
    </w:tbl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8B14F4" w:rsidRPr="00414D2F" w:rsidRDefault="008B14F4" w:rsidP="008B14F4">
      <w:pPr>
        <w:snapToGrid w:val="0"/>
        <w:rPr>
          <w:rFonts w:ascii="Times New Roman" w:hAnsi="Times New Roman"/>
          <w:color w:val="000000" w:themeColor="text1"/>
        </w:rPr>
      </w:pPr>
    </w:p>
    <w:p w:rsidR="00B0151C" w:rsidRPr="00414D2F" w:rsidRDefault="00B0151C" w:rsidP="008B14F4">
      <w:pPr>
        <w:snapToGrid w:val="0"/>
        <w:jc w:val="center"/>
        <w:rPr>
          <w:rFonts w:ascii="Times New Roman" w:hAnsi="Times New Roman"/>
          <w:color w:val="000000" w:themeColor="text1"/>
        </w:rPr>
      </w:pPr>
    </w:p>
    <w:sectPr w:rsidR="00B0151C" w:rsidRPr="00414D2F" w:rsidSect="002A19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08C1" w:rsidRDefault="009208C1" w:rsidP="00F4055F">
      <w:r>
        <w:separator/>
      </w:r>
    </w:p>
  </w:endnote>
  <w:endnote w:type="continuationSeparator" w:id="1">
    <w:p w:rsidR="009208C1" w:rsidRDefault="009208C1" w:rsidP="00F405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9208C1">
    <w:pPr>
      <w:pStyle w:val="a8"/>
      <w:ind w:firstLine="5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9208C1">
    <w:pPr>
      <w:pStyle w:val="a8"/>
      <w:ind w:firstLine="5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9208C1">
    <w:pPr>
      <w:pStyle w:val="a8"/>
      <w:ind w:firstLine="540"/>
      <w:rPr>
        <w:rStyle w:val="af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08C1" w:rsidRDefault="009208C1" w:rsidP="00F4055F">
      <w:r>
        <w:separator/>
      </w:r>
    </w:p>
  </w:footnote>
  <w:footnote w:type="continuationSeparator" w:id="1">
    <w:p w:rsidR="009208C1" w:rsidRDefault="009208C1" w:rsidP="00F405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9208C1">
    <w:pPr>
      <w:pStyle w:val="a9"/>
      <w:ind w:firstLine="5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Default="009208C1">
    <w:pPr>
      <w:pStyle w:val="a9"/>
      <w:pBdr>
        <w:bottom w:val="none" w:sz="0" w:space="0" w:color="auto"/>
      </w:pBdr>
      <w:ind w:firstLine="900"/>
      <w:jc w:val="right"/>
      <w:rPr>
        <w:sz w:val="30"/>
        <w:szCs w:val="3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A3D" w:rsidRPr="00DA1B21" w:rsidRDefault="009208C1" w:rsidP="00DA1B21">
    <w:pPr>
      <w:ind w:right="150"/>
      <w:jc w:val="right"/>
      <w:rPr>
        <w:rFonts w:ascii="Times New Roman" w:hAnsi="Times New Roman"/>
        <w:sz w:val="30"/>
        <w:szCs w:val="3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FB6404"/>
    <w:multiLevelType w:val="singleLevel"/>
    <w:tmpl w:val="A5FB6404"/>
    <w:lvl w:ilvl="0">
      <w:start w:val="1"/>
      <w:numFmt w:val="decimal"/>
      <w:suff w:val="space"/>
      <w:lvlText w:val="%1."/>
      <w:lvlJc w:val="left"/>
    </w:lvl>
  </w:abstractNum>
  <w:abstractNum w:abstractNumId="1">
    <w:nsid w:val="E6AD5C05"/>
    <w:multiLevelType w:val="singleLevel"/>
    <w:tmpl w:val="E6AD5C05"/>
    <w:lvl w:ilvl="0">
      <w:start w:val="1"/>
      <w:numFmt w:val="decimal"/>
      <w:suff w:val="space"/>
      <w:lvlText w:val="%1."/>
      <w:lvlJc w:val="left"/>
    </w:lvl>
  </w:abstractNum>
  <w:abstractNum w:abstractNumId="2">
    <w:nsid w:val="40E251A0"/>
    <w:multiLevelType w:val="hybridMultilevel"/>
    <w:tmpl w:val="7FC88B5A"/>
    <w:lvl w:ilvl="0" w:tplc="79400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55D8"/>
    <w:rsid w:val="000455D8"/>
    <w:rsid w:val="00414D2F"/>
    <w:rsid w:val="00856518"/>
    <w:rsid w:val="008B14F4"/>
    <w:rsid w:val="009208C1"/>
    <w:rsid w:val="00A71C3F"/>
    <w:rsid w:val="00B0151C"/>
    <w:rsid w:val="00CA08C3"/>
    <w:rsid w:val="00D66CB5"/>
    <w:rsid w:val="00D83A3D"/>
    <w:rsid w:val="00E059B7"/>
    <w:rsid w:val="00F40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table of figures" w:qFormat="1"/>
    <w:lsdException w:name="footnote reference" w:uiPriority="0" w:qFormat="1"/>
    <w:lsdException w:name="annotation reference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Date" w:uiPriority="0" w:qFormat="1"/>
    <w:lsdException w:name="Hyperlink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annotation subject" w:qFormat="1"/>
    <w:lsdException w:name="Table Simple 1" w:uiPriority="0" w:qFormat="1"/>
    <w:lsdException w:name="Balloon Text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5D8"/>
    <w:pPr>
      <w:widowControl w:val="0"/>
      <w:jc w:val="both"/>
    </w:pPr>
    <w:rPr>
      <w:rFonts w:ascii="Calibri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455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455D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0455D8"/>
    <w:pPr>
      <w:widowControl/>
      <w:spacing w:before="100" w:beforeAutospacing="1" w:after="100" w:afterAutospacing="1"/>
      <w:jc w:val="left"/>
      <w:outlineLvl w:val="2"/>
    </w:pPr>
    <w:rPr>
      <w:rFonts w:ascii="SimSun" w:hAnsi="SimSun" w:cs="SimSu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0455D8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0455D8"/>
    <w:rPr>
      <w:rFonts w:ascii="Cambria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0455D8"/>
    <w:rPr>
      <w:rFonts w:ascii="SimSun" w:hAnsi="SimSun" w:cs="SimSun"/>
      <w:b/>
      <w:bCs/>
      <w:kern w:val="0"/>
      <w:sz w:val="27"/>
      <w:szCs w:val="27"/>
    </w:rPr>
  </w:style>
  <w:style w:type="paragraph" w:styleId="a3">
    <w:name w:val="caption"/>
    <w:basedOn w:val="a"/>
    <w:next w:val="a"/>
    <w:uiPriority w:val="35"/>
    <w:qFormat/>
    <w:rsid w:val="000455D8"/>
    <w:rPr>
      <w:rFonts w:ascii="Cambria" w:eastAsia="SimHei" w:hAnsi="Cambria"/>
      <w:sz w:val="20"/>
      <w:szCs w:val="20"/>
    </w:rPr>
  </w:style>
  <w:style w:type="paragraph" w:styleId="a4">
    <w:name w:val="annotation text"/>
    <w:basedOn w:val="a"/>
    <w:link w:val="Char"/>
    <w:uiPriority w:val="99"/>
    <w:unhideWhenUsed/>
    <w:qFormat/>
    <w:rsid w:val="000455D8"/>
    <w:pPr>
      <w:jc w:val="left"/>
    </w:pPr>
    <w:rPr>
      <w:rFonts w:ascii="DengXian" w:eastAsia="DengXian" w:hAnsi="DengXian"/>
      <w:szCs w:val="22"/>
    </w:rPr>
  </w:style>
  <w:style w:type="character" w:customStyle="1" w:styleId="Char">
    <w:name w:val="批注文字 Char"/>
    <w:basedOn w:val="a0"/>
    <w:link w:val="a4"/>
    <w:uiPriority w:val="99"/>
    <w:qFormat/>
    <w:rsid w:val="000455D8"/>
    <w:rPr>
      <w:rFonts w:ascii="DengXian" w:eastAsia="DengXian" w:hAnsi="DengXian" w:cs="Times New Roman"/>
    </w:rPr>
  </w:style>
  <w:style w:type="paragraph" w:styleId="a5">
    <w:name w:val="Body Text"/>
    <w:basedOn w:val="a"/>
    <w:link w:val="Char0"/>
    <w:uiPriority w:val="1"/>
    <w:qFormat/>
    <w:rsid w:val="000455D8"/>
    <w:pPr>
      <w:autoSpaceDE w:val="0"/>
      <w:autoSpaceDN w:val="0"/>
      <w:jc w:val="left"/>
    </w:pPr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character" w:customStyle="1" w:styleId="Char0">
    <w:name w:val="正文文本 Char"/>
    <w:basedOn w:val="a0"/>
    <w:link w:val="a5"/>
    <w:uiPriority w:val="1"/>
    <w:qFormat/>
    <w:rsid w:val="000455D8"/>
    <w:rPr>
      <w:rFonts w:ascii="Book Antiqua" w:eastAsia="Book Antiqua" w:hAnsi="Book Antiqua" w:cs="Book Antiqua"/>
      <w:kern w:val="0"/>
      <w:sz w:val="16"/>
      <w:szCs w:val="16"/>
      <w:lang w:eastAsia="en-US"/>
    </w:rPr>
  </w:style>
  <w:style w:type="paragraph" w:styleId="30">
    <w:name w:val="toc 3"/>
    <w:basedOn w:val="a"/>
    <w:next w:val="a"/>
    <w:uiPriority w:val="39"/>
    <w:qFormat/>
    <w:rsid w:val="000455D8"/>
    <w:pPr>
      <w:tabs>
        <w:tab w:val="right" w:leader="dot" w:pos="8268"/>
      </w:tabs>
      <w:spacing w:line="400" w:lineRule="exact"/>
      <w:ind w:leftChars="150" w:left="315"/>
    </w:pPr>
    <w:rPr>
      <w:rFonts w:ascii="Times New Roman" w:hAnsi="Times New Roman"/>
    </w:rPr>
  </w:style>
  <w:style w:type="paragraph" w:styleId="a6">
    <w:name w:val="Date"/>
    <w:basedOn w:val="a"/>
    <w:next w:val="a"/>
    <w:link w:val="Char1"/>
    <w:unhideWhenUsed/>
    <w:qFormat/>
    <w:rsid w:val="000455D8"/>
    <w:pPr>
      <w:ind w:leftChars="2500" w:left="100"/>
    </w:pPr>
  </w:style>
  <w:style w:type="character" w:customStyle="1" w:styleId="Char1">
    <w:name w:val="日期 Char"/>
    <w:basedOn w:val="a0"/>
    <w:link w:val="a6"/>
    <w:qFormat/>
    <w:rsid w:val="000455D8"/>
    <w:rPr>
      <w:rFonts w:ascii="Calibri" w:hAnsi="Calibri" w:cs="Times New Roman"/>
      <w:szCs w:val="24"/>
    </w:rPr>
  </w:style>
  <w:style w:type="paragraph" w:styleId="a7">
    <w:name w:val="Balloon Text"/>
    <w:basedOn w:val="a"/>
    <w:link w:val="Char2"/>
    <w:uiPriority w:val="99"/>
    <w:unhideWhenUsed/>
    <w:qFormat/>
    <w:rsid w:val="000455D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0455D8"/>
    <w:pPr>
      <w:tabs>
        <w:tab w:val="center" w:pos="4153"/>
        <w:tab w:val="right" w:pos="8306"/>
      </w:tabs>
      <w:snapToGrid w:val="0"/>
      <w:ind w:firstLineChars="300" w:firstLine="30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045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300" w:firstLine="30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9"/>
    <w:uiPriority w:val="99"/>
    <w:qFormat/>
    <w:rsid w:val="000455D8"/>
    <w:rPr>
      <w:rFonts w:ascii="Calibri" w:hAnsi="Calibri" w:cs="Times New Roman"/>
      <w:sz w:val="18"/>
      <w:szCs w:val="18"/>
    </w:rPr>
  </w:style>
  <w:style w:type="paragraph" w:styleId="10">
    <w:name w:val="toc 1"/>
    <w:basedOn w:val="a"/>
    <w:next w:val="a"/>
    <w:uiPriority w:val="39"/>
    <w:qFormat/>
    <w:rsid w:val="000455D8"/>
    <w:rPr>
      <w:rFonts w:ascii="Times New Roman" w:hAnsi="Times New Roman"/>
    </w:rPr>
  </w:style>
  <w:style w:type="paragraph" w:styleId="aa">
    <w:name w:val="Subtitle"/>
    <w:basedOn w:val="a"/>
    <w:next w:val="a"/>
    <w:link w:val="Char5"/>
    <w:qFormat/>
    <w:rsid w:val="000455D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a"/>
    <w:qFormat/>
    <w:rsid w:val="000455D8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footnote text"/>
    <w:basedOn w:val="a"/>
    <w:link w:val="Char6"/>
    <w:unhideWhenUsed/>
    <w:qFormat/>
    <w:rsid w:val="000455D8"/>
    <w:pPr>
      <w:snapToGrid w:val="0"/>
      <w:jc w:val="left"/>
    </w:pPr>
    <w:rPr>
      <w:sz w:val="18"/>
      <w:szCs w:val="18"/>
    </w:rPr>
  </w:style>
  <w:style w:type="character" w:customStyle="1" w:styleId="Char6">
    <w:name w:val="脚注文本 Char"/>
    <w:basedOn w:val="a0"/>
    <w:link w:val="ab"/>
    <w:qFormat/>
    <w:rsid w:val="000455D8"/>
    <w:rPr>
      <w:rFonts w:ascii="Calibri" w:hAnsi="Calibri" w:cs="Times New Roman"/>
      <w:sz w:val="18"/>
      <w:szCs w:val="18"/>
    </w:rPr>
  </w:style>
  <w:style w:type="paragraph" w:styleId="ac">
    <w:name w:val="table of figures"/>
    <w:basedOn w:val="a"/>
    <w:next w:val="a"/>
    <w:uiPriority w:val="99"/>
    <w:qFormat/>
    <w:rsid w:val="000455D8"/>
    <w:pPr>
      <w:ind w:leftChars="200" w:left="200" w:hangingChars="200" w:hanging="200"/>
    </w:pPr>
    <w:rPr>
      <w:rFonts w:ascii="Times New Roman" w:hAnsi="Times New Roman"/>
    </w:rPr>
  </w:style>
  <w:style w:type="paragraph" w:styleId="20">
    <w:name w:val="toc 2"/>
    <w:basedOn w:val="a"/>
    <w:next w:val="a"/>
    <w:uiPriority w:val="39"/>
    <w:qFormat/>
    <w:rsid w:val="000455D8"/>
    <w:pPr>
      <w:tabs>
        <w:tab w:val="right" w:leader="dot" w:pos="8268"/>
      </w:tabs>
      <w:spacing w:line="400" w:lineRule="exact"/>
      <w:jc w:val="left"/>
    </w:pPr>
    <w:rPr>
      <w:rFonts w:ascii="Times New Roman" w:hAnsi="Times New Roman"/>
    </w:rPr>
  </w:style>
  <w:style w:type="paragraph" w:styleId="ad">
    <w:name w:val="Normal (Web)"/>
    <w:basedOn w:val="a"/>
    <w:uiPriority w:val="99"/>
    <w:unhideWhenUsed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styleId="ae">
    <w:name w:val="Title"/>
    <w:basedOn w:val="a"/>
    <w:next w:val="a"/>
    <w:link w:val="Char7"/>
    <w:qFormat/>
    <w:rsid w:val="000455D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e"/>
    <w:qFormat/>
    <w:rsid w:val="000455D8"/>
    <w:rPr>
      <w:rFonts w:ascii="Cambria" w:hAnsi="Cambria" w:cs="Times New Roman"/>
      <w:b/>
      <w:bCs/>
      <w:sz w:val="32"/>
      <w:szCs w:val="32"/>
    </w:rPr>
  </w:style>
  <w:style w:type="paragraph" w:styleId="af">
    <w:name w:val="annotation subject"/>
    <w:basedOn w:val="a4"/>
    <w:next w:val="a4"/>
    <w:link w:val="Char8"/>
    <w:uiPriority w:val="99"/>
    <w:unhideWhenUsed/>
    <w:qFormat/>
    <w:rsid w:val="000455D8"/>
    <w:rPr>
      <w:b/>
      <w:bCs/>
    </w:rPr>
  </w:style>
  <w:style w:type="character" w:customStyle="1" w:styleId="Char8">
    <w:name w:val="批注主题 Char"/>
    <w:basedOn w:val="Char"/>
    <w:link w:val="af"/>
    <w:uiPriority w:val="99"/>
    <w:qFormat/>
    <w:rsid w:val="000455D8"/>
    <w:rPr>
      <w:b/>
      <w:bCs/>
    </w:rPr>
  </w:style>
  <w:style w:type="table" w:styleId="af0">
    <w:name w:val="Table Grid"/>
    <w:basedOn w:val="a1"/>
    <w:uiPriority w:val="99"/>
    <w:qFormat/>
    <w:rsid w:val="000455D8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Simple 1"/>
    <w:basedOn w:val="a1"/>
    <w:qFormat/>
    <w:rsid w:val="000455D8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1">
    <w:name w:val="Strong"/>
    <w:basedOn w:val="a0"/>
    <w:uiPriority w:val="22"/>
    <w:qFormat/>
    <w:rsid w:val="000455D8"/>
    <w:rPr>
      <w:b/>
      <w:bCs/>
    </w:rPr>
  </w:style>
  <w:style w:type="character" w:styleId="af2">
    <w:name w:val="page number"/>
    <w:basedOn w:val="a0"/>
    <w:rsid w:val="000455D8"/>
  </w:style>
  <w:style w:type="character" w:styleId="af3">
    <w:name w:val="FollowedHyperlink"/>
    <w:uiPriority w:val="99"/>
    <w:unhideWhenUsed/>
    <w:qFormat/>
    <w:rsid w:val="000455D8"/>
    <w:rPr>
      <w:color w:val="954F72"/>
      <w:u w:val="single"/>
    </w:rPr>
  </w:style>
  <w:style w:type="character" w:styleId="af4">
    <w:name w:val="Emphasis"/>
    <w:basedOn w:val="a0"/>
    <w:uiPriority w:val="20"/>
    <w:qFormat/>
    <w:rsid w:val="000455D8"/>
    <w:rPr>
      <w:i/>
      <w:iCs/>
    </w:rPr>
  </w:style>
  <w:style w:type="character" w:styleId="af5">
    <w:name w:val="line number"/>
    <w:basedOn w:val="a0"/>
    <w:uiPriority w:val="99"/>
    <w:unhideWhenUsed/>
    <w:rsid w:val="000455D8"/>
  </w:style>
  <w:style w:type="character" w:styleId="af6">
    <w:name w:val="Hyperlink"/>
    <w:unhideWhenUsed/>
    <w:qFormat/>
    <w:rsid w:val="000455D8"/>
    <w:rPr>
      <w:color w:val="1A0DAB"/>
      <w:u w:val="none"/>
    </w:rPr>
  </w:style>
  <w:style w:type="character" w:styleId="af7">
    <w:name w:val="annotation reference"/>
    <w:uiPriority w:val="99"/>
    <w:qFormat/>
    <w:rsid w:val="000455D8"/>
    <w:rPr>
      <w:sz w:val="21"/>
      <w:szCs w:val="21"/>
    </w:rPr>
  </w:style>
  <w:style w:type="character" w:styleId="af8">
    <w:name w:val="footnote reference"/>
    <w:unhideWhenUsed/>
    <w:qFormat/>
    <w:rsid w:val="000455D8"/>
    <w:rPr>
      <w:vertAlign w:val="superscript"/>
    </w:rPr>
  </w:style>
  <w:style w:type="character" w:customStyle="1" w:styleId="name">
    <w:name w:val="name"/>
    <w:basedOn w:val="a0"/>
    <w:qFormat/>
    <w:rsid w:val="000455D8"/>
  </w:style>
  <w:style w:type="character" w:customStyle="1" w:styleId="underline">
    <w:name w:val="underline"/>
    <w:basedOn w:val="a0"/>
    <w:qFormat/>
    <w:rsid w:val="000455D8"/>
  </w:style>
  <w:style w:type="character" w:customStyle="1" w:styleId="Char10">
    <w:name w:val="页脚 Char1"/>
    <w:basedOn w:val="a0"/>
    <w:semiHidden/>
    <w:qFormat/>
    <w:locked/>
    <w:rsid w:val="000455D8"/>
    <w:rPr>
      <w:rFonts w:ascii="Calibri" w:eastAsia="SimSun" w:hAnsi="Calibri" w:cs="Times New Roman"/>
      <w:sz w:val="18"/>
      <w:szCs w:val="18"/>
    </w:rPr>
  </w:style>
  <w:style w:type="character" w:customStyle="1" w:styleId="jlqj4b">
    <w:name w:val="jlqj4b"/>
    <w:basedOn w:val="a0"/>
    <w:qFormat/>
    <w:rsid w:val="000455D8"/>
  </w:style>
  <w:style w:type="character" w:customStyle="1" w:styleId="text">
    <w:name w:val="text"/>
    <w:basedOn w:val="a0"/>
    <w:qFormat/>
    <w:rsid w:val="000455D8"/>
  </w:style>
  <w:style w:type="character" w:customStyle="1" w:styleId="EndNoteBibliographyTitleChar">
    <w:name w:val="EndNote Bibliography Title Char"/>
    <w:basedOn w:val="a0"/>
    <w:link w:val="EndNoteBibliographyTitle"/>
    <w:qFormat/>
    <w:rsid w:val="000455D8"/>
    <w:rPr>
      <w:rFonts w:cs="Calibri"/>
      <w:szCs w:val="24"/>
    </w:rPr>
  </w:style>
  <w:style w:type="paragraph" w:customStyle="1" w:styleId="EndNoteBibliographyTitle">
    <w:name w:val="EndNote Bibliography Title"/>
    <w:basedOn w:val="a"/>
    <w:link w:val="EndNoteBibliographyTitleChar"/>
    <w:qFormat/>
    <w:rsid w:val="000455D8"/>
    <w:pPr>
      <w:jc w:val="center"/>
    </w:pPr>
    <w:rPr>
      <w:rFonts w:asciiTheme="minorHAnsi" w:hAnsiTheme="minorHAnsi" w:cs="Calibri"/>
    </w:rPr>
  </w:style>
  <w:style w:type="character" w:customStyle="1" w:styleId="highlight">
    <w:name w:val="highlight"/>
    <w:basedOn w:val="a0"/>
    <w:qFormat/>
    <w:rsid w:val="000455D8"/>
  </w:style>
  <w:style w:type="character" w:customStyle="1" w:styleId="EndNoteBibliographyChar">
    <w:name w:val="EndNote Bibliography Char"/>
    <w:basedOn w:val="a0"/>
    <w:link w:val="EndNoteBibliography"/>
    <w:qFormat/>
    <w:rsid w:val="000455D8"/>
    <w:rPr>
      <w:rFonts w:cs="Calibri"/>
      <w:szCs w:val="24"/>
    </w:rPr>
  </w:style>
  <w:style w:type="paragraph" w:customStyle="1" w:styleId="EndNoteBibliography">
    <w:name w:val="EndNote Bibliography"/>
    <w:basedOn w:val="a"/>
    <w:link w:val="EndNoteBibliographyChar"/>
    <w:qFormat/>
    <w:rsid w:val="000455D8"/>
    <w:rPr>
      <w:rFonts w:asciiTheme="minorHAnsi" w:hAnsiTheme="minorHAnsi" w:cs="Calibri"/>
    </w:rPr>
  </w:style>
  <w:style w:type="character" w:customStyle="1" w:styleId="Char9">
    <w:name w:val="无间隔 Char"/>
    <w:basedOn w:val="a0"/>
    <w:link w:val="af9"/>
    <w:uiPriority w:val="1"/>
    <w:qFormat/>
    <w:rsid w:val="000455D8"/>
  </w:style>
  <w:style w:type="paragraph" w:styleId="af9">
    <w:name w:val="No Spacing"/>
    <w:link w:val="Char9"/>
    <w:uiPriority w:val="1"/>
    <w:qFormat/>
    <w:rsid w:val="000455D8"/>
    <w:pPr>
      <w:widowControl w:val="0"/>
      <w:ind w:firstLineChars="300" w:firstLine="300"/>
      <w:jc w:val="both"/>
    </w:pPr>
  </w:style>
  <w:style w:type="character" w:customStyle="1" w:styleId="font11">
    <w:name w:val="font11"/>
    <w:qFormat/>
    <w:rsid w:val="000455D8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Chara">
    <w:name w:val="才行正文 Char"/>
    <w:basedOn w:val="a0"/>
    <w:link w:val="afa"/>
    <w:qFormat/>
    <w:rsid w:val="000455D8"/>
    <w:rPr>
      <w:rFonts w:ascii="SimSun" w:hAnsi="SimSun" w:cs="SimSun"/>
      <w:sz w:val="24"/>
      <w:szCs w:val="24"/>
    </w:rPr>
  </w:style>
  <w:style w:type="paragraph" w:customStyle="1" w:styleId="afa">
    <w:name w:val="才行正文"/>
    <w:basedOn w:val="a"/>
    <w:link w:val="Chara"/>
    <w:qFormat/>
    <w:rsid w:val="000455D8"/>
    <w:pPr>
      <w:widowControl/>
      <w:autoSpaceDE w:val="0"/>
      <w:autoSpaceDN w:val="0"/>
      <w:spacing w:line="400" w:lineRule="exact"/>
      <w:ind w:right="40" w:firstLineChars="200" w:firstLine="480"/>
    </w:pPr>
    <w:rPr>
      <w:rFonts w:ascii="SimSun" w:hAnsi="SimSun" w:cs="SimSun"/>
      <w:sz w:val="24"/>
    </w:rPr>
  </w:style>
  <w:style w:type="character" w:customStyle="1" w:styleId="12">
    <w:name w:val="不明显强调1"/>
    <w:uiPriority w:val="19"/>
    <w:qFormat/>
    <w:rsid w:val="000455D8"/>
    <w:rPr>
      <w:rFonts w:ascii="SimSun" w:eastAsia="SimSun" w:hAnsi="SimSun" w:cs="Times New Roman" w:hint="eastAsia"/>
      <w:i/>
      <w:iCs/>
      <w:color w:val="808080"/>
      <w:szCs w:val="22"/>
      <w:lang w:eastAsia="zh-CN"/>
    </w:rPr>
  </w:style>
  <w:style w:type="character" w:customStyle="1" w:styleId="apple-converted-space">
    <w:name w:val="apple-converted-space"/>
    <w:basedOn w:val="a0"/>
    <w:qFormat/>
    <w:rsid w:val="000455D8"/>
  </w:style>
  <w:style w:type="character" w:customStyle="1" w:styleId="green1">
    <w:name w:val="green1"/>
    <w:qFormat/>
    <w:rsid w:val="000455D8"/>
    <w:rPr>
      <w:color w:val="2ECC71"/>
    </w:rPr>
  </w:style>
  <w:style w:type="character" w:customStyle="1" w:styleId="journal-publication-year">
    <w:name w:val="journal-publication-year"/>
    <w:qFormat/>
    <w:rsid w:val="000455D8"/>
  </w:style>
  <w:style w:type="character" w:customStyle="1" w:styleId="journal-volume">
    <w:name w:val="journal-volume"/>
    <w:qFormat/>
    <w:rsid w:val="000455D8"/>
  </w:style>
  <w:style w:type="character" w:customStyle="1" w:styleId="journal-issue">
    <w:name w:val="journal-issue"/>
    <w:qFormat/>
    <w:rsid w:val="000455D8"/>
  </w:style>
  <w:style w:type="character" w:customStyle="1" w:styleId="journal-suppl">
    <w:name w:val="journal-suppl"/>
    <w:qFormat/>
    <w:rsid w:val="000455D8"/>
  </w:style>
  <w:style w:type="character" w:customStyle="1" w:styleId="journal-title">
    <w:name w:val="journal-title"/>
    <w:qFormat/>
    <w:rsid w:val="000455D8"/>
  </w:style>
  <w:style w:type="character" w:customStyle="1" w:styleId="hit">
    <w:name w:val="hit"/>
    <w:qFormat/>
    <w:rsid w:val="000455D8"/>
  </w:style>
  <w:style w:type="character" w:customStyle="1" w:styleId="afb">
    <w:name w:val="未处理的提及"/>
    <w:uiPriority w:val="99"/>
    <w:unhideWhenUsed/>
    <w:qFormat/>
    <w:rsid w:val="000455D8"/>
    <w:rPr>
      <w:color w:val="808080"/>
      <w:shd w:val="clear" w:color="auto" w:fill="E6E6E6"/>
    </w:rPr>
  </w:style>
  <w:style w:type="character" w:customStyle="1" w:styleId="bibref">
    <w:name w:val="bibref"/>
    <w:basedOn w:val="a0"/>
    <w:qFormat/>
    <w:rsid w:val="000455D8"/>
  </w:style>
  <w:style w:type="character" w:customStyle="1" w:styleId="text2">
    <w:name w:val="text2"/>
    <w:basedOn w:val="a0"/>
    <w:qFormat/>
    <w:rsid w:val="000455D8"/>
  </w:style>
  <w:style w:type="paragraph" w:customStyle="1" w:styleId="ListParagraph1">
    <w:name w:val="List Paragraph1"/>
    <w:basedOn w:val="a"/>
    <w:qFormat/>
    <w:rsid w:val="000455D8"/>
    <w:pPr>
      <w:ind w:firstLineChars="200" w:firstLine="420"/>
    </w:pPr>
    <w:rPr>
      <w:rFonts w:ascii="Times New Roman" w:hAnsi="Times New Roman"/>
    </w:rPr>
  </w:style>
  <w:style w:type="paragraph" w:styleId="afc">
    <w:name w:val="List Paragraph"/>
    <w:basedOn w:val="a"/>
    <w:uiPriority w:val="34"/>
    <w:qFormat/>
    <w:rsid w:val="000455D8"/>
    <w:pPr>
      <w:ind w:firstLineChars="200" w:firstLine="420"/>
    </w:pPr>
    <w:rPr>
      <w:szCs w:val="22"/>
    </w:rPr>
  </w:style>
  <w:style w:type="paragraph" w:customStyle="1" w:styleId="reader-word-layerreader-word-s1-11">
    <w:name w:val="reader-word-layer reader-word-s1-11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TableParagraph">
    <w:name w:val="Table Paragraph"/>
    <w:basedOn w:val="a"/>
    <w:uiPriority w:val="1"/>
    <w:qFormat/>
    <w:rsid w:val="000455D8"/>
    <w:pPr>
      <w:autoSpaceDE w:val="0"/>
      <w:autoSpaceDN w:val="0"/>
      <w:spacing w:before="11"/>
      <w:ind w:left="117"/>
      <w:jc w:val="left"/>
    </w:pPr>
    <w:rPr>
      <w:rFonts w:ascii="Book Antiqua" w:eastAsia="Book Antiqua" w:hAnsi="Book Antiqua" w:cs="Book Antiqua"/>
      <w:kern w:val="0"/>
      <w:sz w:val="22"/>
      <w:szCs w:val="22"/>
      <w:lang w:eastAsia="en-US"/>
    </w:rPr>
  </w:style>
  <w:style w:type="paragraph" w:customStyle="1" w:styleId="msonormal0">
    <w:name w:val="msonormal"/>
    <w:basedOn w:val="a"/>
    <w:uiPriority w:val="99"/>
    <w:semiHidden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6">
    <w:name w:val="reader-word-layer reader-word-s1-6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13">
    <w:name w:val="列出段落1"/>
    <w:basedOn w:val="a"/>
    <w:uiPriority w:val="99"/>
    <w:qFormat/>
    <w:rsid w:val="000455D8"/>
    <w:pPr>
      <w:ind w:firstLineChars="200" w:firstLine="420"/>
    </w:pPr>
    <w:rPr>
      <w:rFonts w:ascii="Times New Roman" w:hAnsi="Times New Roman"/>
      <w:szCs w:val="20"/>
    </w:rPr>
  </w:style>
  <w:style w:type="paragraph" w:customStyle="1" w:styleId="reader-word-layerreader-word-s1-7">
    <w:name w:val="reader-word-layer reader-word-s1-7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1">
    <w:name w:val="reader-word-layer reader-word-s1-1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9">
    <w:name w:val="reader-word-layer reader-word-s1-9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reader-word-layerreader-word-s1-8">
    <w:name w:val="reader-word-layer reader-word-s1-8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c-article-author-affiliationauthors-list">
    <w:name w:val="c-article-author-affiliation__authors-list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14">
    <w:name w:val="修订1"/>
    <w:uiPriority w:val="99"/>
    <w:unhideWhenUsed/>
    <w:qFormat/>
    <w:rsid w:val="000455D8"/>
    <w:rPr>
      <w:rFonts w:ascii="Times New Roman" w:hAnsi="Times New Roman" w:cs="Times New Roman"/>
    </w:rPr>
  </w:style>
  <w:style w:type="paragraph" w:customStyle="1" w:styleId="reader-word-layerreader-word-s1-10">
    <w:name w:val="reader-word-layer reader-word-s1-10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paragraph" w:customStyle="1" w:styleId="CharCharCharCharCharCharChar">
    <w:name w:val="Char Char Char Char Char Char Char"/>
    <w:basedOn w:val="a"/>
    <w:qFormat/>
    <w:rsid w:val="000455D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b">
    <w:name w:val="Char"/>
    <w:basedOn w:val="a"/>
    <w:qFormat/>
    <w:rsid w:val="000455D8"/>
    <w:rPr>
      <w:rFonts w:ascii="Times New Roman" w:hAnsi="Times New Roman"/>
    </w:rPr>
  </w:style>
  <w:style w:type="paragraph" w:customStyle="1" w:styleId="c-article-author-affiliationaddress">
    <w:name w:val="c-article-author-affiliation__address"/>
    <w:basedOn w:val="a"/>
    <w:qFormat/>
    <w:rsid w:val="000455D8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</w:rPr>
  </w:style>
  <w:style w:type="table" w:customStyle="1" w:styleId="15">
    <w:name w:val="网格型浅色1"/>
    <w:basedOn w:val="a1"/>
    <w:uiPriority w:val="40"/>
    <w:qFormat/>
    <w:rsid w:val="000455D8"/>
    <w:rPr>
      <w:rFonts w:ascii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Revision"/>
    <w:hidden/>
    <w:uiPriority w:val="99"/>
    <w:semiHidden/>
    <w:rsid w:val="000455D8"/>
    <w:rPr>
      <w:rFonts w:ascii="Calibri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1542</Words>
  <Characters>8794</Characters>
  <Application>Microsoft Office Word</Application>
  <DocSecurity>0</DocSecurity>
  <Lines>73</Lines>
  <Paragraphs>20</Paragraphs>
  <ScaleCrop>false</ScaleCrop>
  <Company/>
  <LinksUpToDate>false</LinksUpToDate>
  <CharactersWithSpaces>10316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liliangang</dc:creator>
  <cp:keywords/>
  <dc:description/>
  <cp:lastModifiedBy>liliangang</cp:lastModifiedBy>
  <cp:revision>8</cp:revision>
  <dcterms:created xsi:type="dcterms:W3CDTF">2021-09-09T06:12:00Z</dcterms:created>
  <dcterms:modified xsi:type="dcterms:W3CDTF">2021-09-17T06:17:00Z</dcterms:modified>
</cp:coreProperties>
</file>