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7DFCA" w14:textId="1CF6F5DB" w:rsidR="00DA3360" w:rsidRPr="00E93A34" w:rsidRDefault="00DA3360" w:rsidP="00E93A34">
      <w:pPr>
        <w:spacing w:line="300" w:lineRule="auto"/>
        <w:ind w:firstLineChars="0" w:firstLine="0"/>
        <w:rPr>
          <w:b/>
          <w:bCs/>
          <w:sz w:val="44"/>
          <w:szCs w:val="44"/>
        </w:rPr>
      </w:pPr>
      <w:bookmarkStart w:id="0" w:name="_Hlk190681822"/>
      <w:r w:rsidRPr="00E93A34">
        <w:rPr>
          <w:rFonts w:hint="eastAsia"/>
          <w:b/>
          <w:bCs/>
          <w:sz w:val="44"/>
          <w:szCs w:val="44"/>
        </w:rPr>
        <w:t>Supporting</w:t>
      </w:r>
      <w:r w:rsidRPr="00E93A34">
        <w:rPr>
          <w:b/>
          <w:bCs/>
          <w:sz w:val="44"/>
          <w:szCs w:val="44"/>
        </w:rPr>
        <w:t xml:space="preserve"> </w:t>
      </w:r>
      <w:r w:rsidRPr="00E93A34">
        <w:rPr>
          <w:rFonts w:hint="eastAsia"/>
          <w:b/>
          <w:bCs/>
          <w:sz w:val="44"/>
          <w:szCs w:val="44"/>
        </w:rPr>
        <w:t>Information</w:t>
      </w:r>
    </w:p>
    <w:p w14:paraId="6C4BED50" w14:textId="77777777" w:rsidR="00A67CD3" w:rsidRPr="005A59EB" w:rsidRDefault="00A67CD3" w:rsidP="00A67CD3">
      <w:pPr>
        <w:adjustRightInd w:val="0"/>
        <w:snapToGrid w:val="0"/>
        <w:spacing w:before="720" w:after="360" w:line="480" w:lineRule="auto"/>
        <w:ind w:firstLineChars="0" w:firstLine="0"/>
        <w:rPr>
          <w:rFonts w:cs="Times New Roman"/>
          <w:b/>
          <w:bCs/>
          <w:sz w:val="44"/>
          <w:szCs w:val="44"/>
        </w:rPr>
      </w:pPr>
      <w:bookmarkStart w:id="1" w:name="_Hlk216964528"/>
      <w:bookmarkEnd w:id="0"/>
      <w:r w:rsidRPr="005A59EB">
        <w:rPr>
          <w:rFonts w:cs="Times New Roman"/>
          <w:b/>
          <w:bCs/>
          <w:sz w:val="44"/>
          <w:szCs w:val="44"/>
        </w:rPr>
        <w:t>Ductile Mg-Te-Pb Thermoelectri</w:t>
      </w:r>
      <w:r>
        <w:rPr>
          <w:rFonts w:cs="Times New Roman" w:hint="eastAsia"/>
          <w:b/>
          <w:bCs/>
          <w:sz w:val="44"/>
          <w:szCs w:val="44"/>
        </w:rPr>
        <w:t xml:space="preserve">c </w:t>
      </w:r>
      <w:r>
        <w:rPr>
          <w:rFonts w:cs="Times New Roman"/>
          <w:b/>
          <w:bCs/>
          <w:sz w:val="44"/>
          <w:szCs w:val="44"/>
        </w:rPr>
        <w:t>Materials</w:t>
      </w:r>
      <w:r w:rsidRPr="005A59EB">
        <w:rPr>
          <w:rFonts w:cs="Times New Roman"/>
          <w:b/>
          <w:bCs/>
          <w:sz w:val="44"/>
          <w:szCs w:val="44"/>
        </w:rPr>
        <w:t xml:space="preserve"> with Ultralow </w:t>
      </w:r>
      <w:r>
        <w:rPr>
          <w:rFonts w:cs="Times New Roman" w:hint="eastAsia"/>
          <w:b/>
          <w:bCs/>
          <w:sz w:val="44"/>
          <w:szCs w:val="44"/>
        </w:rPr>
        <w:t xml:space="preserve">Lattice </w:t>
      </w:r>
      <w:r w:rsidRPr="005A59EB">
        <w:rPr>
          <w:rFonts w:cs="Times New Roman"/>
          <w:b/>
          <w:bCs/>
          <w:sz w:val="44"/>
          <w:szCs w:val="44"/>
        </w:rPr>
        <w:t xml:space="preserve">Thermal Conductivity Predicted by </w:t>
      </w:r>
      <w:r>
        <w:rPr>
          <w:rFonts w:cs="Times New Roman" w:hint="eastAsia"/>
          <w:b/>
          <w:bCs/>
          <w:sz w:val="44"/>
          <w:szCs w:val="44"/>
        </w:rPr>
        <w:t xml:space="preserve">a </w:t>
      </w:r>
      <w:r w:rsidRPr="005A59EB">
        <w:rPr>
          <w:rFonts w:cs="Times New Roman"/>
          <w:b/>
          <w:bCs/>
          <w:sz w:val="44"/>
          <w:szCs w:val="44"/>
        </w:rPr>
        <w:t>Deep Learning Potential</w:t>
      </w:r>
      <w:r>
        <w:rPr>
          <w:rFonts w:cs="Times New Roman" w:hint="eastAsia"/>
          <w:b/>
          <w:bCs/>
          <w:sz w:val="44"/>
          <w:szCs w:val="44"/>
        </w:rPr>
        <w:t xml:space="preserve"> Model</w:t>
      </w:r>
    </w:p>
    <w:bookmarkEnd w:id="1"/>
    <w:p w14:paraId="687B6F07" w14:textId="409D4534" w:rsidR="00210762" w:rsidRPr="005676AB" w:rsidRDefault="00210762" w:rsidP="00210762">
      <w:pPr>
        <w:spacing w:after="240" w:line="480" w:lineRule="auto"/>
        <w:ind w:firstLineChars="0" w:firstLine="0"/>
        <w:rPr>
          <w:rFonts w:eastAsia="楷体" w:cs="Times New Roman"/>
          <w:szCs w:val="24"/>
        </w:rPr>
      </w:pPr>
      <w:r w:rsidRPr="005A59EB">
        <w:rPr>
          <w:rFonts w:eastAsia="楷体" w:cs="Times New Roman"/>
          <w:i/>
          <w:iCs/>
          <w:szCs w:val="24"/>
        </w:rPr>
        <w:t>Xin</w:t>
      </w:r>
      <w:r>
        <w:rPr>
          <w:rFonts w:eastAsia="楷体" w:cs="Times New Roman" w:hint="eastAsia"/>
          <w:i/>
          <w:iCs/>
          <w:szCs w:val="24"/>
        </w:rPr>
        <w:t>-X</w:t>
      </w:r>
      <w:r w:rsidRPr="005A59EB">
        <w:rPr>
          <w:rFonts w:eastAsia="楷体" w:cs="Times New Roman"/>
          <w:i/>
          <w:iCs/>
          <w:szCs w:val="24"/>
        </w:rPr>
        <w:t>uan Wang</w:t>
      </w:r>
      <w:r w:rsidRPr="005676AB">
        <w:rPr>
          <w:rFonts w:eastAsia="楷体" w:cs="Times New Roman"/>
          <w:szCs w:val="24"/>
        </w:rPr>
        <w:t>,</w:t>
      </w:r>
      <w:r w:rsidRPr="005676AB">
        <w:rPr>
          <w:rFonts w:eastAsia="楷体" w:cs="Times New Roman"/>
          <w:szCs w:val="24"/>
          <w:vertAlign w:val="superscript"/>
        </w:rPr>
        <w:t>1</w:t>
      </w:r>
      <w:r w:rsidRPr="005676AB">
        <w:rPr>
          <w:rFonts w:eastAsia="楷体" w:cs="Times New Roman"/>
          <w:szCs w:val="24"/>
        </w:rPr>
        <w:t xml:space="preserve"> </w:t>
      </w:r>
      <w:r w:rsidRPr="005A59EB">
        <w:rPr>
          <w:rFonts w:eastAsia="楷体" w:cs="Times New Roman"/>
          <w:i/>
          <w:iCs/>
          <w:szCs w:val="24"/>
        </w:rPr>
        <w:t>Zhen</w:t>
      </w:r>
      <w:r>
        <w:rPr>
          <w:rFonts w:eastAsia="楷体" w:cs="Times New Roman" w:hint="eastAsia"/>
          <w:i/>
          <w:iCs/>
          <w:szCs w:val="24"/>
        </w:rPr>
        <w:t>-S</w:t>
      </w:r>
      <w:r w:rsidRPr="005A59EB">
        <w:rPr>
          <w:rFonts w:eastAsia="楷体" w:cs="Times New Roman"/>
          <w:i/>
          <w:iCs/>
          <w:szCs w:val="24"/>
        </w:rPr>
        <w:t>huai Lei</w:t>
      </w:r>
      <w:r w:rsidRPr="005676AB">
        <w:rPr>
          <w:rFonts w:eastAsia="楷体" w:cs="Times New Roman"/>
          <w:szCs w:val="24"/>
        </w:rPr>
        <w:t>,</w:t>
      </w:r>
      <w:r w:rsidRPr="005676AB">
        <w:rPr>
          <w:rFonts w:eastAsia="楷体" w:cs="Times New Roman"/>
          <w:szCs w:val="24"/>
          <w:vertAlign w:val="superscript"/>
        </w:rPr>
        <w:t>1</w:t>
      </w:r>
      <w:r w:rsidRPr="005676AB">
        <w:rPr>
          <w:rFonts w:eastAsia="楷体" w:cs="Times New Roman"/>
          <w:szCs w:val="24"/>
        </w:rPr>
        <w:t xml:space="preserve"> </w:t>
      </w:r>
      <w:r w:rsidRPr="005A59EB">
        <w:rPr>
          <w:rFonts w:eastAsia="楷体" w:cs="Times New Roman"/>
          <w:i/>
          <w:iCs/>
          <w:szCs w:val="24"/>
        </w:rPr>
        <w:t>Wen</w:t>
      </w:r>
      <w:r>
        <w:rPr>
          <w:rFonts w:eastAsia="楷体" w:cs="Times New Roman" w:hint="eastAsia"/>
          <w:i/>
          <w:iCs/>
          <w:szCs w:val="24"/>
        </w:rPr>
        <w:t>-J</w:t>
      </w:r>
      <w:r w:rsidRPr="005A59EB">
        <w:rPr>
          <w:rFonts w:eastAsia="楷体" w:cs="Times New Roman"/>
          <w:i/>
          <w:iCs/>
          <w:szCs w:val="24"/>
        </w:rPr>
        <w:t>uan Li</w:t>
      </w:r>
      <w:r w:rsidRPr="005676AB">
        <w:rPr>
          <w:rFonts w:eastAsia="楷体" w:cs="Times New Roman"/>
          <w:szCs w:val="24"/>
        </w:rPr>
        <w:t>,</w:t>
      </w:r>
      <w:r w:rsidRPr="005676AB">
        <w:rPr>
          <w:rFonts w:eastAsia="楷体" w:cs="Times New Roman"/>
          <w:szCs w:val="24"/>
          <w:vertAlign w:val="superscript"/>
        </w:rPr>
        <w:t>1</w:t>
      </w:r>
      <w:r w:rsidRPr="005676AB">
        <w:rPr>
          <w:rFonts w:eastAsia="楷体" w:cs="Times New Roman"/>
          <w:szCs w:val="24"/>
        </w:rPr>
        <w:t xml:space="preserve"> </w:t>
      </w:r>
      <w:r w:rsidRPr="005A59EB">
        <w:rPr>
          <w:rFonts w:eastAsia="楷体" w:cs="Times New Roman"/>
          <w:i/>
          <w:iCs/>
          <w:szCs w:val="24"/>
        </w:rPr>
        <w:t>Xiao</w:t>
      </w:r>
      <w:r>
        <w:rPr>
          <w:rFonts w:eastAsia="楷体" w:cs="Times New Roman" w:hint="eastAsia"/>
          <w:i/>
          <w:iCs/>
          <w:szCs w:val="24"/>
        </w:rPr>
        <w:t>-B</w:t>
      </w:r>
      <w:r w:rsidRPr="005A59EB">
        <w:rPr>
          <w:rFonts w:eastAsia="楷体" w:cs="Times New Roman"/>
          <w:i/>
          <w:iCs/>
          <w:szCs w:val="24"/>
        </w:rPr>
        <w:t>in Feng</w:t>
      </w:r>
      <w:r w:rsidRPr="005676AB">
        <w:rPr>
          <w:rFonts w:eastAsia="楷体" w:cs="Times New Roman"/>
          <w:szCs w:val="24"/>
        </w:rPr>
        <w:t>,</w:t>
      </w:r>
      <w:r w:rsidRPr="005676AB">
        <w:rPr>
          <w:rFonts w:eastAsia="楷体" w:cs="Times New Roman"/>
          <w:szCs w:val="24"/>
          <w:vertAlign w:val="superscript"/>
        </w:rPr>
        <w:t>1</w:t>
      </w:r>
      <w:r w:rsidRPr="005676AB">
        <w:rPr>
          <w:rFonts w:eastAsia="楷体" w:cs="Times New Roman"/>
          <w:szCs w:val="24"/>
        </w:rPr>
        <w:t xml:space="preserve"> </w:t>
      </w:r>
      <w:r w:rsidRPr="005A59EB">
        <w:rPr>
          <w:rFonts w:eastAsia="楷体" w:cs="Times New Roman"/>
          <w:i/>
          <w:iCs/>
          <w:szCs w:val="24"/>
        </w:rPr>
        <w:t>Gang Chen</w:t>
      </w:r>
      <w:r w:rsidRPr="005676AB">
        <w:rPr>
          <w:rFonts w:eastAsia="楷体" w:cs="Times New Roman"/>
          <w:szCs w:val="24"/>
        </w:rPr>
        <w:t>,</w:t>
      </w:r>
      <w:r w:rsidRPr="005676AB">
        <w:rPr>
          <w:rFonts w:eastAsia="楷体" w:cs="Times New Roman"/>
          <w:szCs w:val="24"/>
          <w:vertAlign w:val="superscript"/>
        </w:rPr>
        <w:t>1</w:t>
      </w:r>
      <w:r w:rsidRPr="005676AB">
        <w:rPr>
          <w:rFonts w:eastAsia="楷体" w:cs="Times New Roman"/>
          <w:szCs w:val="24"/>
        </w:rPr>
        <w:t xml:space="preserve"> </w:t>
      </w:r>
      <w:r w:rsidRPr="005A59EB">
        <w:rPr>
          <w:rFonts w:eastAsia="楷体" w:cs="Times New Roman"/>
          <w:i/>
          <w:iCs/>
          <w:szCs w:val="24"/>
        </w:rPr>
        <w:t>Peng</w:t>
      </w:r>
      <w:r>
        <w:rPr>
          <w:rFonts w:eastAsia="楷体" w:cs="Times New Roman" w:hint="eastAsia"/>
          <w:i/>
          <w:iCs/>
          <w:szCs w:val="24"/>
        </w:rPr>
        <w:t>-C</w:t>
      </w:r>
      <w:r w:rsidRPr="005A59EB">
        <w:rPr>
          <w:rFonts w:eastAsia="楷体" w:cs="Times New Roman"/>
          <w:i/>
          <w:iCs/>
          <w:szCs w:val="24"/>
        </w:rPr>
        <w:t>heng Zhai</w:t>
      </w:r>
      <w:r w:rsidRPr="005676AB">
        <w:rPr>
          <w:rFonts w:eastAsia="楷体" w:cs="Times New Roman"/>
          <w:szCs w:val="24"/>
        </w:rPr>
        <w:t>,</w:t>
      </w:r>
      <w:r w:rsidRPr="005676AB">
        <w:rPr>
          <w:rFonts w:eastAsia="楷体" w:cs="Times New Roman"/>
          <w:szCs w:val="24"/>
          <w:vertAlign w:val="superscript"/>
        </w:rPr>
        <w:t xml:space="preserve">1, 2 </w:t>
      </w:r>
      <w:r w:rsidRPr="005A59EB">
        <w:rPr>
          <w:rFonts w:eastAsia="楷体" w:cs="Times New Roman"/>
          <w:i/>
          <w:iCs/>
          <w:szCs w:val="24"/>
        </w:rPr>
        <w:t>Bo Duan</w:t>
      </w:r>
      <w:r w:rsidRPr="005676AB">
        <w:rPr>
          <w:rFonts w:eastAsia="楷体" w:cs="Times New Roman"/>
          <w:szCs w:val="24"/>
        </w:rPr>
        <w:t>,</w:t>
      </w:r>
      <w:r w:rsidRPr="005676AB">
        <w:rPr>
          <w:rFonts w:eastAsia="楷体" w:cs="Times New Roman"/>
          <w:szCs w:val="24"/>
          <w:vertAlign w:val="superscript"/>
        </w:rPr>
        <w:t xml:space="preserve">1 </w:t>
      </w:r>
      <w:r w:rsidRPr="005A59EB">
        <w:rPr>
          <w:rFonts w:eastAsia="楷体" w:cs="Times New Roman"/>
          <w:i/>
          <w:iCs/>
          <w:szCs w:val="24"/>
        </w:rPr>
        <w:t>Guo</w:t>
      </w:r>
      <w:r>
        <w:rPr>
          <w:rFonts w:eastAsia="楷体" w:cs="Times New Roman" w:hint="eastAsia"/>
          <w:i/>
          <w:iCs/>
          <w:szCs w:val="24"/>
        </w:rPr>
        <w:t>-D</w:t>
      </w:r>
      <w:r w:rsidRPr="005A59EB">
        <w:rPr>
          <w:rFonts w:eastAsia="楷体" w:cs="Times New Roman"/>
          <w:i/>
          <w:iCs/>
          <w:szCs w:val="24"/>
        </w:rPr>
        <w:t>ong</w:t>
      </w:r>
      <w:r w:rsidRPr="005676AB">
        <w:rPr>
          <w:rFonts w:eastAsia="楷体" w:cs="Times New Roman"/>
          <w:szCs w:val="24"/>
        </w:rPr>
        <w:t xml:space="preserve"> </w:t>
      </w:r>
      <w:r w:rsidRPr="005A59EB">
        <w:rPr>
          <w:rFonts w:eastAsia="楷体" w:cs="Times New Roman"/>
          <w:i/>
          <w:iCs/>
          <w:szCs w:val="24"/>
        </w:rPr>
        <w:t>Li</w:t>
      </w:r>
      <w:r w:rsidRPr="005676AB">
        <w:rPr>
          <w:rFonts w:eastAsia="楷体" w:cs="Times New Roman"/>
          <w:szCs w:val="24"/>
        </w:rPr>
        <w:t>,</w:t>
      </w:r>
      <w:r w:rsidRPr="005676AB">
        <w:rPr>
          <w:rFonts w:eastAsia="楷体" w:cs="Times New Roman"/>
          <w:szCs w:val="24"/>
          <w:vertAlign w:val="superscript"/>
        </w:rPr>
        <w:t>1, 2</w:t>
      </w:r>
      <w:r w:rsidR="00380D7E" w:rsidRPr="002E21D4">
        <w:rPr>
          <w:rStyle w:val="af4"/>
          <w:rFonts w:eastAsia="楷体" w:cs="Times New Roman"/>
          <w:color w:val="0000FF"/>
          <w:szCs w:val="24"/>
        </w:rPr>
        <w:footnoteReference w:id="1"/>
      </w:r>
      <w:r w:rsidRPr="002E21D4">
        <w:rPr>
          <w:rFonts w:eastAsia="楷体" w:cs="Times New Roman"/>
          <w:color w:val="0000FF"/>
          <w:szCs w:val="24"/>
          <w:vertAlign w:val="superscript"/>
        </w:rPr>
        <w:t xml:space="preserve"> </w:t>
      </w:r>
      <w:r w:rsidRPr="005676AB">
        <w:rPr>
          <w:rFonts w:eastAsia="楷体" w:cs="Times New Roman"/>
          <w:szCs w:val="24"/>
        </w:rPr>
        <w:t xml:space="preserve"> </w:t>
      </w:r>
      <w:r w:rsidRPr="005A59EB">
        <w:rPr>
          <w:rFonts w:eastAsia="楷体" w:cs="Times New Roman"/>
          <w:i/>
          <w:iCs/>
          <w:szCs w:val="24"/>
        </w:rPr>
        <w:t>Qing</w:t>
      </w:r>
      <w:r>
        <w:rPr>
          <w:rFonts w:eastAsia="楷体" w:cs="Times New Roman" w:hint="eastAsia"/>
          <w:i/>
          <w:iCs/>
          <w:szCs w:val="24"/>
        </w:rPr>
        <w:t>-J</w:t>
      </w:r>
      <w:r w:rsidRPr="005A59EB">
        <w:rPr>
          <w:rFonts w:eastAsia="楷体" w:cs="Times New Roman"/>
          <w:i/>
          <w:iCs/>
          <w:szCs w:val="24"/>
        </w:rPr>
        <w:t>ie Zhang</w:t>
      </w:r>
      <w:r w:rsidR="005B09B6">
        <w:rPr>
          <w:rFonts w:eastAsia="楷体" w:cs="Times New Roman" w:hint="eastAsia"/>
          <w:szCs w:val="24"/>
        </w:rPr>
        <w:t xml:space="preserve"> </w:t>
      </w:r>
      <w:r w:rsidRPr="005676AB">
        <w:rPr>
          <w:rFonts w:eastAsia="楷体" w:cs="Times New Roman"/>
          <w:szCs w:val="24"/>
          <w:vertAlign w:val="superscript"/>
        </w:rPr>
        <w:t>2</w:t>
      </w:r>
    </w:p>
    <w:p w14:paraId="1F7CEB40" w14:textId="77777777" w:rsidR="00E93A34" w:rsidRPr="00EF0B1A" w:rsidRDefault="00E93A34" w:rsidP="00E93A34">
      <w:pPr>
        <w:spacing w:after="240" w:line="480" w:lineRule="auto"/>
        <w:ind w:firstLineChars="0" w:firstLine="0"/>
        <w:rPr>
          <w:rFonts w:eastAsia="楷体" w:cs="Times New Roman"/>
          <w:szCs w:val="24"/>
        </w:rPr>
      </w:pPr>
      <w:r w:rsidRPr="00EF0B1A">
        <w:rPr>
          <w:rFonts w:eastAsia="楷体" w:cs="Times New Roman"/>
          <w:szCs w:val="24"/>
          <w:vertAlign w:val="superscript"/>
        </w:rPr>
        <w:t xml:space="preserve">1 </w:t>
      </w:r>
      <w:r w:rsidRPr="00EF0B1A">
        <w:rPr>
          <w:rFonts w:eastAsia="楷体" w:cs="Times New Roman"/>
          <w:szCs w:val="24"/>
        </w:rPr>
        <w:t>Hubei Key Laboratory of Theory and Application of Advanced Materials Mechanics, School of Physics and Mechanics, Wuhan University of Technology, Wuhan 430070, China</w:t>
      </w:r>
    </w:p>
    <w:p w14:paraId="1659C3A8" w14:textId="77777777" w:rsidR="00E93A34" w:rsidRPr="00062828" w:rsidRDefault="00E93A34" w:rsidP="00E93A34">
      <w:pPr>
        <w:spacing w:after="240" w:line="480" w:lineRule="auto"/>
        <w:ind w:firstLineChars="0" w:firstLine="0"/>
        <w:rPr>
          <w:rFonts w:eastAsia="楷体" w:cs="Times New Roman"/>
          <w:szCs w:val="24"/>
        </w:rPr>
      </w:pPr>
      <w:r w:rsidRPr="00EF0B1A">
        <w:rPr>
          <w:rFonts w:eastAsia="楷体" w:cs="Times New Roman"/>
          <w:szCs w:val="24"/>
          <w:vertAlign w:val="superscript"/>
        </w:rPr>
        <w:t xml:space="preserve">2 </w:t>
      </w:r>
      <w:r w:rsidRPr="00EF0B1A">
        <w:rPr>
          <w:rFonts w:eastAsia="楷体" w:cs="Times New Roman"/>
          <w:szCs w:val="24"/>
        </w:rPr>
        <w:t>State Key Laboratory of Advanced Technology for Materials Synthesis and Processing, Wuhan University of Technology, Wuhan 430070, China</w:t>
      </w:r>
    </w:p>
    <w:p w14:paraId="29A12C6D" w14:textId="2B73DA8A" w:rsidR="00EE4385" w:rsidRPr="00E93A34" w:rsidRDefault="00EE4385" w:rsidP="00DE0908">
      <w:pPr>
        <w:spacing w:line="300" w:lineRule="auto"/>
        <w:ind w:firstLineChars="0" w:firstLine="0"/>
        <w:rPr>
          <w:rFonts w:eastAsia="楷体" w:cs="Times New Roman"/>
          <w:i/>
          <w:iCs/>
          <w:sz w:val="22"/>
        </w:rPr>
      </w:pPr>
    </w:p>
    <w:p w14:paraId="7344AED7" w14:textId="2ADEB01F" w:rsidR="00A909E4" w:rsidRPr="00E235D2" w:rsidRDefault="00A909E4" w:rsidP="00635154">
      <w:pPr>
        <w:spacing w:line="480" w:lineRule="auto"/>
        <w:ind w:firstLine="480"/>
        <w:rPr>
          <w:rFonts w:eastAsia="楷体" w:cs="Times New Roman"/>
          <w:szCs w:val="24"/>
        </w:rPr>
      </w:pPr>
      <w:r w:rsidRPr="00E235D2">
        <w:rPr>
          <w:rFonts w:eastAsia="楷体" w:cs="Times New Roman"/>
          <w:szCs w:val="24"/>
        </w:rPr>
        <w:t>This Supporting Information presents all structural data used for training the first-generation Mg-Te-Pb-Bi quaternary general-purpose potential model in this work (</w:t>
      </w:r>
      <w:r w:rsidRPr="00E235D2">
        <w:rPr>
          <w:rFonts w:eastAsia="楷体" w:cs="Times New Roman"/>
          <w:color w:val="0000FF"/>
          <w:szCs w:val="24"/>
        </w:rPr>
        <w:t>Table S1</w:t>
      </w:r>
      <w:r w:rsidRPr="00E235D2">
        <w:rPr>
          <w:rFonts w:eastAsia="楷体" w:cs="Times New Roman"/>
          <w:szCs w:val="24"/>
        </w:rPr>
        <w:t xml:space="preserve">), the </w:t>
      </w:r>
      <w:r w:rsidR="00284C6C" w:rsidRPr="00284C6C">
        <w:rPr>
          <w:rFonts w:eastAsia="楷体" w:cs="Times New Roman"/>
          <w:szCs w:val="24"/>
        </w:rPr>
        <w:t>Lattice parameters o</w:t>
      </w:r>
      <w:r w:rsidRPr="00E235D2">
        <w:rPr>
          <w:rFonts w:eastAsia="楷体" w:cs="Times New Roman"/>
          <w:szCs w:val="24"/>
        </w:rPr>
        <w:t xml:space="preserve">f Mg-Te-Pb ternary thermoelectric </w:t>
      </w:r>
      <w:r w:rsidRPr="00E235D2">
        <w:rPr>
          <w:rFonts w:eastAsia="楷体" w:cs="Times New Roman" w:hint="eastAsia"/>
          <w:szCs w:val="24"/>
        </w:rPr>
        <w:t>(</w:t>
      </w:r>
      <w:r w:rsidRPr="00E235D2">
        <w:rPr>
          <w:rFonts w:eastAsia="楷体" w:cs="Times New Roman"/>
          <w:szCs w:val="24"/>
        </w:rPr>
        <w:t>TE) materials (</w:t>
      </w:r>
      <w:r w:rsidRPr="00E235D2">
        <w:rPr>
          <w:rFonts w:eastAsia="楷体" w:cs="Times New Roman"/>
          <w:color w:val="0000FF"/>
          <w:szCs w:val="24"/>
        </w:rPr>
        <w:t>Table S2</w:t>
      </w:r>
      <w:r w:rsidRPr="00E235D2">
        <w:rPr>
          <w:rFonts w:eastAsia="楷体" w:cs="Times New Roman"/>
          <w:szCs w:val="24"/>
        </w:rPr>
        <w:t>), analysis of the intralayer slip mechanisms for II-Mg</w:t>
      </w:r>
      <w:r w:rsidR="00A96C80" w:rsidRPr="00E235D2">
        <w:rPr>
          <w:rFonts w:eastAsia="楷体" w:cs="Times New Roman" w:hint="eastAsia"/>
          <w:szCs w:val="24"/>
          <w:vertAlign w:val="subscript"/>
        </w:rPr>
        <w:t>2</w:t>
      </w:r>
      <w:r w:rsidRPr="00E235D2">
        <w:rPr>
          <w:rFonts w:eastAsia="楷体" w:cs="Times New Roman"/>
          <w:szCs w:val="24"/>
        </w:rPr>
        <w:t>Te</w:t>
      </w:r>
      <w:r w:rsidR="00A96C80" w:rsidRPr="00E235D2">
        <w:rPr>
          <w:rFonts w:eastAsia="楷体" w:cs="Times New Roman" w:hint="eastAsia"/>
          <w:szCs w:val="24"/>
          <w:vertAlign w:val="subscript"/>
        </w:rPr>
        <w:t>3</w:t>
      </w:r>
      <w:r w:rsidRPr="00E235D2">
        <w:rPr>
          <w:rFonts w:eastAsia="楷体" w:cs="Times New Roman"/>
          <w:szCs w:val="24"/>
        </w:rPr>
        <w:t>Pb and MgTe</w:t>
      </w:r>
      <w:r w:rsidR="00A96C80" w:rsidRPr="00E235D2">
        <w:rPr>
          <w:rFonts w:eastAsia="楷体" w:cs="Times New Roman" w:hint="eastAsia"/>
          <w:szCs w:val="24"/>
          <w:vertAlign w:val="subscript"/>
        </w:rPr>
        <w:t>2</w:t>
      </w:r>
      <w:r w:rsidRPr="00E235D2">
        <w:rPr>
          <w:rFonts w:eastAsia="楷体" w:cs="Times New Roman"/>
          <w:szCs w:val="24"/>
        </w:rPr>
        <w:t>Pb (</w:t>
      </w:r>
      <w:r w:rsidR="00ED04E5">
        <w:rPr>
          <w:rFonts w:eastAsia="楷体" w:cs="Times New Roman"/>
          <w:color w:val="0000FF"/>
          <w:szCs w:val="24"/>
        </w:rPr>
        <w:t>Figures</w:t>
      </w:r>
      <w:r w:rsidRPr="00E235D2">
        <w:rPr>
          <w:rFonts w:eastAsia="楷体" w:cs="Times New Roman"/>
          <w:color w:val="0000FF"/>
          <w:szCs w:val="24"/>
        </w:rPr>
        <w:t xml:space="preserve"> S1</w:t>
      </w:r>
      <w:r w:rsidR="00A96C80" w:rsidRPr="00E235D2">
        <w:rPr>
          <w:rFonts w:eastAsia="楷体" w:cs="Times New Roman" w:hint="eastAsia"/>
          <w:color w:val="0000FF"/>
          <w:szCs w:val="24"/>
        </w:rPr>
        <w:t>-</w:t>
      </w:r>
      <w:r w:rsidRPr="00E235D2">
        <w:rPr>
          <w:rFonts w:eastAsia="楷体" w:cs="Times New Roman"/>
          <w:color w:val="0000FF"/>
          <w:szCs w:val="24"/>
        </w:rPr>
        <w:t>S2</w:t>
      </w:r>
      <w:r w:rsidRPr="00E235D2">
        <w:rPr>
          <w:rFonts w:eastAsia="楷体" w:cs="Times New Roman"/>
          <w:szCs w:val="24"/>
        </w:rPr>
        <w:t xml:space="preserve"> and corresponding descriptions), </w:t>
      </w:r>
      <w:r w:rsidR="00EF4384" w:rsidRPr="00E235D2">
        <w:rPr>
          <w:rFonts w:eastAsia="楷体" w:cs="Times New Roman"/>
          <w:szCs w:val="24"/>
        </w:rPr>
        <w:t>and the experimental synthesis and characterization that have been attempted</w:t>
      </w:r>
      <w:r w:rsidRPr="00E235D2">
        <w:rPr>
          <w:rFonts w:eastAsia="楷体" w:cs="Times New Roman"/>
          <w:szCs w:val="24"/>
        </w:rPr>
        <w:t xml:space="preserve"> (</w:t>
      </w:r>
      <w:r w:rsidR="00ED04E5">
        <w:rPr>
          <w:rFonts w:eastAsia="楷体" w:cs="Times New Roman"/>
          <w:color w:val="0000FF"/>
          <w:szCs w:val="24"/>
        </w:rPr>
        <w:t>Figures</w:t>
      </w:r>
      <w:r w:rsidRPr="00E235D2">
        <w:rPr>
          <w:rFonts w:eastAsia="楷体" w:cs="Times New Roman"/>
          <w:color w:val="0000FF"/>
          <w:szCs w:val="24"/>
        </w:rPr>
        <w:t xml:space="preserve"> S3-S5</w:t>
      </w:r>
      <w:r w:rsidR="00D10A10">
        <w:rPr>
          <w:rFonts w:eastAsia="楷体" w:cs="Times New Roman" w:hint="eastAsia"/>
          <w:szCs w:val="24"/>
        </w:rPr>
        <w:t>,</w:t>
      </w:r>
      <w:r w:rsidRPr="00E235D2">
        <w:rPr>
          <w:rFonts w:eastAsia="楷体" w:cs="Times New Roman"/>
          <w:szCs w:val="24"/>
        </w:rPr>
        <w:t xml:space="preserve"> </w:t>
      </w:r>
      <w:r w:rsidRPr="00E235D2">
        <w:rPr>
          <w:rFonts w:eastAsia="楷体" w:cs="Times New Roman"/>
          <w:color w:val="0000FF"/>
          <w:szCs w:val="24"/>
        </w:rPr>
        <w:t>Table</w:t>
      </w:r>
      <w:r w:rsidR="00940689">
        <w:rPr>
          <w:rFonts w:eastAsia="楷体" w:cs="Times New Roman" w:hint="eastAsia"/>
          <w:color w:val="0000FF"/>
          <w:szCs w:val="24"/>
        </w:rPr>
        <w:t>s</w:t>
      </w:r>
      <w:r w:rsidRPr="00E235D2">
        <w:rPr>
          <w:rFonts w:eastAsia="楷体" w:cs="Times New Roman"/>
          <w:color w:val="0000FF"/>
          <w:szCs w:val="24"/>
        </w:rPr>
        <w:t xml:space="preserve"> </w:t>
      </w:r>
      <w:r w:rsidR="00D10A10">
        <w:rPr>
          <w:rFonts w:eastAsia="楷体" w:cs="Times New Roman" w:hint="eastAsia"/>
          <w:color w:val="0000FF"/>
          <w:szCs w:val="24"/>
        </w:rPr>
        <w:t>S</w:t>
      </w:r>
      <w:r w:rsidRPr="00E235D2">
        <w:rPr>
          <w:rFonts w:eastAsia="楷体" w:cs="Times New Roman"/>
          <w:color w:val="0000FF"/>
          <w:szCs w:val="24"/>
        </w:rPr>
        <w:t>3</w:t>
      </w:r>
      <w:r w:rsidR="00940689">
        <w:rPr>
          <w:rFonts w:eastAsia="楷体" w:cs="Times New Roman" w:hint="eastAsia"/>
          <w:color w:val="0000FF"/>
          <w:szCs w:val="24"/>
        </w:rPr>
        <w:t>-</w:t>
      </w:r>
      <w:r w:rsidR="00D10A10">
        <w:rPr>
          <w:rFonts w:eastAsia="楷体" w:cs="Times New Roman" w:hint="eastAsia"/>
          <w:color w:val="0000FF"/>
          <w:szCs w:val="24"/>
        </w:rPr>
        <w:lastRenderedPageBreak/>
        <w:t>S4</w:t>
      </w:r>
      <w:r w:rsidRPr="00E235D2">
        <w:rPr>
          <w:rFonts w:eastAsia="楷体" w:cs="Times New Roman"/>
          <w:szCs w:val="24"/>
        </w:rPr>
        <w:t>), all provided to support the research conclusions in the main text.</w:t>
      </w:r>
    </w:p>
    <w:p w14:paraId="501DA89C" w14:textId="77777777" w:rsidR="00EF4384" w:rsidRPr="00DA3360" w:rsidRDefault="00EF4384" w:rsidP="00DE0908">
      <w:pPr>
        <w:spacing w:line="300" w:lineRule="auto"/>
        <w:ind w:firstLine="440"/>
        <w:rPr>
          <w:rFonts w:eastAsia="楷体" w:cs="Times New Roman"/>
          <w:sz w:val="22"/>
        </w:rPr>
      </w:pPr>
    </w:p>
    <w:tbl>
      <w:tblPr>
        <w:tblStyle w:val="ad"/>
        <w:tblpPr w:leftFromText="180" w:rightFromText="180" w:vertAnchor="text" w:horzAnchor="margin" w:tblpY="478"/>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2948"/>
        <w:gridCol w:w="277"/>
        <w:gridCol w:w="1490"/>
        <w:gridCol w:w="3401"/>
      </w:tblGrid>
      <w:tr w:rsidR="00E20111" w14:paraId="4D255D76" w14:textId="77777777" w:rsidTr="00B63CA4">
        <w:trPr>
          <w:trHeight w:val="262"/>
        </w:trPr>
        <w:tc>
          <w:tcPr>
            <w:tcW w:w="0" w:type="auto"/>
            <w:tcBorders>
              <w:top w:val="single" w:sz="12" w:space="0" w:color="auto"/>
              <w:bottom w:val="single" w:sz="8" w:space="0" w:color="auto"/>
            </w:tcBorders>
            <w:vAlign w:val="center"/>
          </w:tcPr>
          <w:p w14:paraId="083AE652" w14:textId="77777777" w:rsidR="00E20111" w:rsidRDefault="00E20111" w:rsidP="00DE0908">
            <w:pPr>
              <w:pStyle w:val="a5"/>
              <w:adjustRightInd w:val="0"/>
              <w:snapToGrid w:val="0"/>
              <w:spacing w:line="300" w:lineRule="auto"/>
              <w:jc w:val="center"/>
              <w:rPr>
                <w:rFonts w:eastAsiaTheme="minorEastAsia"/>
              </w:rPr>
            </w:pPr>
            <w:r w:rsidRPr="00F77BB0">
              <w:rPr>
                <w:rFonts w:cs="Times New Roman"/>
                <w:szCs w:val="21"/>
              </w:rPr>
              <w:t>Crystal</w:t>
            </w:r>
          </w:p>
        </w:tc>
        <w:tc>
          <w:tcPr>
            <w:tcW w:w="2948" w:type="dxa"/>
            <w:tcBorders>
              <w:top w:val="single" w:sz="12" w:space="0" w:color="auto"/>
              <w:bottom w:val="single" w:sz="8" w:space="0" w:color="auto"/>
            </w:tcBorders>
            <w:vAlign w:val="center"/>
          </w:tcPr>
          <w:p w14:paraId="56A28FFC" w14:textId="77777777" w:rsidR="00E20111" w:rsidRDefault="00E20111" w:rsidP="00DE0908">
            <w:pPr>
              <w:pStyle w:val="a5"/>
              <w:adjustRightInd w:val="0"/>
              <w:snapToGrid w:val="0"/>
              <w:spacing w:line="300" w:lineRule="auto"/>
              <w:jc w:val="center"/>
              <w:rPr>
                <w:rFonts w:eastAsiaTheme="minorEastAsia"/>
              </w:rPr>
            </w:pPr>
            <w:r>
              <w:rPr>
                <w:rFonts w:cs="Times New Roman" w:hint="eastAsia"/>
                <w:szCs w:val="21"/>
              </w:rPr>
              <w:t>Space group</w:t>
            </w:r>
          </w:p>
        </w:tc>
        <w:tc>
          <w:tcPr>
            <w:tcW w:w="277" w:type="dxa"/>
            <w:tcBorders>
              <w:top w:val="single" w:sz="12" w:space="0" w:color="auto"/>
            </w:tcBorders>
            <w:vAlign w:val="center"/>
          </w:tcPr>
          <w:p w14:paraId="357A993A" w14:textId="77777777" w:rsidR="00E20111" w:rsidRPr="00F77BB0" w:rsidRDefault="00E20111" w:rsidP="00DE0908">
            <w:pPr>
              <w:pStyle w:val="a5"/>
              <w:adjustRightInd w:val="0"/>
              <w:snapToGrid w:val="0"/>
              <w:spacing w:line="300" w:lineRule="auto"/>
              <w:jc w:val="center"/>
              <w:rPr>
                <w:rFonts w:cs="Times New Roman"/>
                <w:szCs w:val="21"/>
              </w:rPr>
            </w:pPr>
          </w:p>
        </w:tc>
        <w:tc>
          <w:tcPr>
            <w:tcW w:w="0" w:type="auto"/>
            <w:tcBorders>
              <w:top w:val="single" w:sz="12" w:space="0" w:color="auto"/>
              <w:bottom w:val="single" w:sz="8" w:space="0" w:color="auto"/>
            </w:tcBorders>
            <w:vAlign w:val="center"/>
          </w:tcPr>
          <w:p w14:paraId="3B552860" w14:textId="77777777" w:rsidR="00E20111" w:rsidRDefault="00E20111" w:rsidP="00DE0908">
            <w:pPr>
              <w:pStyle w:val="a5"/>
              <w:adjustRightInd w:val="0"/>
              <w:snapToGrid w:val="0"/>
              <w:spacing w:line="300" w:lineRule="auto"/>
              <w:jc w:val="center"/>
              <w:rPr>
                <w:rFonts w:eastAsiaTheme="minorEastAsia"/>
              </w:rPr>
            </w:pPr>
            <w:r w:rsidRPr="00F77BB0">
              <w:rPr>
                <w:rFonts w:cs="Times New Roman"/>
                <w:szCs w:val="21"/>
              </w:rPr>
              <w:t>Crystal</w:t>
            </w:r>
          </w:p>
        </w:tc>
        <w:tc>
          <w:tcPr>
            <w:tcW w:w="0" w:type="auto"/>
            <w:tcBorders>
              <w:top w:val="single" w:sz="12" w:space="0" w:color="auto"/>
              <w:bottom w:val="single" w:sz="6" w:space="0" w:color="auto"/>
            </w:tcBorders>
            <w:vAlign w:val="center"/>
          </w:tcPr>
          <w:p w14:paraId="4CFAD0B4" w14:textId="77777777" w:rsidR="00E20111" w:rsidRDefault="00E20111" w:rsidP="00DE0908">
            <w:pPr>
              <w:pStyle w:val="a5"/>
              <w:adjustRightInd w:val="0"/>
              <w:snapToGrid w:val="0"/>
              <w:spacing w:line="300" w:lineRule="auto"/>
              <w:jc w:val="center"/>
              <w:rPr>
                <w:rFonts w:eastAsiaTheme="minorEastAsia"/>
              </w:rPr>
            </w:pPr>
            <w:r>
              <w:rPr>
                <w:rFonts w:cs="Times New Roman" w:hint="eastAsia"/>
                <w:szCs w:val="21"/>
              </w:rPr>
              <w:t>Space group</w:t>
            </w:r>
          </w:p>
        </w:tc>
      </w:tr>
      <w:tr w:rsidR="00E20111" w14:paraId="2182DD1E" w14:textId="77777777" w:rsidTr="00B63CA4">
        <w:trPr>
          <w:trHeight w:val="262"/>
        </w:trPr>
        <w:tc>
          <w:tcPr>
            <w:tcW w:w="0" w:type="auto"/>
            <w:tcBorders>
              <w:top w:val="single" w:sz="8" w:space="0" w:color="auto"/>
            </w:tcBorders>
            <w:vAlign w:val="center"/>
          </w:tcPr>
          <w:p w14:paraId="2D7F4A11"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szCs w:val="21"/>
              </w:rPr>
              <w:t>Mg</w:t>
            </w:r>
          </w:p>
        </w:tc>
        <w:tc>
          <w:tcPr>
            <w:tcW w:w="2948" w:type="dxa"/>
            <w:tcBorders>
              <w:top w:val="single" w:sz="8" w:space="0" w:color="auto"/>
            </w:tcBorders>
            <w:vAlign w:val="center"/>
          </w:tcPr>
          <w:p w14:paraId="07492B9F" w14:textId="77777777" w:rsidR="00E20111" w:rsidRPr="000C0ADD" w:rsidRDefault="00E20111" w:rsidP="00DE0908">
            <w:pPr>
              <w:pStyle w:val="a5"/>
              <w:adjustRightInd w:val="0"/>
              <w:snapToGrid w:val="0"/>
              <w:spacing w:line="300" w:lineRule="auto"/>
              <w:jc w:val="center"/>
              <w:rPr>
                <w:rFonts w:cs="Times New Roman"/>
                <w:szCs w:val="21"/>
              </w:rPr>
            </w:pPr>
            <w:r w:rsidRPr="00EB7ED2">
              <w:rPr>
                <w:rFonts w:cs="Times New Roman"/>
                <w:i/>
                <w:szCs w:val="21"/>
              </w:rPr>
              <w:t>P</w:t>
            </w:r>
            <w:r w:rsidRPr="00EB7ED2">
              <w:rPr>
                <w:rFonts w:cs="Times New Roman"/>
                <w:szCs w:val="21"/>
              </w:rPr>
              <w:t>6</w:t>
            </w:r>
            <w:r w:rsidRPr="00C128E4">
              <w:rPr>
                <w:rFonts w:cs="Times New Roman"/>
                <w:szCs w:val="21"/>
                <w:vertAlign w:val="subscript"/>
              </w:rPr>
              <w:t>3</w:t>
            </w:r>
            <w:r w:rsidRPr="00EB7ED2">
              <w:rPr>
                <w:rFonts w:cs="Times New Roman"/>
                <w:i/>
                <w:szCs w:val="21"/>
              </w:rPr>
              <w:t>mc</w:t>
            </w:r>
          </w:p>
        </w:tc>
        <w:tc>
          <w:tcPr>
            <w:tcW w:w="277" w:type="dxa"/>
            <w:vAlign w:val="center"/>
          </w:tcPr>
          <w:p w14:paraId="1D1B2424"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tcBorders>
              <w:top w:val="single" w:sz="8" w:space="0" w:color="auto"/>
            </w:tcBorders>
            <w:vAlign w:val="center"/>
          </w:tcPr>
          <w:p w14:paraId="35464774"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Mg</w:t>
            </w:r>
            <w:r w:rsidRPr="00EB7ED2">
              <w:rPr>
                <w:rFonts w:cs="Times New Roman" w:hint="eastAsia"/>
                <w:szCs w:val="21"/>
                <w:vertAlign w:val="subscript"/>
              </w:rPr>
              <w:t>2</w:t>
            </w:r>
            <w:r w:rsidRPr="00EB7ED2">
              <w:rPr>
                <w:rFonts w:cs="Times New Roman" w:hint="eastAsia"/>
                <w:szCs w:val="21"/>
              </w:rPr>
              <w:t>Bi</w:t>
            </w:r>
          </w:p>
        </w:tc>
        <w:tc>
          <w:tcPr>
            <w:tcW w:w="0" w:type="auto"/>
            <w:tcBorders>
              <w:top w:val="single" w:sz="6" w:space="0" w:color="auto"/>
            </w:tcBorders>
            <w:vAlign w:val="center"/>
          </w:tcPr>
          <w:p w14:paraId="643006D4"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C</w:t>
            </w:r>
            <w:r w:rsidRPr="00EB7ED2">
              <w:rPr>
                <w:rFonts w:cs="Times New Roman" w:hint="eastAsia"/>
                <w:szCs w:val="21"/>
              </w:rPr>
              <w:t>2-</w:t>
            </w:r>
            <w:r w:rsidRPr="00EB7ED2">
              <w:rPr>
                <w:rFonts w:cs="Times New Roman" w:hint="eastAsia"/>
                <w:i/>
                <w:szCs w:val="21"/>
              </w:rPr>
              <w:t>m</w:t>
            </w:r>
          </w:p>
        </w:tc>
      </w:tr>
      <w:tr w:rsidR="00E20111" w14:paraId="7E68DB25" w14:textId="77777777" w:rsidTr="00E20111">
        <w:trPr>
          <w:trHeight w:val="171"/>
        </w:trPr>
        <w:tc>
          <w:tcPr>
            <w:tcW w:w="0" w:type="auto"/>
            <w:vAlign w:val="center"/>
          </w:tcPr>
          <w:p w14:paraId="3469832B" w14:textId="77777777" w:rsidR="00E20111" w:rsidRDefault="00E20111" w:rsidP="00DE0908">
            <w:pPr>
              <w:pStyle w:val="a5"/>
              <w:adjustRightInd w:val="0"/>
              <w:snapToGrid w:val="0"/>
              <w:spacing w:line="300" w:lineRule="auto"/>
              <w:jc w:val="center"/>
              <w:rPr>
                <w:rFonts w:eastAsiaTheme="minorEastAsia"/>
              </w:rPr>
            </w:pPr>
            <w:proofErr w:type="spellStart"/>
            <w:r w:rsidRPr="00EB7ED2">
              <w:rPr>
                <w:rFonts w:cs="Times New Roman" w:hint="eastAsia"/>
                <w:szCs w:val="21"/>
              </w:rPr>
              <w:t>Te</w:t>
            </w:r>
            <w:proofErr w:type="spellEnd"/>
          </w:p>
        </w:tc>
        <w:tc>
          <w:tcPr>
            <w:tcW w:w="2948" w:type="dxa"/>
            <w:vAlign w:val="center"/>
          </w:tcPr>
          <w:p w14:paraId="4ED9D619" w14:textId="77777777" w:rsidR="00E20111" w:rsidRPr="004844BC" w:rsidRDefault="00E20111" w:rsidP="00DE0908">
            <w:pPr>
              <w:pStyle w:val="a5"/>
              <w:adjustRightInd w:val="0"/>
              <w:snapToGrid w:val="0"/>
              <w:spacing w:line="300" w:lineRule="auto"/>
              <w:jc w:val="center"/>
              <w:rPr>
                <w:rFonts w:cs="Times New Roman"/>
                <w:szCs w:val="21"/>
              </w:rPr>
            </w:pPr>
            <w:r w:rsidRPr="00EB7ED2">
              <w:rPr>
                <w:rFonts w:cs="Times New Roman" w:hint="eastAsia"/>
                <w:i/>
                <w:szCs w:val="21"/>
              </w:rPr>
              <w:t>P</w:t>
            </w:r>
            <w:r w:rsidRPr="00EB7ED2">
              <w:rPr>
                <w:rFonts w:cs="Times New Roman" w:hint="eastAsia"/>
                <w:szCs w:val="21"/>
              </w:rPr>
              <w:t>3</w:t>
            </w:r>
            <w:r w:rsidRPr="00AE6110">
              <w:rPr>
                <w:rFonts w:cs="Times New Roman" w:hint="eastAsia"/>
                <w:szCs w:val="21"/>
                <w:vertAlign w:val="subscript"/>
              </w:rPr>
              <w:t>1</w:t>
            </w:r>
            <w:r w:rsidRPr="00EB7ED2">
              <w:rPr>
                <w:rFonts w:cs="Times New Roman" w:hint="eastAsia"/>
                <w:szCs w:val="21"/>
              </w:rPr>
              <w:t>-21</w:t>
            </w:r>
            <w:r>
              <w:rPr>
                <w:rFonts w:cs="Times New Roman"/>
                <w:szCs w:val="21"/>
              </w:rPr>
              <w:t xml:space="preserve"> / </w:t>
            </w:r>
            <w:r w:rsidRPr="00EB7ED2">
              <w:rPr>
                <w:rFonts w:cs="Times New Roman" w:hint="eastAsia"/>
                <w:i/>
                <w:szCs w:val="21"/>
              </w:rPr>
              <w:t>C</w:t>
            </w:r>
            <w:r w:rsidRPr="00EB7ED2">
              <w:rPr>
                <w:rFonts w:cs="Times New Roman" w:hint="eastAsia"/>
                <w:szCs w:val="21"/>
              </w:rPr>
              <w:t>2-</w:t>
            </w:r>
            <w:r w:rsidRPr="00EB7ED2">
              <w:rPr>
                <w:rFonts w:cs="Times New Roman" w:hint="eastAsia"/>
                <w:i/>
                <w:szCs w:val="21"/>
              </w:rPr>
              <w:t>m</w:t>
            </w:r>
          </w:p>
        </w:tc>
        <w:tc>
          <w:tcPr>
            <w:tcW w:w="277" w:type="dxa"/>
            <w:vAlign w:val="center"/>
          </w:tcPr>
          <w:p w14:paraId="15F74FE1"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4BC03990"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Mg</w:t>
            </w:r>
            <w:r w:rsidRPr="00EB7ED2">
              <w:rPr>
                <w:rFonts w:cs="Times New Roman" w:hint="eastAsia"/>
                <w:szCs w:val="21"/>
                <w:vertAlign w:val="subscript"/>
              </w:rPr>
              <w:t>3</w:t>
            </w:r>
            <w:r w:rsidRPr="00EB7ED2">
              <w:rPr>
                <w:rFonts w:cs="Times New Roman" w:hint="eastAsia"/>
                <w:szCs w:val="21"/>
              </w:rPr>
              <w:t>Bi</w:t>
            </w:r>
          </w:p>
        </w:tc>
        <w:tc>
          <w:tcPr>
            <w:tcW w:w="0" w:type="auto"/>
            <w:vAlign w:val="center"/>
          </w:tcPr>
          <w:p w14:paraId="286D2673"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Pm</w:t>
            </w:r>
            <w:r w:rsidRPr="00EB7ED2">
              <w:rPr>
                <w:rFonts w:cs="Times New Roman" w:hint="eastAsia"/>
                <w:szCs w:val="21"/>
              </w:rPr>
              <w:t>-3</w:t>
            </w:r>
            <w:r w:rsidRPr="00EB7ED2">
              <w:rPr>
                <w:rFonts w:cs="Times New Roman" w:hint="eastAsia"/>
                <w:i/>
                <w:szCs w:val="21"/>
              </w:rPr>
              <w:t>m</w:t>
            </w:r>
          </w:p>
        </w:tc>
      </w:tr>
      <w:tr w:rsidR="00E20111" w14:paraId="188FA898" w14:textId="77777777" w:rsidTr="00E20111">
        <w:trPr>
          <w:trHeight w:val="47"/>
        </w:trPr>
        <w:tc>
          <w:tcPr>
            <w:tcW w:w="0" w:type="auto"/>
            <w:vAlign w:val="center"/>
          </w:tcPr>
          <w:p w14:paraId="17AC24B0"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Pb</w:t>
            </w:r>
          </w:p>
        </w:tc>
        <w:tc>
          <w:tcPr>
            <w:tcW w:w="2948" w:type="dxa"/>
            <w:vAlign w:val="center"/>
          </w:tcPr>
          <w:p w14:paraId="42082C5C" w14:textId="77777777" w:rsidR="00E20111" w:rsidRPr="004844BC" w:rsidRDefault="00E20111" w:rsidP="00DE0908">
            <w:pPr>
              <w:pStyle w:val="a5"/>
              <w:adjustRightInd w:val="0"/>
              <w:snapToGrid w:val="0"/>
              <w:spacing w:line="300" w:lineRule="auto"/>
              <w:jc w:val="center"/>
              <w:rPr>
                <w:rFonts w:cs="Times New Roman"/>
                <w:i/>
                <w:szCs w:val="21"/>
              </w:rPr>
            </w:pPr>
            <w:r w:rsidRPr="00EB7ED2">
              <w:rPr>
                <w:rFonts w:cs="Times New Roman" w:hint="eastAsia"/>
                <w:i/>
                <w:szCs w:val="21"/>
              </w:rPr>
              <w:t>Fm</w:t>
            </w:r>
            <w:r w:rsidRPr="00EB7ED2">
              <w:rPr>
                <w:rFonts w:cs="Times New Roman" w:hint="eastAsia"/>
                <w:szCs w:val="21"/>
              </w:rPr>
              <w:t>-3</w:t>
            </w:r>
            <w:r w:rsidRPr="00EB7ED2">
              <w:rPr>
                <w:rFonts w:cs="Times New Roman" w:hint="eastAsia"/>
                <w:i/>
                <w:szCs w:val="21"/>
              </w:rPr>
              <w:t>m</w:t>
            </w:r>
            <w:r>
              <w:rPr>
                <w:rFonts w:cs="Times New Roman"/>
                <w:szCs w:val="21"/>
              </w:rPr>
              <w:t xml:space="preserve"> / </w:t>
            </w:r>
            <w:r w:rsidRPr="00EB7ED2">
              <w:rPr>
                <w:rFonts w:cs="Times New Roman" w:hint="eastAsia"/>
                <w:i/>
                <w:szCs w:val="21"/>
              </w:rPr>
              <w:t>P</w:t>
            </w:r>
            <w:r w:rsidRPr="00EB7ED2">
              <w:rPr>
                <w:rFonts w:cs="Times New Roman" w:hint="eastAsia"/>
                <w:szCs w:val="21"/>
              </w:rPr>
              <w:t>6</w:t>
            </w:r>
            <w:r w:rsidRPr="00C128E4">
              <w:rPr>
                <w:rFonts w:cs="Times New Roman" w:hint="eastAsia"/>
                <w:szCs w:val="21"/>
                <w:vertAlign w:val="subscript"/>
              </w:rPr>
              <w:t>3</w:t>
            </w:r>
            <w:r w:rsidRPr="00EB7ED2">
              <w:rPr>
                <w:rFonts w:cs="Times New Roman" w:hint="eastAsia"/>
                <w:szCs w:val="21"/>
              </w:rPr>
              <w:t>-</w:t>
            </w:r>
            <w:r w:rsidRPr="00EB7ED2">
              <w:rPr>
                <w:rFonts w:cs="Times New Roman" w:hint="eastAsia"/>
                <w:i/>
                <w:szCs w:val="21"/>
              </w:rPr>
              <w:t>mmc</w:t>
            </w:r>
          </w:p>
        </w:tc>
        <w:tc>
          <w:tcPr>
            <w:tcW w:w="277" w:type="dxa"/>
            <w:vAlign w:val="center"/>
          </w:tcPr>
          <w:p w14:paraId="4E9A96A5"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1B920DE3"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Mg</w:t>
            </w:r>
            <w:r w:rsidRPr="00EB7ED2">
              <w:rPr>
                <w:rFonts w:cs="Times New Roman" w:hint="eastAsia"/>
                <w:szCs w:val="21"/>
                <w:vertAlign w:val="subscript"/>
              </w:rPr>
              <w:t>3</w:t>
            </w:r>
            <w:r w:rsidRPr="00EB7ED2">
              <w:rPr>
                <w:rFonts w:cs="Times New Roman" w:hint="eastAsia"/>
                <w:szCs w:val="21"/>
              </w:rPr>
              <w:t>Bi</w:t>
            </w:r>
            <w:r w:rsidRPr="00EB7ED2">
              <w:rPr>
                <w:rFonts w:cs="Times New Roman" w:hint="eastAsia"/>
                <w:szCs w:val="21"/>
                <w:vertAlign w:val="subscript"/>
              </w:rPr>
              <w:t>2</w:t>
            </w:r>
          </w:p>
        </w:tc>
        <w:tc>
          <w:tcPr>
            <w:tcW w:w="0" w:type="auto"/>
            <w:vAlign w:val="center"/>
          </w:tcPr>
          <w:p w14:paraId="4D2B7E0D"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P</w:t>
            </w:r>
            <w:r w:rsidRPr="00EB7ED2">
              <w:rPr>
                <w:rFonts w:cs="Times New Roman" w:hint="eastAsia"/>
                <w:szCs w:val="21"/>
              </w:rPr>
              <w:t>-3</w:t>
            </w:r>
            <w:r w:rsidRPr="00EB7ED2">
              <w:rPr>
                <w:rFonts w:cs="Times New Roman" w:hint="eastAsia"/>
                <w:i/>
                <w:szCs w:val="21"/>
              </w:rPr>
              <w:t>m</w:t>
            </w:r>
            <w:r w:rsidRPr="00EB7ED2">
              <w:rPr>
                <w:rFonts w:cs="Times New Roman" w:hint="eastAsia"/>
                <w:szCs w:val="21"/>
              </w:rPr>
              <w:t>1</w:t>
            </w:r>
          </w:p>
        </w:tc>
      </w:tr>
      <w:tr w:rsidR="00E20111" w14:paraId="541ED980" w14:textId="77777777" w:rsidTr="00E20111">
        <w:trPr>
          <w:trHeight w:val="262"/>
        </w:trPr>
        <w:tc>
          <w:tcPr>
            <w:tcW w:w="0" w:type="auto"/>
            <w:vAlign w:val="center"/>
          </w:tcPr>
          <w:p w14:paraId="5A4389F6"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Bi</w:t>
            </w:r>
          </w:p>
        </w:tc>
        <w:tc>
          <w:tcPr>
            <w:tcW w:w="2948" w:type="dxa"/>
            <w:vAlign w:val="center"/>
          </w:tcPr>
          <w:p w14:paraId="6C108BCA"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R</w:t>
            </w:r>
            <w:r w:rsidRPr="00EB7ED2">
              <w:rPr>
                <w:rFonts w:cs="Times New Roman" w:hint="eastAsia"/>
                <w:szCs w:val="21"/>
              </w:rPr>
              <w:t>-3</w:t>
            </w:r>
            <w:r w:rsidRPr="00EB7ED2">
              <w:rPr>
                <w:rFonts w:cs="Times New Roman" w:hint="eastAsia"/>
                <w:i/>
                <w:szCs w:val="21"/>
              </w:rPr>
              <w:t>m</w:t>
            </w:r>
            <w:r>
              <w:rPr>
                <w:rFonts w:cs="Times New Roman"/>
                <w:szCs w:val="21"/>
              </w:rPr>
              <w:t xml:space="preserve"> / </w:t>
            </w:r>
            <w:r w:rsidRPr="00EB7ED2">
              <w:rPr>
                <w:rFonts w:cs="Times New Roman" w:hint="eastAsia"/>
                <w:i/>
                <w:szCs w:val="21"/>
              </w:rPr>
              <w:t>C</w:t>
            </w:r>
            <w:r w:rsidRPr="00EB7ED2">
              <w:rPr>
                <w:rFonts w:cs="Times New Roman" w:hint="eastAsia"/>
                <w:szCs w:val="21"/>
              </w:rPr>
              <w:t>2-</w:t>
            </w:r>
            <w:r w:rsidRPr="00EB7ED2">
              <w:rPr>
                <w:rFonts w:cs="Times New Roman" w:hint="eastAsia"/>
                <w:i/>
                <w:szCs w:val="21"/>
              </w:rPr>
              <w:t>m</w:t>
            </w:r>
            <w:r>
              <w:rPr>
                <w:rFonts w:cs="Times New Roman"/>
                <w:szCs w:val="21"/>
              </w:rPr>
              <w:t xml:space="preserve"> / </w:t>
            </w:r>
            <w:r w:rsidRPr="00EB7ED2">
              <w:rPr>
                <w:rFonts w:cs="Times New Roman" w:hint="eastAsia"/>
                <w:i/>
                <w:szCs w:val="21"/>
              </w:rPr>
              <w:t>Im</w:t>
            </w:r>
            <w:r w:rsidRPr="00EB7ED2">
              <w:rPr>
                <w:rFonts w:cs="Times New Roman" w:hint="eastAsia"/>
                <w:szCs w:val="21"/>
              </w:rPr>
              <w:t>-3</w:t>
            </w:r>
            <w:r w:rsidRPr="00EB7ED2">
              <w:rPr>
                <w:rFonts w:cs="Times New Roman" w:hint="eastAsia"/>
                <w:i/>
                <w:szCs w:val="21"/>
              </w:rPr>
              <w:t>m</w:t>
            </w:r>
          </w:p>
        </w:tc>
        <w:tc>
          <w:tcPr>
            <w:tcW w:w="277" w:type="dxa"/>
            <w:vAlign w:val="center"/>
          </w:tcPr>
          <w:p w14:paraId="51CFB406"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283A3CE6"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Mg</w:t>
            </w:r>
            <w:r w:rsidRPr="00EB7ED2">
              <w:rPr>
                <w:rFonts w:cs="Times New Roman" w:hint="eastAsia"/>
                <w:szCs w:val="21"/>
                <w:vertAlign w:val="subscript"/>
              </w:rPr>
              <w:t>4</w:t>
            </w:r>
            <w:r w:rsidRPr="00EB7ED2">
              <w:rPr>
                <w:rFonts w:cs="Times New Roman" w:hint="eastAsia"/>
                <w:szCs w:val="21"/>
              </w:rPr>
              <w:t>Bi</w:t>
            </w:r>
          </w:p>
        </w:tc>
        <w:tc>
          <w:tcPr>
            <w:tcW w:w="0" w:type="auto"/>
            <w:vAlign w:val="center"/>
          </w:tcPr>
          <w:p w14:paraId="5D3EFA8D" w14:textId="77777777" w:rsidR="00E20111" w:rsidRDefault="00E20111" w:rsidP="00DE0908">
            <w:pPr>
              <w:pStyle w:val="a5"/>
              <w:adjustRightInd w:val="0"/>
              <w:snapToGrid w:val="0"/>
              <w:spacing w:line="300" w:lineRule="auto"/>
              <w:jc w:val="center"/>
              <w:rPr>
                <w:rFonts w:eastAsiaTheme="minorEastAsia"/>
              </w:rPr>
            </w:pPr>
            <w:proofErr w:type="spellStart"/>
            <w:r w:rsidRPr="00EB7ED2">
              <w:rPr>
                <w:rFonts w:cs="Times New Roman" w:hint="eastAsia"/>
                <w:i/>
                <w:szCs w:val="21"/>
              </w:rPr>
              <w:t>Cmmm</w:t>
            </w:r>
            <w:proofErr w:type="spellEnd"/>
          </w:p>
        </w:tc>
      </w:tr>
      <w:tr w:rsidR="00E20111" w14:paraId="5EC65C19" w14:textId="77777777" w:rsidTr="00E20111">
        <w:trPr>
          <w:trHeight w:val="268"/>
        </w:trPr>
        <w:tc>
          <w:tcPr>
            <w:tcW w:w="0" w:type="auto"/>
            <w:vAlign w:val="center"/>
          </w:tcPr>
          <w:p w14:paraId="3E8ADB04" w14:textId="77777777" w:rsidR="00E20111" w:rsidRDefault="00E20111" w:rsidP="00DE0908">
            <w:pPr>
              <w:pStyle w:val="a5"/>
              <w:adjustRightInd w:val="0"/>
              <w:snapToGrid w:val="0"/>
              <w:spacing w:line="300" w:lineRule="auto"/>
              <w:jc w:val="center"/>
              <w:rPr>
                <w:rFonts w:eastAsiaTheme="minorEastAsia"/>
              </w:rPr>
            </w:pPr>
            <w:proofErr w:type="spellStart"/>
            <w:r w:rsidRPr="00EB7ED2">
              <w:rPr>
                <w:rFonts w:cs="Times New Roman" w:hint="eastAsia"/>
                <w:szCs w:val="21"/>
              </w:rPr>
              <w:t>BiTe</w:t>
            </w:r>
            <w:proofErr w:type="spellEnd"/>
          </w:p>
        </w:tc>
        <w:tc>
          <w:tcPr>
            <w:tcW w:w="2948" w:type="dxa"/>
            <w:vAlign w:val="center"/>
          </w:tcPr>
          <w:p w14:paraId="70010849" w14:textId="6FF211ED"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P</w:t>
            </w:r>
            <w:r w:rsidRPr="00EB7ED2">
              <w:rPr>
                <w:rFonts w:cs="Times New Roman" w:hint="eastAsia"/>
                <w:szCs w:val="21"/>
              </w:rPr>
              <w:t>3</w:t>
            </w:r>
            <w:r w:rsidRPr="00EB7ED2">
              <w:rPr>
                <w:rFonts w:cs="Times New Roman" w:hint="eastAsia"/>
                <w:i/>
                <w:szCs w:val="21"/>
              </w:rPr>
              <w:t>m</w:t>
            </w:r>
            <w:r w:rsidRPr="00EB7ED2">
              <w:rPr>
                <w:rFonts w:cs="Times New Roman" w:hint="eastAsia"/>
                <w:szCs w:val="21"/>
              </w:rPr>
              <w:t>1</w:t>
            </w:r>
          </w:p>
        </w:tc>
        <w:tc>
          <w:tcPr>
            <w:tcW w:w="277" w:type="dxa"/>
            <w:vAlign w:val="center"/>
          </w:tcPr>
          <w:p w14:paraId="72A7BE92"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2846D02A" w14:textId="77777777" w:rsidR="00E20111" w:rsidRDefault="00E20111" w:rsidP="00DE0908">
            <w:pPr>
              <w:pStyle w:val="a5"/>
              <w:adjustRightInd w:val="0"/>
              <w:snapToGrid w:val="0"/>
              <w:spacing w:line="300" w:lineRule="auto"/>
              <w:jc w:val="center"/>
              <w:rPr>
                <w:rFonts w:eastAsiaTheme="minorEastAsia"/>
              </w:rPr>
            </w:pPr>
            <w:proofErr w:type="spellStart"/>
            <w:r w:rsidRPr="00EB7ED2">
              <w:rPr>
                <w:rFonts w:cs="Times New Roman" w:hint="eastAsia"/>
                <w:szCs w:val="21"/>
              </w:rPr>
              <w:t>MgTe</w:t>
            </w:r>
            <w:proofErr w:type="spellEnd"/>
          </w:p>
        </w:tc>
        <w:tc>
          <w:tcPr>
            <w:tcW w:w="0" w:type="auto"/>
            <w:vAlign w:val="center"/>
          </w:tcPr>
          <w:p w14:paraId="3FACAF1A"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P</w:t>
            </w:r>
            <w:r w:rsidRPr="00EB7ED2">
              <w:rPr>
                <w:rFonts w:cs="Times New Roman" w:hint="eastAsia"/>
                <w:szCs w:val="21"/>
              </w:rPr>
              <w:t>6</w:t>
            </w:r>
            <w:r w:rsidRPr="00C128E4">
              <w:rPr>
                <w:rFonts w:cs="Times New Roman" w:hint="eastAsia"/>
                <w:szCs w:val="21"/>
                <w:vertAlign w:val="subscript"/>
              </w:rPr>
              <w:t>3</w:t>
            </w:r>
            <w:r w:rsidRPr="00EB7ED2">
              <w:rPr>
                <w:rFonts w:cs="Times New Roman" w:hint="eastAsia"/>
                <w:i/>
                <w:szCs w:val="21"/>
              </w:rPr>
              <w:t>mc</w:t>
            </w:r>
          </w:p>
        </w:tc>
      </w:tr>
      <w:tr w:rsidR="00E20111" w14:paraId="7797B5AE" w14:textId="77777777" w:rsidTr="00E20111">
        <w:trPr>
          <w:trHeight w:val="262"/>
        </w:trPr>
        <w:tc>
          <w:tcPr>
            <w:tcW w:w="0" w:type="auto"/>
            <w:vAlign w:val="center"/>
          </w:tcPr>
          <w:p w14:paraId="7AC81B3F"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Bi</w:t>
            </w:r>
            <w:r w:rsidRPr="00EB7ED2">
              <w:rPr>
                <w:rFonts w:cs="Times New Roman" w:hint="eastAsia"/>
                <w:szCs w:val="21"/>
                <w:vertAlign w:val="subscript"/>
              </w:rPr>
              <w:t>2</w:t>
            </w:r>
            <w:r w:rsidRPr="00EB7ED2">
              <w:rPr>
                <w:rFonts w:cs="Times New Roman" w:hint="eastAsia"/>
                <w:szCs w:val="21"/>
              </w:rPr>
              <w:t>Te</w:t>
            </w:r>
            <w:r w:rsidRPr="00EB7ED2">
              <w:rPr>
                <w:rFonts w:cs="Times New Roman" w:hint="eastAsia"/>
                <w:szCs w:val="21"/>
                <w:vertAlign w:val="subscript"/>
              </w:rPr>
              <w:t>3</w:t>
            </w:r>
          </w:p>
        </w:tc>
        <w:tc>
          <w:tcPr>
            <w:tcW w:w="2948" w:type="dxa"/>
            <w:vAlign w:val="center"/>
          </w:tcPr>
          <w:p w14:paraId="69CA3CDD"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R</w:t>
            </w:r>
            <w:r w:rsidRPr="00EB7ED2">
              <w:rPr>
                <w:rFonts w:cs="Times New Roman" w:hint="eastAsia"/>
                <w:szCs w:val="21"/>
              </w:rPr>
              <w:t>-3</w:t>
            </w:r>
            <w:r w:rsidRPr="00EB7ED2">
              <w:rPr>
                <w:rFonts w:cs="Times New Roman" w:hint="eastAsia"/>
                <w:i/>
                <w:szCs w:val="21"/>
              </w:rPr>
              <w:t>m</w:t>
            </w:r>
          </w:p>
        </w:tc>
        <w:tc>
          <w:tcPr>
            <w:tcW w:w="277" w:type="dxa"/>
            <w:vAlign w:val="center"/>
          </w:tcPr>
          <w:p w14:paraId="0E8DE997"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754710A2"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MgTe</w:t>
            </w:r>
            <w:r w:rsidRPr="00EB7ED2">
              <w:rPr>
                <w:rFonts w:cs="Times New Roman" w:hint="eastAsia"/>
                <w:szCs w:val="21"/>
                <w:vertAlign w:val="subscript"/>
              </w:rPr>
              <w:t>2</w:t>
            </w:r>
          </w:p>
        </w:tc>
        <w:tc>
          <w:tcPr>
            <w:tcW w:w="0" w:type="auto"/>
            <w:vAlign w:val="center"/>
          </w:tcPr>
          <w:p w14:paraId="4255FB55"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i/>
                <w:szCs w:val="21"/>
              </w:rPr>
              <w:t>P</w:t>
            </w:r>
            <w:r w:rsidRPr="00EB7ED2">
              <w:rPr>
                <w:rFonts w:cs="Times New Roman" w:hint="eastAsia"/>
                <w:i/>
                <w:szCs w:val="21"/>
              </w:rPr>
              <w:t>a</w:t>
            </w:r>
            <w:r w:rsidRPr="00EB7ED2">
              <w:rPr>
                <w:rFonts w:cs="Times New Roman" w:hint="eastAsia"/>
                <w:szCs w:val="21"/>
              </w:rPr>
              <w:t>-3</w:t>
            </w:r>
          </w:p>
        </w:tc>
      </w:tr>
      <w:tr w:rsidR="00E20111" w14:paraId="1F8A362A" w14:textId="77777777" w:rsidTr="00E20111">
        <w:trPr>
          <w:trHeight w:val="262"/>
        </w:trPr>
        <w:tc>
          <w:tcPr>
            <w:tcW w:w="0" w:type="auto"/>
            <w:vAlign w:val="center"/>
          </w:tcPr>
          <w:p w14:paraId="1221D132"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Bi</w:t>
            </w:r>
            <w:r w:rsidRPr="00EB7ED2">
              <w:rPr>
                <w:rFonts w:cs="Times New Roman" w:hint="eastAsia"/>
                <w:szCs w:val="21"/>
                <w:vertAlign w:val="subscript"/>
              </w:rPr>
              <w:t>4</w:t>
            </w:r>
            <w:r w:rsidRPr="00EB7ED2">
              <w:rPr>
                <w:rFonts w:cs="Times New Roman" w:hint="eastAsia"/>
                <w:szCs w:val="21"/>
              </w:rPr>
              <w:t>Te</w:t>
            </w:r>
            <w:r w:rsidRPr="00EB7ED2">
              <w:rPr>
                <w:rFonts w:cs="Times New Roman" w:hint="eastAsia"/>
                <w:szCs w:val="21"/>
                <w:vertAlign w:val="subscript"/>
              </w:rPr>
              <w:t>3</w:t>
            </w:r>
          </w:p>
        </w:tc>
        <w:tc>
          <w:tcPr>
            <w:tcW w:w="2948" w:type="dxa"/>
            <w:vAlign w:val="center"/>
          </w:tcPr>
          <w:p w14:paraId="36631DBE"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R</w:t>
            </w:r>
            <w:r w:rsidRPr="00EB7ED2">
              <w:rPr>
                <w:rFonts w:cs="Times New Roman" w:hint="eastAsia"/>
                <w:szCs w:val="21"/>
              </w:rPr>
              <w:t>-3</w:t>
            </w:r>
            <w:r w:rsidRPr="00EB7ED2">
              <w:rPr>
                <w:rFonts w:cs="Times New Roman" w:hint="eastAsia"/>
                <w:i/>
                <w:szCs w:val="21"/>
              </w:rPr>
              <w:t>m</w:t>
            </w:r>
          </w:p>
        </w:tc>
        <w:tc>
          <w:tcPr>
            <w:tcW w:w="277" w:type="dxa"/>
            <w:vAlign w:val="center"/>
          </w:tcPr>
          <w:p w14:paraId="1378CCCE"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1C55B8F4"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Mg</w:t>
            </w:r>
            <w:r w:rsidRPr="00EB7ED2">
              <w:rPr>
                <w:rFonts w:cs="Times New Roman" w:hint="eastAsia"/>
                <w:szCs w:val="21"/>
                <w:vertAlign w:val="subscript"/>
              </w:rPr>
              <w:t>2</w:t>
            </w:r>
            <w:r w:rsidRPr="00EB7ED2">
              <w:rPr>
                <w:rFonts w:cs="Times New Roman" w:hint="eastAsia"/>
                <w:szCs w:val="21"/>
              </w:rPr>
              <w:t>Pb</w:t>
            </w:r>
          </w:p>
        </w:tc>
        <w:tc>
          <w:tcPr>
            <w:tcW w:w="0" w:type="auto"/>
            <w:vAlign w:val="center"/>
          </w:tcPr>
          <w:p w14:paraId="1FA5325F"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Fm</w:t>
            </w:r>
            <w:r w:rsidRPr="00EB7ED2">
              <w:rPr>
                <w:rFonts w:cs="Times New Roman" w:hint="eastAsia"/>
                <w:szCs w:val="21"/>
              </w:rPr>
              <w:t>-3</w:t>
            </w:r>
            <w:r w:rsidRPr="00EB7ED2">
              <w:rPr>
                <w:rFonts w:cs="Times New Roman" w:hint="eastAsia"/>
                <w:i/>
                <w:szCs w:val="21"/>
              </w:rPr>
              <w:t>m</w:t>
            </w:r>
          </w:p>
        </w:tc>
      </w:tr>
      <w:tr w:rsidR="00E20111" w14:paraId="585B3BE6" w14:textId="77777777" w:rsidTr="00E20111">
        <w:trPr>
          <w:trHeight w:val="262"/>
        </w:trPr>
        <w:tc>
          <w:tcPr>
            <w:tcW w:w="0" w:type="auto"/>
            <w:vAlign w:val="center"/>
          </w:tcPr>
          <w:p w14:paraId="144C9FF5" w14:textId="77777777" w:rsidR="00E20111" w:rsidRPr="00EB7ED2" w:rsidRDefault="00E20111" w:rsidP="00DE0908">
            <w:pPr>
              <w:pStyle w:val="a5"/>
              <w:adjustRightInd w:val="0"/>
              <w:snapToGrid w:val="0"/>
              <w:spacing w:line="300" w:lineRule="auto"/>
              <w:jc w:val="center"/>
              <w:rPr>
                <w:rFonts w:cs="Times New Roman"/>
                <w:szCs w:val="21"/>
              </w:rPr>
            </w:pPr>
            <w:proofErr w:type="spellStart"/>
            <w:r w:rsidRPr="00EB7ED2">
              <w:rPr>
                <w:rFonts w:cs="Times New Roman" w:hint="eastAsia"/>
                <w:szCs w:val="21"/>
              </w:rPr>
              <w:t>MgBi</w:t>
            </w:r>
            <w:proofErr w:type="spellEnd"/>
          </w:p>
        </w:tc>
        <w:tc>
          <w:tcPr>
            <w:tcW w:w="2948" w:type="dxa"/>
            <w:vAlign w:val="center"/>
          </w:tcPr>
          <w:p w14:paraId="5AA14468" w14:textId="77777777" w:rsidR="00E20111" w:rsidRDefault="00E20111" w:rsidP="00DE0908">
            <w:pPr>
              <w:pStyle w:val="a5"/>
              <w:adjustRightInd w:val="0"/>
              <w:snapToGrid w:val="0"/>
              <w:spacing w:line="300" w:lineRule="auto"/>
              <w:jc w:val="center"/>
              <w:rPr>
                <w:rFonts w:eastAsiaTheme="minorEastAsia"/>
              </w:rPr>
            </w:pPr>
            <w:proofErr w:type="spellStart"/>
            <w:r w:rsidRPr="00EB7ED2">
              <w:rPr>
                <w:rFonts w:cs="Times New Roman" w:hint="eastAsia"/>
                <w:i/>
                <w:szCs w:val="21"/>
              </w:rPr>
              <w:t>Cmmm</w:t>
            </w:r>
            <w:proofErr w:type="spellEnd"/>
            <w:r>
              <w:rPr>
                <w:rFonts w:cs="Times New Roman"/>
                <w:szCs w:val="21"/>
              </w:rPr>
              <w:t xml:space="preserve"> / </w:t>
            </w:r>
            <w:proofErr w:type="spellStart"/>
            <w:r w:rsidRPr="00EB7ED2">
              <w:rPr>
                <w:rFonts w:cs="Times New Roman" w:hint="eastAsia"/>
                <w:i/>
                <w:szCs w:val="21"/>
              </w:rPr>
              <w:t>Pmmm</w:t>
            </w:r>
            <w:proofErr w:type="spellEnd"/>
          </w:p>
        </w:tc>
        <w:tc>
          <w:tcPr>
            <w:tcW w:w="277" w:type="dxa"/>
            <w:vAlign w:val="center"/>
          </w:tcPr>
          <w:p w14:paraId="77CA31C7"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22E4A3FE" w14:textId="77777777" w:rsidR="00E20111" w:rsidRDefault="00E20111" w:rsidP="00DE0908">
            <w:pPr>
              <w:pStyle w:val="a5"/>
              <w:adjustRightInd w:val="0"/>
              <w:snapToGrid w:val="0"/>
              <w:spacing w:line="300" w:lineRule="auto"/>
              <w:jc w:val="center"/>
              <w:rPr>
                <w:rFonts w:eastAsiaTheme="minorEastAsia"/>
              </w:rPr>
            </w:pPr>
            <w:proofErr w:type="spellStart"/>
            <w:r w:rsidRPr="00EB7ED2">
              <w:rPr>
                <w:rFonts w:cs="Times New Roman" w:hint="eastAsia"/>
                <w:szCs w:val="21"/>
              </w:rPr>
              <w:t>PbTe</w:t>
            </w:r>
            <w:proofErr w:type="spellEnd"/>
          </w:p>
        </w:tc>
        <w:tc>
          <w:tcPr>
            <w:tcW w:w="0" w:type="auto"/>
            <w:vAlign w:val="center"/>
          </w:tcPr>
          <w:p w14:paraId="38741520"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Fm</w:t>
            </w:r>
            <w:r w:rsidRPr="00EB7ED2">
              <w:rPr>
                <w:rFonts w:cs="Times New Roman" w:hint="eastAsia"/>
                <w:szCs w:val="21"/>
              </w:rPr>
              <w:t>-3</w:t>
            </w:r>
            <w:r w:rsidRPr="00EB7ED2">
              <w:rPr>
                <w:rFonts w:cs="Times New Roman" w:hint="eastAsia"/>
                <w:i/>
                <w:szCs w:val="21"/>
              </w:rPr>
              <w:t>m</w:t>
            </w:r>
            <w:r>
              <w:rPr>
                <w:rFonts w:cs="Times New Roman"/>
                <w:szCs w:val="21"/>
              </w:rPr>
              <w:t xml:space="preserve"> / </w:t>
            </w:r>
            <w:r w:rsidRPr="00EB7ED2">
              <w:rPr>
                <w:rFonts w:cs="Times New Roman" w:hint="eastAsia"/>
                <w:i/>
                <w:szCs w:val="21"/>
              </w:rPr>
              <w:t>Pm</w:t>
            </w:r>
            <w:r w:rsidRPr="00EB7ED2">
              <w:rPr>
                <w:rFonts w:cs="Times New Roman" w:hint="eastAsia"/>
                <w:szCs w:val="21"/>
              </w:rPr>
              <w:t>-3</w:t>
            </w:r>
            <w:r w:rsidRPr="00EB7ED2">
              <w:rPr>
                <w:rFonts w:cs="Times New Roman" w:hint="eastAsia"/>
                <w:i/>
                <w:szCs w:val="21"/>
              </w:rPr>
              <w:t>m</w:t>
            </w:r>
            <w:r>
              <w:rPr>
                <w:rFonts w:cs="Times New Roman"/>
                <w:szCs w:val="21"/>
              </w:rPr>
              <w:t xml:space="preserve"> / </w:t>
            </w:r>
            <w:proofErr w:type="spellStart"/>
            <w:r w:rsidRPr="00EB7ED2">
              <w:rPr>
                <w:rFonts w:cs="Times New Roman" w:hint="eastAsia"/>
                <w:i/>
                <w:szCs w:val="21"/>
              </w:rPr>
              <w:t>Pnma</w:t>
            </w:r>
            <w:proofErr w:type="spellEnd"/>
          </w:p>
        </w:tc>
      </w:tr>
      <w:tr w:rsidR="00E20111" w14:paraId="1B62C417" w14:textId="77777777" w:rsidTr="00E20111">
        <w:trPr>
          <w:trHeight w:val="262"/>
        </w:trPr>
        <w:tc>
          <w:tcPr>
            <w:tcW w:w="0" w:type="auto"/>
            <w:vAlign w:val="center"/>
          </w:tcPr>
          <w:p w14:paraId="3F15C723" w14:textId="77777777" w:rsidR="00E20111" w:rsidRPr="00EB7ED2" w:rsidRDefault="00E20111" w:rsidP="00DE0908">
            <w:pPr>
              <w:pStyle w:val="a5"/>
              <w:adjustRightInd w:val="0"/>
              <w:snapToGrid w:val="0"/>
              <w:spacing w:line="300" w:lineRule="auto"/>
              <w:jc w:val="center"/>
              <w:rPr>
                <w:rFonts w:cs="Times New Roman"/>
                <w:szCs w:val="21"/>
              </w:rPr>
            </w:pPr>
            <w:r w:rsidRPr="00EB7ED2">
              <w:rPr>
                <w:rFonts w:cs="Times New Roman" w:hint="eastAsia"/>
                <w:szCs w:val="21"/>
              </w:rPr>
              <w:t>MgBi</w:t>
            </w:r>
            <w:r w:rsidRPr="00EB7ED2">
              <w:rPr>
                <w:rFonts w:cs="Times New Roman" w:hint="eastAsia"/>
                <w:szCs w:val="21"/>
                <w:vertAlign w:val="subscript"/>
              </w:rPr>
              <w:t>2</w:t>
            </w:r>
          </w:p>
        </w:tc>
        <w:tc>
          <w:tcPr>
            <w:tcW w:w="2948" w:type="dxa"/>
            <w:vAlign w:val="center"/>
          </w:tcPr>
          <w:p w14:paraId="418568B9"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C</w:t>
            </w:r>
            <w:r w:rsidRPr="00EB7ED2">
              <w:rPr>
                <w:rFonts w:cs="Times New Roman" w:hint="eastAsia"/>
                <w:szCs w:val="21"/>
              </w:rPr>
              <w:t>2-</w:t>
            </w:r>
            <w:r w:rsidRPr="00EB7ED2">
              <w:rPr>
                <w:rFonts w:cs="Times New Roman" w:hint="eastAsia"/>
                <w:i/>
                <w:szCs w:val="21"/>
              </w:rPr>
              <w:t>m</w:t>
            </w:r>
          </w:p>
        </w:tc>
        <w:tc>
          <w:tcPr>
            <w:tcW w:w="277" w:type="dxa"/>
            <w:vAlign w:val="center"/>
          </w:tcPr>
          <w:p w14:paraId="360F6756"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vAlign w:val="center"/>
          </w:tcPr>
          <w:p w14:paraId="07FC17D3"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Bi</w:t>
            </w:r>
            <w:r w:rsidRPr="00EB7ED2">
              <w:rPr>
                <w:rFonts w:cs="Times New Roman" w:hint="eastAsia"/>
                <w:szCs w:val="21"/>
                <w:vertAlign w:val="subscript"/>
              </w:rPr>
              <w:t>2</w:t>
            </w:r>
            <w:r w:rsidRPr="00EB7ED2">
              <w:rPr>
                <w:rFonts w:cs="Times New Roman" w:hint="eastAsia"/>
                <w:szCs w:val="21"/>
              </w:rPr>
              <w:t>Te</w:t>
            </w:r>
            <w:r w:rsidRPr="00EB7ED2">
              <w:rPr>
                <w:rFonts w:cs="Times New Roman" w:hint="eastAsia"/>
                <w:szCs w:val="21"/>
                <w:vertAlign w:val="subscript"/>
              </w:rPr>
              <w:t>4</w:t>
            </w:r>
            <w:r w:rsidRPr="00EB7ED2">
              <w:rPr>
                <w:rFonts w:cs="Times New Roman" w:hint="eastAsia"/>
                <w:szCs w:val="21"/>
              </w:rPr>
              <w:t>Pb</w:t>
            </w:r>
          </w:p>
        </w:tc>
        <w:tc>
          <w:tcPr>
            <w:tcW w:w="0" w:type="auto"/>
            <w:vAlign w:val="center"/>
          </w:tcPr>
          <w:p w14:paraId="6D2ABB5D"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R</w:t>
            </w:r>
            <w:r w:rsidRPr="00EB7ED2">
              <w:rPr>
                <w:rFonts w:cs="Times New Roman" w:hint="eastAsia"/>
                <w:szCs w:val="21"/>
              </w:rPr>
              <w:t>-3</w:t>
            </w:r>
            <w:r w:rsidRPr="00EB7ED2">
              <w:rPr>
                <w:rFonts w:cs="Times New Roman" w:hint="eastAsia"/>
                <w:i/>
                <w:szCs w:val="21"/>
              </w:rPr>
              <w:t>m</w:t>
            </w:r>
          </w:p>
        </w:tc>
      </w:tr>
      <w:tr w:rsidR="00E20111" w14:paraId="0B27CEAD" w14:textId="77777777" w:rsidTr="00E20111">
        <w:trPr>
          <w:trHeight w:val="262"/>
        </w:trPr>
        <w:tc>
          <w:tcPr>
            <w:tcW w:w="0" w:type="auto"/>
            <w:tcBorders>
              <w:bottom w:val="single" w:sz="12" w:space="0" w:color="auto"/>
            </w:tcBorders>
            <w:vAlign w:val="center"/>
          </w:tcPr>
          <w:p w14:paraId="37097003" w14:textId="77777777" w:rsidR="00E20111" w:rsidRPr="00EB7ED2" w:rsidRDefault="00E20111" w:rsidP="00DE0908">
            <w:pPr>
              <w:pStyle w:val="a5"/>
              <w:adjustRightInd w:val="0"/>
              <w:snapToGrid w:val="0"/>
              <w:spacing w:line="300" w:lineRule="auto"/>
              <w:jc w:val="center"/>
              <w:rPr>
                <w:rFonts w:cs="Times New Roman"/>
                <w:szCs w:val="21"/>
              </w:rPr>
            </w:pPr>
            <w:r w:rsidRPr="00EB7ED2">
              <w:rPr>
                <w:rFonts w:cs="Times New Roman" w:hint="eastAsia"/>
                <w:szCs w:val="21"/>
              </w:rPr>
              <w:t>MgBi</w:t>
            </w:r>
            <w:r w:rsidRPr="00EB7ED2">
              <w:rPr>
                <w:rFonts w:cs="Times New Roman" w:hint="eastAsia"/>
                <w:szCs w:val="21"/>
                <w:vertAlign w:val="subscript"/>
              </w:rPr>
              <w:t>3</w:t>
            </w:r>
          </w:p>
        </w:tc>
        <w:tc>
          <w:tcPr>
            <w:tcW w:w="2948" w:type="dxa"/>
            <w:tcBorders>
              <w:bottom w:val="single" w:sz="12" w:space="0" w:color="auto"/>
            </w:tcBorders>
            <w:vAlign w:val="center"/>
          </w:tcPr>
          <w:p w14:paraId="001AEBC6" w14:textId="77777777" w:rsidR="00E20111" w:rsidRDefault="00E20111" w:rsidP="00DE0908">
            <w:pPr>
              <w:pStyle w:val="a5"/>
              <w:adjustRightInd w:val="0"/>
              <w:snapToGrid w:val="0"/>
              <w:spacing w:line="300" w:lineRule="auto"/>
              <w:jc w:val="center"/>
              <w:rPr>
                <w:rFonts w:eastAsiaTheme="minorEastAsia"/>
              </w:rPr>
            </w:pPr>
            <w:r w:rsidRPr="00EB7ED2">
              <w:rPr>
                <w:rFonts w:cs="Times New Roman" w:hint="eastAsia"/>
                <w:i/>
                <w:szCs w:val="21"/>
              </w:rPr>
              <w:t>C</w:t>
            </w:r>
            <w:r w:rsidRPr="00EB7ED2">
              <w:rPr>
                <w:rFonts w:cs="Times New Roman" w:hint="eastAsia"/>
                <w:szCs w:val="21"/>
              </w:rPr>
              <w:t>2-</w:t>
            </w:r>
            <w:r w:rsidRPr="00EB7ED2">
              <w:rPr>
                <w:rFonts w:cs="Times New Roman" w:hint="eastAsia"/>
                <w:i/>
                <w:szCs w:val="21"/>
              </w:rPr>
              <w:t>m</w:t>
            </w:r>
          </w:p>
        </w:tc>
        <w:tc>
          <w:tcPr>
            <w:tcW w:w="277" w:type="dxa"/>
            <w:tcBorders>
              <w:bottom w:val="single" w:sz="12" w:space="0" w:color="auto"/>
            </w:tcBorders>
            <w:vAlign w:val="center"/>
          </w:tcPr>
          <w:p w14:paraId="23D3C5C0" w14:textId="77777777" w:rsidR="00E20111" w:rsidRPr="00EB7ED2" w:rsidRDefault="00E20111" w:rsidP="00DE0908">
            <w:pPr>
              <w:pStyle w:val="a5"/>
              <w:adjustRightInd w:val="0"/>
              <w:snapToGrid w:val="0"/>
              <w:spacing w:line="300" w:lineRule="auto"/>
              <w:jc w:val="center"/>
              <w:rPr>
                <w:rFonts w:cs="Times New Roman"/>
                <w:szCs w:val="21"/>
              </w:rPr>
            </w:pPr>
          </w:p>
        </w:tc>
        <w:tc>
          <w:tcPr>
            <w:tcW w:w="0" w:type="auto"/>
            <w:tcBorders>
              <w:bottom w:val="single" w:sz="12" w:space="0" w:color="auto"/>
            </w:tcBorders>
            <w:vAlign w:val="center"/>
          </w:tcPr>
          <w:p w14:paraId="0E5620C9" w14:textId="123D0880" w:rsidR="00E20111" w:rsidRDefault="00E20111" w:rsidP="00DE0908">
            <w:pPr>
              <w:pStyle w:val="a5"/>
              <w:adjustRightInd w:val="0"/>
              <w:snapToGrid w:val="0"/>
              <w:spacing w:line="300" w:lineRule="auto"/>
              <w:jc w:val="center"/>
              <w:rPr>
                <w:rFonts w:eastAsiaTheme="minorEastAsia"/>
              </w:rPr>
            </w:pPr>
            <w:r w:rsidRPr="00EB7ED2">
              <w:rPr>
                <w:rFonts w:cs="Times New Roman" w:hint="eastAsia"/>
                <w:szCs w:val="21"/>
              </w:rPr>
              <w:t>Bi</w:t>
            </w:r>
            <w:r w:rsidR="001A4951">
              <w:rPr>
                <w:rFonts w:eastAsiaTheme="minorEastAsia" w:cs="Times New Roman" w:hint="eastAsia"/>
                <w:szCs w:val="21"/>
                <w:vertAlign w:val="subscript"/>
              </w:rPr>
              <w:t>4</w:t>
            </w:r>
            <w:r w:rsidRPr="00EB7ED2">
              <w:rPr>
                <w:rFonts w:cs="Times New Roman" w:hint="eastAsia"/>
                <w:szCs w:val="21"/>
              </w:rPr>
              <w:t>Te</w:t>
            </w:r>
            <w:r w:rsidR="001A4951">
              <w:rPr>
                <w:rFonts w:eastAsiaTheme="minorEastAsia" w:cs="Times New Roman" w:hint="eastAsia"/>
                <w:szCs w:val="21"/>
                <w:vertAlign w:val="subscript"/>
              </w:rPr>
              <w:t>7</w:t>
            </w:r>
            <w:r w:rsidRPr="00EB7ED2">
              <w:rPr>
                <w:rFonts w:cs="Times New Roman" w:hint="eastAsia"/>
                <w:szCs w:val="21"/>
              </w:rPr>
              <w:t>Pb</w:t>
            </w:r>
          </w:p>
        </w:tc>
        <w:tc>
          <w:tcPr>
            <w:tcW w:w="0" w:type="auto"/>
            <w:tcBorders>
              <w:bottom w:val="single" w:sz="12" w:space="0" w:color="auto"/>
            </w:tcBorders>
            <w:vAlign w:val="center"/>
          </w:tcPr>
          <w:p w14:paraId="19346C34" w14:textId="69F7C21A" w:rsidR="00E20111" w:rsidRDefault="001A4951" w:rsidP="00DE0908">
            <w:pPr>
              <w:pStyle w:val="a5"/>
              <w:adjustRightInd w:val="0"/>
              <w:snapToGrid w:val="0"/>
              <w:spacing w:line="300" w:lineRule="auto"/>
              <w:jc w:val="center"/>
              <w:rPr>
                <w:rFonts w:eastAsiaTheme="minorEastAsia"/>
              </w:rPr>
            </w:pPr>
            <w:r w:rsidRPr="00EB7ED2">
              <w:rPr>
                <w:rFonts w:cs="Times New Roman" w:hint="eastAsia"/>
                <w:i/>
                <w:szCs w:val="21"/>
              </w:rPr>
              <w:t>P</w:t>
            </w:r>
            <w:r w:rsidRPr="00EB7ED2">
              <w:rPr>
                <w:rFonts w:cs="Times New Roman" w:hint="eastAsia"/>
                <w:szCs w:val="21"/>
              </w:rPr>
              <w:t>-3</w:t>
            </w:r>
            <w:r w:rsidRPr="00EB7ED2">
              <w:rPr>
                <w:rFonts w:cs="Times New Roman" w:hint="eastAsia"/>
                <w:i/>
                <w:szCs w:val="21"/>
              </w:rPr>
              <w:t>m</w:t>
            </w:r>
            <w:r w:rsidRPr="00EB7ED2">
              <w:rPr>
                <w:rFonts w:cs="Times New Roman" w:hint="eastAsia"/>
                <w:szCs w:val="21"/>
              </w:rPr>
              <w:t>1</w:t>
            </w:r>
          </w:p>
        </w:tc>
      </w:tr>
    </w:tbl>
    <w:p w14:paraId="4BB9E62A" w14:textId="0E0FBA3A" w:rsidR="00587F73" w:rsidRPr="00587F73" w:rsidRDefault="003F2F9B" w:rsidP="00DE0908">
      <w:pPr>
        <w:spacing w:line="300" w:lineRule="auto"/>
        <w:ind w:firstLine="420"/>
        <w:jc w:val="center"/>
      </w:pPr>
      <w:r w:rsidRPr="003F2F9B">
        <w:rPr>
          <w:rFonts w:cs="Times New Roman"/>
          <w:sz w:val="21"/>
          <w:szCs w:val="20"/>
        </w:rPr>
        <w:t>Table S1. Crystal structures selected for fitting the Deep Potential (DP) model</w:t>
      </w:r>
      <w:r>
        <w:rPr>
          <w:rFonts w:cs="Times New Roman" w:hint="eastAsia"/>
          <w:sz w:val="21"/>
          <w:szCs w:val="20"/>
        </w:rPr>
        <w:t>.</w:t>
      </w:r>
    </w:p>
    <w:p w14:paraId="6D50FE37" w14:textId="77777777" w:rsidR="00A96C80" w:rsidRDefault="00A96C80" w:rsidP="00635154">
      <w:pPr>
        <w:spacing w:line="300" w:lineRule="auto"/>
        <w:ind w:firstLineChars="0" w:firstLine="0"/>
      </w:pPr>
    </w:p>
    <w:p w14:paraId="39D59A4A" w14:textId="4CD6765A" w:rsidR="00552420" w:rsidRPr="00552420" w:rsidRDefault="003F2F9B" w:rsidP="00DE0908">
      <w:pPr>
        <w:spacing w:line="300" w:lineRule="auto"/>
        <w:ind w:firstLine="420"/>
        <w:jc w:val="center"/>
        <w:rPr>
          <w:sz w:val="21"/>
          <w:szCs w:val="20"/>
        </w:rPr>
      </w:pPr>
      <w:r w:rsidRPr="003F2F9B">
        <w:rPr>
          <w:rFonts w:cs="Times New Roman"/>
          <w:sz w:val="21"/>
          <w:szCs w:val="20"/>
        </w:rPr>
        <w:t>Table S2. Lattice parameters of I-</w:t>
      </w:r>
      <w:r w:rsidR="00212B42" w:rsidRPr="00E20111">
        <w:rPr>
          <w:sz w:val="21"/>
          <w:szCs w:val="21"/>
        </w:rPr>
        <w:t>Mg</w:t>
      </w:r>
      <w:r w:rsidR="00212B42" w:rsidRPr="00E20111">
        <w:rPr>
          <w:sz w:val="21"/>
          <w:szCs w:val="21"/>
          <w:vertAlign w:val="subscript"/>
        </w:rPr>
        <w:t>2</w:t>
      </w:r>
      <w:r w:rsidR="00212B42" w:rsidRPr="00E20111">
        <w:rPr>
          <w:sz w:val="21"/>
          <w:szCs w:val="21"/>
        </w:rPr>
        <w:t>Te</w:t>
      </w:r>
      <w:r w:rsidR="00212B42" w:rsidRPr="00E20111">
        <w:rPr>
          <w:sz w:val="21"/>
          <w:szCs w:val="21"/>
          <w:vertAlign w:val="subscript"/>
        </w:rPr>
        <w:t>3</w:t>
      </w:r>
      <w:r w:rsidR="00212B42" w:rsidRPr="00E20111">
        <w:rPr>
          <w:sz w:val="21"/>
          <w:szCs w:val="21"/>
        </w:rPr>
        <w:t>Pb</w:t>
      </w:r>
      <w:r w:rsidRPr="003F2F9B">
        <w:rPr>
          <w:rFonts w:cs="Times New Roman"/>
          <w:sz w:val="21"/>
          <w:szCs w:val="20"/>
        </w:rPr>
        <w:t>, II-</w:t>
      </w:r>
      <w:r w:rsidR="00212B42" w:rsidRPr="00E20111">
        <w:rPr>
          <w:sz w:val="21"/>
          <w:szCs w:val="21"/>
        </w:rPr>
        <w:t>Mg</w:t>
      </w:r>
      <w:r w:rsidR="00212B42" w:rsidRPr="00E20111">
        <w:rPr>
          <w:sz w:val="21"/>
          <w:szCs w:val="21"/>
          <w:vertAlign w:val="subscript"/>
        </w:rPr>
        <w:t>2</w:t>
      </w:r>
      <w:r w:rsidR="00212B42" w:rsidRPr="00E20111">
        <w:rPr>
          <w:sz w:val="21"/>
          <w:szCs w:val="21"/>
        </w:rPr>
        <w:t>Te</w:t>
      </w:r>
      <w:r w:rsidR="00212B42" w:rsidRPr="00E20111">
        <w:rPr>
          <w:sz w:val="21"/>
          <w:szCs w:val="21"/>
          <w:vertAlign w:val="subscript"/>
        </w:rPr>
        <w:t>3</w:t>
      </w:r>
      <w:r w:rsidR="00212B42" w:rsidRPr="00E20111">
        <w:rPr>
          <w:sz w:val="21"/>
          <w:szCs w:val="21"/>
        </w:rPr>
        <w:t>Pb</w:t>
      </w:r>
      <w:r w:rsidRPr="003F2F9B">
        <w:rPr>
          <w:rFonts w:cs="Times New Roman"/>
          <w:sz w:val="21"/>
          <w:szCs w:val="20"/>
        </w:rPr>
        <w:t>, and MgTe</w:t>
      </w:r>
      <w:r w:rsidR="00212B42" w:rsidRPr="00E20111">
        <w:rPr>
          <w:sz w:val="21"/>
          <w:szCs w:val="21"/>
          <w:vertAlign w:val="subscript"/>
        </w:rPr>
        <w:t>2</w:t>
      </w:r>
      <w:r w:rsidRPr="003F2F9B">
        <w:rPr>
          <w:rFonts w:cs="Times New Roman"/>
          <w:sz w:val="21"/>
          <w:szCs w:val="20"/>
        </w:rPr>
        <w:t>Pb</w:t>
      </w:r>
      <w:r>
        <w:rPr>
          <w:rFonts w:cs="Times New Roman" w:hint="eastAsia"/>
          <w:sz w:val="21"/>
          <w:szCs w:val="20"/>
        </w:rPr>
        <w:t>.</w:t>
      </w:r>
    </w:p>
    <w:tbl>
      <w:tblPr>
        <w:tblStyle w:val="1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43"/>
        <w:gridCol w:w="1417"/>
        <w:gridCol w:w="1278"/>
        <w:gridCol w:w="1276"/>
        <w:gridCol w:w="1229"/>
      </w:tblGrid>
      <w:tr w:rsidR="00596E3E" w:rsidRPr="006D11CC" w14:paraId="154E11FF" w14:textId="77777777" w:rsidTr="00E20111">
        <w:trPr>
          <w:jc w:val="center"/>
        </w:trPr>
        <w:tc>
          <w:tcPr>
            <w:tcW w:w="1413" w:type="dxa"/>
            <w:vMerge w:val="restart"/>
            <w:tcBorders>
              <w:top w:val="single" w:sz="12" w:space="0" w:color="auto"/>
            </w:tcBorders>
            <w:vAlign w:val="center"/>
            <w:hideMark/>
          </w:tcPr>
          <w:p w14:paraId="3C4BA763" w14:textId="4D7926FC" w:rsidR="00596E3E" w:rsidRPr="00EB7ED2" w:rsidRDefault="00596E3E" w:rsidP="00DE0908">
            <w:pPr>
              <w:spacing w:line="300" w:lineRule="auto"/>
              <w:ind w:firstLineChars="0" w:firstLine="0"/>
              <w:jc w:val="center"/>
              <w:rPr>
                <w:sz w:val="21"/>
                <w:szCs w:val="21"/>
              </w:rPr>
            </w:pPr>
            <w:r w:rsidRPr="00EB7ED2">
              <w:rPr>
                <w:sz w:val="21"/>
                <w:szCs w:val="21"/>
              </w:rPr>
              <w:t>P</w:t>
            </w:r>
            <w:r w:rsidRPr="00EB7ED2">
              <w:rPr>
                <w:rFonts w:hint="eastAsia"/>
                <w:sz w:val="21"/>
                <w:szCs w:val="21"/>
              </w:rPr>
              <w:t>hase</w:t>
            </w:r>
          </w:p>
        </w:tc>
        <w:tc>
          <w:tcPr>
            <w:tcW w:w="1843" w:type="dxa"/>
            <w:vMerge w:val="restart"/>
            <w:tcBorders>
              <w:top w:val="single" w:sz="12" w:space="0" w:color="auto"/>
            </w:tcBorders>
            <w:vAlign w:val="center"/>
            <w:hideMark/>
          </w:tcPr>
          <w:p w14:paraId="5924F6AE" w14:textId="0F2297E1" w:rsidR="00596E3E" w:rsidRPr="00EB7ED2" w:rsidRDefault="00596E3E" w:rsidP="00DE0908">
            <w:pPr>
              <w:spacing w:line="300" w:lineRule="auto"/>
              <w:ind w:firstLineChars="0" w:firstLine="0"/>
              <w:jc w:val="center"/>
              <w:rPr>
                <w:sz w:val="21"/>
                <w:szCs w:val="21"/>
              </w:rPr>
            </w:pPr>
            <w:r w:rsidRPr="00EB7ED2">
              <w:rPr>
                <w:rFonts w:hint="eastAsia"/>
                <w:sz w:val="21"/>
                <w:szCs w:val="21"/>
              </w:rPr>
              <w:t>Lattice</w:t>
            </w:r>
            <w:r w:rsidR="00E20111">
              <w:rPr>
                <w:sz w:val="21"/>
                <w:szCs w:val="21"/>
              </w:rPr>
              <w:t xml:space="preserve"> </w:t>
            </w:r>
            <w:r w:rsidRPr="00EB7ED2">
              <w:rPr>
                <w:rFonts w:hint="eastAsia"/>
                <w:sz w:val="21"/>
                <w:szCs w:val="21"/>
              </w:rPr>
              <w:t>Parameters</w:t>
            </w:r>
            <w:r w:rsidRPr="00EB7ED2">
              <w:rPr>
                <w:rFonts w:hint="eastAsia"/>
                <w:sz w:val="21"/>
                <w:szCs w:val="21"/>
              </w:rPr>
              <w:t>（</w:t>
            </w:r>
            <w:r w:rsidRPr="00EB7ED2">
              <w:rPr>
                <w:sz w:val="21"/>
                <w:szCs w:val="21"/>
              </w:rPr>
              <w:t>Å</w:t>
            </w:r>
            <w:r w:rsidRPr="00EB7ED2">
              <w:rPr>
                <w:rFonts w:hint="eastAsia"/>
                <w:sz w:val="21"/>
                <w:szCs w:val="21"/>
              </w:rPr>
              <w:t>）</w:t>
            </w:r>
          </w:p>
        </w:tc>
        <w:tc>
          <w:tcPr>
            <w:tcW w:w="5200" w:type="dxa"/>
            <w:gridSpan w:val="4"/>
            <w:tcBorders>
              <w:top w:val="single" w:sz="12" w:space="0" w:color="auto"/>
              <w:bottom w:val="single" w:sz="8" w:space="0" w:color="auto"/>
            </w:tcBorders>
            <w:vAlign w:val="center"/>
            <w:hideMark/>
          </w:tcPr>
          <w:p w14:paraId="7A1867AB" w14:textId="53AF8629" w:rsidR="00596E3E" w:rsidRPr="00EB7ED2" w:rsidRDefault="009B1A3F" w:rsidP="00DE0908">
            <w:pPr>
              <w:spacing w:line="300" w:lineRule="auto"/>
              <w:ind w:firstLineChars="0" w:firstLine="0"/>
              <w:jc w:val="center"/>
              <w:rPr>
                <w:sz w:val="21"/>
                <w:szCs w:val="21"/>
              </w:rPr>
            </w:pPr>
            <w:r w:rsidRPr="00EB7ED2">
              <w:rPr>
                <w:rFonts w:hint="eastAsia"/>
                <w:sz w:val="21"/>
                <w:szCs w:val="21"/>
              </w:rPr>
              <w:t>Atomic coordinates</w:t>
            </w:r>
            <w:r w:rsidR="00596E3E" w:rsidRPr="00EB7ED2">
              <w:rPr>
                <w:rFonts w:hint="eastAsia"/>
                <w:sz w:val="21"/>
                <w:szCs w:val="21"/>
              </w:rPr>
              <w:t>（</w:t>
            </w:r>
            <w:r w:rsidRPr="00EB7ED2">
              <w:rPr>
                <w:rFonts w:hint="eastAsia"/>
                <w:sz w:val="21"/>
                <w:szCs w:val="21"/>
              </w:rPr>
              <w:t>fractional</w:t>
            </w:r>
            <w:r w:rsidR="00596E3E" w:rsidRPr="00EB7ED2">
              <w:rPr>
                <w:rFonts w:hint="eastAsia"/>
                <w:sz w:val="21"/>
                <w:szCs w:val="21"/>
              </w:rPr>
              <w:t>）</w:t>
            </w:r>
          </w:p>
        </w:tc>
      </w:tr>
      <w:tr w:rsidR="00596E3E" w:rsidRPr="006D11CC" w14:paraId="33A15572" w14:textId="77777777" w:rsidTr="00E20111">
        <w:trPr>
          <w:jc w:val="center"/>
        </w:trPr>
        <w:tc>
          <w:tcPr>
            <w:tcW w:w="1413" w:type="dxa"/>
            <w:vMerge/>
            <w:tcBorders>
              <w:bottom w:val="single" w:sz="8" w:space="0" w:color="auto"/>
            </w:tcBorders>
            <w:vAlign w:val="center"/>
            <w:hideMark/>
          </w:tcPr>
          <w:p w14:paraId="6F151550" w14:textId="77777777" w:rsidR="00596E3E" w:rsidRPr="00EB7ED2" w:rsidRDefault="00596E3E" w:rsidP="00DE0908">
            <w:pPr>
              <w:widowControl/>
              <w:spacing w:line="300" w:lineRule="auto"/>
              <w:ind w:firstLineChars="0" w:firstLine="0"/>
              <w:jc w:val="left"/>
              <w:rPr>
                <w:sz w:val="21"/>
                <w:szCs w:val="21"/>
              </w:rPr>
            </w:pPr>
          </w:p>
        </w:tc>
        <w:tc>
          <w:tcPr>
            <w:tcW w:w="1843" w:type="dxa"/>
            <w:vMerge/>
            <w:tcBorders>
              <w:bottom w:val="single" w:sz="8" w:space="0" w:color="auto"/>
            </w:tcBorders>
            <w:vAlign w:val="center"/>
            <w:hideMark/>
          </w:tcPr>
          <w:p w14:paraId="187D2E6C" w14:textId="77777777" w:rsidR="00596E3E" w:rsidRPr="00EB7ED2" w:rsidRDefault="00596E3E" w:rsidP="00DE0908">
            <w:pPr>
              <w:widowControl/>
              <w:spacing w:line="300" w:lineRule="auto"/>
              <w:ind w:firstLineChars="0" w:firstLine="0"/>
              <w:jc w:val="left"/>
              <w:rPr>
                <w:sz w:val="21"/>
                <w:szCs w:val="21"/>
              </w:rPr>
            </w:pPr>
          </w:p>
        </w:tc>
        <w:tc>
          <w:tcPr>
            <w:tcW w:w="1417" w:type="dxa"/>
            <w:tcBorders>
              <w:top w:val="single" w:sz="8" w:space="0" w:color="auto"/>
              <w:bottom w:val="single" w:sz="8" w:space="0" w:color="auto"/>
            </w:tcBorders>
            <w:vAlign w:val="center"/>
            <w:hideMark/>
          </w:tcPr>
          <w:p w14:paraId="156A920B" w14:textId="3EF5504F" w:rsidR="00596E3E" w:rsidRPr="00EB7ED2" w:rsidRDefault="009B1A3F" w:rsidP="00DE0908">
            <w:pPr>
              <w:spacing w:line="300" w:lineRule="auto"/>
              <w:ind w:firstLineChars="0" w:firstLine="0"/>
              <w:jc w:val="center"/>
              <w:rPr>
                <w:sz w:val="21"/>
                <w:szCs w:val="21"/>
              </w:rPr>
            </w:pPr>
            <w:r w:rsidRPr="00EB7ED2">
              <w:rPr>
                <w:rFonts w:hint="eastAsia"/>
                <w:sz w:val="21"/>
                <w:szCs w:val="21"/>
              </w:rPr>
              <w:t>Atoms</w:t>
            </w:r>
          </w:p>
        </w:tc>
        <w:tc>
          <w:tcPr>
            <w:tcW w:w="1278" w:type="dxa"/>
            <w:tcBorders>
              <w:top w:val="single" w:sz="8" w:space="0" w:color="auto"/>
              <w:bottom w:val="single" w:sz="8" w:space="0" w:color="auto"/>
            </w:tcBorders>
            <w:vAlign w:val="center"/>
            <w:hideMark/>
          </w:tcPr>
          <w:p w14:paraId="34717B4D" w14:textId="77777777" w:rsidR="00596E3E" w:rsidRPr="00EB7ED2" w:rsidRDefault="00596E3E" w:rsidP="00DE0908">
            <w:pPr>
              <w:spacing w:line="300" w:lineRule="auto"/>
              <w:ind w:firstLineChars="0" w:firstLine="0"/>
              <w:jc w:val="center"/>
              <w:rPr>
                <w:sz w:val="21"/>
                <w:szCs w:val="21"/>
              </w:rPr>
            </w:pPr>
            <w:r w:rsidRPr="00EB7ED2">
              <w:rPr>
                <w:sz w:val="21"/>
                <w:szCs w:val="21"/>
              </w:rPr>
              <w:t>X</w:t>
            </w:r>
          </w:p>
        </w:tc>
        <w:tc>
          <w:tcPr>
            <w:tcW w:w="1276" w:type="dxa"/>
            <w:tcBorders>
              <w:top w:val="single" w:sz="8" w:space="0" w:color="auto"/>
              <w:bottom w:val="single" w:sz="8" w:space="0" w:color="auto"/>
            </w:tcBorders>
            <w:vAlign w:val="center"/>
            <w:hideMark/>
          </w:tcPr>
          <w:p w14:paraId="00940182" w14:textId="77777777" w:rsidR="00596E3E" w:rsidRPr="00EB7ED2" w:rsidRDefault="00596E3E" w:rsidP="00DE0908">
            <w:pPr>
              <w:spacing w:line="300" w:lineRule="auto"/>
              <w:ind w:firstLineChars="0" w:firstLine="0"/>
              <w:jc w:val="center"/>
              <w:rPr>
                <w:sz w:val="21"/>
                <w:szCs w:val="21"/>
              </w:rPr>
            </w:pPr>
            <w:r w:rsidRPr="00EB7ED2">
              <w:rPr>
                <w:sz w:val="21"/>
                <w:szCs w:val="21"/>
              </w:rPr>
              <w:t>Y</w:t>
            </w:r>
          </w:p>
        </w:tc>
        <w:tc>
          <w:tcPr>
            <w:tcW w:w="1229" w:type="dxa"/>
            <w:tcBorders>
              <w:top w:val="single" w:sz="8" w:space="0" w:color="auto"/>
              <w:bottom w:val="single" w:sz="8" w:space="0" w:color="auto"/>
            </w:tcBorders>
            <w:vAlign w:val="center"/>
            <w:hideMark/>
          </w:tcPr>
          <w:p w14:paraId="490A851C" w14:textId="77777777" w:rsidR="00596E3E" w:rsidRPr="00EB7ED2" w:rsidRDefault="00596E3E" w:rsidP="00DE0908">
            <w:pPr>
              <w:spacing w:line="300" w:lineRule="auto"/>
              <w:ind w:firstLineChars="0" w:firstLine="0"/>
              <w:jc w:val="center"/>
              <w:rPr>
                <w:sz w:val="21"/>
                <w:szCs w:val="21"/>
              </w:rPr>
            </w:pPr>
            <w:r w:rsidRPr="00EB7ED2">
              <w:rPr>
                <w:sz w:val="21"/>
                <w:szCs w:val="21"/>
              </w:rPr>
              <w:t>Z</w:t>
            </w:r>
          </w:p>
        </w:tc>
      </w:tr>
      <w:tr w:rsidR="00596E3E" w:rsidRPr="006D11CC" w14:paraId="68DBB0DB" w14:textId="77777777" w:rsidTr="00E20111">
        <w:trPr>
          <w:jc w:val="center"/>
        </w:trPr>
        <w:tc>
          <w:tcPr>
            <w:tcW w:w="1413" w:type="dxa"/>
            <w:vMerge w:val="restart"/>
            <w:tcBorders>
              <w:top w:val="single" w:sz="8" w:space="0" w:color="auto"/>
            </w:tcBorders>
            <w:vAlign w:val="center"/>
            <w:hideMark/>
          </w:tcPr>
          <w:p w14:paraId="7963576C" w14:textId="77777777" w:rsidR="00596E3E" w:rsidRPr="00E20111" w:rsidRDefault="00596E3E" w:rsidP="00DE0908">
            <w:pPr>
              <w:spacing w:line="300" w:lineRule="auto"/>
              <w:ind w:firstLineChars="0" w:firstLine="0"/>
              <w:jc w:val="center"/>
              <w:rPr>
                <w:sz w:val="21"/>
                <w:szCs w:val="21"/>
              </w:rPr>
            </w:pPr>
            <w:r w:rsidRPr="00E20111">
              <w:rPr>
                <w:sz w:val="21"/>
                <w:szCs w:val="21"/>
              </w:rPr>
              <w:t>I-Mg</w:t>
            </w:r>
            <w:r w:rsidRPr="00E20111">
              <w:rPr>
                <w:sz w:val="21"/>
                <w:szCs w:val="21"/>
                <w:vertAlign w:val="subscript"/>
              </w:rPr>
              <w:t>2</w:t>
            </w:r>
            <w:r w:rsidRPr="00E20111">
              <w:rPr>
                <w:sz w:val="21"/>
                <w:szCs w:val="21"/>
              </w:rPr>
              <w:t>Te</w:t>
            </w:r>
            <w:r w:rsidRPr="00E20111">
              <w:rPr>
                <w:sz w:val="21"/>
                <w:szCs w:val="21"/>
                <w:vertAlign w:val="subscript"/>
              </w:rPr>
              <w:t>3</w:t>
            </w:r>
            <w:r w:rsidRPr="00E20111">
              <w:rPr>
                <w:sz w:val="21"/>
                <w:szCs w:val="21"/>
              </w:rPr>
              <w:t>Pb</w:t>
            </w:r>
          </w:p>
          <w:p w14:paraId="4F57C649" w14:textId="591826F8" w:rsidR="00596E3E" w:rsidRPr="00E20111" w:rsidRDefault="00596E3E" w:rsidP="00DE0908">
            <w:pPr>
              <w:spacing w:line="300" w:lineRule="auto"/>
              <w:ind w:firstLineChars="0" w:firstLine="0"/>
              <w:jc w:val="center"/>
              <w:rPr>
                <w:sz w:val="21"/>
                <w:szCs w:val="21"/>
              </w:rPr>
            </w:pPr>
            <w:r w:rsidRPr="00E20111">
              <w:rPr>
                <w:i/>
                <w:iCs/>
                <w:sz w:val="21"/>
                <w:szCs w:val="21"/>
              </w:rPr>
              <w:t>P</w:t>
            </w:r>
            <w:r w:rsidRPr="00E20111">
              <w:rPr>
                <w:sz w:val="21"/>
                <w:szCs w:val="21"/>
              </w:rPr>
              <w:t>-3</w:t>
            </w:r>
            <w:r w:rsidRPr="00E20111">
              <w:rPr>
                <w:i/>
                <w:iCs/>
                <w:sz w:val="21"/>
                <w:szCs w:val="21"/>
              </w:rPr>
              <w:t>m</w:t>
            </w:r>
            <w:r w:rsidRPr="00E20111">
              <w:rPr>
                <w:sz w:val="21"/>
                <w:szCs w:val="21"/>
              </w:rPr>
              <w:t>1</w:t>
            </w:r>
          </w:p>
        </w:tc>
        <w:tc>
          <w:tcPr>
            <w:tcW w:w="1843" w:type="dxa"/>
            <w:vMerge w:val="restart"/>
            <w:tcBorders>
              <w:top w:val="single" w:sz="8" w:space="0" w:color="auto"/>
            </w:tcBorders>
            <w:vAlign w:val="center"/>
            <w:hideMark/>
          </w:tcPr>
          <w:p w14:paraId="51710973" w14:textId="4C94E011" w:rsidR="00596E3E" w:rsidRPr="00E20111" w:rsidRDefault="00596E3E" w:rsidP="00DE0908">
            <w:pPr>
              <w:spacing w:line="300" w:lineRule="auto"/>
              <w:ind w:firstLineChars="0" w:firstLine="0"/>
              <w:jc w:val="center"/>
              <w:rPr>
                <w:sz w:val="21"/>
                <w:szCs w:val="21"/>
              </w:rPr>
            </w:pPr>
            <w:r w:rsidRPr="00E20111">
              <w:rPr>
                <w:sz w:val="21"/>
                <w:szCs w:val="21"/>
              </w:rPr>
              <w:t>a= 4.350</w:t>
            </w:r>
            <w:r w:rsidR="005816F6" w:rsidRPr="00E20111">
              <w:rPr>
                <w:sz w:val="21"/>
                <w:szCs w:val="21"/>
              </w:rPr>
              <w:t>50</w:t>
            </w:r>
          </w:p>
          <w:p w14:paraId="788469E6" w14:textId="447BD52E" w:rsidR="00596E3E" w:rsidRPr="00E20111" w:rsidRDefault="00596E3E" w:rsidP="00DE0908">
            <w:pPr>
              <w:spacing w:line="300" w:lineRule="auto"/>
              <w:ind w:firstLineChars="0" w:firstLine="0"/>
              <w:jc w:val="center"/>
              <w:rPr>
                <w:sz w:val="21"/>
                <w:szCs w:val="21"/>
              </w:rPr>
            </w:pPr>
            <w:r w:rsidRPr="00E20111">
              <w:rPr>
                <w:sz w:val="21"/>
                <w:szCs w:val="21"/>
              </w:rPr>
              <w:t>b= 4.350</w:t>
            </w:r>
            <w:r w:rsidR="005816F6" w:rsidRPr="00E20111">
              <w:rPr>
                <w:sz w:val="21"/>
                <w:szCs w:val="21"/>
              </w:rPr>
              <w:t>50</w:t>
            </w:r>
          </w:p>
          <w:p w14:paraId="0ADF96B1" w14:textId="7CE32B8C" w:rsidR="00596E3E" w:rsidRPr="00E20111" w:rsidRDefault="00596E3E" w:rsidP="00DE0908">
            <w:pPr>
              <w:spacing w:line="300" w:lineRule="auto"/>
              <w:ind w:firstLineChars="0" w:firstLine="0"/>
              <w:jc w:val="center"/>
              <w:rPr>
                <w:sz w:val="21"/>
                <w:szCs w:val="21"/>
              </w:rPr>
            </w:pPr>
            <w:r w:rsidRPr="00E20111">
              <w:rPr>
                <w:sz w:val="21"/>
                <w:szCs w:val="21"/>
              </w:rPr>
              <w:t>c= 10.7579</w:t>
            </w:r>
            <w:r w:rsidR="005816F6" w:rsidRPr="00E20111">
              <w:rPr>
                <w:sz w:val="21"/>
                <w:szCs w:val="21"/>
              </w:rPr>
              <w:t>0</w:t>
            </w:r>
          </w:p>
          <w:p w14:paraId="3EA4BAC6" w14:textId="1724F478" w:rsidR="00596E3E" w:rsidRPr="00E20111" w:rsidRDefault="00596E3E" w:rsidP="00DE0908">
            <w:pPr>
              <w:spacing w:line="300" w:lineRule="auto"/>
              <w:ind w:firstLineChars="0" w:firstLine="0"/>
              <w:rPr>
                <w:sz w:val="21"/>
                <w:szCs w:val="21"/>
              </w:rPr>
            </w:pPr>
            <w:r w:rsidRPr="00E20111">
              <w:rPr>
                <w:sz w:val="21"/>
                <w:szCs w:val="21"/>
              </w:rPr>
              <w:t>α=β= 90.0000</w:t>
            </w:r>
            <w:r w:rsidR="00E20111" w:rsidRPr="00E20111">
              <w:rPr>
                <w:sz w:val="21"/>
                <w:szCs w:val="21"/>
              </w:rPr>
              <w:t>°</w:t>
            </w:r>
          </w:p>
          <w:p w14:paraId="509E19CB" w14:textId="75F8859F" w:rsidR="00596E3E" w:rsidRPr="00E20111" w:rsidRDefault="00596E3E" w:rsidP="00DE0908">
            <w:pPr>
              <w:spacing w:line="300" w:lineRule="auto"/>
              <w:ind w:firstLineChars="0" w:firstLine="0"/>
              <w:jc w:val="center"/>
              <w:rPr>
                <w:sz w:val="21"/>
                <w:szCs w:val="21"/>
              </w:rPr>
            </w:pPr>
            <w:r w:rsidRPr="00E20111">
              <w:rPr>
                <w:sz w:val="21"/>
                <w:szCs w:val="21"/>
              </w:rPr>
              <w:t>γ = 120.0000</w:t>
            </w:r>
            <w:r w:rsidR="00E20111" w:rsidRPr="00E20111">
              <w:rPr>
                <w:sz w:val="21"/>
                <w:szCs w:val="21"/>
              </w:rPr>
              <w:t>°</w:t>
            </w:r>
          </w:p>
        </w:tc>
        <w:tc>
          <w:tcPr>
            <w:tcW w:w="1417" w:type="dxa"/>
            <w:tcBorders>
              <w:top w:val="single" w:sz="8" w:space="0" w:color="auto"/>
            </w:tcBorders>
            <w:vAlign w:val="center"/>
            <w:hideMark/>
          </w:tcPr>
          <w:p w14:paraId="5C504EBF" w14:textId="409FB0A6" w:rsidR="00596E3E" w:rsidRPr="00EB7ED2" w:rsidRDefault="00093AEB" w:rsidP="00DE0908">
            <w:pPr>
              <w:spacing w:line="300" w:lineRule="auto"/>
              <w:ind w:firstLineChars="0" w:firstLine="0"/>
              <w:jc w:val="center"/>
              <w:rPr>
                <w:sz w:val="21"/>
                <w:szCs w:val="21"/>
              </w:rPr>
            </w:pPr>
            <w:r w:rsidRPr="00EB7ED2">
              <w:rPr>
                <w:rFonts w:hint="eastAsia"/>
                <w:sz w:val="21"/>
                <w:szCs w:val="21"/>
              </w:rPr>
              <w:t>Mg(2d)</w:t>
            </w:r>
          </w:p>
        </w:tc>
        <w:tc>
          <w:tcPr>
            <w:tcW w:w="1278" w:type="dxa"/>
            <w:tcBorders>
              <w:top w:val="single" w:sz="8" w:space="0" w:color="auto"/>
            </w:tcBorders>
            <w:vAlign w:val="center"/>
            <w:hideMark/>
          </w:tcPr>
          <w:p w14:paraId="0FE9D29A"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76" w:type="dxa"/>
            <w:tcBorders>
              <w:top w:val="single" w:sz="8" w:space="0" w:color="auto"/>
            </w:tcBorders>
            <w:vAlign w:val="center"/>
            <w:hideMark/>
          </w:tcPr>
          <w:p w14:paraId="18410FED"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29" w:type="dxa"/>
            <w:tcBorders>
              <w:top w:val="single" w:sz="8" w:space="0" w:color="auto"/>
            </w:tcBorders>
            <w:vAlign w:val="center"/>
            <w:hideMark/>
          </w:tcPr>
          <w:p w14:paraId="130CB07F" w14:textId="77777777" w:rsidR="00596E3E" w:rsidRPr="00EB7ED2" w:rsidRDefault="00596E3E" w:rsidP="00DE0908">
            <w:pPr>
              <w:spacing w:line="300" w:lineRule="auto"/>
              <w:ind w:firstLineChars="0" w:firstLine="0"/>
              <w:jc w:val="center"/>
              <w:rPr>
                <w:sz w:val="21"/>
                <w:szCs w:val="21"/>
              </w:rPr>
            </w:pPr>
            <w:r w:rsidRPr="00EB7ED2">
              <w:rPr>
                <w:sz w:val="21"/>
                <w:szCs w:val="21"/>
              </w:rPr>
              <w:t>0.15751</w:t>
            </w:r>
          </w:p>
        </w:tc>
      </w:tr>
      <w:tr w:rsidR="00596E3E" w:rsidRPr="006D11CC" w14:paraId="5A0C4B35" w14:textId="77777777" w:rsidTr="00E20111">
        <w:trPr>
          <w:trHeight w:val="98"/>
          <w:jc w:val="center"/>
        </w:trPr>
        <w:tc>
          <w:tcPr>
            <w:tcW w:w="1413" w:type="dxa"/>
            <w:vMerge/>
            <w:vAlign w:val="center"/>
            <w:hideMark/>
          </w:tcPr>
          <w:p w14:paraId="27DF419E" w14:textId="77777777" w:rsidR="00596E3E" w:rsidRPr="00E20111" w:rsidRDefault="00596E3E" w:rsidP="00DE0908">
            <w:pPr>
              <w:widowControl/>
              <w:spacing w:line="300" w:lineRule="auto"/>
              <w:ind w:firstLineChars="0" w:firstLine="0"/>
              <w:jc w:val="left"/>
              <w:rPr>
                <w:sz w:val="21"/>
                <w:szCs w:val="21"/>
              </w:rPr>
            </w:pPr>
          </w:p>
        </w:tc>
        <w:tc>
          <w:tcPr>
            <w:tcW w:w="1843" w:type="dxa"/>
            <w:vMerge/>
            <w:vAlign w:val="center"/>
            <w:hideMark/>
          </w:tcPr>
          <w:p w14:paraId="7FFD343F" w14:textId="77777777" w:rsidR="00596E3E" w:rsidRPr="00E20111" w:rsidRDefault="00596E3E" w:rsidP="00DE0908">
            <w:pPr>
              <w:widowControl/>
              <w:spacing w:line="300" w:lineRule="auto"/>
              <w:ind w:firstLineChars="0" w:firstLine="0"/>
              <w:jc w:val="left"/>
              <w:rPr>
                <w:sz w:val="21"/>
                <w:szCs w:val="21"/>
              </w:rPr>
            </w:pPr>
          </w:p>
        </w:tc>
        <w:tc>
          <w:tcPr>
            <w:tcW w:w="1417" w:type="dxa"/>
            <w:vAlign w:val="center"/>
            <w:hideMark/>
          </w:tcPr>
          <w:p w14:paraId="2FCA5DA2" w14:textId="74F73873" w:rsidR="00596E3E" w:rsidRPr="00EB7ED2" w:rsidRDefault="00596E3E" w:rsidP="00DE0908">
            <w:pPr>
              <w:spacing w:line="300" w:lineRule="auto"/>
              <w:ind w:firstLineChars="0" w:firstLine="0"/>
              <w:jc w:val="center"/>
              <w:rPr>
                <w:sz w:val="21"/>
                <w:szCs w:val="21"/>
              </w:rPr>
            </w:pPr>
            <w:proofErr w:type="spellStart"/>
            <w:r w:rsidRPr="00EB7ED2">
              <w:rPr>
                <w:sz w:val="21"/>
                <w:szCs w:val="21"/>
              </w:rPr>
              <w:t>Te</w:t>
            </w:r>
            <w:proofErr w:type="spellEnd"/>
            <w:r w:rsidR="005816F6" w:rsidRPr="00EB7ED2">
              <w:rPr>
                <w:rFonts w:hint="eastAsia"/>
                <w:sz w:val="21"/>
                <w:szCs w:val="21"/>
              </w:rPr>
              <w:t>(2d)</w:t>
            </w:r>
          </w:p>
        </w:tc>
        <w:tc>
          <w:tcPr>
            <w:tcW w:w="1278" w:type="dxa"/>
            <w:vAlign w:val="center"/>
            <w:hideMark/>
          </w:tcPr>
          <w:p w14:paraId="0176D65D"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76" w:type="dxa"/>
            <w:vAlign w:val="center"/>
            <w:hideMark/>
          </w:tcPr>
          <w:p w14:paraId="470A5E57"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29" w:type="dxa"/>
            <w:vAlign w:val="center"/>
            <w:hideMark/>
          </w:tcPr>
          <w:p w14:paraId="73D1FE0E" w14:textId="77777777" w:rsidR="00596E3E" w:rsidRPr="00EB7ED2" w:rsidRDefault="00596E3E" w:rsidP="00DE0908">
            <w:pPr>
              <w:spacing w:line="300" w:lineRule="auto"/>
              <w:ind w:firstLineChars="0" w:firstLine="0"/>
              <w:jc w:val="center"/>
              <w:rPr>
                <w:sz w:val="21"/>
                <w:szCs w:val="21"/>
              </w:rPr>
            </w:pPr>
            <w:r w:rsidRPr="00EB7ED2">
              <w:rPr>
                <w:sz w:val="21"/>
                <w:szCs w:val="21"/>
              </w:rPr>
              <w:t>0.69162</w:t>
            </w:r>
          </w:p>
        </w:tc>
      </w:tr>
      <w:tr w:rsidR="00596E3E" w:rsidRPr="006D11CC" w14:paraId="5E68A3C5" w14:textId="77777777" w:rsidTr="00E20111">
        <w:trPr>
          <w:jc w:val="center"/>
        </w:trPr>
        <w:tc>
          <w:tcPr>
            <w:tcW w:w="1413" w:type="dxa"/>
            <w:vMerge/>
            <w:vAlign w:val="center"/>
            <w:hideMark/>
          </w:tcPr>
          <w:p w14:paraId="16B08225" w14:textId="77777777" w:rsidR="00596E3E" w:rsidRPr="00E20111" w:rsidRDefault="00596E3E" w:rsidP="00DE0908">
            <w:pPr>
              <w:widowControl/>
              <w:spacing w:line="300" w:lineRule="auto"/>
              <w:ind w:firstLineChars="0" w:firstLine="0"/>
              <w:jc w:val="left"/>
              <w:rPr>
                <w:sz w:val="21"/>
                <w:szCs w:val="21"/>
              </w:rPr>
            </w:pPr>
          </w:p>
        </w:tc>
        <w:tc>
          <w:tcPr>
            <w:tcW w:w="1843" w:type="dxa"/>
            <w:vMerge/>
            <w:vAlign w:val="center"/>
            <w:hideMark/>
          </w:tcPr>
          <w:p w14:paraId="46A8691E" w14:textId="77777777" w:rsidR="00596E3E" w:rsidRPr="00E20111" w:rsidRDefault="00596E3E" w:rsidP="00DE0908">
            <w:pPr>
              <w:widowControl/>
              <w:spacing w:line="300" w:lineRule="auto"/>
              <w:ind w:firstLineChars="0" w:firstLine="0"/>
              <w:jc w:val="left"/>
              <w:rPr>
                <w:sz w:val="21"/>
                <w:szCs w:val="21"/>
              </w:rPr>
            </w:pPr>
          </w:p>
        </w:tc>
        <w:tc>
          <w:tcPr>
            <w:tcW w:w="1417" w:type="dxa"/>
            <w:vAlign w:val="center"/>
            <w:hideMark/>
          </w:tcPr>
          <w:p w14:paraId="45D58228" w14:textId="02BCB75A" w:rsidR="00596E3E" w:rsidRPr="00EB7ED2" w:rsidRDefault="00596E3E" w:rsidP="00DE0908">
            <w:pPr>
              <w:spacing w:line="300" w:lineRule="auto"/>
              <w:ind w:firstLineChars="0" w:firstLine="0"/>
              <w:jc w:val="center"/>
              <w:rPr>
                <w:sz w:val="21"/>
                <w:szCs w:val="21"/>
              </w:rPr>
            </w:pPr>
            <w:proofErr w:type="spellStart"/>
            <w:r w:rsidRPr="00EB7ED2">
              <w:rPr>
                <w:sz w:val="21"/>
                <w:szCs w:val="21"/>
              </w:rPr>
              <w:t>Te</w:t>
            </w:r>
            <w:proofErr w:type="spellEnd"/>
            <w:r w:rsidR="005816F6" w:rsidRPr="00EB7ED2">
              <w:rPr>
                <w:rFonts w:hint="eastAsia"/>
                <w:sz w:val="21"/>
                <w:szCs w:val="21"/>
              </w:rPr>
              <w:t>(1a)</w:t>
            </w:r>
          </w:p>
        </w:tc>
        <w:tc>
          <w:tcPr>
            <w:tcW w:w="1278" w:type="dxa"/>
            <w:vAlign w:val="center"/>
            <w:hideMark/>
          </w:tcPr>
          <w:p w14:paraId="2AEF25B4"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76" w:type="dxa"/>
            <w:vAlign w:val="center"/>
            <w:hideMark/>
          </w:tcPr>
          <w:p w14:paraId="338636D2"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29" w:type="dxa"/>
            <w:vAlign w:val="center"/>
            <w:hideMark/>
          </w:tcPr>
          <w:p w14:paraId="3EF1D441"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r>
      <w:tr w:rsidR="00596E3E" w:rsidRPr="006D11CC" w14:paraId="389A0C03" w14:textId="77777777" w:rsidTr="00E20111">
        <w:trPr>
          <w:jc w:val="center"/>
        </w:trPr>
        <w:tc>
          <w:tcPr>
            <w:tcW w:w="1413" w:type="dxa"/>
            <w:vMerge/>
            <w:tcBorders>
              <w:bottom w:val="single" w:sz="8" w:space="0" w:color="auto"/>
            </w:tcBorders>
            <w:vAlign w:val="center"/>
            <w:hideMark/>
          </w:tcPr>
          <w:p w14:paraId="6F5F9474" w14:textId="77777777" w:rsidR="00596E3E" w:rsidRPr="00E20111" w:rsidRDefault="00596E3E" w:rsidP="00DE0908">
            <w:pPr>
              <w:widowControl/>
              <w:spacing w:line="300" w:lineRule="auto"/>
              <w:ind w:firstLineChars="0" w:firstLine="0"/>
              <w:jc w:val="left"/>
              <w:rPr>
                <w:sz w:val="21"/>
                <w:szCs w:val="21"/>
              </w:rPr>
            </w:pPr>
          </w:p>
        </w:tc>
        <w:tc>
          <w:tcPr>
            <w:tcW w:w="1843" w:type="dxa"/>
            <w:vMerge/>
            <w:tcBorders>
              <w:bottom w:val="single" w:sz="8" w:space="0" w:color="auto"/>
            </w:tcBorders>
            <w:vAlign w:val="center"/>
            <w:hideMark/>
          </w:tcPr>
          <w:p w14:paraId="665DAB5F" w14:textId="77777777" w:rsidR="00596E3E" w:rsidRPr="00E20111" w:rsidRDefault="00596E3E" w:rsidP="00DE0908">
            <w:pPr>
              <w:widowControl/>
              <w:spacing w:line="300" w:lineRule="auto"/>
              <w:ind w:firstLineChars="0" w:firstLine="0"/>
              <w:jc w:val="left"/>
              <w:rPr>
                <w:sz w:val="21"/>
                <w:szCs w:val="21"/>
              </w:rPr>
            </w:pPr>
          </w:p>
        </w:tc>
        <w:tc>
          <w:tcPr>
            <w:tcW w:w="1417" w:type="dxa"/>
            <w:tcBorders>
              <w:bottom w:val="single" w:sz="8" w:space="0" w:color="auto"/>
            </w:tcBorders>
            <w:vAlign w:val="center"/>
            <w:hideMark/>
          </w:tcPr>
          <w:p w14:paraId="3284465C" w14:textId="1F084B9F" w:rsidR="00596E3E" w:rsidRPr="00EB7ED2" w:rsidRDefault="00596E3E" w:rsidP="00DE0908">
            <w:pPr>
              <w:spacing w:line="300" w:lineRule="auto"/>
              <w:ind w:firstLineChars="0" w:firstLine="0"/>
              <w:jc w:val="center"/>
              <w:rPr>
                <w:sz w:val="21"/>
                <w:szCs w:val="21"/>
              </w:rPr>
            </w:pPr>
            <w:r w:rsidRPr="00EB7ED2">
              <w:rPr>
                <w:sz w:val="21"/>
                <w:szCs w:val="21"/>
              </w:rPr>
              <w:t>Pb</w:t>
            </w:r>
            <w:r w:rsidR="005816F6" w:rsidRPr="00EB7ED2">
              <w:rPr>
                <w:rFonts w:hint="eastAsia"/>
                <w:sz w:val="21"/>
                <w:szCs w:val="21"/>
              </w:rPr>
              <w:t>(1b)</w:t>
            </w:r>
          </w:p>
        </w:tc>
        <w:tc>
          <w:tcPr>
            <w:tcW w:w="1278" w:type="dxa"/>
            <w:tcBorders>
              <w:bottom w:val="single" w:sz="8" w:space="0" w:color="auto"/>
            </w:tcBorders>
            <w:vAlign w:val="center"/>
            <w:hideMark/>
          </w:tcPr>
          <w:p w14:paraId="178C1203"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76" w:type="dxa"/>
            <w:tcBorders>
              <w:bottom w:val="single" w:sz="8" w:space="0" w:color="auto"/>
            </w:tcBorders>
            <w:vAlign w:val="center"/>
            <w:hideMark/>
          </w:tcPr>
          <w:p w14:paraId="739BC7B7"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29" w:type="dxa"/>
            <w:tcBorders>
              <w:bottom w:val="single" w:sz="8" w:space="0" w:color="auto"/>
            </w:tcBorders>
            <w:vAlign w:val="center"/>
            <w:hideMark/>
          </w:tcPr>
          <w:p w14:paraId="3A49B463" w14:textId="77777777" w:rsidR="00596E3E" w:rsidRPr="00EB7ED2" w:rsidRDefault="00596E3E" w:rsidP="00DE0908">
            <w:pPr>
              <w:spacing w:line="300" w:lineRule="auto"/>
              <w:ind w:firstLineChars="0" w:firstLine="0"/>
              <w:jc w:val="center"/>
              <w:rPr>
                <w:sz w:val="21"/>
                <w:szCs w:val="21"/>
              </w:rPr>
            </w:pPr>
            <w:r w:rsidRPr="00EB7ED2">
              <w:rPr>
                <w:sz w:val="21"/>
                <w:szCs w:val="21"/>
              </w:rPr>
              <w:t>0.50000</w:t>
            </w:r>
          </w:p>
        </w:tc>
      </w:tr>
      <w:tr w:rsidR="00596E3E" w:rsidRPr="006D11CC" w14:paraId="70D808BF" w14:textId="77777777" w:rsidTr="00E20111">
        <w:trPr>
          <w:jc w:val="center"/>
        </w:trPr>
        <w:tc>
          <w:tcPr>
            <w:tcW w:w="1413" w:type="dxa"/>
            <w:vMerge w:val="restart"/>
            <w:tcBorders>
              <w:top w:val="single" w:sz="8" w:space="0" w:color="auto"/>
            </w:tcBorders>
            <w:vAlign w:val="center"/>
            <w:hideMark/>
          </w:tcPr>
          <w:p w14:paraId="550DAA6C" w14:textId="77777777" w:rsidR="00596E3E" w:rsidRPr="00E20111" w:rsidRDefault="00596E3E" w:rsidP="00DE0908">
            <w:pPr>
              <w:spacing w:line="300" w:lineRule="auto"/>
              <w:ind w:firstLineChars="0" w:firstLine="0"/>
              <w:jc w:val="center"/>
              <w:rPr>
                <w:sz w:val="21"/>
                <w:szCs w:val="21"/>
              </w:rPr>
            </w:pPr>
            <w:r w:rsidRPr="00E20111">
              <w:rPr>
                <w:sz w:val="21"/>
                <w:szCs w:val="21"/>
              </w:rPr>
              <w:t>II-Mg</w:t>
            </w:r>
            <w:r w:rsidRPr="00E20111">
              <w:rPr>
                <w:sz w:val="21"/>
                <w:szCs w:val="21"/>
                <w:vertAlign w:val="subscript"/>
              </w:rPr>
              <w:t>2</w:t>
            </w:r>
            <w:r w:rsidRPr="00E20111">
              <w:rPr>
                <w:sz w:val="21"/>
                <w:szCs w:val="21"/>
              </w:rPr>
              <w:t>Te</w:t>
            </w:r>
            <w:r w:rsidRPr="00E20111">
              <w:rPr>
                <w:sz w:val="21"/>
                <w:szCs w:val="21"/>
                <w:vertAlign w:val="subscript"/>
              </w:rPr>
              <w:t>3</w:t>
            </w:r>
            <w:r w:rsidRPr="00E20111">
              <w:rPr>
                <w:sz w:val="21"/>
                <w:szCs w:val="21"/>
              </w:rPr>
              <w:t>Pb</w:t>
            </w:r>
          </w:p>
          <w:p w14:paraId="08CBA4F6" w14:textId="084FD784" w:rsidR="00596E3E" w:rsidRPr="00E20111" w:rsidRDefault="00596E3E" w:rsidP="00DE0908">
            <w:pPr>
              <w:spacing w:line="300" w:lineRule="auto"/>
              <w:ind w:firstLineChars="0" w:firstLine="0"/>
              <w:jc w:val="center"/>
              <w:rPr>
                <w:sz w:val="21"/>
                <w:szCs w:val="21"/>
              </w:rPr>
            </w:pPr>
            <w:r w:rsidRPr="00E20111">
              <w:rPr>
                <w:i/>
                <w:iCs/>
                <w:sz w:val="21"/>
                <w:szCs w:val="21"/>
              </w:rPr>
              <w:t>P</w:t>
            </w:r>
            <w:r w:rsidRPr="00E20111">
              <w:rPr>
                <w:sz w:val="21"/>
                <w:szCs w:val="21"/>
              </w:rPr>
              <w:t>-6</w:t>
            </w:r>
            <w:r w:rsidRPr="00E20111">
              <w:rPr>
                <w:i/>
                <w:iCs/>
                <w:sz w:val="21"/>
                <w:szCs w:val="21"/>
              </w:rPr>
              <w:t>m</w:t>
            </w:r>
            <w:r w:rsidRPr="00E20111">
              <w:rPr>
                <w:sz w:val="21"/>
                <w:szCs w:val="21"/>
              </w:rPr>
              <w:t>2</w:t>
            </w:r>
          </w:p>
        </w:tc>
        <w:tc>
          <w:tcPr>
            <w:tcW w:w="1843" w:type="dxa"/>
            <w:vMerge w:val="restart"/>
            <w:tcBorders>
              <w:top w:val="single" w:sz="8" w:space="0" w:color="auto"/>
            </w:tcBorders>
            <w:vAlign w:val="center"/>
            <w:hideMark/>
          </w:tcPr>
          <w:p w14:paraId="7471F988" w14:textId="3BF19B40" w:rsidR="00596E3E" w:rsidRPr="00E20111" w:rsidRDefault="00596E3E" w:rsidP="00DE0908">
            <w:pPr>
              <w:spacing w:line="300" w:lineRule="auto"/>
              <w:ind w:firstLineChars="0" w:firstLine="0"/>
              <w:jc w:val="center"/>
              <w:rPr>
                <w:sz w:val="21"/>
                <w:szCs w:val="21"/>
              </w:rPr>
            </w:pPr>
            <w:r w:rsidRPr="00E20111">
              <w:rPr>
                <w:sz w:val="21"/>
                <w:szCs w:val="21"/>
              </w:rPr>
              <w:t>a= 4.312</w:t>
            </w:r>
            <w:r w:rsidR="00093AEB" w:rsidRPr="00E20111">
              <w:rPr>
                <w:sz w:val="21"/>
                <w:szCs w:val="21"/>
              </w:rPr>
              <w:t>20</w:t>
            </w:r>
          </w:p>
          <w:p w14:paraId="537EDD80" w14:textId="019D6340" w:rsidR="00596E3E" w:rsidRPr="00E20111" w:rsidRDefault="00596E3E" w:rsidP="00DE0908">
            <w:pPr>
              <w:spacing w:line="300" w:lineRule="auto"/>
              <w:ind w:firstLineChars="0" w:firstLine="0"/>
              <w:jc w:val="center"/>
              <w:rPr>
                <w:sz w:val="21"/>
                <w:szCs w:val="21"/>
              </w:rPr>
            </w:pPr>
            <w:r w:rsidRPr="00E20111">
              <w:rPr>
                <w:sz w:val="21"/>
                <w:szCs w:val="21"/>
              </w:rPr>
              <w:t>b= 4.312</w:t>
            </w:r>
            <w:r w:rsidR="00093AEB" w:rsidRPr="00E20111">
              <w:rPr>
                <w:sz w:val="21"/>
                <w:szCs w:val="21"/>
              </w:rPr>
              <w:t>20</w:t>
            </w:r>
          </w:p>
          <w:p w14:paraId="45046485" w14:textId="127D4A0D" w:rsidR="00596E3E" w:rsidRPr="00E20111" w:rsidRDefault="00596E3E" w:rsidP="00DE0908">
            <w:pPr>
              <w:spacing w:line="300" w:lineRule="auto"/>
              <w:ind w:firstLineChars="0" w:firstLine="0"/>
              <w:jc w:val="center"/>
              <w:rPr>
                <w:sz w:val="21"/>
                <w:szCs w:val="21"/>
              </w:rPr>
            </w:pPr>
            <w:r w:rsidRPr="00E20111">
              <w:rPr>
                <w:sz w:val="21"/>
                <w:szCs w:val="21"/>
              </w:rPr>
              <w:t>c= 11.0609</w:t>
            </w:r>
            <w:r w:rsidR="00093AEB" w:rsidRPr="00E20111">
              <w:rPr>
                <w:sz w:val="21"/>
                <w:szCs w:val="21"/>
              </w:rPr>
              <w:t>0</w:t>
            </w:r>
          </w:p>
          <w:p w14:paraId="5491272B" w14:textId="08C92081" w:rsidR="00596E3E" w:rsidRPr="00E20111" w:rsidRDefault="00596E3E" w:rsidP="00DE0908">
            <w:pPr>
              <w:spacing w:line="300" w:lineRule="auto"/>
              <w:ind w:firstLineChars="0" w:firstLine="0"/>
              <w:rPr>
                <w:sz w:val="21"/>
                <w:szCs w:val="21"/>
              </w:rPr>
            </w:pPr>
            <w:r w:rsidRPr="00E20111">
              <w:rPr>
                <w:sz w:val="21"/>
                <w:szCs w:val="21"/>
              </w:rPr>
              <w:t>α=β= 90.0000</w:t>
            </w:r>
            <w:r w:rsidR="00E20111" w:rsidRPr="00E20111">
              <w:rPr>
                <w:sz w:val="21"/>
                <w:szCs w:val="21"/>
              </w:rPr>
              <w:t>°</w:t>
            </w:r>
          </w:p>
          <w:p w14:paraId="5F988931" w14:textId="26F0A3C5" w:rsidR="00596E3E" w:rsidRPr="00E20111" w:rsidRDefault="00596E3E" w:rsidP="00DE0908">
            <w:pPr>
              <w:spacing w:line="300" w:lineRule="auto"/>
              <w:ind w:firstLineChars="0" w:firstLine="0"/>
              <w:jc w:val="center"/>
              <w:rPr>
                <w:sz w:val="21"/>
                <w:szCs w:val="21"/>
              </w:rPr>
            </w:pPr>
            <w:r w:rsidRPr="00E20111">
              <w:rPr>
                <w:sz w:val="21"/>
                <w:szCs w:val="21"/>
              </w:rPr>
              <w:t>γ = 120.0000</w:t>
            </w:r>
            <w:r w:rsidR="00E20111" w:rsidRPr="00E20111">
              <w:rPr>
                <w:sz w:val="21"/>
                <w:szCs w:val="21"/>
              </w:rPr>
              <w:t>°</w:t>
            </w:r>
          </w:p>
        </w:tc>
        <w:tc>
          <w:tcPr>
            <w:tcW w:w="1417" w:type="dxa"/>
            <w:tcBorders>
              <w:top w:val="single" w:sz="8" w:space="0" w:color="auto"/>
            </w:tcBorders>
            <w:vAlign w:val="center"/>
            <w:hideMark/>
          </w:tcPr>
          <w:p w14:paraId="79D3FE34" w14:textId="40DF3DD5" w:rsidR="00596E3E" w:rsidRPr="00EB7ED2" w:rsidRDefault="00596E3E" w:rsidP="00DE0908">
            <w:pPr>
              <w:spacing w:line="300" w:lineRule="auto"/>
              <w:ind w:firstLineChars="0" w:firstLine="0"/>
              <w:jc w:val="center"/>
              <w:rPr>
                <w:sz w:val="21"/>
                <w:szCs w:val="21"/>
              </w:rPr>
            </w:pPr>
            <w:r w:rsidRPr="00EB7ED2">
              <w:rPr>
                <w:sz w:val="21"/>
                <w:szCs w:val="21"/>
              </w:rPr>
              <w:t>Mg</w:t>
            </w:r>
            <w:r w:rsidR="00093AEB" w:rsidRPr="00EB7ED2">
              <w:rPr>
                <w:rFonts w:hint="eastAsia"/>
                <w:sz w:val="21"/>
                <w:szCs w:val="21"/>
              </w:rPr>
              <w:t>(2</w:t>
            </w:r>
            <w:r w:rsidR="00DD197C" w:rsidRPr="00EB7ED2">
              <w:rPr>
                <w:rFonts w:hint="eastAsia"/>
                <w:sz w:val="21"/>
                <w:szCs w:val="21"/>
              </w:rPr>
              <w:t>g</w:t>
            </w:r>
            <w:r w:rsidR="00093AEB" w:rsidRPr="00EB7ED2">
              <w:rPr>
                <w:rFonts w:hint="eastAsia"/>
                <w:sz w:val="21"/>
                <w:szCs w:val="21"/>
              </w:rPr>
              <w:t>)</w:t>
            </w:r>
          </w:p>
        </w:tc>
        <w:tc>
          <w:tcPr>
            <w:tcW w:w="1278" w:type="dxa"/>
            <w:tcBorders>
              <w:top w:val="single" w:sz="8" w:space="0" w:color="auto"/>
            </w:tcBorders>
            <w:vAlign w:val="center"/>
            <w:hideMark/>
          </w:tcPr>
          <w:p w14:paraId="54CC1630"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76" w:type="dxa"/>
            <w:tcBorders>
              <w:top w:val="single" w:sz="8" w:space="0" w:color="auto"/>
            </w:tcBorders>
            <w:vAlign w:val="center"/>
            <w:hideMark/>
          </w:tcPr>
          <w:p w14:paraId="347C0EAC"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29" w:type="dxa"/>
            <w:tcBorders>
              <w:top w:val="single" w:sz="8" w:space="0" w:color="auto"/>
            </w:tcBorders>
            <w:vAlign w:val="center"/>
            <w:hideMark/>
          </w:tcPr>
          <w:p w14:paraId="164BB128" w14:textId="610C35D8" w:rsidR="00596E3E" w:rsidRPr="00EB7ED2" w:rsidRDefault="00596E3E" w:rsidP="00DE0908">
            <w:pPr>
              <w:spacing w:line="300" w:lineRule="auto"/>
              <w:ind w:firstLineChars="0" w:firstLine="0"/>
              <w:jc w:val="center"/>
              <w:rPr>
                <w:sz w:val="21"/>
                <w:szCs w:val="21"/>
              </w:rPr>
            </w:pPr>
            <w:r w:rsidRPr="00EB7ED2">
              <w:rPr>
                <w:sz w:val="21"/>
                <w:szCs w:val="21"/>
              </w:rPr>
              <w:t>0.8456</w:t>
            </w:r>
            <w:r w:rsidR="00DD197C" w:rsidRPr="00EB7ED2">
              <w:rPr>
                <w:rFonts w:hint="eastAsia"/>
                <w:sz w:val="21"/>
                <w:szCs w:val="21"/>
              </w:rPr>
              <w:t>0</w:t>
            </w:r>
          </w:p>
        </w:tc>
      </w:tr>
      <w:tr w:rsidR="00596E3E" w:rsidRPr="006D11CC" w14:paraId="1468ED03" w14:textId="77777777" w:rsidTr="00E20111">
        <w:trPr>
          <w:trHeight w:val="122"/>
          <w:jc w:val="center"/>
        </w:trPr>
        <w:tc>
          <w:tcPr>
            <w:tcW w:w="1413" w:type="dxa"/>
            <w:vMerge/>
            <w:vAlign w:val="center"/>
            <w:hideMark/>
          </w:tcPr>
          <w:p w14:paraId="6532DE74" w14:textId="77777777" w:rsidR="00596E3E" w:rsidRPr="00E20111" w:rsidRDefault="00596E3E" w:rsidP="00DE0908">
            <w:pPr>
              <w:widowControl/>
              <w:spacing w:line="300" w:lineRule="auto"/>
              <w:ind w:firstLineChars="0" w:firstLine="0"/>
              <w:jc w:val="left"/>
              <w:rPr>
                <w:sz w:val="21"/>
                <w:szCs w:val="21"/>
              </w:rPr>
            </w:pPr>
          </w:p>
        </w:tc>
        <w:tc>
          <w:tcPr>
            <w:tcW w:w="1843" w:type="dxa"/>
            <w:vMerge/>
            <w:vAlign w:val="center"/>
            <w:hideMark/>
          </w:tcPr>
          <w:p w14:paraId="1A977FE3" w14:textId="77777777" w:rsidR="00596E3E" w:rsidRPr="00E20111" w:rsidRDefault="00596E3E" w:rsidP="00DE0908">
            <w:pPr>
              <w:widowControl/>
              <w:spacing w:line="300" w:lineRule="auto"/>
              <w:ind w:firstLineChars="0" w:firstLine="0"/>
              <w:jc w:val="left"/>
              <w:rPr>
                <w:sz w:val="21"/>
                <w:szCs w:val="21"/>
              </w:rPr>
            </w:pPr>
          </w:p>
        </w:tc>
        <w:tc>
          <w:tcPr>
            <w:tcW w:w="1417" w:type="dxa"/>
            <w:vAlign w:val="center"/>
            <w:hideMark/>
          </w:tcPr>
          <w:p w14:paraId="4111ECEC" w14:textId="75849FD8" w:rsidR="00596E3E" w:rsidRPr="00EB7ED2" w:rsidRDefault="00596E3E" w:rsidP="00DE0908">
            <w:pPr>
              <w:spacing w:line="300" w:lineRule="auto"/>
              <w:ind w:firstLineChars="0" w:firstLine="0"/>
              <w:jc w:val="center"/>
              <w:rPr>
                <w:sz w:val="21"/>
                <w:szCs w:val="21"/>
              </w:rPr>
            </w:pPr>
            <w:proofErr w:type="spellStart"/>
            <w:r w:rsidRPr="00EB7ED2">
              <w:rPr>
                <w:sz w:val="21"/>
                <w:szCs w:val="21"/>
              </w:rPr>
              <w:t>Te</w:t>
            </w:r>
            <w:proofErr w:type="spellEnd"/>
            <w:r w:rsidR="00DD197C" w:rsidRPr="00EB7ED2">
              <w:rPr>
                <w:rFonts w:hint="eastAsia"/>
                <w:sz w:val="21"/>
                <w:szCs w:val="21"/>
              </w:rPr>
              <w:t>(2h)</w:t>
            </w:r>
          </w:p>
        </w:tc>
        <w:tc>
          <w:tcPr>
            <w:tcW w:w="1278" w:type="dxa"/>
            <w:vAlign w:val="center"/>
            <w:hideMark/>
          </w:tcPr>
          <w:p w14:paraId="67BB022F"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76" w:type="dxa"/>
            <w:vAlign w:val="center"/>
            <w:hideMark/>
          </w:tcPr>
          <w:p w14:paraId="0C4FA6DC"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29" w:type="dxa"/>
            <w:vAlign w:val="center"/>
            <w:hideMark/>
          </w:tcPr>
          <w:p w14:paraId="66C0FAF8" w14:textId="77777777" w:rsidR="00596E3E" w:rsidRPr="00EB7ED2" w:rsidRDefault="00596E3E" w:rsidP="00DE0908">
            <w:pPr>
              <w:spacing w:line="300" w:lineRule="auto"/>
              <w:ind w:firstLineChars="0" w:firstLine="0"/>
              <w:jc w:val="center"/>
              <w:rPr>
                <w:sz w:val="21"/>
                <w:szCs w:val="21"/>
              </w:rPr>
            </w:pPr>
            <w:r w:rsidRPr="00EB7ED2">
              <w:rPr>
                <w:sz w:val="21"/>
                <w:szCs w:val="21"/>
              </w:rPr>
              <w:t>0.69549</w:t>
            </w:r>
          </w:p>
        </w:tc>
      </w:tr>
      <w:tr w:rsidR="00596E3E" w:rsidRPr="006D11CC" w14:paraId="111B6FD2" w14:textId="77777777" w:rsidTr="00E20111">
        <w:trPr>
          <w:trHeight w:val="269"/>
          <w:jc w:val="center"/>
        </w:trPr>
        <w:tc>
          <w:tcPr>
            <w:tcW w:w="1413" w:type="dxa"/>
            <w:vMerge/>
            <w:vAlign w:val="center"/>
            <w:hideMark/>
          </w:tcPr>
          <w:p w14:paraId="52921EB1" w14:textId="77777777" w:rsidR="00596E3E" w:rsidRPr="00E20111" w:rsidRDefault="00596E3E" w:rsidP="00DE0908">
            <w:pPr>
              <w:widowControl/>
              <w:spacing w:line="300" w:lineRule="auto"/>
              <w:ind w:firstLineChars="0" w:firstLine="0"/>
              <w:jc w:val="left"/>
              <w:rPr>
                <w:sz w:val="21"/>
                <w:szCs w:val="21"/>
              </w:rPr>
            </w:pPr>
          </w:p>
        </w:tc>
        <w:tc>
          <w:tcPr>
            <w:tcW w:w="1843" w:type="dxa"/>
            <w:vMerge/>
            <w:vAlign w:val="center"/>
            <w:hideMark/>
          </w:tcPr>
          <w:p w14:paraId="688538FB" w14:textId="77777777" w:rsidR="00596E3E" w:rsidRPr="00E20111" w:rsidRDefault="00596E3E" w:rsidP="00DE0908">
            <w:pPr>
              <w:widowControl/>
              <w:spacing w:line="300" w:lineRule="auto"/>
              <w:ind w:firstLineChars="0" w:firstLine="0"/>
              <w:jc w:val="left"/>
              <w:rPr>
                <w:sz w:val="21"/>
                <w:szCs w:val="21"/>
              </w:rPr>
            </w:pPr>
          </w:p>
        </w:tc>
        <w:tc>
          <w:tcPr>
            <w:tcW w:w="1417" w:type="dxa"/>
            <w:vAlign w:val="center"/>
            <w:hideMark/>
          </w:tcPr>
          <w:p w14:paraId="59E7D730" w14:textId="228EFC37" w:rsidR="00596E3E" w:rsidRPr="00EB7ED2" w:rsidRDefault="00596E3E" w:rsidP="00DE0908">
            <w:pPr>
              <w:spacing w:line="300" w:lineRule="auto"/>
              <w:ind w:firstLineChars="0" w:firstLine="0"/>
              <w:jc w:val="center"/>
              <w:rPr>
                <w:sz w:val="21"/>
                <w:szCs w:val="21"/>
              </w:rPr>
            </w:pPr>
            <w:proofErr w:type="spellStart"/>
            <w:r w:rsidRPr="00EB7ED2">
              <w:rPr>
                <w:sz w:val="21"/>
                <w:szCs w:val="21"/>
              </w:rPr>
              <w:t>Te</w:t>
            </w:r>
            <w:proofErr w:type="spellEnd"/>
            <w:r w:rsidR="00DD197C" w:rsidRPr="00EB7ED2">
              <w:rPr>
                <w:rFonts w:hint="eastAsia"/>
                <w:sz w:val="21"/>
                <w:szCs w:val="21"/>
              </w:rPr>
              <w:t>(1e)</w:t>
            </w:r>
          </w:p>
        </w:tc>
        <w:tc>
          <w:tcPr>
            <w:tcW w:w="1278" w:type="dxa"/>
            <w:vAlign w:val="center"/>
            <w:hideMark/>
          </w:tcPr>
          <w:p w14:paraId="2E373CC2"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76" w:type="dxa"/>
            <w:vAlign w:val="center"/>
            <w:hideMark/>
          </w:tcPr>
          <w:p w14:paraId="18229CAB"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29" w:type="dxa"/>
            <w:vAlign w:val="center"/>
            <w:hideMark/>
          </w:tcPr>
          <w:p w14:paraId="02E11CD3"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r>
      <w:tr w:rsidR="00596E3E" w:rsidRPr="006D11CC" w14:paraId="27CFCB15" w14:textId="77777777" w:rsidTr="00E20111">
        <w:trPr>
          <w:jc w:val="center"/>
        </w:trPr>
        <w:tc>
          <w:tcPr>
            <w:tcW w:w="1413" w:type="dxa"/>
            <w:vMerge/>
            <w:tcBorders>
              <w:bottom w:val="single" w:sz="8" w:space="0" w:color="auto"/>
            </w:tcBorders>
            <w:vAlign w:val="center"/>
            <w:hideMark/>
          </w:tcPr>
          <w:p w14:paraId="649D825D" w14:textId="77777777" w:rsidR="00596E3E" w:rsidRPr="00E20111" w:rsidRDefault="00596E3E" w:rsidP="00DE0908">
            <w:pPr>
              <w:widowControl/>
              <w:spacing w:line="300" w:lineRule="auto"/>
              <w:ind w:firstLineChars="0" w:firstLine="0"/>
              <w:jc w:val="left"/>
              <w:rPr>
                <w:sz w:val="21"/>
                <w:szCs w:val="21"/>
              </w:rPr>
            </w:pPr>
          </w:p>
        </w:tc>
        <w:tc>
          <w:tcPr>
            <w:tcW w:w="1843" w:type="dxa"/>
            <w:vMerge/>
            <w:tcBorders>
              <w:bottom w:val="single" w:sz="8" w:space="0" w:color="auto"/>
            </w:tcBorders>
            <w:vAlign w:val="center"/>
            <w:hideMark/>
          </w:tcPr>
          <w:p w14:paraId="34F61BD0" w14:textId="77777777" w:rsidR="00596E3E" w:rsidRPr="00E20111" w:rsidRDefault="00596E3E" w:rsidP="00DE0908">
            <w:pPr>
              <w:widowControl/>
              <w:spacing w:line="300" w:lineRule="auto"/>
              <w:ind w:firstLineChars="0" w:firstLine="0"/>
              <w:jc w:val="left"/>
              <w:rPr>
                <w:sz w:val="21"/>
                <w:szCs w:val="21"/>
              </w:rPr>
            </w:pPr>
          </w:p>
        </w:tc>
        <w:tc>
          <w:tcPr>
            <w:tcW w:w="1417" w:type="dxa"/>
            <w:tcBorders>
              <w:bottom w:val="single" w:sz="8" w:space="0" w:color="auto"/>
            </w:tcBorders>
            <w:vAlign w:val="center"/>
            <w:hideMark/>
          </w:tcPr>
          <w:p w14:paraId="6095DB98" w14:textId="169597F2" w:rsidR="00461326" w:rsidRPr="00EB7ED2" w:rsidRDefault="00596E3E" w:rsidP="00DE0908">
            <w:pPr>
              <w:spacing w:line="300" w:lineRule="auto"/>
              <w:ind w:firstLineChars="0" w:firstLine="0"/>
              <w:jc w:val="center"/>
              <w:rPr>
                <w:sz w:val="21"/>
                <w:szCs w:val="21"/>
              </w:rPr>
            </w:pPr>
            <w:r w:rsidRPr="00EB7ED2">
              <w:rPr>
                <w:sz w:val="21"/>
                <w:szCs w:val="21"/>
              </w:rPr>
              <w:t>Pb</w:t>
            </w:r>
            <w:r w:rsidR="00DD197C" w:rsidRPr="00EB7ED2">
              <w:rPr>
                <w:rFonts w:hint="eastAsia"/>
                <w:sz w:val="21"/>
                <w:szCs w:val="21"/>
              </w:rPr>
              <w:t>(1b)</w:t>
            </w:r>
          </w:p>
        </w:tc>
        <w:tc>
          <w:tcPr>
            <w:tcW w:w="1278" w:type="dxa"/>
            <w:tcBorders>
              <w:bottom w:val="single" w:sz="8" w:space="0" w:color="auto"/>
            </w:tcBorders>
            <w:vAlign w:val="center"/>
            <w:hideMark/>
          </w:tcPr>
          <w:p w14:paraId="701638AC"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76" w:type="dxa"/>
            <w:tcBorders>
              <w:bottom w:val="single" w:sz="8" w:space="0" w:color="auto"/>
            </w:tcBorders>
            <w:vAlign w:val="center"/>
            <w:hideMark/>
          </w:tcPr>
          <w:p w14:paraId="1F891240"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29" w:type="dxa"/>
            <w:tcBorders>
              <w:bottom w:val="single" w:sz="8" w:space="0" w:color="auto"/>
            </w:tcBorders>
            <w:vAlign w:val="center"/>
            <w:hideMark/>
          </w:tcPr>
          <w:p w14:paraId="688DED26" w14:textId="77777777" w:rsidR="00596E3E" w:rsidRPr="00EB7ED2" w:rsidRDefault="00596E3E" w:rsidP="00DE0908">
            <w:pPr>
              <w:spacing w:line="300" w:lineRule="auto"/>
              <w:ind w:firstLineChars="0" w:firstLine="0"/>
              <w:jc w:val="center"/>
              <w:rPr>
                <w:sz w:val="21"/>
                <w:szCs w:val="21"/>
              </w:rPr>
            </w:pPr>
            <w:r w:rsidRPr="00EB7ED2">
              <w:rPr>
                <w:sz w:val="21"/>
                <w:szCs w:val="21"/>
              </w:rPr>
              <w:t>0.50000</w:t>
            </w:r>
          </w:p>
        </w:tc>
      </w:tr>
      <w:tr w:rsidR="00596E3E" w:rsidRPr="006D11CC" w14:paraId="5BEB936A" w14:textId="77777777" w:rsidTr="00E20111">
        <w:trPr>
          <w:jc w:val="center"/>
        </w:trPr>
        <w:tc>
          <w:tcPr>
            <w:tcW w:w="1413" w:type="dxa"/>
            <w:vMerge w:val="restart"/>
            <w:tcBorders>
              <w:top w:val="single" w:sz="8" w:space="0" w:color="auto"/>
            </w:tcBorders>
            <w:vAlign w:val="center"/>
            <w:hideMark/>
          </w:tcPr>
          <w:p w14:paraId="4D09DDF3" w14:textId="77777777" w:rsidR="00AB5CA7" w:rsidRDefault="00596E3E" w:rsidP="00DE0908">
            <w:pPr>
              <w:spacing w:line="300" w:lineRule="auto"/>
              <w:ind w:firstLineChars="0" w:firstLine="0"/>
              <w:jc w:val="center"/>
              <w:rPr>
                <w:sz w:val="21"/>
                <w:szCs w:val="21"/>
                <w:vertAlign w:val="subscript"/>
              </w:rPr>
            </w:pPr>
            <w:r w:rsidRPr="00E20111">
              <w:rPr>
                <w:sz w:val="21"/>
                <w:szCs w:val="21"/>
              </w:rPr>
              <w:t>MgTe</w:t>
            </w:r>
            <w:r w:rsidR="00AB5CA7">
              <w:rPr>
                <w:rFonts w:hint="eastAsia"/>
                <w:sz w:val="21"/>
                <w:szCs w:val="21"/>
                <w:vertAlign w:val="subscript"/>
              </w:rPr>
              <w:t>2</w:t>
            </w:r>
            <w:r w:rsidRPr="00E20111">
              <w:rPr>
                <w:sz w:val="21"/>
                <w:szCs w:val="21"/>
              </w:rPr>
              <w:t>Pb</w:t>
            </w:r>
          </w:p>
          <w:p w14:paraId="69AEBD44" w14:textId="441DF9ED" w:rsidR="00596E3E" w:rsidRPr="00E20111" w:rsidRDefault="00596E3E" w:rsidP="00DE0908">
            <w:pPr>
              <w:spacing w:line="300" w:lineRule="auto"/>
              <w:ind w:firstLineChars="0" w:firstLine="0"/>
              <w:jc w:val="center"/>
              <w:rPr>
                <w:sz w:val="21"/>
                <w:szCs w:val="21"/>
              </w:rPr>
            </w:pPr>
            <w:r w:rsidRPr="00E20111">
              <w:rPr>
                <w:i/>
                <w:iCs/>
                <w:sz w:val="21"/>
                <w:szCs w:val="21"/>
              </w:rPr>
              <w:t>P</w:t>
            </w:r>
            <w:r w:rsidRPr="00E20111">
              <w:rPr>
                <w:sz w:val="21"/>
                <w:szCs w:val="21"/>
              </w:rPr>
              <w:t>-6</w:t>
            </w:r>
            <w:r w:rsidRPr="00E20111">
              <w:rPr>
                <w:i/>
                <w:iCs/>
                <w:sz w:val="21"/>
                <w:szCs w:val="21"/>
              </w:rPr>
              <w:t>m</w:t>
            </w:r>
            <w:r w:rsidRPr="00E20111">
              <w:rPr>
                <w:sz w:val="21"/>
                <w:szCs w:val="21"/>
              </w:rPr>
              <w:t>2</w:t>
            </w:r>
          </w:p>
        </w:tc>
        <w:tc>
          <w:tcPr>
            <w:tcW w:w="1843" w:type="dxa"/>
            <w:vMerge w:val="restart"/>
            <w:tcBorders>
              <w:top w:val="single" w:sz="8" w:space="0" w:color="auto"/>
            </w:tcBorders>
            <w:vAlign w:val="center"/>
            <w:hideMark/>
          </w:tcPr>
          <w:p w14:paraId="61C812D7" w14:textId="51F2FE0D" w:rsidR="00596E3E" w:rsidRPr="00E20111" w:rsidRDefault="00596E3E" w:rsidP="00DE0908">
            <w:pPr>
              <w:spacing w:line="300" w:lineRule="auto"/>
              <w:ind w:firstLineChars="0" w:firstLine="0"/>
              <w:jc w:val="center"/>
              <w:rPr>
                <w:sz w:val="21"/>
                <w:szCs w:val="21"/>
              </w:rPr>
            </w:pPr>
            <w:r w:rsidRPr="00E20111">
              <w:rPr>
                <w:sz w:val="21"/>
                <w:szCs w:val="21"/>
              </w:rPr>
              <w:t>a= 4.352</w:t>
            </w:r>
            <w:r w:rsidR="00DD197C" w:rsidRPr="00E20111">
              <w:rPr>
                <w:sz w:val="21"/>
                <w:szCs w:val="21"/>
              </w:rPr>
              <w:t>60</w:t>
            </w:r>
          </w:p>
          <w:p w14:paraId="5387B0C6" w14:textId="4C0FD22E" w:rsidR="00596E3E" w:rsidRPr="00E20111" w:rsidRDefault="00596E3E" w:rsidP="00DE0908">
            <w:pPr>
              <w:spacing w:line="300" w:lineRule="auto"/>
              <w:ind w:firstLineChars="0" w:firstLine="0"/>
              <w:jc w:val="center"/>
              <w:rPr>
                <w:sz w:val="21"/>
                <w:szCs w:val="21"/>
              </w:rPr>
            </w:pPr>
            <w:r w:rsidRPr="00E20111">
              <w:rPr>
                <w:sz w:val="21"/>
                <w:szCs w:val="21"/>
              </w:rPr>
              <w:t>b= 4.352</w:t>
            </w:r>
            <w:r w:rsidR="00DD197C" w:rsidRPr="00E20111">
              <w:rPr>
                <w:sz w:val="21"/>
                <w:szCs w:val="21"/>
              </w:rPr>
              <w:t>60</w:t>
            </w:r>
          </w:p>
          <w:p w14:paraId="179580A3" w14:textId="7705B7B7" w:rsidR="00596E3E" w:rsidRPr="00E20111" w:rsidRDefault="00596E3E" w:rsidP="00DE0908">
            <w:pPr>
              <w:spacing w:line="300" w:lineRule="auto"/>
              <w:ind w:firstLineChars="0" w:firstLine="0"/>
              <w:jc w:val="center"/>
              <w:rPr>
                <w:sz w:val="21"/>
                <w:szCs w:val="21"/>
              </w:rPr>
            </w:pPr>
            <w:r w:rsidRPr="00E20111">
              <w:rPr>
                <w:sz w:val="21"/>
                <w:szCs w:val="21"/>
              </w:rPr>
              <w:t>c= 15.1619</w:t>
            </w:r>
            <w:r w:rsidR="00DD197C" w:rsidRPr="00E20111">
              <w:rPr>
                <w:sz w:val="21"/>
                <w:szCs w:val="21"/>
              </w:rPr>
              <w:t>0</w:t>
            </w:r>
          </w:p>
          <w:p w14:paraId="5D74A57C" w14:textId="78C78B2A" w:rsidR="00596E3E" w:rsidRPr="00E20111" w:rsidRDefault="00596E3E" w:rsidP="00DE0908">
            <w:pPr>
              <w:spacing w:line="300" w:lineRule="auto"/>
              <w:ind w:firstLineChars="0" w:firstLine="0"/>
              <w:rPr>
                <w:sz w:val="21"/>
                <w:szCs w:val="21"/>
              </w:rPr>
            </w:pPr>
            <w:r w:rsidRPr="00E20111">
              <w:rPr>
                <w:sz w:val="21"/>
                <w:szCs w:val="21"/>
              </w:rPr>
              <w:t>α=β= 90.0000</w:t>
            </w:r>
            <w:r w:rsidR="00E20111" w:rsidRPr="00E20111">
              <w:rPr>
                <w:sz w:val="21"/>
                <w:szCs w:val="21"/>
              </w:rPr>
              <w:t>°</w:t>
            </w:r>
          </w:p>
          <w:p w14:paraId="5EFD6FB2" w14:textId="1A32B8DB" w:rsidR="00596E3E" w:rsidRPr="00E20111" w:rsidRDefault="00596E3E" w:rsidP="00DE0908">
            <w:pPr>
              <w:spacing w:line="300" w:lineRule="auto"/>
              <w:ind w:firstLineChars="0" w:firstLine="0"/>
              <w:jc w:val="center"/>
              <w:rPr>
                <w:sz w:val="21"/>
                <w:szCs w:val="21"/>
              </w:rPr>
            </w:pPr>
            <w:r w:rsidRPr="00E20111">
              <w:rPr>
                <w:sz w:val="21"/>
                <w:szCs w:val="21"/>
              </w:rPr>
              <w:t>γ = 120.0000</w:t>
            </w:r>
            <w:r w:rsidR="00E20111" w:rsidRPr="00E20111">
              <w:rPr>
                <w:sz w:val="21"/>
                <w:szCs w:val="21"/>
              </w:rPr>
              <w:t>°</w:t>
            </w:r>
          </w:p>
        </w:tc>
        <w:tc>
          <w:tcPr>
            <w:tcW w:w="1417" w:type="dxa"/>
            <w:tcBorders>
              <w:top w:val="single" w:sz="8" w:space="0" w:color="auto"/>
            </w:tcBorders>
            <w:vAlign w:val="center"/>
            <w:hideMark/>
          </w:tcPr>
          <w:p w14:paraId="3BB2DDD9" w14:textId="7E47F692" w:rsidR="00596E3E" w:rsidRPr="00EB7ED2" w:rsidRDefault="00596E3E" w:rsidP="00DE0908">
            <w:pPr>
              <w:spacing w:line="300" w:lineRule="auto"/>
              <w:ind w:firstLineChars="0" w:firstLine="0"/>
              <w:jc w:val="center"/>
              <w:rPr>
                <w:sz w:val="21"/>
                <w:szCs w:val="21"/>
              </w:rPr>
            </w:pPr>
            <w:r w:rsidRPr="00EB7ED2">
              <w:rPr>
                <w:sz w:val="21"/>
                <w:szCs w:val="21"/>
              </w:rPr>
              <w:t>Mg</w:t>
            </w:r>
            <w:r w:rsidR="00DD197C" w:rsidRPr="00EB7ED2">
              <w:rPr>
                <w:rFonts w:hint="eastAsia"/>
                <w:sz w:val="21"/>
                <w:szCs w:val="21"/>
              </w:rPr>
              <w:t>(2i)</w:t>
            </w:r>
          </w:p>
        </w:tc>
        <w:tc>
          <w:tcPr>
            <w:tcW w:w="1278" w:type="dxa"/>
            <w:tcBorders>
              <w:top w:val="single" w:sz="8" w:space="0" w:color="auto"/>
            </w:tcBorders>
            <w:vAlign w:val="center"/>
            <w:hideMark/>
          </w:tcPr>
          <w:p w14:paraId="57F5B408"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76" w:type="dxa"/>
            <w:tcBorders>
              <w:top w:val="single" w:sz="8" w:space="0" w:color="auto"/>
            </w:tcBorders>
            <w:vAlign w:val="center"/>
            <w:hideMark/>
          </w:tcPr>
          <w:p w14:paraId="08088DD2"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29" w:type="dxa"/>
            <w:tcBorders>
              <w:top w:val="single" w:sz="8" w:space="0" w:color="auto"/>
            </w:tcBorders>
            <w:vAlign w:val="center"/>
            <w:hideMark/>
          </w:tcPr>
          <w:p w14:paraId="4B356EE1" w14:textId="77777777" w:rsidR="00596E3E" w:rsidRPr="00EB7ED2" w:rsidRDefault="00596E3E" w:rsidP="00DE0908">
            <w:pPr>
              <w:spacing w:line="300" w:lineRule="auto"/>
              <w:ind w:firstLineChars="0" w:firstLine="0"/>
              <w:jc w:val="center"/>
              <w:rPr>
                <w:sz w:val="21"/>
                <w:szCs w:val="21"/>
              </w:rPr>
            </w:pPr>
            <w:r w:rsidRPr="00EB7ED2">
              <w:rPr>
                <w:sz w:val="21"/>
                <w:szCs w:val="21"/>
              </w:rPr>
              <w:t>0.25182</w:t>
            </w:r>
          </w:p>
        </w:tc>
      </w:tr>
      <w:tr w:rsidR="00596E3E" w:rsidRPr="006D11CC" w14:paraId="6B40CF35" w14:textId="77777777" w:rsidTr="00E20111">
        <w:trPr>
          <w:jc w:val="center"/>
        </w:trPr>
        <w:tc>
          <w:tcPr>
            <w:tcW w:w="1413" w:type="dxa"/>
            <w:vMerge/>
            <w:vAlign w:val="center"/>
            <w:hideMark/>
          </w:tcPr>
          <w:p w14:paraId="441E9E31" w14:textId="77777777" w:rsidR="00596E3E" w:rsidRPr="00EB7ED2" w:rsidRDefault="00596E3E" w:rsidP="00DE0908">
            <w:pPr>
              <w:widowControl/>
              <w:spacing w:line="300" w:lineRule="auto"/>
              <w:ind w:firstLineChars="0" w:firstLine="0"/>
              <w:jc w:val="left"/>
              <w:rPr>
                <w:sz w:val="21"/>
                <w:szCs w:val="21"/>
              </w:rPr>
            </w:pPr>
          </w:p>
        </w:tc>
        <w:tc>
          <w:tcPr>
            <w:tcW w:w="1843" w:type="dxa"/>
            <w:vMerge/>
            <w:vAlign w:val="center"/>
            <w:hideMark/>
          </w:tcPr>
          <w:p w14:paraId="6A76D47B" w14:textId="77777777" w:rsidR="00596E3E" w:rsidRPr="00EB7ED2" w:rsidRDefault="00596E3E" w:rsidP="00DE0908">
            <w:pPr>
              <w:widowControl/>
              <w:spacing w:line="300" w:lineRule="auto"/>
              <w:ind w:firstLineChars="0" w:firstLine="0"/>
              <w:jc w:val="left"/>
              <w:rPr>
                <w:sz w:val="21"/>
                <w:szCs w:val="21"/>
              </w:rPr>
            </w:pPr>
          </w:p>
        </w:tc>
        <w:tc>
          <w:tcPr>
            <w:tcW w:w="1417" w:type="dxa"/>
            <w:vAlign w:val="center"/>
            <w:hideMark/>
          </w:tcPr>
          <w:p w14:paraId="6BC254B0" w14:textId="5FA4BD30" w:rsidR="00596E3E" w:rsidRPr="00EB7ED2" w:rsidRDefault="00596E3E" w:rsidP="00DE0908">
            <w:pPr>
              <w:spacing w:line="300" w:lineRule="auto"/>
              <w:ind w:firstLineChars="0" w:firstLine="0"/>
              <w:jc w:val="center"/>
              <w:rPr>
                <w:sz w:val="21"/>
                <w:szCs w:val="21"/>
              </w:rPr>
            </w:pPr>
            <w:proofErr w:type="spellStart"/>
            <w:r w:rsidRPr="00EB7ED2">
              <w:rPr>
                <w:sz w:val="21"/>
                <w:szCs w:val="21"/>
              </w:rPr>
              <w:t>Te</w:t>
            </w:r>
            <w:proofErr w:type="spellEnd"/>
            <w:r w:rsidR="00DD197C" w:rsidRPr="00EB7ED2">
              <w:rPr>
                <w:rFonts w:hint="eastAsia"/>
                <w:sz w:val="21"/>
                <w:szCs w:val="21"/>
              </w:rPr>
              <w:t>(2h)</w:t>
            </w:r>
          </w:p>
        </w:tc>
        <w:tc>
          <w:tcPr>
            <w:tcW w:w="1278" w:type="dxa"/>
            <w:vAlign w:val="center"/>
            <w:hideMark/>
          </w:tcPr>
          <w:p w14:paraId="1937D442"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76" w:type="dxa"/>
            <w:vAlign w:val="center"/>
            <w:hideMark/>
          </w:tcPr>
          <w:p w14:paraId="0DD6A63F"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29" w:type="dxa"/>
            <w:vAlign w:val="center"/>
            <w:hideMark/>
          </w:tcPr>
          <w:p w14:paraId="7EB47030" w14:textId="77777777" w:rsidR="00596E3E" w:rsidRPr="00EB7ED2" w:rsidRDefault="00596E3E" w:rsidP="00DE0908">
            <w:pPr>
              <w:spacing w:line="300" w:lineRule="auto"/>
              <w:ind w:firstLineChars="0" w:firstLine="0"/>
              <w:jc w:val="center"/>
              <w:rPr>
                <w:sz w:val="21"/>
                <w:szCs w:val="21"/>
              </w:rPr>
            </w:pPr>
            <w:r w:rsidRPr="00EB7ED2">
              <w:rPr>
                <w:sz w:val="21"/>
                <w:szCs w:val="21"/>
              </w:rPr>
              <w:t>0.14234</w:t>
            </w:r>
          </w:p>
        </w:tc>
      </w:tr>
      <w:tr w:rsidR="00596E3E" w:rsidRPr="006D11CC" w14:paraId="75E97219" w14:textId="77777777" w:rsidTr="00E20111">
        <w:trPr>
          <w:jc w:val="center"/>
        </w:trPr>
        <w:tc>
          <w:tcPr>
            <w:tcW w:w="1413" w:type="dxa"/>
            <w:vMerge/>
            <w:vAlign w:val="center"/>
            <w:hideMark/>
          </w:tcPr>
          <w:p w14:paraId="7207F785" w14:textId="77777777" w:rsidR="00596E3E" w:rsidRPr="00EB7ED2" w:rsidRDefault="00596E3E" w:rsidP="00DE0908">
            <w:pPr>
              <w:widowControl/>
              <w:spacing w:line="300" w:lineRule="auto"/>
              <w:ind w:firstLineChars="0" w:firstLine="0"/>
              <w:jc w:val="left"/>
              <w:rPr>
                <w:sz w:val="21"/>
                <w:szCs w:val="21"/>
              </w:rPr>
            </w:pPr>
          </w:p>
        </w:tc>
        <w:tc>
          <w:tcPr>
            <w:tcW w:w="1843" w:type="dxa"/>
            <w:vMerge/>
            <w:vAlign w:val="center"/>
            <w:hideMark/>
          </w:tcPr>
          <w:p w14:paraId="0CADDD91" w14:textId="77777777" w:rsidR="00596E3E" w:rsidRPr="00EB7ED2" w:rsidRDefault="00596E3E" w:rsidP="00DE0908">
            <w:pPr>
              <w:widowControl/>
              <w:spacing w:line="300" w:lineRule="auto"/>
              <w:ind w:firstLineChars="0" w:firstLine="0"/>
              <w:jc w:val="left"/>
              <w:rPr>
                <w:sz w:val="21"/>
                <w:szCs w:val="21"/>
              </w:rPr>
            </w:pPr>
          </w:p>
        </w:tc>
        <w:tc>
          <w:tcPr>
            <w:tcW w:w="1417" w:type="dxa"/>
            <w:vAlign w:val="center"/>
            <w:hideMark/>
          </w:tcPr>
          <w:p w14:paraId="0519B4D5" w14:textId="4F8F56C5" w:rsidR="00596E3E" w:rsidRPr="00EB7ED2" w:rsidRDefault="00596E3E" w:rsidP="00DE0908">
            <w:pPr>
              <w:spacing w:line="300" w:lineRule="auto"/>
              <w:ind w:firstLineChars="0" w:firstLine="0"/>
              <w:jc w:val="center"/>
              <w:rPr>
                <w:sz w:val="21"/>
                <w:szCs w:val="21"/>
              </w:rPr>
            </w:pPr>
            <w:proofErr w:type="spellStart"/>
            <w:r w:rsidRPr="00EB7ED2">
              <w:rPr>
                <w:sz w:val="21"/>
                <w:szCs w:val="21"/>
              </w:rPr>
              <w:t>Te</w:t>
            </w:r>
            <w:proofErr w:type="spellEnd"/>
            <w:r w:rsidR="00DD197C" w:rsidRPr="00EB7ED2">
              <w:rPr>
                <w:rFonts w:hint="eastAsia"/>
                <w:sz w:val="21"/>
                <w:szCs w:val="21"/>
              </w:rPr>
              <w:t>(2g)</w:t>
            </w:r>
          </w:p>
        </w:tc>
        <w:tc>
          <w:tcPr>
            <w:tcW w:w="1278" w:type="dxa"/>
            <w:vAlign w:val="center"/>
            <w:hideMark/>
          </w:tcPr>
          <w:p w14:paraId="463B08D9"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76" w:type="dxa"/>
            <w:vAlign w:val="center"/>
            <w:hideMark/>
          </w:tcPr>
          <w:p w14:paraId="61CF52E2"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c>
          <w:tcPr>
            <w:tcW w:w="1229" w:type="dxa"/>
            <w:vAlign w:val="center"/>
            <w:hideMark/>
          </w:tcPr>
          <w:p w14:paraId="69AB9113" w14:textId="77777777" w:rsidR="00596E3E" w:rsidRPr="00EB7ED2" w:rsidRDefault="00596E3E" w:rsidP="00DE0908">
            <w:pPr>
              <w:spacing w:line="300" w:lineRule="auto"/>
              <w:ind w:firstLineChars="0" w:firstLine="0"/>
              <w:jc w:val="center"/>
              <w:rPr>
                <w:sz w:val="21"/>
                <w:szCs w:val="21"/>
              </w:rPr>
            </w:pPr>
            <w:r w:rsidRPr="00EB7ED2">
              <w:rPr>
                <w:sz w:val="21"/>
                <w:szCs w:val="21"/>
              </w:rPr>
              <w:t>0.63994</w:t>
            </w:r>
          </w:p>
        </w:tc>
      </w:tr>
      <w:tr w:rsidR="00596E3E" w:rsidRPr="006D11CC" w14:paraId="3F706AC0" w14:textId="77777777" w:rsidTr="00E20111">
        <w:trPr>
          <w:jc w:val="center"/>
        </w:trPr>
        <w:tc>
          <w:tcPr>
            <w:tcW w:w="1413" w:type="dxa"/>
            <w:vMerge/>
            <w:vAlign w:val="center"/>
            <w:hideMark/>
          </w:tcPr>
          <w:p w14:paraId="2EA01938" w14:textId="77777777" w:rsidR="00596E3E" w:rsidRPr="00EB7ED2" w:rsidRDefault="00596E3E" w:rsidP="00DE0908">
            <w:pPr>
              <w:widowControl/>
              <w:spacing w:line="300" w:lineRule="auto"/>
              <w:ind w:firstLineChars="0" w:firstLine="0"/>
              <w:jc w:val="left"/>
              <w:rPr>
                <w:sz w:val="21"/>
                <w:szCs w:val="21"/>
              </w:rPr>
            </w:pPr>
          </w:p>
        </w:tc>
        <w:tc>
          <w:tcPr>
            <w:tcW w:w="1843" w:type="dxa"/>
            <w:vMerge/>
            <w:vAlign w:val="center"/>
            <w:hideMark/>
          </w:tcPr>
          <w:p w14:paraId="0B6D832D" w14:textId="77777777" w:rsidR="00596E3E" w:rsidRPr="00EB7ED2" w:rsidRDefault="00596E3E" w:rsidP="00DE0908">
            <w:pPr>
              <w:widowControl/>
              <w:spacing w:line="300" w:lineRule="auto"/>
              <w:ind w:firstLineChars="0" w:firstLine="0"/>
              <w:jc w:val="left"/>
              <w:rPr>
                <w:sz w:val="21"/>
                <w:szCs w:val="21"/>
              </w:rPr>
            </w:pPr>
          </w:p>
        </w:tc>
        <w:tc>
          <w:tcPr>
            <w:tcW w:w="1417" w:type="dxa"/>
            <w:vAlign w:val="center"/>
            <w:hideMark/>
          </w:tcPr>
          <w:p w14:paraId="034E0C59" w14:textId="40C36017" w:rsidR="00596E3E" w:rsidRPr="00EB7ED2" w:rsidRDefault="00596E3E" w:rsidP="00DE0908">
            <w:pPr>
              <w:spacing w:line="300" w:lineRule="auto"/>
              <w:ind w:firstLineChars="0" w:firstLine="0"/>
              <w:jc w:val="center"/>
              <w:rPr>
                <w:sz w:val="21"/>
                <w:szCs w:val="21"/>
              </w:rPr>
            </w:pPr>
            <w:r w:rsidRPr="00EB7ED2">
              <w:rPr>
                <w:sz w:val="21"/>
                <w:szCs w:val="21"/>
              </w:rPr>
              <w:t>Pb</w:t>
            </w:r>
            <w:r w:rsidR="00DD197C" w:rsidRPr="00EB7ED2">
              <w:rPr>
                <w:rFonts w:hint="eastAsia"/>
                <w:sz w:val="21"/>
                <w:szCs w:val="21"/>
              </w:rPr>
              <w:t>(1e)</w:t>
            </w:r>
          </w:p>
        </w:tc>
        <w:tc>
          <w:tcPr>
            <w:tcW w:w="1278" w:type="dxa"/>
            <w:vAlign w:val="center"/>
            <w:hideMark/>
          </w:tcPr>
          <w:p w14:paraId="643C723E"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76" w:type="dxa"/>
            <w:vAlign w:val="center"/>
            <w:hideMark/>
          </w:tcPr>
          <w:p w14:paraId="7DF7B267"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29" w:type="dxa"/>
            <w:vAlign w:val="center"/>
            <w:hideMark/>
          </w:tcPr>
          <w:p w14:paraId="22841042" w14:textId="77777777" w:rsidR="00596E3E" w:rsidRPr="00EB7ED2" w:rsidRDefault="00596E3E" w:rsidP="00DE0908">
            <w:pPr>
              <w:spacing w:line="300" w:lineRule="auto"/>
              <w:ind w:firstLineChars="0" w:firstLine="0"/>
              <w:jc w:val="center"/>
              <w:rPr>
                <w:sz w:val="21"/>
                <w:szCs w:val="21"/>
              </w:rPr>
            </w:pPr>
            <w:r w:rsidRPr="00EB7ED2">
              <w:rPr>
                <w:sz w:val="21"/>
                <w:szCs w:val="21"/>
              </w:rPr>
              <w:t>0.00000</w:t>
            </w:r>
          </w:p>
        </w:tc>
      </w:tr>
      <w:tr w:rsidR="00596E3E" w:rsidRPr="006D11CC" w14:paraId="5E51337B" w14:textId="77777777" w:rsidTr="00E20111">
        <w:trPr>
          <w:jc w:val="center"/>
        </w:trPr>
        <w:tc>
          <w:tcPr>
            <w:tcW w:w="1413" w:type="dxa"/>
            <w:vMerge/>
            <w:tcBorders>
              <w:bottom w:val="single" w:sz="12" w:space="0" w:color="auto"/>
            </w:tcBorders>
            <w:vAlign w:val="center"/>
            <w:hideMark/>
          </w:tcPr>
          <w:p w14:paraId="56BC191F" w14:textId="77777777" w:rsidR="00596E3E" w:rsidRPr="00EB7ED2" w:rsidRDefault="00596E3E" w:rsidP="00DE0908">
            <w:pPr>
              <w:widowControl/>
              <w:spacing w:line="300" w:lineRule="auto"/>
              <w:ind w:firstLineChars="0" w:firstLine="0"/>
              <w:jc w:val="left"/>
              <w:rPr>
                <w:sz w:val="21"/>
                <w:szCs w:val="21"/>
              </w:rPr>
            </w:pPr>
          </w:p>
        </w:tc>
        <w:tc>
          <w:tcPr>
            <w:tcW w:w="1843" w:type="dxa"/>
            <w:vMerge/>
            <w:tcBorders>
              <w:bottom w:val="single" w:sz="12" w:space="0" w:color="auto"/>
            </w:tcBorders>
            <w:vAlign w:val="center"/>
            <w:hideMark/>
          </w:tcPr>
          <w:p w14:paraId="29EBA9CA" w14:textId="77777777" w:rsidR="00596E3E" w:rsidRPr="00EB7ED2" w:rsidRDefault="00596E3E" w:rsidP="00DE0908">
            <w:pPr>
              <w:widowControl/>
              <w:spacing w:line="300" w:lineRule="auto"/>
              <w:ind w:firstLineChars="0" w:firstLine="0"/>
              <w:jc w:val="left"/>
              <w:rPr>
                <w:sz w:val="21"/>
                <w:szCs w:val="21"/>
              </w:rPr>
            </w:pPr>
          </w:p>
        </w:tc>
        <w:tc>
          <w:tcPr>
            <w:tcW w:w="1417" w:type="dxa"/>
            <w:tcBorders>
              <w:bottom w:val="single" w:sz="12" w:space="0" w:color="auto"/>
            </w:tcBorders>
            <w:vAlign w:val="center"/>
            <w:hideMark/>
          </w:tcPr>
          <w:p w14:paraId="50DD74A3" w14:textId="2269B890" w:rsidR="00596E3E" w:rsidRPr="00EB7ED2" w:rsidRDefault="00596E3E" w:rsidP="00DE0908">
            <w:pPr>
              <w:spacing w:line="300" w:lineRule="auto"/>
              <w:ind w:firstLineChars="0" w:firstLine="0"/>
              <w:jc w:val="center"/>
              <w:rPr>
                <w:sz w:val="21"/>
                <w:szCs w:val="21"/>
              </w:rPr>
            </w:pPr>
            <w:r w:rsidRPr="00EB7ED2">
              <w:rPr>
                <w:sz w:val="21"/>
                <w:szCs w:val="21"/>
              </w:rPr>
              <w:t>Pb</w:t>
            </w:r>
            <w:r w:rsidR="00DD197C" w:rsidRPr="00EB7ED2">
              <w:rPr>
                <w:rFonts w:hint="eastAsia"/>
                <w:sz w:val="21"/>
                <w:szCs w:val="21"/>
              </w:rPr>
              <w:t>(1d)</w:t>
            </w:r>
          </w:p>
        </w:tc>
        <w:tc>
          <w:tcPr>
            <w:tcW w:w="1278" w:type="dxa"/>
            <w:tcBorders>
              <w:bottom w:val="single" w:sz="12" w:space="0" w:color="auto"/>
            </w:tcBorders>
            <w:vAlign w:val="center"/>
            <w:hideMark/>
          </w:tcPr>
          <w:p w14:paraId="5AD06B47" w14:textId="77777777" w:rsidR="00596E3E" w:rsidRPr="00EB7ED2" w:rsidRDefault="00596E3E" w:rsidP="00DE0908">
            <w:pPr>
              <w:spacing w:line="300" w:lineRule="auto"/>
              <w:ind w:firstLineChars="0" w:firstLine="0"/>
              <w:jc w:val="center"/>
              <w:rPr>
                <w:sz w:val="21"/>
                <w:szCs w:val="21"/>
              </w:rPr>
            </w:pPr>
            <w:r w:rsidRPr="00EB7ED2">
              <w:rPr>
                <w:sz w:val="21"/>
                <w:szCs w:val="21"/>
              </w:rPr>
              <w:t>0.33333</w:t>
            </w:r>
          </w:p>
        </w:tc>
        <w:tc>
          <w:tcPr>
            <w:tcW w:w="1276" w:type="dxa"/>
            <w:tcBorders>
              <w:bottom w:val="single" w:sz="12" w:space="0" w:color="auto"/>
            </w:tcBorders>
            <w:vAlign w:val="center"/>
            <w:hideMark/>
          </w:tcPr>
          <w:p w14:paraId="08B06960" w14:textId="77777777" w:rsidR="00596E3E" w:rsidRPr="00EB7ED2" w:rsidRDefault="00596E3E" w:rsidP="00DE0908">
            <w:pPr>
              <w:spacing w:line="300" w:lineRule="auto"/>
              <w:ind w:firstLineChars="0" w:firstLine="0"/>
              <w:jc w:val="center"/>
              <w:rPr>
                <w:sz w:val="21"/>
                <w:szCs w:val="21"/>
              </w:rPr>
            </w:pPr>
            <w:r w:rsidRPr="00EB7ED2">
              <w:rPr>
                <w:sz w:val="21"/>
                <w:szCs w:val="21"/>
              </w:rPr>
              <w:t>0.66667</w:t>
            </w:r>
          </w:p>
        </w:tc>
        <w:tc>
          <w:tcPr>
            <w:tcW w:w="1229" w:type="dxa"/>
            <w:tcBorders>
              <w:bottom w:val="single" w:sz="12" w:space="0" w:color="auto"/>
            </w:tcBorders>
            <w:vAlign w:val="center"/>
            <w:hideMark/>
          </w:tcPr>
          <w:p w14:paraId="72C72E89" w14:textId="77777777" w:rsidR="00596E3E" w:rsidRPr="00EB7ED2" w:rsidRDefault="00596E3E" w:rsidP="00DE0908">
            <w:pPr>
              <w:spacing w:line="300" w:lineRule="auto"/>
              <w:ind w:firstLineChars="0" w:firstLine="0"/>
              <w:jc w:val="center"/>
              <w:rPr>
                <w:sz w:val="21"/>
                <w:szCs w:val="21"/>
              </w:rPr>
            </w:pPr>
            <w:r w:rsidRPr="00EB7ED2">
              <w:rPr>
                <w:sz w:val="21"/>
                <w:szCs w:val="21"/>
              </w:rPr>
              <w:t>0.50000</w:t>
            </w:r>
          </w:p>
        </w:tc>
      </w:tr>
    </w:tbl>
    <w:p w14:paraId="793E0793" w14:textId="77777777" w:rsidR="006D11CC" w:rsidRDefault="006D11CC" w:rsidP="00DE0908">
      <w:pPr>
        <w:spacing w:line="300" w:lineRule="auto"/>
        <w:ind w:firstLine="480"/>
      </w:pPr>
    </w:p>
    <w:p w14:paraId="755EF9C6" w14:textId="77777777" w:rsidR="00C648C3" w:rsidRDefault="00C648C3" w:rsidP="00DE0908">
      <w:pPr>
        <w:spacing w:line="300" w:lineRule="auto"/>
        <w:ind w:firstLine="480"/>
      </w:pPr>
    </w:p>
    <w:p w14:paraId="6B46806B" w14:textId="77777777" w:rsidR="00C648C3" w:rsidRDefault="00C648C3" w:rsidP="00DE0908">
      <w:pPr>
        <w:spacing w:line="300" w:lineRule="auto"/>
        <w:ind w:firstLine="480"/>
      </w:pPr>
    </w:p>
    <w:p w14:paraId="30A81256" w14:textId="780414DC" w:rsidR="00845E6E" w:rsidRDefault="001A1F51" w:rsidP="00635154">
      <w:pPr>
        <w:spacing w:line="480" w:lineRule="auto"/>
        <w:ind w:firstLine="480"/>
        <w:rPr>
          <w:noProof/>
          <w:szCs w:val="24"/>
        </w:rPr>
      </w:pPr>
      <w:r w:rsidRPr="00245723">
        <w:rPr>
          <w:noProof/>
          <w:szCs w:val="24"/>
        </w:rPr>
        <w:lastRenderedPageBreak/>
        <w:t>In the crystal structures of II-Mg</w:t>
      </w:r>
      <w:r>
        <w:rPr>
          <w:noProof/>
          <w:szCs w:val="24"/>
          <w:vertAlign w:val="subscript"/>
        </w:rPr>
        <w:t>2</w:t>
      </w:r>
      <w:r w:rsidRPr="00245723">
        <w:rPr>
          <w:noProof/>
          <w:szCs w:val="24"/>
        </w:rPr>
        <w:t>Te</w:t>
      </w:r>
      <w:r>
        <w:rPr>
          <w:noProof/>
          <w:szCs w:val="24"/>
          <w:vertAlign w:val="subscript"/>
        </w:rPr>
        <w:t>3</w:t>
      </w:r>
      <w:r w:rsidRPr="00245723">
        <w:rPr>
          <w:noProof/>
          <w:szCs w:val="24"/>
        </w:rPr>
        <w:t>Pb and MgTe</w:t>
      </w:r>
      <w:r>
        <w:rPr>
          <w:noProof/>
          <w:szCs w:val="24"/>
          <w:vertAlign w:val="subscript"/>
        </w:rPr>
        <w:t>2</w:t>
      </w:r>
      <w:r w:rsidRPr="00245723">
        <w:rPr>
          <w:noProof/>
          <w:szCs w:val="24"/>
        </w:rPr>
        <w:t>Pb, single-layer Te slip occurs within the Pb</w:t>
      </w:r>
      <w:r>
        <w:rPr>
          <w:rFonts w:hint="eastAsia"/>
          <w:noProof/>
          <w:szCs w:val="24"/>
        </w:rPr>
        <w:t>-</w:t>
      </w:r>
      <w:r w:rsidRPr="00245723">
        <w:rPr>
          <w:noProof/>
          <w:szCs w:val="24"/>
        </w:rPr>
        <w:t>Te layers, whereas double-layer Te slip is exclusively observed in the Mg</w:t>
      </w:r>
      <w:r>
        <w:rPr>
          <w:noProof/>
          <w:szCs w:val="24"/>
        </w:rPr>
        <w:t>-</w:t>
      </w:r>
      <w:r w:rsidRPr="00245723">
        <w:rPr>
          <w:noProof/>
          <w:szCs w:val="24"/>
        </w:rPr>
        <w:t xml:space="preserve">Te polyhedral layers. Schematic illustrations of the corresponding slip mechanisms for </w:t>
      </w:r>
      <w:r>
        <w:rPr>
          <w:noProof/>
          <w:szCs w:val="24"/>
        </w:rPr>
        <w:t>the</w:t>
      </w:r>
      <w:r w:rsidRPr="00245723">
        <w:rPr>
          <w:noProof/>
          <w:szCs w:val="24"/>
        </w:rPr>
        <w:t xml:space="preserve"> two materials are provided here.</w:t>
      </w:r>
      <w:r w:rsidRPr="00245723">
        <w:t xml:space="preserve"> </w:t>
      </w:r>
      <w:r w:rsidR="00ED04E5">
        <w:rPr>
          <w:noProof/>
          <w:color w:val="0000FF"/>
          <w:szCs w:val="24"/>
        </w:rPr>
        <w:t>Figures</w:t>
      </w:r>
      <w:r w:rsidRPr="00A96C80">
        <w:rPr>
          <w:noProof/>
          <w:color w:val="0000FF"/>
          <w:szCs w:val="24"/>
        </w:rPr>
        <w:t xml:space="preserve"> S1(a)-(c) </w:t>
      </w:r>
      <w:r w:rsidR="004319CA">
        <w:rPr>
          <w:noProof/>
          <w:szCs w:val="24"/>
        </w:rPr>
        <w:t>show</w:t>
      </w:r>
      <w:r w:rsidRPr="00245723">
        <w:rPr>
          <w:noProof/>
          <w:szCs w:val="24"/>
        </w:rPr>
        <w:t xml:space="preserve"> the slip process of single-layer Te within the Pb</w:t>
      </w:r>
      <w:r>
        <w:rPr>
          <w:noProof/>
          <w:szCs w:val="24"/>
        </w:rPr>
        <w:t>-</w:t>
      </w:r>
      <w:r w:rsidRPr="00245723">
        <w:rPr>
          <w:noProof/>
          <w:szCs w:val="24"/>
        </w:rPr>
        <w:t>Te polyhedra and the associated evolution of bond lengths. The Pb(1) and Te(1) atoms, highlighted in red, belong to the same structural unit, while the Te(2) atom, marked in pink, belongs to an adjacent unit.</w:t>
      </w:r>
      <w:r w:rsidRPr="00245723">
        <w:t xml:space="preserve"> </w:t>
      </w:r>
      <w:r w:rsidRPr="00245723">
        <w:rPr>
          <w:noProof/>
          <w:szCs w:val="24"/>
        </w:rPr>
        <w:t>As the shear strain increases from 0.330 to 0.360, the Pb(1)</w:t>
      </w:r>
      <w:r>
        <w:rPr>
          <w:noProof/>
          <w:szCs w:val="24"/>
        </w:rPr>
        <w:t>-</w:t>
      </w:r>
      <w:r w:rsidRPr="00245723">
        <w:rPr>
          <w:noProof/>
          <w:szCs w:val="24"/>
        </w:rPr>
        <w:t>Te(1) bond stretches and ruptures, and simultaneously, the Pb(1) atom forms a new bond with the Te(2) atom from the neighboring unit.</w:t>
      </w:r>
      <w:r w:rsidRPr="00245723">
        <w:t xml:space="preserve"> </w:t>
      </w:r>
      <w:r w:rsidR="00ED04E5">
        <w:rPr>
          <w:noProof/>
          <w:color w:val="0000FF"/>
          <w:szCs w:val="24"/>
        </w:rPr>
        <w:t>Figures</w:t>
      </w:r>
      <w:r w:rsidRPr="00A96C80">
        <w:rPr>
          <w:noProof/>
          <w:color w:val="0000FF"/>
          <w:szCs w:val="24"/>
        </w:rPr>
        <w:t xml:space="preserve"> S1(d)-(g) </w:t>
      </w:r>
      <w:r w:rsidRPr="00245723">
        <w:rPr>
          <w:noProof/>
          <w:szCs w:val="24"/>
        </w:rPr>
        <w:t>illustrate the slip process of double-layer Te within the Mg</w:t>
      </w:r>
      <w:r>
        <w:rPr>
          <w:noProof/>
          <w:szCs w:val="24"/>
        </w:rPr>
        <w:t>-</w:t>
      </w:r>
      <w:r w:rsidRPr="00245723">
        <w:rPr>
          <w:noProof/>
          <w:szCs w:val="24"/>
        </w:rPr>
        <w:t>Te polyhedra along with the corresponding bond-length responses. The Mg(1) and Te(1) atoms, highlighted in green, reside in the same structural unit, whereas the Te(2) and Te(3) atoms, marked in pink, belong to two distinct neighboring units.</w:t>
      </w:r>
      <w:r w:rsidRPr="00245723">
        <w:t xml:space="preserve"> </w:t>
      </w:r>
      <w:r w:rsidRPr="00245723">
        <w:rPr>
          <w:noProof/>
          <w:szCs w:val="24"/>
        </w:rPr>
        <w:t>When the shear strain increases from 0.550 to 0.555, the Mg(1) atom forms a new bond with the broken Te(2) atom from an adjacent unit, while the Mg(1)</w:t>
      </w:r>
      <w:r>
        <w:rPr>
          <w:noProof/>
          <w:szCs w:val="24"/>
        </w:rPr>
        <w:t>-</w:t>
      </w:r>
      <w:r w:rsidRPr="00245723">
        <w:rPr>
          <w:noProof/>
          <w:szCs w:val="24"/>
        </w:rPr>
        <w:t>Te(1) bond elongates. Upon further increasing the strain to 0.565, the Mg(1)</w:t>
      </w:r>
      <w:r>
        <w:rPr>
          <w:noProof/>
          <w:szCs w:val="24"/>
        </w:rPr>
        <w:t>-</w:t>
      </w:r>
      <w:r w:rsidRPr="00245723">
        <w:rPr>
          <w:noProof/>
          <w:szCs w:val="24"/>
        </w:rPr>
        <w:t>Te(1) bond breaks, and concurrently, the Mg(1) atom establishes a new bond with the Te(3) atom.</w:t>
      </w:r>
    </w:p>
    <w:p w14:paraId="65C8AD68" w14:textId="77777777" w:rsidR="00C06B38" w:rsidRPr="001A1F51" w:rsidRDefault="00C06B38" w:rsidP="00635154">
      <w:pPr>
        <w:spacing w:line="480" w:lineRule="auto"/>
        <w:ind w:firstLine="480"/>
        <w:rPr>
          <w:noProof/>
          <w:szCs w:val="24"/>
        </w:rPr>
      </w:pPr>
    </w:p>
    <w:p w14:paraId="0E6EE58D" w14:textId="77777777" w:rsidR="002F5892" w:rsidRDefault="00DA779A" w:rsidP="00635154">
      <w:pPr>
        <w:pStyle w:val="a5"/>
        <w:spacing w:line="480" w:lineRule="auto"/>
        <w:jc w:val="center"/>
        <w:rPr>
          <w:rFonts w:eastAsiaTheme="minorEastAsia"/>
        </w:rPr>
      </w:pPr>
      <w:r>
        <w:rPr>
          <w:noProof/>
        </w:rPr>
        <w:lastRenderedPageBreak/>
        <w:drawing>
          <wp:inline distT="0" distB="0" distL="0" distR="0" wp14:anchorId="4D09F331" wp14:editId="4419797F">
            <wp:extent cx="4823484" cy="2880000"/>
            <wp:effectExtent l="0" t="0" r="0" b="0"/>
            <wp:docPr id="840462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3484" cy="2880000"/>
                    </a:xfrm>
                    <a:prstGeom prst="rect">
                      <a:avLst/>
                    </a:prstGeom>
                    <a:noFill/>
                  </pic:spPr>
                </pic:pic>
              </a:graphicData>
            </a:graphic>
          </wp:inline>
        </w:drawing>
      </w:r>
    </w:p>
    <w:p w14:paraId="70BF53F3" w14:textId="170E64C2" w:rsidR="00245723" w:rsidRDefault="00ED04E5" w:rsidP="00635154">
      <w:pPr>
        <w:pStyle w:val="a5"/>
        <w:spacing w:line="480" w:lineRule="auto"/>
        <w:rPr>
          <w:rFonts w:eastAsia="宋体"/>
          <w:iCs w:val="0"/>
          <w:color w:val="auto"/>
          <w:szCs w:val="21"/>
        </w:rPr>
      </w:pPr>
      <w:r>
        <w:rPr>
          <w:rFonts w:eastAsia="宋体"/>
          <w:iCs w:val="0"/>
          <w:color w:val="auto"/>
          <w:szCs w:val="21"/>
        </w:rPr>
        <w:t>Figure</w:t>
      </w:r>
      <w:r w:rsidR="00245723" w:rsidRPr="00275572">
        <w:rPr>
          <w:rFonts w:eastAsia="宋体"/>
          <w:iCs w:val="0"/>
          <w:color w:val="auto"/>
          <w:szCs w:val="21"/>
        </w:rPr>
        <w:t xml:space="preserve"> S1. (a</w:t>
      </w:r>
      <w:r w:rsidR="00275572">
        <w:rPr>
          <w:rFonts w:eastAsia="宋体" w:hint="eastAsia"/>
          <w:iCs w:val="0"/>
          <w:color w:val="auto"/>
          <w:szCs w:val="21"/>
        </w:rPr>
        <w:t>)</w:t>
      </w:r>
      <w:r w:rsidR="00275572">
        <w:rPr>
          <w:rFonts w:eastAsia="宋体"/>
          <w:iCs w:val="0"/>
          <w:color w:val="auto"/>
          <w:szCs w:val="21"/>
        </w:rPr>
        <w:t>-(</w:t>
      </w:r>
      <w:r w:rsidR="00245723" w:rsidRPr="00275572">
        <w:rPr>
          <w:rFonts w:eastAsia="宋体"/>
          <w:iCs w:val="0"/>
          <w:color w:val="auto"/>
          <w:szCs w:val="21"/>
        </w:rPr>
        <w:t xml:space="preserve">b) Schematic illustrations of the slip process of single-layer </w:t>
      </w:r>
      <w:proofErr w:type="spellStart"/>
      <w:r w:rsidR="00245723" w:rsidRPr="00275572">
        <w:rPr>
          <w:rFonts w:eastAsia="宋体"/>
          <w:iCs w:val="0"/>
          <w:color w:val="auto"/>
          <w:szCs w:val="21"/>
        </w:rPr>
        <w:t>Te</w:t>
      </w:r>
      <w:proofErr w:type="spellEnd"/>
      <w:r w:rsidR="00245723" w:rsidRPr="00275572">
        <w:rPr>
          <w:rFonts w:eastAsia="宋体"/>
          <w:iCs w:val="0"/>
          <w:color w:val="auto"/>
          <w:szCs w:val="21"/>
        </w:rPr>
        <w:t xml:space="preserve"> within the Pb</w:t>
      </w:r>
      <w:r w:rsidR="00275572">
        <w:rPr>
          <w:rFonts w:eastAsia="宋体"/>
          <w:iCs w:val="0"/>
          <w:color w:val="auto"/>
          <w:szCs w:val="21"/>
        </w:rPr>
        <w:t>-</w:t>
      </w:r>
      <w:proofErr w:type="spellStart"/>
      <w:r w:rsidR="00245723" w:rsidRPr="00275572">
        <w:rPr>
          <w:rFonts w:eastAsia="宋体"/>
          <w:iCs w:val="0"/>
          <w:color w:val="auto"/>
          <w:szCs w:val="21"/>
        </w:rPr>
        <w:t>Te</w:t>
      </w:r>
      <w:proofErr w:type="spellEnd"/>
      <w:r w:rsidR="00245723" w:rsidRPr="00275572">
        <w:rPr>
          <w:rFonts w:eastAsia="宋体"/>
          <w:iCs w:val="0"/>
          <w:color w:val="auto"/>
          <w:szCs w:val="21"/>
        </w:rPr>
        <w:t xml:space="preserve"> polyhedral layers in the II-Mg</w:t>
      </w:r>
      <w:r w:rsidR="00275572">
        <w:rPr>
          <w:rFonts w:eastAsia="宋体"/>
          <w:iCs w:val="0"/>
          <w:color w:val="auto"/>
          <w:szCs w:val="21"/>
          <w:vertAlign w:val="subscript"/>
        </w:rPr>
        <w:t>2</w:t>
      </w:r>
      <w:r w:rsidR="00245723" w:rsidRPr="00275572">
        <w:rPr>
          <w:rFonts w:eastAsia="宋体"/>
          <w:iCs w:val="0"/>
          <w:color w:val="auto"/>
          <w:szCs w:val="21"/>
        </w:rPr>
        <w:t>Te</w:t>
      </w:r>
      <w:r w:rsidR="00275572">
        <w:rPr>
          <w:rFonts w:eastAsia="宋体"/>
          <w:iCs w:val="0"/>
          <w:color w:val="auto"/>
          <w:szCs w:val="21"/>
          <w:vertAlign w:val="subscript"/>
        </w:rPr>
        <w:t>3</w:t>
      </w:r>
      <w:r w:rsidR="00245723" w:rsidRPr="00275572">
        <w:rPr>
          <w:rFonts w:eastAsia="宋体"/>
          <w:iCs w:val="0"/>
          <w:color w:val="auto"/>
          <w:szCs w:val="21"/>
        </w:rPr>
        <w:t>Pb system, and (c) the corresponding bond-length evolution. (d</w:t>
      </w:r>
      <w:r w:rsidR="00275572">
        <w:rPr>
          <w:rFonts w:eastAsia="宋体"/>
          <w:iCs w:val="0"/>
          <w:color w:val="auto"/>
          <w:szCs w:val="21"/>
        </w:rPr>
        <w:t>)-(</w:t>
      </w:r>
      <w:r w:rsidR="00245723" w:rsidRPr="00275572">
        <w:rPr>
          <w:rFonts w:eastAsia="宋体"/>
          <w:iCs w:val="0"/>
          <w:color w:val="auto"/>
          <w:szCs w:val="21"/>
        </w:rPr>
        <w:t xml:space="preserve">f) Schematic illustrations of the slip process of double-layer </w:t>
      </w:r>
      <w:proofErr w:type="spellStart"/>
      <w:r w:rsidR="00245723" w:rsidRPr="00275572">
        <w:rPr>
          <w:rFonts w:eastAsia="宋体"/>
          <w:iCs w:val="0"/>
          <w:color w:val="auto"/>
          <w:szCs w:val="21"/>
        </w:rPr>
        <w:t>Te</w:t>
      </w:r>
      <w:proofErr w:type="spellEnd"/>
      <w:r w:rsidR="00245723" w:rsidRPr="00275572">
        <w:rPr>
          <w:rFonts w:eastAsia="宋体"/>
          <w:iCs w:val="0"/>
          <w:color w:val="auto"/>
          <w:szCs w:val="21"/>
        </w:rPr>
        <w:t xml:space="preserve"> within the Mg</w:t>
      </w:r>
      <w:r w:rsidR="00275572">
        <w:rPr>
          <w:rFonts w:eastAsia="宋体"/>
          <w:iCs w:val="0"/>
          <w:color w:val="auto"/>
          <w:szCs w:val="21"/>
        </w:rPr>
        <w:t>-</w:t>
      </w:r>
      <w:proofErr w:type="spellStart"/>
      <w:r w:rsidR="00245723" w:rsidRPr="00275572">
        <w:rPr>
          <w:rFonts w:eastAsia="宋体"/>
          <w:iCs w:val="0"/>
          <w:color w:val="auto"/>
          <w:szCs w:val="21"/>
        </w:rPr>
        <w:t>Te</w:t>
      </w:r>
      <w:proofErr w:type="spellEnd"/>
      <w:r w:rsidR="00245723" w:rsidRPr="00275572">
        <w:rPr>
          <w:rFonts w:eastAsia="宋体"/>
          <w:iCs w:val="0"/>
          <w:color w:val="auto"/>
          <w:szCs w:val="21"/>
        </w:rPr>
        <w:t xml:space="preserve"> polyhedral layers in the II-Mg</w:t>
      </w:r>
      <w:r w:rsidR="00275572">
        <w:rPr>
          <w:rFonts w:eastAsia="宋体"/>
          <w:iCs w:val="0"/>
          <w:color w:val="auto"/>
          <w:szCs w:val="21"/>
          <w:vertAlign w:val="subscript"/>
        </w:rPr>
        <w:t>2</w:t>
      </w:r>
      <w:r w:rsidR="00245723" w:rsidRPr="00275572">
        <w:rPr>
          <w:rFonts w:eastAsia="宋体"/>
          <w:iCs w:val="0"/>
          <w:color w:val="auto"/>
          <w:szCs w:val="21"/>
        </w:rPr>
        <w:t>Te</w:t>
      </w:r>
      <w:r w:rsidR="00275572">
        <w:rPr>
          <w:rFonts w:eastAsia="宋体"/>
          <w:iCs w:val="0"/>
          <w:color w:val="auto"/>
          <w:szCs w:val="21"/>
          <w:vertAlign w:val="subscript"/>
        </w:rPr>
        <w:t>3</w:t>
      </w:r>
      <w:r w:rsidR="00245723" w:rsidRPr="00275572">
        <w:rPr>
          <w:rFonts w:eastAsia="宋体"/>
          <w:iCs w:val="0"/>
          <w:color w:val="auto"/>
          <w:szCs w:val="21"/>
        </w:rPr>
        <w:t>Pb system, and (g) the corresponding bond-length evolution.</w:t>
      </w:r>
    </w:p>
    <w:p w14:paraId="37AD1AC2" w14:textId="77777777" w:rsidR="00A96C80" w:rsidRPr="00A96C80" w:rsidRDefault="00A96C80" w:rsidP="00635154">
      <w:pPr>
        <w:spacing w:line="480" w:lineRule="auto"/>
        <w:ind w:firstLine="480"/>
      </w:pPr>
    </w:p>
    <w:p w14:paraId="2AFCDD6D" w14:textId="011FFC23" w:rsidR="007B5545" w:rsidRDefault="00ED04E5" w:rsidP="00635154">
      <w:pPr>
        <w:spacing w:line="480" w:lineRule="auto"/>
        <w:ind w:firstLine="480"/>
        <w:rPr>
          <w:noProof/>
          <w:szCs w:val="24"/>
        </w:rPr>
      </w:pPr>
      <w:r>
        <w:rPr>
          <w:noProof/>
          <w:color w:val="0000FF"/>
          <w:szCs w:val="24"/>
        </w:rPr>
        <w:t>Figures</w:t>
      </w:r>
      <w:r w:rsidR="007B5545" w:rsidRPr="00A96C80">
        <w:rPr>
          <w:noProof/>
          <w:color w:val="0000FF"/>
          <w:szCs w:val="24"/>
        </w:rPr>
        <w:t xml:space="preserve"> S2(a)</w:t>
      </w:r>
      <w:r w:rsidR="00A96C80">
        <w:rPr>
          <w:rFonts w:hint="eastAsia"/>
          <w:noProof/>
          <w:color w:val="0000FF"/>
          <w:szCs w:val="24"/>
        </w:rPr>
        <w:t>-</w:t>
      </w:r>
      <w:r w:rsidR="007B5545" w:rsidRPr="00A96C80">
        <w:rPr>
          <w:noProof/>
          <w:color w:val="0000FF"/>
          <w:szCs w:val="24"/>
        </w:rPr>
        <w:t>(c)</w:t>
      </w:r>
      <w:r w:rsidR="007B5545" w:rsidRPr="00245723">
        <w:rPr>
          <w:noProof/>
          <w:szCs w:val="24"/>
        </w:rPr>
        <w:t xml:space="preserve"> illustrate the slip process of single-layer Te within the Pb</w:t>
      </w:r>
      <w:r w:rsidR="00A96C80">
        <w:rPr>
          <w:rFonts w:hint="eastAsia"/>
          <w:noProof/>
          <w:szCs w:val="24"/>
        </w:rPr>
        <w:t>-</w:t>
      </w:r>
      <w:r w:rsidR="007B5545" w:rsidRPr="00245723">
        <w:rPr>
          <w:noProof/>
          <w:szCs w:val="24"/>
        </w:rPr>
        <w:t>Te polyhedra and the corresponding evolution of bond lengths. As the shear strain increases from 0.128 to 0.136, the Pb(1)</w:t>
      </w:r>
      <w:r w:rsidR="00A96C80">
        <w:rPr>
          <w:rFonts w:hint="eastAsia"/>
          <w:noProof/>
          <w:szCs w:val="24"/>
        </w:rPr>
        <w:t>-</w:t>
      </w:r>
      <w:r w:rsidR="007B5545" w:rsidRPr="00245723">
        <w:rPr>
          <w:noProof/>
          <w:szCs w:val="24"/>
        </w:rPr>
        <w:t>Te(1) bond stretches and ruptures, and simultaneously, the Pb(1) atom forms a new bond with the Te(2) atom from an adjacent unit</w:t>
      </w:r>
      <w:r w:rsidR="007B5545">
        <w:rPr>
          <w:rFonts w:hint="eastAsia"/>
          <w:noProof/>
          <w:szCs w:val="24"/>
        </w:rPr>
        <w:t>.</w:t>
      </w:r>
      <w:r w:rsidR="007B5545" w:rsidRPr="00245723">
        <w:t xml:space="preserve"> </w:t>
      </w:r>
      <w:r>
        <w:rPr>
          <w:noProof/>
          <w:color w:val="0000FF"/>
          <w:szCs w:val="24"/>
        </w:rPr>
        <w:t>Figures</w:t>
      </w:r>
      <w:r w:rsidR="007B5545" w:rsidRPr="00A96C80">
        <w:rPr>
          <w:noProof/>
          <w:color w:val="0000FF"/>
          <w:szCs w:val="24"/>
        </w:rPr>
        <w:t xml:space="preserve"> S2(d)</w:t>
      </w:r>
      <w:r w:rsidR="006963D6" w:rsidRPr="00A96C80">
        <w:rPr>
          <w:noProof/>
          <w:color w:val="0000FF"/>
          <w:szCs w:val="24"/>
        </w:rPr>
        <w:t>-</w:t>
      </w:r>
      <w:r w:rsidR="007B5545" w:rsidRPr="00A96C80">
        <w:rPr>
          <w:noProof/>
          <w:color w:val="0000FF"/>
          <w:szCs w:val="24"/>
        </w:rPr>
        <w:t>(i)</w:t>
      </w:r>
      <w:r w:rsidR="007B5545" w:rsidRPr="00245723">
        <w:rPr>
          <w:noProof/>
          <w:szCs w:val="24"/>
        </w:rPr>
        <w:t xml:space="preserve"> depict the slip process of double-layer Te within the Mg</w:t>
      </w:r>
      <w:r w:rsidR="00A96C80">
        <w:rPr>
          <w:rFonts w:hint="eastAsia"/>
          <w:noProof/>
          <w:szCs w:val="24"/>
        </w:rPr>
        <w:t>-</w:t>
      </w:r>
      <w:r w:rsidR="007B5545" w:rsidRPr="00245723">
        <w:rPr>
          <w:noProof/>
          <w:szCs w:val="24"/>
        </w:rPr>
        <w:t>Te polyhedra along with the associated bond-length responses. When the shear strain increases from 0.480 to 0.490, the Mg(1)</w:t>
      </w:r>
      <w:r w:rsidR="006963D6">
        <w:rPr>
          <w:noProof/>
          <w:szCs w:val="24"/>
        </w:rPr>
        <w:t>-</w:t>
      </w:r>
      <w:r w:rsidR="007B5545" w:rsidRPr="00245723">
        <w:rPr>
          <w:noProof/>
          <w:szCs w:val="24"/>
        </w:rPr>
        <w:t>Te(1) bond stretches and breaks, while the Mg(1)</w:t>
      </w:r>
      <w:r w:rsidR="006963D6">
        <w:rPr>
          <w:noProof/>
          <w:szCs w:val="24"/>
        </w:rPr>
        <w:t>-</w:t>
      </w:r>
      <w:r w:rsidR="007B5545" w:rsidRPr="00245723">
        <w:rPr>
          <w:noProof/>
          <w:szCs w:val="24"/>
        </w:rPr>
        <w:t>Te(2) bond elongates. Upon further increasing the strain to 0.495, the Mg(1)</w:t>
      </w:r>
      <w:r w:rsidR="006963D6">
        <w:rPr>
          <w:noProof/>
          <w:szCs w:val="24"/>
        </w:rPr>
        <w:t>-</w:t>
      </w:r>
      <w:r w:rsidR="007B5545" w:rsidRPr="00245723">
        <w:rPr>
          <w:noProof/>
          <w:szCs w:val="24"/>
        </w:rPr>
        <w:t>Te(2) bond ruptures, and concurrently, the Mg(1) atom forms a new bond with the Te(3) atom from a neighboring unit. At a strain of 0.498, the Mg(1) atom establishes an additional new bond with the Te(4) atom.</w:t>
      </w:r>
    </w:p>
    <w:p w14:paraId="0178604C" w14:textId="519728A7" w:rsidR="007B5545" w:rsidRPr="001A1F51" w:rsidRDefault="007B5545" w:rsidP="00635154">
      <w:pPr>
        <w:spacing w:line="480" w:lineRule="auto"/>
        <w:ind w:firstLine="480"/>
        <w:rPr>
          <w:noProof/>
          <w:szCs w:val="24"/>
        </w:rPr>
      </w:pPr>
      <w:r w:rsidRPr="00245723">
        <w:rPr>
          <w:noProof/>
          <w:szCs w:val="24"/>
        </w:rPr>
        <w:t>Notably, the slip process of single-layer Te in the II-</w:t>
      </w:r>
      <w:r w:rsidR="00C06B38" w:rsidRPr="00245723">
        <w:rPr>
          <w:noProof/>
          <w:szCs w:val="24"/>
        </w:rPr>
        <w:t>Mg</w:t>
      </w:r>
      <w:r w:rsidR="00C06B38">
        <w:rPr>
          <w:noProof/>
          <w:szCs w:val="24"/>
          <w:vertAlign w:val="subscript"/>
        </w:rPr>
        <w:t>2</w:t>
      </w:r>
      <w:r w:rsidR="00C06B38" w:rsidRPr="00245723">
        <w:rPr>
          <w:noProof/>
          <w:szCs w:val="24"/>
        </w:rPr>
        <w:t>Te</w:t>
      </w:r>
      <w:r w:rsidR="00C06B38">
        <w:rPr>
          <w:noProof/>
          <w:szCs w:val="24"/>
          <w:vertAlign w:val="subscript"/>
        </w:rPr>
        <w:t>3</w:t>
      </w:r>
      <w:r w:rsidR="00C06B38" w:rsidRPr="00245723">
        <w:rPr>
          <w:noProof/>
          <w:szCs w:val="24"/>
        </w:rPr>
        <w:t>Pb</w:t>
      </w:r>
      <w:r w:rsidRPr="00245723">
        <w:rPr>
          <w:noProof/>
          <w:szCs w:val="24"/>
        </w:rPr>
        <w:t xml:space="preserve"> and MgTe</w:t>
      </w:r>
      <w:r w:rsidR="00C06B38">
        <w:rPr>
          <w:noProof/>
          <w:szCs w:val="24"/>
          <w:vertAlign w:val="subscript"/>
        </w:rPr>
        <w:t>2</w:t>
      </w:r>
      <w:r w:rsidRPr="00245723">
        <w:rPr>
          <w:noProof/>
          <w:szCs w:val="24"/>
        </w:rPr>
        <w:t xml:space="preserve">Pb systems differs </w:t>
      </w:r>
      <w:r w:rsidRPr="00245723">
        <w:rPr>
          <w:noProof/>
          <w:szCs w:val="24"/>
        </w:rPr>
        <w:lastRenderedPageBreak/>
        <w:t>slightly from that in the I-</w:t>
      </w:r>
      <w:r w:rsidR="00C06B38" w:rsidRPr="00245723">
        <w:rPr>
          <w:noProof/>
          <w:szCs w:val="24"/>
        </w:rPr>
        <w:t>Mg</w:t>
      </w:r>
      <w:r w:rsidR="00C06B38">
        <w:rPr>
          <w:noProof/>
          <w:szCs w:val="24"/>
          <w:vertAlign w:val="subscript"/>
        </w:rPr>
        <w:t>2</w:t>
      </w:r>
      <w:r w:rsidR="00C06B38" w:rsidRPr="00245723">
        <w:rPr>
          <w:noProof/>
          <w:szCs w:val="24"/>
        </w:rPr>
        <w:t>Te</w:t>
      </w:r>
      <w:r w:rsidR="00C06B38">
        <w:rPr>
          <w:noProof/>
          <w:szCs w:val="24"/>
          <w:vertAlign w:val="subscript"/>
        </w:rPr>
        <w:t>3</w:t>
      </w:r>
      <w:r w:rsidR="00C06B38" w:rsidRPr="00245723">
        <w:rPr>
          <w:noProof/>
          <w:szCs w:val="24"/>
        </w:rPr>
        <w:t>Pb</w:t>
      </w:r>
      <w:r w:rsidRPr="00245723">
        <w:rPr>
          <w:noProof/>
          <w:szCs w:val="24"/>
        </w:rPr>
        <w:t xml:space="preserve"> system. This difference arises because the Pb</w:t>
      </w:r>
      <w:r w:rsidR="006963D6">
        <w:rPr>
          <w:noProof/>
          <w:szCs w:val="24"/>
        </w:rPr>
        <w:t>-</w:t>
      </w:r>
      <w:r w:rsidRPr="00245723">
        <w:rPr>
          <w:noProof/>
          <w:szCs w:val="24"/>
        </w:rPr>
        <w:t>Te polyhedra in the II-</w:t>
      </w:r>
      <w:r w:rsidR="00FA1CCC" w:rsidRPr="00245723">
        <w:rPr>
          <w:noProof/>
          <w:szCs w:val="24"/>
        </w:rPr>
        <w:t>Mg</w:t>
      </w:r>
      <w:r w:rsidR="00FA1CCC">
        <w:rPr>
          <w:noProof/>
          <w:szCs w:val="24"/>
          <w:vertAlign w:val="subscript"/>
        </w:rPr>
        <w:t>2</w:t>
      </w:r>
      <w:r w:rsidR="00FA1CCC" w:rsidRPr="00245723">
        <w:rPr>
          <w:noProof/>
          <w:szCs w:val="24"/>
        </w:rPr>
        <w:t>Te</w:t>
      </w:r>
      <w:r w:rsidR="00FA1CCC">
        <w:rPr>
          <w:noProof/>
          <w:szCs w:val="24"/>
          <w:vertAlign w:val="subscript"/>
        </w:rPr>
        <w:t>3</w:t>
      </w:r>
      <w:r w:rsidR="00FA1CCC" w:rsidRPr="00245723">
        <w:rPr>
          <w:noProof/>
          <w:szCs w:val="24"/>
        </w:rPr>
        <w:t>Pb</w:t>
      </w:r>
      <w:r w:rsidRPr="00245723">
        <w:rPr>
          <w:noProof/>
          <w:szCs w:val="24"/>
        </w:rPr>
        <w:t xml:space="preserve"> and </w:t>
      </w:r>
      <w:r w:rsidR="00FA1CCC" w:rsidRPr="00245723">
        <w:rPr>
          <w:noProof/>
          <w:szCs w:val="24"/>
        </w:rPr>
        <w:t>MgTe</w:t>
      </w:r>
      <w:r w:rsidR="00FA1CCC">
        <w:rPr>
          <w:noProof/>
          <w:szCs w:val="24"/>
          <w:vertAlign w:val="subscript"/>
        </w:rPr>
        <w:t>2</w:t>
      </w:r>
      <w:r w:rsidR="00FA1CCC" w:rsidRPr="00245723">
        <w:rPr>
          <w:noProof/>
          <w:szCs w:val="24"/>
        </w:rPr>
        <w:t>Pb</w:t>
      </w:r>
      <w:r w:rsidRPr="00245723">
        <w:rPr>
          <w:noProof/>
          <w:szCs w:val="24"/>
        </w:rPr>
        <w:t xml:space="preserve"> structures are </w:t>
      </w:r>
      <w:r w:rsidR="006963D6">
        <w:rPr>
          <w:noProof/>
          <w:szCs w:val="24"/>
        </w:rPr>
        <w:t>twisted</w:t>
      </w:r>
      <w:r w:rsidRPr="00245723">
        <w:rPr>
          <w:noProof/>
          <w:szCs w:val="24"/>
        </w:rPr>
        <w:t>. During the slip of the Te layer, only one set of Pb</w:t>
      </w:r>
      <w:r w:rsidR="00A96C80">
        <w:rPr>
          <w:rFonts w:hint="eastAsia"/>
          <w:noProof/>
          <w:szCs w:val="24"/>
        </w:rPr>
        <w:t>-</w:t>
      </w:r>
      <w:r w:rsidRPr="00245723">
        <w:rPr>
          <w:noProof/>
          <w:szCs w:val="24"/>
        </w:rPr>
        <w:t>Te bonds needs to break and reform to achieve a stable state.</w:t>
      </w:r>
      <w:r w:rsidRPr="00245723">
        <w:t xml:space="preserve"> </w:t>
      </w:r>
      <w:r w:rsidRPr="00245723">
        <w:rPr>
          <w:noProof/>
          <w:szCs w:val="24"/>
        </w:rPr>
        <w:t>Additionally, the slip process of double-layer Te in the II-Mg</w:t>
      </w:r>
      <w:r w:rsidR="00275572">
        <w:rPr>
          <w:noProof/>
          <w:szCs w:val="24"/>
          <w:vertAlign w:val="subscript"/>
        </w:rPr>
        <w:t>2</w:t>
      </w:r>
      <w:r w:rsidRPr="00245723">
        <w:rPr>
          <w:noProof/>
          <w:szCs w:val="24"/>
        </w:rPr>
        <w:t>Te</w:t>
      </w:r>
      <w:r w:rsidR="00275572">
        <w:rPr>
          <w:noProof/>
          <w:szCs w:val="24"/>
          <w:vertAlign w:val="subscript"/>
        </w:rPr>
        <w:t>3</w:t>
      </w:r>
      <w:r w:rsidRPr="00245723">
        <w:rPr>
          <w:noProof/>
          <w:szCs w:val="24"/>
        </w:rPr>
        <w:t>Pb structure also exhibits slight differences compared to that in the I-Mg</w:t>
      </w:r>
      <w:r w:rsidR="00275572">
        <w:rPr>
          <w:noProof/>
          <w:szCs w:val="24"/>
          <w:vertAlign w:val="subscript"/>
        </w:rPr>
        <w:t>2</w:t>
      </w:r>
      <w:r w:rsidRPr="00245723">
        <w:rPr>
          <w:noProof/>
          <w:szCs w:val="24"/>
        </w:rPr>
        <w:t>Te</w:t>
      </w:r>
      <w:r w:rsidR="00275572">
        <w:rPr>
          <w:noProof/>
          <w:szCs w:val="24"/>
          <w:vertAlign w:val="subscript"/>
        </w:rPr>
        <w:t>3</w:t>
      </w:r>
      <w:r w:rsidRPr="00245723">
        <w:rPr>
          <w:noProof/>
          <w:szCs w:val="24"/>
        </w:rPr>
        <w:t>Pb structure. Specifically, during the initial stages of slip in the II-Mg</w:t>
      </w:r>
      <w:r w:rsidR="00275572">
        <w:rPr>
          <w:noProof/>
          <w:szCs w:val="24"/>
          <w:vertAlign w:val="subscript"/>
        </w:rPr>
        <w:t>2</w:t>
      </w:r>
      <w:r w:rsidRPr="00245723">
        <w:rPr>
          <w:noProof/>
          <w:szCs w:val="24"/>
        </w:rPr>
        <w:t>Te</w:t>
      </w:r>
      <w:r w:rsidR="00275572">
        <w:rPr>
          <w:noProof/>
          <w:szCs w:val="24"/>
          <w:vertAlign w:val="subscript"/>
        </w:rPr>
        <w:t>3</w:t>
      </w:r>
      <w:r w:rsidRPr="00245723">
        <w:rPr>
          <w:noProof/>
          <w:szCs w:val="24"/>
        </w:rPr>
        <w:t>Pb structure, one bond within the Mg</w:t>
      </w:r>
      <w:r w:rsidR="006963D6">
        <w:rPr>
          <w:noProof/>
          <w:szCs w:val="24"/>
        </w:rPr>
        <w:t>-</w:t>
      </w:r>
      <w:r w:rsidRPr="00245723">
        <w:rPr>
          <w:noProof/>
          <w:szCs w:val="24"/>
        </w:rPr>
        <w:t>Te polyhedra breaks, transforming the [MgTe</w:t>
      </w:r>
      <w:r w:rsidR="00275572">
        <w:rPr>
          <w:noProof/>
          <w:szCs w:val="24"/>
          <w:vertAlign w:val="subscript"/>
        </w:rPr>
        <w:t>6</w:t>
      </w:r>
      <w:r w:rsidRPr="00245723">
        <w:rPr>
          <w:noProof/>
          <w:szCs w:val="24"/>
        </w:rPr>
        <w:t xml:space="preserve">] unit into </w:t>
      </w:r>
      <w:r w:rsidR="00275572">
        <w:rPr>
          <w:noProof/>
          <w:szCs w:val="24"/>
        </w:rPr>
        <w:t xml:space="preserve">the </w:t>
      </w:r>
      <w:r w:rsidRPr="00245723">
        <w:rPr>
          <w:noProof/>
          <w:szCs w:val="24"/>
        </w:rPr>
        <w:t>[MgTe</w:t>
      </w:r>
      <w:r w:rsidR="00275572">
        <w:rPr>
          <w:noProof/>
          <w:szCs w:val="24"/>
          <w:vertAlign w:val="subscript"/>
        </w:rPr>
        <w:t>5</w:t>
      </w:r>
      <w:r w:rsidRPr="00245723">
        <w:rPr>
          <w:noProof/>
          <w:szCs w:val="24"/>
        </w:rPr>
        <w:t>] unit. Consequently, when the Te layer slips, only one set of Pb</w:t>
      </w:r>
      <w:r w:rsidR="006963D6">
        <w:rPr>
          <w:noProof/>
          <w:szCs w:val="24"/>
        </w:rPr>
        <w:t>-</w:t>
      </w:r>
      <w:r w:rsidRPr="00245723">
        <w:rPr>
          <w:noProof/>
          <w:szCs w:val="24"/>
        </w:rPr>
        <w:t>Te bonds needs to break, while two sets of Pb–Te bonds need to reform to reach a stable state.</w:t>
      </w:r>
    </w:p>
    <w:p w14:paraId="4433C9E7" w14:textId="77777777" w:rsidR="0080486F" w:rsidRDefault="0080486F" w:rsidP="00635154">
      <w:pPr>
        <w:pStyle w:val="a5"/>
        <w:spacing w:line="480" w:lineRule="auto"/>
        <w:jc w:val="center"/>
        <w:rPr>
          <w:rFonts w:eastAsiaTheme="minorEastAsia"/>
        </w:rPr>
      </w:pPr>
      <w:r>
        <w:rPr>
          <w:noProof/>
        </w:rPr>
        <w:drawing>
          <wp:inline distT="0" distB="0" distL="0" distR="0" wp14:anchorId="4C093D36" wp14:editId="6FECF14D">
            <wp:extent cx="4680334" cy="4320000"/>
            <wp:effectExtent l="0" t="0" r="6350" b="4445"/>
            <wp:docPr id="2179655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334" cy="4320000"/>
                    </a:xfrm>
                    <a:prstGeom prst="rect">
                      <a:avLst/>
                    </a:prstGeom>
                    <a:noFill/>
                  </pic:spPr>
                </pic:pic>
              </a:graphicData>
            </a:graphic>
          </wp:inline>
        </w:drawing>
      </w:r>
    </w:p>
    <w:p w14:paraId="50DA3022" w14:textId="42B79713" w:rsidR="00A57845" w:rsidRDefault="00ED04E5" w:rsidP="00635154">
      <w:pPr>
        <w:spacing w:line="480" w:lineRule="auto"/>
        <w:ind w:firstLineChars="0" w:firstLine="0"/>
        <w:rPr>
          <w:sz w:val="21"/>
          <w:szCs w:val="21"/>
        </w:rPr>
      </w:pPr>
      <w:r>
        <w:rPr>
          <w:sz w:val="21"/>
          <w:szCs w:val="21"/>
        </w:rPr>
        <w:t>Figure</w:t>
      </w:r>
      <w:r w:rsidR="00BF0367" w:rsidRPr="00BF0367">
        <w:rPr>
          <w:sz w:val="21"/>
          <w:szCs w:val="21"/>
        </w:rPr>
        <w:t xml:space="preserve"> S2. (a</w:t>
      </w:r>
      <w:r w:rsidR="006963D6">
        <w:rPr>
          <w:sz w:val="21"/>
          <w:szCs w:val="21"/>
        </w:rPr>
        <w:t>)-(</w:t>
      </w:r>
      <w:r w:rsidR="00BF0367" w:rsidRPr="00BF0367">
        <w:rPr>
          <w:sz w:val="21"/>
          <w:szCs w:val="21"/>
        </w:rPr>
        <w:t xml:space="preserve">b) Schematic illustrations of the slip process of single-layer </w:t>
      </w:r>
      <w:proofErr w:type="spellStart"/>
      <w:r w:rsidR="00BF0367" w:rsidRPr="00BF0367">
        <w:rPr>
          <w:sz w:val="21"/>
          <w:szCs w:val="21"/>
        </w:rPr>
        <w:t>Te</w:t>
      </w:r>
      <w:proofErr w:type="spellEnd"/>
      <w:r w:rsidR="00BF0367" w:rsidRPr="00BF0367">
        <w:rPr>
          <w:sz w:val="21"/>
          <w:szCs w:val="21"/>
        </w:rPr>
        <w:t xml:space="preserve"> within the Pb</w:t>
      </w:r>
      <w:r w:rsidR="006963D6">
        <w:rPr>
          <w:sz w:val="21"/>
          <w:szCs w:val="21"/>
        </w:rPr>
        <w:t>-</w:t>
      </w:r>
      <w:proofErr w:type="spellStart"/>
      <w:r w:rsidR="00BF0367" w:rsidRPr="00BF0367">
        <w:rPr>
          <w:sz w:val="21"/>
          <w:szCs w:val="21"/>
        </w:rPr>
        <w:t>Te</w:t>
      </w:r>
      <w:proofErr w:type="spellEnd"/>
      <w:r w:rsidR="00BF0367" w:rsidRPr="00BF0367">
        <w:rPr>
          <w:sz w:val="21"/>
          <w:szCs w:val="21"/>
        </w:rPr>
        <w:t xml:space="preserve"> polyhedral layers in the MgTe</w:t>
      </w:r>
      <w:r w:rsidR="00275572">
        <w:rPr>
          <w:sz w:val="21"/>
          <w:szCs w:val="21"/>
          <w:vertAlign w:val="subscript"/>
        </w:rPr>
        <w:t>2</w:t>
      </w:r>
      <w:r w:rsidR="00BF0367" w:rsidRPr="00BF0367">
        <w:rPr>
          <w:sz w:val="21"/>
          <w:szCs w:val="21"/>
        </w:rPr>
        <w:t>Pb system, and (c) the corresponding bond-length evolution. (d</w:t>
      </w:r>
      <w:r w:rsidR="006963D6">
        <w:rPr>
          <w:sz w:val="21"/>
          <w:szCs w:val="21"/>
        </w:rPr>
        <w:t>)-(</w:t>
      </w:r>
      <w:r w:rsidR="00BF0367" w:rsidRPr="00BF0367">
        <w:rPr>
          <w:sz w:val="21"/>
          <w:szCs w:val="21"/>
        </w:rPr>
        <w:t xml:space="preserve">g) Schematic illustrations of the slip process of double-layer </w:t>
      </w:r>
      <w:proofErr w:type="spellStart"/>
      <w:r w:rsidR="00BF0367" w:rsidRPr="00BF0367">
        <w:rPr>
          <w:sz w:val="21"/>
          <w:szCs w:val="21"/>
        </w:rPr>
        <w:t>Te</w:t>
      </w:r>
      <w:proofErr w:type="spellEnd"/>
      <w:r w:rsidR="00BF0367" w:rsidRPr="00BF0367">
        <w:rPr>
          <w:sz w:val="21"/>
          <w:szCs w:val="21"/>
        </w:rPr>
        <w:t xml:space="preserve"> within the Mg</w:t>
      </w:r>
      <w:r w:rsidR="006963D6">
        <w:rPr>
          <w:sz w:val="21"/>
          <w:szCs w:val="21"/>
        </w:rPr>
        <w:t>-</w:t>
      </w:r>
      <w:proofErr w:type="spellStart"/>
      <w:r w:rsidR="00BF0367" w:rsidRPr="00BF0367">
        <w:rPr>
          <w:sz w:val="21"/>
          <w:szCs w:val="21"/>
        </w:rPr>
        <w:t>Te</w:t>
      </w:r>
      <w:proofErr w:type="spellEnd"/>
      <w:r w:rsidR="00BF0367" w:rsidRPr="00BF0367">
        <w:rPr>
          <w:sz w:val="21"/>
          <w:szCs w:val="21"/>
        </w:rPr>
        <w:t xml:space="preserve"> polyhedral layers in the MgTe</w:t>
      </w:r>
      <w:r w:rsidR="00275572">
        <w:rPr>
          <w:sz w:val="21"/>
          <w:szCs w:val="21"/>
          <w:vertAlign w:val="subscript"/>
        </w:rPr>
        <w:t>2</w:t>
      </w:r>
      <w:r w:rsidR="00BF0367" w:rsidRPr="00BF0367">
        <w:rPr>
          <w:sz w:val="21"/>
          <w:szCs w:val="21"/>
        </w:rPr>
        <w:t>Pb system, and (h</w:t>
      </w:r>
      <w:r w:rsidR="006963D6">
        <w:rPr>
          <w:sz w:val="21"/>
          <w:szCs w:val="21"/>
        </w:rPr>
        <w:t>)-(</w:t>
      </w:r>
      <w:proofErr w:type="spellStart"/>
      <w:r w:rsidR="00BF0367" w:rsidRPr="00BF0367">
        <w:rPr>
          <w:sz w:val="21"/>
          <w:szCs w:val="21"/>
        </w:rPr>
        <w:t>i</w:t>
      </w:r>
      <w:proofErr w:type="spellEnd"/>
      <w:r w:rsidR="00BF0367" w:rsidRPr="00BF0367">
        <w:rPr>
          <w:sz w:val="21"/>
          <w:szCs w:val="21"/>
        </w:rPr>
        <w:t xml:space="preserve">) the corresponding </w:t>
      </w:r>
      <w:r w:rsidR="00BF0367" w:rsidRPr="00BF0367">
        <w:rPr>
          <w:sz w:val="21"/>
          <w:szCs w:val="21"/>
        </w:rPr>
        <w:lastRenderedPageBreak/>
        <w:t>bond-length evolution.</w:t>
      </w:r>
    </w:p>
    <w:p w14:paraId="3FC61119" w14:textId="64DA9AF5" w:rsidR="00BF0367" w:rsidRDefault="00BF0367" w:rsidP="00635154">
      <w:pPr>
        <w:spacing w:line="480" w:lineRule="auto"/>
        <w:ind w:firstLineChars="0" w:firstLine="0"/>
        <w:rPr>
          <w:noProof/>
          <w:sz w:val="21"/>
          <w:szCs w:val="21"/>
        </w:rPr>
      </w:pPr>
    </w:p>
    <w:p w14:paraId="24BD7D30" w14:textId="7DA52AE1" w:rsidR="002D0FB3" w:rsidRDefault="00E44031" w:rsidP="00635154">
      <w:pPr>
        <w:spacing w:line="480" w:lineRule="auto"/>
        <w:ind w:firstLine="480"/>
        <w:rPr>
          <w:rFonts w:eastAsia="微软雅黑" w:cs="Times New Roman"/>
          <w:szCs w:val="24"/>
          <w:shd w:val="clear" w:color="auto" w:fill="FFFFFF"/>
        </w:rPr>
      </w:pPr>
      <w:r w:rsidRPr="00E44031">
        <w:rPr>
          <w:rFonts w:eastAsia="微软雅黑" w:cs="Times New Roman"/>
          <w:szCs w:val="24"/>
          <w:shd w:val="clear" w:color="auto" w:fill="FFFFFF"/>
        </w:rPr>
        <w:t xml:space="preserve">We attempt to synthesize the three target materials using melting, magnetron sputtering, and high-pressure methods, respectively. Detailed experimental procedures and corresponding results for each method are provided below. First, synthesis is performed via the melting route. Mg (99.5% purity), </w:t>
      </w:r>
      <w:proofErr w:type="spellStart"/>
      <w:r w:rsidRPr="00E44031">
        <w:rPr>
          <w:rFonts w:eastAsia="微软雅黑" w:cs="Times New Roman"/>
          <w:szCs w:val="24"/>
          <w:shd w:val="clear" w:color="auto" w:fill="FFFFFF"/>
        </w:rPr>
        <w:t>Te</w:t>
      </w:r>
      <w:proofErr w:type="spellEnd"/>
      <w:r w:rsidRPr="00E44031">
        <w:rPr>
          <w:rFonts w:eastAsia="微软雅黑" w:cs="Times New Roman"/>
          <w:szCs w:val="24"/>
          <w:shd w:val="clear" w:color="auto" w:fill="FFFFFF"/>
        </w:rPr>
        <w:t xml:space="preserve"> (99.99% purity), and Pb (99.95% purity) powders are used as starting materials. For each compound, 5 g of powder is weighed according to the stoichiometric ratios of Mg</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Te</w:t>
      </w:r>
      <w:r>
        <w:rPr>
          <w:rFonts w:eastAsia="微软雅黑" w:cs="Times New Roman"/>
          <w:szCs w:val="24"/>
          <w:shd w:val="clear" w:color="auto" w:fill="FFFFFF"/>
          <w:vertAlign w:val="subscript"/>
        </w:rPr>
        <w:t>3</w:t>
      </w:r>
      <w:r w:rsidRPr="00E44031">
        <w:rPr>
          <w:rFonts w:eastAsia="微软雅黑" w:cs="Times New Roman"/>
          <w:szCs w:val="24"/>
          <w:shd w:val="clear" w:color="auto" w:fill="FFFFFF"/>
        </w:rPr>
        <w:t>Pb and MgTe</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 xml:space="preserve">Pb and thoroughly mixed. The mixture is sealed in a carbon tube, which is then vacuum-encapsulated in a quartz tube under a pressure of 10⁻³ Pa and placed in a furnace. A stepwise heating profile is designed based on the melting points of the constituent elements and relevant intermediates (Mg: 650 °C, Pb: 327.5 °C, </w:t>
      </w:r>
      <w:proofErr w:type="spellStart"/>
      <w:r w:rsidRPr="00E44031">
        <w:rPr>
          <w:rFonts w:eastAsia="微软雅黑" w:cs="Times New Roman"/>
          <w:szCs w:val="24"/>
          <w:shd w:val="clear" w:color="auto" w:fill="FFFFFF"/>
        </w:rPr>
        <w:t>Te</w:t>
      </w:r>
      <w:proofErr w:type="spellEnd"/>
      <w:r w:rsidRPr="00E44031">
        <w:rPr>
          <w:rFonts w:eastAsia="微软雅黑" w:cs="Times New Roman"/>
          <w:szCs w:val="24"/>
          <w:shd w:val="clear" w:color="auto" w:fill="FFFFFF"/>
        </w:rPr>
        <w:t xml:space="preserve">: 449.5 °C, </w:t>
      </w:r>
      <w:proofErr w:type="spellStart"/>
      <w:r w:rsidRPr="00E44031">
        <w:rPr>
          <w:rFonts w:eastAsia="微软雅黑" w:cs="Times New Roman"/>
          <w:szCs w:val="24"/>
          <w:shd w:val="clear" w:color="auto" w:fill="FFFFFF"/>
        </w:rPr>
        <w:t>PbTe</w:t>
      </w:r>
      <w:proofErr w:type="spellEnd"/>
      <w:r w:rsidRPr="00E44031">
        <w:rPr>
          <w:rFonts w:eastAsia="微软雅黑" w:cs="Times New Roman"/>
          <w:szCs w:val="24"/>
          <w:shd w:val="clear" w:color="auto" w:fill="FFFFFF"/>
        </w:rPr>
        <w:t xml:space="preserve">: 924 °C, </w:t>
      </w:r>
      <w:proofErr w:type="spellStart"/>
      <w:r w:rsidRPr="00E44031">
        <w:rPr>
          <w:rFonts w:eastAsia="微软雅黑" w:cs="Times New Roman"/>
          <w:szCs w:val="24"/>
          <w:shd w:val="clear" w:color="auto" w:fill="FFFFFF"/>
        </w:rPr>
        <w:t>MgTe</w:t>
      </w:r>
      <w:proofErr w:type="spellEnd"/>
      <w:r w:rsidRPr="00E44031">
        <w:rPr>
          <w:rFonts w:eastAsia="微软雅黑" w:cs="Times New Roman"/>
          <w:szCs w:val="24"/>
          <w:shd w:val="clear" w:color="auto" w:fill="FFFFFF"/>
        </w:rPr>
        <w:t xml:space="preserve">: 1258 °C). The temperature is first raised to 600 °C and held for 10 h to facilitate solid-state reactions and form intermediate phases. It is then increased to 950 °C and maintained for 10 h to promote melting and enhance reaction kinetics. Thereafter, the sample is cooled to 600 °C, held for 48 h, and finally furnace-cooled to room temperature. During the grinding of the resulting ingots, both samples exhibit noticeable volatilization and decomposition, accompanied by a pungent odor. This is likely attributable to the reaction of </w:t>
      </w:r>
      <w:proofErr w:type="spellStart"/>
      <w:r w:rsidRPr="00E44031">
        <w:rPr>
          <w:rFonts w:eastAsia="微软雅黑" w:cs="Times New Roman"/>
          <w:szCs w:val="24"/>
          <w:shd w:val="clear" w:color="auto" w:fill="FFFFFF"/>
        </w:rPr>
        <w:t>MgTe</w:t>
      </w:r>
      <w:proofErr w:type="spellEnd"/>
      <w:r w:rsidRPr="00E44031">
        <w:rPr>
          <w:rFonts w:eastAsia="微软雅黑" w:cs="Times New Roman"/>
          <w:szCs w:val="24"/>
          <w:shd w:val="clear" w:color="auto" w:fill="FFFFFF"/>
        </w:rPr>
        <w:t xml:space="preserve"> with atmospheric moisture, which yields </w:t>
      </w:r>
      <w:proofErr w:type="gramStart"/>
      <w:r w:rsidRPr="00E44031">
        <w:rPr>
          <w:rFonts w:eastAsia="微软雅黑" w:cs="Times New Roman"/>
          <w:szCs w:val="24"/>
          <w:shd w:val="clear" w:color="auto" w:fill="FFFFFF"/>
        </w:rPr>
        <w:t>Mg(</w:t>
      </w:r>
      <w:proofErr w:type="gramEnd"/>
      <w:r w:rsidRPr="00E44031">
        <w:rPr>
          <w:rFonts w:eastAsia="微软雅黑" w:cs="Times New Roman"/>
          <w:szCs w:val="24"/>
          <w:shd w:val="clear" w:color="auto" w:fill="FFFFFF"/>
        </w:rPr>
        <w:t>OH)</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 xml:space="preserve"> and H</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Te. Hence, strict protection from moisture is essential during the processing of these materials. The as-synthesized samples are characterized by powder X-ray diffraction (XRD, Bruker D8 Advance, Cu Kα). The measured patterns are compared with the simulated XRD profiles of I-Mg</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Te</w:t>
      </w:r>
      <w:r>
        <w:rPr>
          <w:rFonts w:eastAsia="微软雅黑" w:cs="Times New Roman"/>
          <w:szCs w:val="24"/>
          <w:shd w:val="clear" w:color="auto" w:fill="FFFFFF"/>
          <w:vertAlign w:val="subscript"/>
        </w:rPr>
        <w:t>3</w:t>
      </w:r>
      <w:r w:rsidRPr="00E44031">
        <w:rPr>
          <w:rFonts w:eastAsia="微软雅黑" w:cs="Times New Roman"/>
          <w:szCs w:val="24"/>
          <w:shd w:val="clear" w:color="auto" w:fill="FFFFFF"/>
        </w:rPr>
        <w:t>Pb, II-Mg</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Te</w:t>
      </w:r>
      <w:r>
        <w:rPr>
          <w:rFonts w:eastAsia="微软雅黑" w:cs="Times New Roman"/>
          <w:szCs w:val="24"/>
          <w:shd w:val="clear" w:color="auto" w:fill="FFFFFF"/>
          <w:vertAlign w:val="subscript"/>
        </w:rPr>
        <w:t>3</w:t>
      </w:r>
      <w:r w:rsidRPr="00E44031">
        <w:rPr>
          <w:rFonts w:eastAsia="微软雅黑" w:cs="Times New Roman"/>
          <w:szCs w:val="24"/>
          <w:shd w:val="clear" w:color="auto" w:fill="FFFFFF"/>
        </w:rPr>
        <w:t>Pb, and MgTe</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 xml:space="preserve">Pb generated using VESTA software, as shown in </w:t>
      </w:r>
      <w:r w:rsidR="00ED04E5">
        <w:rPr>
          <w:rFonts w:eastAsia="微软雅黑" w:cs="Times New Roman"/>
          <w:color w:val="0000FF"/>
          <w:szCs w:val="24"/>
          <w:shd w:val="clear" w:color="auto" w:fill="FFFFFF"/>
        </w:rPr>
        <w:t>Figure</w:t>
      </w:r>
      <w:r w:rsidRPr="00072296">
        <w:rPr>
          <w:rFonts w:eastAsia="微软雅黑" w:cs="Times New Roman"/>
          <w:color w:val="0000FF"/>
          <w:szCs w:val="24"/>
          <w:shd w:val="clear" w:color="auto" w:fill="FFFFFF"/>
        </w:rPr>
        <w:t xml:space="preserve"> S3</w:t>
      </w:r>
      <w:r w:rsidRPr="00E44031">
        <w:rPr>
          <w:rFonts w:eastAsia="微软雅黑" w:cs="Times New Roman"/>
          <w:szCs w:val="24"/>
          <w:shd w:val="clear" w:color="auto" w:fill="FFFFFF"/>
        </w:rPr>
        <w:t>. The results reveal that although the main diffraction peaks of Sample 1 align closely with those of I-Mg</w:t>
      </w:r>
      <w:r>
        <w:rPr>
          <w:rFonts w:eastAsia="微软雅黑" w:cs="Times New Roman"/>
          <w:szCs w:val="24"/>
          <w:shd w:val="clear" w:color="auto" w:fill="FFFFFF"/>
          <w:vertAlign w:val="subscript"/>
        </w:rPr>
        <w:t>2</w:t>
      </w:r>
      <w:r w:rsidRPr="00E44031">
        <w:rPr>
          <w:rFonts w:eastAsia="微软雅黑" w:cs="Times New Roman"/>
          <w:szCs w:val="24"/>
          <w:shd w:val="clear" w:color="auto" w:fill="FFFFFF"/>
        </w:rPr>
        <w:t>Te</w:t>
      </w:r>
      <w:r>
        <w:rPr>
          <w:rFonts w:eastAsia="微软雅黑" w:cs="Times New Roman"/>
          <w:szCs w:val="24"/>
          <w:shd w:val="clear" w:color="auto" w:fill="FFFFFF"/>
          <w:vertAlign w:val="subscript"/>
        </w:rPr>
        <w:t>3</w:t>
      </w:r>
      <w:r w:rsidRPr="00E44031">
        <w:rPr>
          <w:rFonts w:eastAsia="微软雅黑" w:cs="Times New Roman"/>
          <w:szCs w:val="24"/>
          <w:shd w:val="clear" w:color="auto" w:fill="FFFFFF"/>
        </w:rPr>
        <w:t>Pb and II-Mg</w:t>
      </w:r>
      <w:r w:rsidR="00D57AD4">
        <w:rPr>
          <w:rFonts w:eastAsia="微软雅黑" w:cs="Times New Roman"/>
          <w:szCs w:val="24"/>
          <w:shd w:val="clear" w:color="auto" w:fill="FFFFFF"/>
          <w:vertAlign w:val="subscript"/>
        </w:rPr>
        <w:t>2</w:t>
      </w:r>
      <w:r w:rsidRPr="00E44031">
        <w:rPr>
          <w:rFonts w:eastAsia="微软雅黑" w:cs="Times New Roman"/>
          <w:szCs w:val="24"/>
          <w:shd w:val="clear" w:color="auto" w:fill="FFFFFF"/>
        </w:rPr>
        <w:t>Te</w:t>
      </w:r>
      <w:r w:rsidR="00D57AD4">
        <w:rPr>
          <w:rFonts w:eastAsia="微软雅黑" w:cs="Times New Roman"/>
          <w:szCs w:val="24"/>
          <w:shd w:val="clear" w:color="auto" w:fill="FFFFFF"/>
          <w:vertAlign w:val="subscript"/>
        </w:rPr>
        <w:t>3</w:t>
      </w:r>
      <w:r w:rsidRPr="00E44031">
        <w:rPr>
          <w:rFonts w:eastAsia="微软雅黑" w:cs="Times New Roman"/>
          <w:szCs w:val="24"/>
          <w:shd w:val="clear" w:color="auto" w:fill="FFFFFF"/>
        </w:rPr>
        <w:t xml:space="preserve">Pb, a systematic minor shift is observed. </w:t>
      </w:r>
      <w:r w:rsidRPr="00E44031">
        <w:rPr>
          <w:rFonts w:eastAsia="微软雅黑" w:cs="Times New Roman"/>
          <w:szCs w:val="24"/>
          <w:shd w:val="clear" w:color="auto" w:fill="FFFFFF"/>
        </w:rPr>
        <w:lastRenderedPageBreak/>
        <w:t>Moreover, the remaining peaks exhibit significant mismatches in position or intensity. A similar trend is noted for Sample 2. These observations suggest that the synthesized samples are not single-phase compounds with ideal stoichiometry. Instead, their phase constitution is multiphase mixtures, predominantly comprising off-stoichiometric solid solutions along with minor impurity phases.</w:t>
      </w:r>
    </w:p>
    <w:p w14:paraId="3A85D1D1" w14:textId="77777777" w:rsidR="00E44031" w:rsidRPr="002D0FB3" w:rsidRDefault="00E44031" w:rsidP="00635154">
      <w:pPr>
        <w:spacing w:line="480" w:lineRule="auto"/>
        <w:ind w:firstLineChars="0" w:firstLine="0"/>
        <w:rPr>
          <w:rFonts w:cs="Times New Roman"/>
          <w:noProof/>
          <w:szCs w:val="24"/>
        </w:rPr>
      </w:pPr>
    </w:p>
    <w:p w14:paraId="58461E5D" w14:textId="574379BA" w:rsidR="00A57845" w:rsidRDefault="000E488D" w:rsidP="00635154">
      <w:pPr>
        <w:spacing w:line="480" w:lineRule="auto"/>
        <w:ind w:firstLineChars="0" w:firstLine="0"/>
        <w:jc w:val="center"/>
        <w:rPr>
          <w:noProof/>
          <w:sz w:val="21"/>
          <w:szCs w:val="21"/>
        </w:rPr>
      </w:pPr>
      <w:r>
        <w:rPr>
          <w:noProof/>
          <w:sz w:val="21"/>
          <w:szCs w:val="21"/>
        </w:rPr>
        <w:drawing>
          <wp:inline distT="0" distB="0" distL="0" distR="0" wp14:anchorId="494B9A81" wp14:editId="359E9FBF">
            <wp:extent cx="5942536" cy="1800000"/>
            <wp:effectExtent l="0" t="0" r="1270" b="0"/>
            <wp:docPr id="1432003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536" cy="1800000"/>
                    </a:xfrm>
                    <a:prstGeom prst="rect">
                      <a:avLst/>
                    </a:prstGeom>
                    <a:noFill/>
                  </pic:spPr>
                </pic:pic>
              </a:graphicData>
            </a:graphic>
          </wp:inline>
        </w:drawing>
      </w:r>
    </w:p>
    <w:p w14:paraId="2873422D" w14:textId="50B474FB" w:rsidR="00CD0ADA" w:rsidRDefault="00ED04E5" w:rsidP="00635154">
      <w:pPr>
        <w:spacing w:line="480" w:lineRule="auto"/>
        <w:ind w:firstLineChars="0" w:firstLine="0"/>
        <w:rPr>
          <w:sz w:val="21"/>
          <w:szCs w:val="21"/>
        </w:rPr>
      </w:pPr>
      <w:r>
        <w:rPr>
          <w:sz w:val="21"/>
          <w:szCs w:val="21"/>
        </w:rPr>
        <w:t>Figure</w:t>
      </w:r>
      <w:r w:rsidR="00CD0ADA" w:rsidRPr="00CD0ADA">
        <w:rPr>
          <w:sz w:val="21"/>
          <w:szCs w:val="21"/>
        </w:rPr>
        <w:t xml:space="preserve"> S3 (a) XRD patterns of Sample 1 and I-Mg</w:t>
      </w:r>
      <w:r w:rsidR="00F93B28">
        <w:rPr>
          <w:sz w:val="21"/>
          <w:szCs w:val="21"/>
          <w:vertAlign w:val="subscript"/>
        </w:rPr>
        <w:softHyphen/>
        <w:t>2</w:t>
      </w:r>
      <w:r w:rsidR="00CD0ADA" w:rsidRPr="00CD0ADA">
        <w:rPr>
          <w:sz w:val="21"/>
          <w:szCs w:val="21"/>
        </w:rPr>
        <w:t>Te</w:t>
      </w:r>
      <w:r w:rsidR="00CD0ADA" w:rsidRPr="00F93B28">
        <w:rPr>
          <w:sz w:val="21"/>
          <w:szCs w:val="21"/>
          <w:vertAlign w:val="subscript"/>
        </w:rPr>
        <w:t>3</w:t>
      </w:r>
      <w:r w:rsidR="00CD0ADA" w:rsidRPr="00CD0ADA">
        <w:rPr>
          <w:sz w:val="21"/>
          <w:szCs w:val="21"/>
        </w:rPr>
        <w:t>Pb; (b) XRD patterns of Sample 1 and II-Mg</w:t>
      </w:r>
      <w:r w:rsidR="00CD0ADA">
        <w:rPr>
          <w:sz w:val="21"/>
          <w:szCs w:val="21"/>
          <w:vertAlign w:val="subscript"/>
        </w:rPr>
        <w:t>2</w:t>
      </w:r>
      <w:r w:rsidR="00CD0ADA" w:rsidRPr="00CD0ADA">
        <w:rPr>
          <w:sz w:val="21"/>
          <w:szCs w:val="21"/>
        </w:rPr>
        <w:t>Te</w:t>
      </w:r>
      <w:r w:rsidR="00CD0ADA">
        <w:rPr>
          <w:sz w:val="21"/>
          <w:szCs w:val="21"/>
          <w:vertAlign w:val="subscript"/>
        </w:rPr>
        <w:t>3</w:t>
      </w:r>
      <w:r w:rsidR="00CD0ADA" w:rsidRPr="00CD0ADA">
        <w:rPr>
          <w:sz w:val="21"/>
          <w:szCs w:val="21"/>
        </w:rPr>
        <w:t xml:space="preserve">Pb; (c) XRD patterns of Sample </w:t>
      </w:r>
      <w:r w:rsidR="00DE0908">
        <w:rPr>
          <w:rFonts w:hint="eastAsia"/>
          <w:sz w:val="21"/>
          <w:szCs w:val="21"/>
        </w:rPr>
        <w:t>2</w:t>
      </w:r>
      <w:r w:rsidR="00CD0ADA" w:rsidRPr="00CD0ADA">
        <w:rPr>
          <w:sz w:val="21"/>
          <w:szCs w:val="21"/>
        </w:rPr>
        <w:t xml:space="preserve"> and MgTe</w:t>
      </w:r>
      <w:r w:rsidR="00CD0ADA">
        <w:rPr>
          <w:sz w:val="21"/>
          <w:szCs w:val="21"/>
          <w:vertAlign w:val="subscript"/>
        </w:rPr>
        <w:t>2</w:t>
      </w:r>
      <w:r w:rsidR="00CD0ADA" w:rsidRPr="00CD0ADA">
        <w:rPr>
          <w:sz w:val="21"/>
          <w:szCs w:val="21"/>
        </w:rPr>
        <w:t>Pb</w:t>
      </w:r>
    </w:p>
    <w:p w14:paraId="765F9E26" w14:textId="77777777" w:rsidR="00DE0908" w:rsidRPr="00DE0908" w:rsidRDefault="00DE0908" w:rsidP="00635154">
      <w:pPr>
        <w:spacing w:line="480" w:lineRule="auto"/>
        <w:ind w:firstLineChars="0" w:firstLine="0"/>
        <w:rPr>
          <w:sz w:val="21"/>
          <w:szCs w:val="21"/>
        </w:rPr>
      </w:pPr>
    </w:p>
    <w:p w14:paraId="14DE64FE" w14:textId="4675F4E9" w:rsidR="00BF0367" w:rsidRDefault="002A5A8A" w:rsidP="00635154">
      <w:pPr>
        <w:spacing w:line="480" w:lineRule="auto"/>
        <w:ind w:firstLine="480"/>
      </w:pPr>
      <w:r w:rsidRPr="002A5A8A">
        <w:t xml:space="preserve">Subsequently, </w:t>
      </w:r>
      <w:r w:rsidR="00CD0ADA">
        <w:t xml:space="preserve">we </w:t>
      </w:r>
      <w:r w:rsidR="00E44031">
        <w:t>explore</w:t>
      </w:r>
      <w:r w:rsidRPr="002A5A8A">
        <w:t xml:space="preserve"> the fabrication of thin films of I-</w:t>
      </w:r>
      <w:bookmarkStart w:id="2" w:name="OLE_LINK1"/>
      <w:r w:rsidRPr="002A5A8A">
        <w:t>Mg</w:t>
      </w:r>
      <w:r w:rsidR="000547E0">
        <w:rPr>
          <w:vertAlign w:val="subscript"/>
        </w:rPr>
        <w:t>2</w:t>
      </w:r>
      <w:r w:rsidRPr="002A5A8A">
        <w:t>Te</w:t>
      </w:r>
      <w:r w:rsidR="000547E0">
        <w:rPr>
          <w:vertAlign w:val="subscript"/>
        </w:rPr>
        <w:t>3</w:t>
      </w:r>
      <w:bookmarkEnd w:id="2"/>
      <w:r w:rsidRPr="002A5A8A">
        <w:t>Pb, II-</w:t>
      </w:r>
      <w:r w:rsidR="000547E0" w:rsidRPr="002A5A8A">
        <w:t>Mg</w:t>
      </w:r>
      <w:r w:rsidR="000547E0">
        <w:rPr>
          <w:vertAlign w:val="subscript"/>
        </w:rPr>
        <w:t>2</w:t>
      </w:r>
      <w:r w:rsidR="000547E0" w:rsidRPr="002A5A8A">
        <w:t>Te</w:t>
      </w:r>
      <w:r w:rsidR="000547E0">
        <w:rPr>
          <w:vertAlign w:val="subscript"/>
        </w:rPr>
        <w:t>3</w:t>
      </w:r>
      <w:r w:rsidR="000547E0" w:rsidRPr="002A5A8A">
        <w:t>Pb,</w:t>
      </w:r>
      <w:r w:rsidRPr="002A5A8A">
        <w:t xml:space="preserve"> and MgTe</w:t>
      </w:r>
      <w:r w:rsidR="000547E0">
        <w:rPr>
          <w:vertAlign w:val="subscript"/>
        </w:rPr>
        <w:t>2</w:t>
      </w:r>
      <w:r w:rsidRPr="002A5A8A">
        <w:t xml:space="preserve">Pb using magnetron sputtering. A stepwise approach is adopted: first, sputtering conditions for Mg and </w:t>
      </w:r>
      <w:proofErr w:type="spellStart"/>
      <w:r w:rsidRPr="002A5A8A">
        <w:t>Te</w:t>
      </w:r>
      <w:proofErr w:type="spellEnd"/>
      <w:r w:rsidRPr="002A5A8A">
        <w:t xml:space="preserve"> targets are determined to attempt the deposition of </w:t>
      </w:r>
      <w:r w:rsidR="000547E0">
        <w:t>Mg</w:t>
      </w:r>
      <w:r w:rsidR="00272F82">
        <w:rPr>
          <w:vertAlign w:val="subscript"/>
        </w:rPr>
        <w:t>2</w:t>
      </w:r>
      <w:r w:rsidR="000547E0">
        <w:t>Te</w:t>
      </w:r>
      <w:r w:rsidR="00272F82">
        <w:rPr>
          <w:vertAlign w:val="subscript"/>
        </w:rPr>
        <w:t xml:space="preserve">3 </w:t>
      </w:r>
      <w:r w:rsidR="00272F82">
        <w:t>or Mg</w:t>
      </w:r>
      <w:r w:rsidR="00272F82">
        <w:softHyphen/>
        <w:t>Te</w:t>
      </w:r>
      <w:r w:rsidR="00272F82">
        <w:rPr>
          <w:vertAlign w:val="subscript"/>
        </w:rPr>
        <w:t>2</w:t>
      </w:r>
      <w:r w:rsidRPr="002A5A8A">
        <w:t xml:space="preserve"> film</w:t>
      </w:r>
      <w:r w:rsidR="00272F82">
        <w:t>s</w:t>
      </w:r>
      <w:r w:rsidRPr="002A5A8A">
        <w:t>; then, a Pb target is introduced for co-sputtering to obtain Mg</w:t>
      </w:r>
      <w:r w:rsidR="000547E0">
        <w:rPr>
          <w:vertAlign w:val="subscript"/>
        </w:rPr>
        <w:t>2</w:t>
      </w:r>
      <w:r w:rsidRPr="002A5A8A">
        <w:t>PbTe</w:t>
      </w:r>
      <w:r w:rsidR="000547E0">
        <w:rPr>
          <w:vertAlign w:val="subscript"/>
        </w:rPr>
        <w:t>3</w:t>
      </w:r>
      <w:r w:rsidRPr="002A5A8A">
        <w:t xml:space="preserve"> and MgTe</w:t>
      </w:r>
      <w:r w:rsidR="000547E0">
        <w:rPr>
          <w:vertAlign w:val="subscript"/>
        </w:rPr>
        <w:t>2</w:t>
      </w:r>
      <w:r w:rsidRPr="002A5A8A">
        <w:t xml:space="preserve">Pb films. In the initial stage, single-crystal Si (100) is used as the substrate. The Mg and </w:t>
      </w:r>
      <w:proofErr w:type="spellStart"/>
      <w:r w:rsidRPr="002A5A8A">
        <w:t>Te</w:t>
      </w:r>
      <w:proofErr w:type="spellEnd"/>
      <w:r w:rsidRPr="002A5A8A">
        <w:t xml:space="preserve"> targets have a purity of 99.99%. The process is carried out at 25 °C with high-purity </w:t>
      </w:r>
      <w:proofErr w:type="spellStart"/>
      <w:r w:rsidR="000547E0">
        <w:t>Ar</w:t>
      </w:r>
      <w:proofErr w:type="spellEnd"/>
      <w:r w:rsidRPr="002A5A8A">
        <w:t xml:space="preserve"> as the working gas, an </w:t>
      </w:r>
      <w:proofErr w:type="spellStart"/>
      <w:r w:rsidRPr="002A5A8A">
        <w:t>Ar</w:t>
      </w:r>
      <w:proofErr w:type="spellEnd"/>
      <w:r w:rsidRPr="002A5A8A">
        <w:t xml:space="preserve"> flow rate of 50 </w:t>
      </w:r>
      <w:proofErr w:type="spellStart"/>
      <w:r w:rsidRPr="002A5A8A">
        <w:t>sccm</w:t>
      </w:r>
      <w:proofErr w:type="spellEnd"/>
      <w:r w:rsidRPr="002A5A8A">
        <w:t>, and a N</w:t>
      </w:r>
      <w:r w:rsidR="00272F82">
        <w:rPr>
          <w:vertAlign w:val="subscript"/>
        </w:rPr>
        <w:t>2</w:t>
      </w:r>
      <w:r w:rsidRPr="002A5A8A">
        <w:t xml:space="preserve"> flow rate of 20</w:t>
      </w:r>
      <w:r w:rsidR="00272F82">
        <w:t>-</w:t>
      </w:r>
      <w:r w:rsidRPr="002A5A8A">
        <w:t xml:space="preserve">50 </w:t>
      </w:r>
      <w:proofErr w:type="spellStart"/>
      <w:r w:rsidRPr="002A5A8A">
        <w:t>sccm</w:t>
      </w:r>
      <w:proofErr w:type="spellEnd"/>
      <w:r w:rsidRPr="002A5A8A">
        <w:t xml:space="preserve">. The working pressure is maintained at 1 Pa, and the sputtering duration is 1 h. After deposition, the elemental composition of the films is analyzed by </w:t>
      </w:r>
      <w:r w:rsidR="00DE0908" w:rsidRPr="00CD2127">
        <w:rPr>
          <w:rFonts w:cs="Times New Roman"/>
          <w:szCs w:val="24"/>
        </w:rPr>
        <w:t xml:space="preserve">Energy Dispersive Spectroscopy (EDS, </w:t>
      </w:r>
      <w:proofErr w:type="spellStart"/>
      <w:r w:rsidR="00DE0908" w:rsidRPr="00CD2127">
        <w:rPr>
          <w:rFonts w:cs="Times New Roman"/>
          <w:szCs w:val="24"/>
        </w:rPr>
        <w:t>XFlash</w:t>
      </w:r>
      <w:proofErr w:type="spellEnd"/>
      <w:r w:rsidR="00DE0908" w:rsidRPr="00CD2127">
        <w:rPr>
          <w:rFonts w:cs="Times New Roman"/>
          <w:szCs w:val="24"/>
        </w:rPr>
        <w:t xml:space="preserve"> Detector 760, Bruker).</w:t>
      </w:r>
      <w:r w:rsidRPr="002A5A8A">
        <w:t xml:space="preserve"> The sputtering powers and </w:t>
      </w:r>
      <w:r w:rsidRPr="002A5A8A">
        <w:lastRenderedPageBreak/>
        <w:t xml:space="preserve">corresponding elemental ratios are listed in </w:t>
      </w:r>
      <w:r w:rsidRPr="00DE0908">
        <w:rPr>
          <w:color w:val="0000FF"/>
        </w:rPr>
        <w:t>Table S3</w:t>
      </w:r>
      <w:r w:rsidRPr="002A5A8A">
        <w:t>. When the Mg:</w:t>
      </w:r>
      <w:r w:rsidR="00272F82">
        <w:t xml:space="preserve"> </w:t>
      </w:r>
      <w:proofErr w:type="spellStart"/>
      <w:r w:rsidRPr="002A5A8A">
        <w:t>Te</w:t>
      </w:r>
      <w:proofErr w:type="spellEnd"/>
      <w:r w:rsidRPr="002A5A8A">
        <w:t xml:space="preserve"> sputtering power ratio is set to 80:10, the film shows an atomic ratio of Mg:</w:t>
      </w:r>
      <w:r w:rsidR="00272F82">
        <w:t xml:space="preserve"> </w:t>
      </w:r>
      <w:proofErr w:type="spellStart"/>
      <w:r w:rsidRPr="002A5A8A">
        <w:t>Te</w:t>
      </w:r>
      <w:proofErr w:type="spellEnd"/>
      <w:r w:rsidRPr="002A5A8A">
        <w:t xml:space="preserve"> = 59.03:40.97. To approach the target stoichiometries (Mg:</w:t>
      </w:r>
      <w:r w:rsidR="00272F82">
        <w:t xml:space="preserve"> </w:t>
      </w:r>
      <w:proofErr w:type="spellStart"/>
      <w:r w:rsidRPr="002A5A8A">
        <w:t>Te</w:t>
      </w:r>
      <w:proofErr w:type="spellEnd"/>
      <w:r w:rsidRPr="002A5A8A">
        <w:t xml:space="preserve"> = 2:3 or 1:2), the sputtering power of the </w:t>
      </w:r>
      <w:proofErr w:type="spellStart"/>
      <w:r w:rsidRPr="002A5A8A">
        <w:t>Te</w:t>
      </w:r>
      <w:proofErr w:type="spellEnd"/>
      <w:r w:rsidRPr="002A5A8A">
        <w:t xml:space="preserve"> target is gradually increased. However, the </w:t>
      </w:r>
      <w:proofErr w:type="spellStart"/>
      <w:r w:rsidRPr="002A5A8A">
        <w:t>Te</w:t>
      </w:r>
      <w:proofErr w:type="spellEnd"/>
      <w:r w:rsidRPr="002A5A8A">
        <w:t xml:space="preserve"> content does not continue to rise wit</w:t>
      </w:r>
      <w:r w:rsidRPr="002A5A8A">
        <w:rPr>
          <w:rFonts w:hint="eastAsia"/>
        </w:rPr>
        <w:t>h increasing power; instead, it drops abruptly when the composition approaches Mg:</w:t>
      </w:r>
      <w:r w:rsidR="00272F82">
        <w:t xml:space="preserve"> </w:t>
      </w:r>
      <w:proofErr w:type="spellStart"/>
      <w:r w:rsidRPr="002A5A8A">
        <w:rPr>
          <w:rFonts w:hint="eastAsia"/>
        </w:rPr>
        <w:t>Te</w:t>
      </w:r>
      <w:proofErr w:type="spellEnd"/>
      <w:r w:rsidRPr="002A5A8A">
        <w:rPr>
          <w:rFonts w:hint="eastAsia"/>
        </w:rPr>
        <w:t xml:space="preserve"> </w:t>
      </w:r>
      <w:r w:rsidRPr="0007364F">
        <w:rPr>
          <w:rFonts w:cs="Times New Roman"/>
        </w:rPr>
        <w:t>≈</w:t>
      </w:r>
      <w:r w:rsidRPr="002A5A8A">
        <w:rPr>
          <w:rFonts w:hint="eastAsia"/>
        </w:rPr>
        <w:t xml:space="preserve"> 1:1 (i.e., </w:t>
      </w:r>
      <w:proofErr w:type="spellStart"/>
      <w:r w:rsidRPr="002A5A8A">
        <w:rPr>
          <w:rFonts w:hint="eastAsia"/>
        </w:rPr>
        <w:t>MgTe</w:t>
      </w:r>
      <w:proofErr w:type="spellEnd"/>
      <w:r w:rsidRPr="002A5A8A">
        <w:rPr>
          <w:rFonts w:hint="eastAsia"/>
        </w:rPr>
        <w:t>).</w:t>
      </w:r>
      <w:r w:rsidRPr="002A5A8A">
        <w:t xml:space="preserve"> More notably, within two minutes of exposure to air after removal from the chamber—on both single-crystal Si and polyimide (PI) substrates—the films exhibit decomposition and volatilization of </w:t>
      </w:r>
      <w:proofErr w:type="spellStart"/>
      <w:r w:rsidRPr="002A5A8A">
        <w:t>MgTe</w:t>
      </w:r>
      <w:proofErr w:type="spellEnd"/>
      <w:r w:rsidRPr="002A5A8A">
        <w:t xml:space="preserve">, as shown in </w:t>
      </w:r>
      <w:r w:rsidR="00ED04E5">
        <w:rPr>
          <w:color w:val="0000FF"/>
        </w:rPr>
        <w:t>Figure</w:t>
      </w:r>
      <w:r w:rsidRPr="00DE0908">
        <w:rPr>
          <w:color w:val="0000FF"/>
        </w:rPr>
        <w:t xml:space="preserve"> S4</w:t>
      </w:r>
      <w:r w:rsidRPr="002A5A8A">
        <w:t xml:space="preserve">, accompanied by a pungent odor. This observation is consistent with results from </w:t>
      </w:r>
      <w:r w:rsidR="00272F82">
        <w:t>the melting</w:t>
      </w:r>
      <w:r w:rsidRPr="002A5A8A">
        <w:t xml:space="preserve"> synthesis of similar materials, further confirming the instability of </w:t>
      </w:r>
      <w:proofErr w:type="spellStart"/>
      <w:r w:rsidRPr="002A5A8A">
        <w:t>MgTe</w:t>
      </w:r>
      <w:proofErr w:type="spellEnd"/>
      <w:r w:rsidRPr="002A5A8A">
        <w:t xml:space="preserve"> in ambient air.</w:t>
      </w:r>
    </w:p>
    <w:p w14:paraId="767F6E1F" w14:textId="77777777" w:rsidR="0007364F" w:rsidRPr="0007364F" w:rsidRDefault="0007364F" w:rsidP="00635154">
      <w:pPr>
        <w:spacing w:line="480" w:lineRule="auto"/>
        <w:ind w:firstLine="480"/>
      </w:pPr>
    </w:p>
    <w:p w14:paraId="30A559F8" w14:textId="044E0E39" w:rsidR="00565195" w:rsidRPr="00A57845" w:rsidRDefault="002A5A8A" w:rsidP="00635154">
      <w:pPr>
        <w:spacing w:line="480" w:lineRule="auto"/>
        <w:ind w:firstLineChars="0" w:firstLine="0"/>
        <w:jc w:val="center"/>
        <w:rPr>
          <w:sz w:val="21"/>
          <w:szCs w:val="20"/>
        </w:rPr>
      </w:pPr>
      <w:bookmarkStart w:id="3" w:name="_Hlk211264912"/>
      <w:r w:rsidRPr="002A5A8A">
        <w:rPr>
          <w:rFonts w:cs="Times New Roman"/>
          <w:sz w:val="21"/>
          <w:szCs w:val="20"/>
        </w:rPr>
        <w:t>Table S3. Sputtering powers and elemental ratios of the samples.</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1220"/>
        <w:gridCol w:w="1115"/>
        <w:gridCol w:w="1220"/>
        <w:gridCol w:w="1220"/>
        <w:gridCol w:w="1220"/>
      </w:tblGrid>
      <w:tr w:rsidR="00565195" w:rsidRPr="002A7094" w14:paraId="4F910A37" w14:textId="77777777" w:rsidTr="000F6310">
        <w:trPr>
          <w:jc w:val="center"/>
        </w:trPr>
        <w:tc>
          <w:tcPr>
            <w:tcW w:w="0" w:type="auto"/>
            <w:tcBorders>
              <w:top w:val="single" w:sz="12" w:space="0" w:color="auto"/>
              <w:bottom w:val="single" w:sz="8" w:space="0" w:color="auto"/>
            </w:tcBorders>
            <w:vAlign w:val="center"/>
          </w:tcPr>
          <w:bookmarkEnd w:id="3"/>
          <w:p w14:paraId="52795569" w14:textId="46273BCD" w:rsidR="00565195" w:rsidRPr="00A57845" w:rsidRDefault="00565195" w:rsidP="00635154">
            <w:pPr>
              <w:spacing w:line="480" w:lineRule="auto"/>
              <w:ind w:firstLineChars="0" w:firstLine="0"/>
              <w:rPr>
                <w:noProof/>
                <w:sz w:val="21"/>
                <w:szCs w:val="21"/>
              </w:rPr>
            </w:pPr>
            <w:r w:rsidRPr="00A57845">
              <w:rPr>
                <w:rFonts w:hint="eastAsia"/>
                <w:noProof/>
                <w:sz w:val="21"/>
                <w:szCs w:val="21"/>
              </w:rPr>
              <w:t>Mg:Te</w:t>
            </w:r>
            <w:r w:rsidR="00180662">
              <w:t xml:space="preserve"> </w:t>
            </w:r>
            <w:r w:rsidR="00180662" w:rsidRPr="00180662">
              <w:rPr>
                <w:noProof/>
                <w:sz w:val="21"/>
                <w:szCs w:val="21"/>
              </w:rPr>
              <w:t>sputtering power</w:t>
            </w:r>
            <w:r w:rsidR="004F2FD7">
              <w:rPr>
                <w:rFonts w:hint="eastAsia"/>
                <w:noProof/>
                <w:sz w:val="21"/>
                <w:szCs w:val="21"/>
              </w:rPr>
              <w:t xml:space="preserve"> (W)</w:t>
            </w:r>
          </w:p>
        </w:tc>
        <w:tc>
          <w:tcPr>
            <w:tcW w:w="0" w:type="auto"/>
            <w:tcBorders>
              <w:top w:val="single" w:sz="12" w:space="0" w:color="auto"/>
              <w:bottom w:val="single" w:sz="8" w:space="0" w:color="auto"/>
            </w:tcBorders>
            <w:vAlign w:val="center"/>
          </w:tcPr>
          <w:p w14:paraId="13CE8094" w14:textId="77777777" w:rsidR="00565195" w:rsidRPr="00A57845" w:rsidRDefault="00565195" w:rsidP="00635154">
            <w:pPr>
              <w:spacing w:line="480" w:lineRule="auto"/>
              <w:ind w:firstLineChars="0" w:firstLine="0"/>
              <w:jc w:val="center"/>
              <w:rPr>
                <w:noProof/>
                <w:sz w:val="21"/>
                <w:szCs w:val="21"/>
              </w:rPr>
            </w:pPr>
            <w:r w:rsidRPr="00A57845">
              <w:rPr>
                <w:rFonts w:hint="eastAsia"/>
                <w:sz w:val="21"/>
                <w:szCs w:val="21"/>
              </w:rPr>
              <w:t>80:10</w:t>
            </w:r>
          </w:p>
        </w:tc>
        <w:tc>
          <w:tcPr>
            <w:tcW w:w="0" w:type="auto"/>
            <w:tcBorders>
              <w:top w:val="single" w:sz="12" w:space="0" w:color="auto"/>
              <w:bottom w:val="single" w:sz="8" w:space="0" w:color="auto"/>
            </w:tcBorders>
            <w:vAlign w:val="center"/>
          </w:tcPr>
          <w:p w14:paraId="742762AA" w14:textId="77777777" w:rsidR="00565195" w:rsidRPr="00A57845" w:rsidRDefault="00565195" w:rsidP="00635154">
            <w:pPr>
              <w:spacing w:line="480" w:lineRule="auto"/>
              <w:ind w:firstLineChars="0" w:firstLine="0"/>
              <w:jc w:val="center"/>
              <w:rPr>
                <w:noProof/>
                <w:sz w:val="21"/>
                <w:szCs w:val="21"/>
              </w:rPr>
            </w:pPr>
            <w:r w:rsidRPr="00A57845">
              <w:rPr>
                <w:rFonts w:hint="eastAsia"/>
                <w:sz w:val="21"/>
                <w:szCs w:val="21"/>
              </w:rPr>
              <w:t>80:15</w:t>
            </w:r>
          </w:p>
        </w:tc>
        <w:tc>
          <w:tcPr>
            <w:tcW w:w="0" w:type="auto"/>
            <w:tcBorders>
              <w:top w:val="single" w:sz="12" w:space="0" w:color="auto"/>
              <w:bottom w:val="single" w:sz="8" w:space="0" w:color="auto"/>
            </w:tcBorders>
            <w:vAlign w:val="center"/>
          </w:tcPr>
          <w:p w14:paraId="2600F6BD" w14:textId="77777777" w:rsidR="00565195" w:rsidRPr="00A57845" w:rsidRDefault="00565195" w:rsidP="00635154">
            <w:pPr>
              <w:spacing w:line="480" w:lineRule="auto"/>
              <w:ind w:firstLineChars="0" w:firstLine="0"/>
              <w:jc w:val="center"/>
              <w:rPr>
                <w:noProof/>
                <w:sz w:val="21"/>
                <w:szCs w:val="21"/>
              </w:rPr>
            </w:pPr>
            <w:r w:rsidRPr="00A57845">
              <w:rPr>
                <w:rFonts w:hint="eastAsia"/>
                <w:sz w:val="21"/>
                <w:szCs w:val="21"/>
              </w:rPr>
              <w:t>80:20</w:t>
            </w:r>
          </w:p>
        </w:tc>
        <w:tc>
          <w:tcPr>
            <w:tcW w:w="0" w:type="auto"/>
            <w:tcBorders>
              <w:top w:val="single" w:sz="12" w:space="0" w:color="auto"/>
              <w:bottom w:val="single" w:sz="8" w:space="0" w:color="auto"/>
            </w:tcBorders>
          </w:tcPr>
          <w:p w14:paraId="0E06888E" w14:textId="77777777" w:rsidR="00565195" w:rsidRPr="00A57845" w:rsidRDefault="00565195" w:rsidP="00635154">
            <w:pPr>
              <w:spacing w:line="480" w:lineRule="auto"/>
              <w:ind w:firstLineChars="0" w:firstLine="0"/>
              <w:jc w:val="center"/>
              <w:rPr>
                <w:sz w:val="21"/>
                <w:szCs w:val="21"/>
              </w:rPr>
            </w:pPr>
            <w:r w:rsidRPr="00A57845">
              <w:rPr>
                <w:rFonts w:hint="eastAsia"/>
                <w:sz w:val="21"/>
                <w:szCs w:val="21"/>
              </w:rPr>
              <w:t>80:30</w:t>
            </w:r>
          </w:p>
        </w:tc>
        <w:tc>
          <w:tcPr>
            <w:tcW w:w="0" w:type="auto"/>
            <w:tcBorders>
              <w:top w:val="single" w:sz="12" w:space="0" w:color="auto"/>
              <w:bottom w:val="single" w:sz="8" w:space="0" w:color="auto"/>
            </w:tcBorders>
            <w:vAlign w:val="center"/>
          </w:tcPr>
          <w:p w14:paraId="2BB16589" w14:textId="77777777" w:rsidR="00565195" w:rsidRPr="00A57845" w:rsidRDefault="00565195" w:rsidP="00635154">
            <w:pPr>
              <w:spacing w:line="480" w:lineRule="auto"/>
              <w:ind w:firstLineChars="0" w:firstLine="0"/>
              <w:jc w:val="center"/>
              <w:rPr>
                <w:noProof/>
                <w:sz w:val="21"/>
                <w:szCs w:val="21"/>
              </w:rPr>
            </w:pPr>
            <w:r w:rsidRPr="00A57845">
              <w:rPr>
                <w:rFonts w:hint="eastAsia"/>
                <w:sz w:val="21"/>
                <w:szCs w:val="21"/>
              </w:rPr>
              <w:t>80:40</w:t>
            </w:r>
          </w:p>
        </w:tc>
      </w:tr>
      <w:tr w:rsidR="00565195" w:rsidRPr="002A7094" w14:paraId="06FF9AB6" w14:textId="77777777" w:rsidTr="000F6310">
        <w:trPr>
          <w:jc w:val="center"/>
        </w:trPr>
        <w:tc>
          <w:tcPr>
            <w:tcW w:w="0" w:type="auto"/>
            <w:tcBorders>
              <w:bottom w:val="single" w:sz="12" w:space="0" w:color="auto"/>
            </w:tcBorders>
            <w:vAlign w:val="center"/>
          </w:tcPr>
          <w:p w14:paraId="0A41CAD5" w14:textId="1538BD2B" w:rsidR="00565195" w:rsidRPr="00A57845" w:rsidRDefault="00565195" w:rsidP="00635154">
            <w:pPr>
              <w:spacing w:line="480" w:lineRule="auto"/>
              <w:ind w:firstLineChars="0" w:firstLine="0"/>
              <w:jc w:val="center"/>
              <w:rPr>
                <w:noProof/>
                <w:sz w:val="21"/>
                <w:szCs w:val="21"/>
              </w:rPr>
            </w:pPr>
            <w:r w:rsidRPr="00A57845">
              <w:rPr>
                <w:rFonts w:hint="eastAsia"/>
                <w:noProof/>
                <w:sz w:val="21"/>
                <w:szCs w:val="21"/>
              </w:rPr>
              <w:t>Mg:Te</w:t>
            </w:r>
            <w:r w:rsidR="00180662">
              <w:rPr>
                <w:rFonts w:hint="eastAsia"/>
                <w:noProof/>
                <w:szCs w:val="21"/>
              </w:rPr>
              <w:t xml:space="preserve"> </w:t>
            </w:r>
            <w:r w:rsidR="00180662" w:rsidRPr="00180662">
              <w:rPr>
                <w:noProof/>
                <w:sz w:val="21"/>
                <w:szCs w:val="21"/>
              </w:rPr>
              <w:t>elemental</w:t>
            </w:r>
            <w:r w:rsidR="004F2FD7" w:rsidRPr="00180662">
              <w:rPr>
                <w:rFonts w:hint="eastAsia"/>
                <w:noProof/>
                <w:sz w:val="21"/>
                <w:szCs w:val="21"/>
              </w:rPr>
              <w:t xml:space="preserve"> </w:t>
            </w:r>
            <w:r w:rsidR="004F2FD7">
              <w:rPr>
                <w:rFonts w:hint="eastAsia"/>
                <w:noProof/>
                <w:sz w:val="21"/>
                <w:szCs w:val="21"/>
              </w:rPr>
              <w:t>(%)</w:t>
            </w:r>
          </w:p>
        </w:tc>
        <w:tc>
          <w:tcPr>
            <w:tcW w:w="0" w:type="auto"/>
            <w:tcBorders>
              <w:bottom w:val="single" w:sz="12" w:space="0" w:color="auto"/>
            </w:tcBorders>
            <w:vAlign w:val="center"/>
          </w:tcPr>
          <w:p w14:paraId="190F019B" w14:textId="77777777" w:rsidR="00565195" w:rsidRPr="00A57845" w:rsidRDefault="00565195" w:rsidP="00635154">
            <w:pPr>
              <w:spacing w:line="480" w:lineRule="auto"/>
              <w:ind w:firstLineChars="0" w:firstLine="0"/>
              <w:jc w:val="center"/>
              <w:rPr>
                <w:noProof/>
                <w:sz w:val="21"/>
                <w:szCs w:val="21"/>
              </w:rPr>
            </w:pPr>
            <w:r w:rsidRPr="00A57845">
              <w:rPr>
                <w:rFonts w:eastAsiaTheme="minorEastAsia"/>
                <w:iCs/>
                <w:color w:val="000000" w:themeColor="text1"/>
                <w:sz w:val="21"/>
                <w:szCs w:val="21"/>
              </w:rPr>
              <w:t>59.03:40.97</w:t>
            </w:r>
          </w:p>
        </w:tc>
        <w:tc>
          <w:tcPr>
            <w:tcW w:w="0" w:type="auto"/>
            <w:tcBorders>
              <w:bottom w:val="single" w:sz="12" w:space="0" w:color="auto"/>
            </w:tcBorders>
            <w:vAlign w:val="center"/>
          </w:tcPr>
          <w:p w14:paraId="6FBD61EF" w14:textId="77777777" w:rsidR="00565195" w:rsidRPr="00A57845" w:rsidRDefault="00565195" w:rsidP="00635154">
            <w:pPr>
              <w:spacing w:line="480" w:lineRule="auto"/>
              <w:ind w:firstLineChars="0" w:firstLine="0"/>
              <w:jc w:val="center"/>
              <w:rPr>
                <w:noProof/>
                <w:sz w:val="21"/>
                <w:szCs w:val="21"/>
              </w:rPr>
            </w:pPr>
            <w:r w:rsidRPr="00A57845">
              <w:rPr>
                <w:rFonts w:eastAsiaTheme="minorEastAsia"/>
                <w:iCs/>
                <w:color w:val="000000" w:themeColor="text1"/>
                <w:sz w:val="21"/>
                <w:szCs w:val="21"/>
              </w:rPr>
              <w:t>94.09:5.91</w:t>
            </w:r>
          </w:p>
        </w:tc>
        <w:tc>
          <w:tcPr>
            <w:tcW w:w="0" w:type="auto"/>
            <w:tcBorders>
              <w:bottom w:val="single" w:sz="12" w:space="0" w:color="auto"/>
            </w:tcBorders>
          </w:tcPr>
          <w:p w14:paraId="4F630ABB" w14:textId="77777777" w:rsidR="00565195" w:rsidRPr="00A57845" w:rsidRDefault="00565195" w:rsidP="00635154">
            <w:pPr>
              <w:spacing w:line="480" w:lineRule="auto"/>
              <w:ind w:firstLineChars="0" w:firstLine="0"/>
              <w:jc w:val="center"/>
              <w:rPr>
                <w:noProof/>
                <w:sz w:val="21"/>
                <w:szCs w:val="21"/>
              </w:rPr>
            </w:pPr>
            <w:r w:rsidRPr="00A57845">
              <w:rPr>
                <w:rFonts w:eastAsiaTheme="minorEastAsia"/>
                <w:iCs/>
                <w:color w:val="000000" w:themeColor="text1"/>
                <w:sz w:val="21"/>
                <w:szCs w:val="21"/>
              </w:rPr>
              <w:t>87.59:12.41</w:t>
            </w:r>
          </w:p>
        </w:tc>
        <w:tc>
          <w:tcPr>
            <w:tcW w:w="0" w:type="auto"/>
            <w:tcBorders>
              <w:bottom w:val="single" w:sz="12" w:space="0" w:color="auto"/>
            </w:tcBorders>
          </w:tcPr>
          <w:p w14:paraId="259F79FB" w14:textId="77777777" w:rsidR="00565195" w:rsidRPr="00A57845" w:rsidRDefault="00565195" w:rsidP="00635154">
            <w:pPr>
              <w:spacing w:line="480" w:lineRule="auto"/>
              <w:ind w:firstLineChars="0" w:firstLine="0"/>
              <w:jc w:val="center"/>
              <w:rPr>
                <w:noProof/>
                <w:sz w:val="21"/>
                <w:szCs w:val="21"/>
              </w:rPr>
            </w:pPr>
            <w:r w:rsidRPr="00A57845">
              <w:rPr>
                <w:rFonts w:eastAsiaTheme="minorEastAsia"/>
                <w:iCs/>
                <w:color w:val="000000" w:themeColor="text1"/>
                <w:sz w:val="21"/>
                <w:szCs w:val="21"/>
              </w:rPr>
              <w:t>68.44:31.56</w:t>
            </w:r>
          </w:p>
        </w:tc>
        <w:tc>
          <w:tcPr>
            <w:tcW w:w="0" w:type="auto"/>
            <w:tcBorders>
              <w:bottom w:val="single" w:sz="12" w:space="0" w:color="auto"/>
            </w:tcBorders>
            <w:vAlign w:val="center"/>
          </w:tcPr>
          <w:p w14:paraId="7217680C" w14:textId="77777777" w:rsidR="00565195" w:rsidRPr="00A57845" w:rsidRDefault="00565195" w:rsidP="00635154">
            <w:pPr>
              <w:spacing w:line="480" w:lineRule="auto"/>
              <w:ind w:firstLineChars="0" w:firstLine="0"/>
              <w:jc w:val="center"/>
              <w:rPr>
                <w:noProof/>
                <w:sz w:val="21"/>
                <w:szCs w:val="21"/>
              </w:rPr>
            </w:pPr>
            <w:r w:rsidRPr="00A57845">
              <w:rPr>
                <w:rFonts w:eastAsiaTheme="minorEastAsia"/>
                <w:iCs/>
                <w:color w:val="000000" w:themeColor="text1"/>
                <w:sz w:val="21"/>
                <w:szCs w:val="21"/>
              </w:rPr>
              <w:t>70.15:29.85</w:t>
            </w:r>
          </w:p>
        </w:tc>
      </w:tr>
    </w:tbl>
    <w:p w14:paraId="16DEDF75" w14:textId="77777777" w:rsidR="00565195" w:rsidRPr="00A57845" w:rsidRDefault="00565195" w:rsidP="00635154">
      <w:pPr>
        <w:spacing w:line="480" w:lineRule="auto"/>
        <w:ind w:firstLineChars="0" w:firstLine="0"/>
      </w:pPr>
    </w:p>
    <w:p w14:paraId="7F2F4CD6" w14:textId="5051EEBB" w:rsidR="00565195" w:rsidRDefault="001F6595" w:rsidP="00635154">
      <w:pPr>
        <w:pStyle w:val="a5"/>
        <w:spacing w:line="480" w:lineRule="auto"/>
        <w:jc w:val="center"/>
        <w:rPr>
          <w:rFonts w:eastAsiaTheme="minorEastAsia"/>
        </w:rPr>
      </w:pPr>
      <w:r>
        <w:rPr>
          <w:rFonts w:eastAsiaTheme="minorEastAsia"/>
          <w:noProof/>
        </w:rPr>
        <w:drawing>
          <wp:inline distT="0" distB="0" distL="0" distR="0" wp14:anchorId="2BD788D8" wp14:editId="182B8890">
            <wp:extent cx="3321011" cy="1420120"/>
            <wp:effectExtent l="0" t="0" r="0" b="8890"/>
            <wp:docPr id="107172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1217" cy="1428761"/>
                    </a:xfrm>
                    <a:prstGeom prst="rect">
                      <a:avLst/>
                    </a:prstGeom>
                    <a:noFill/>
                  </pic:spPr>
                </pic:pic>
              </a:graphicData>
            </a:graphic>
          </wp:inline>
        </w:drawing>
      </w:r>
    </w:p>
    <w:p w14:paraId="464EB5FF" w14:textId="15A0E151" w:rsidR="00180662" w:rsidRDefault="00ED04E5" w:rsidP="00635154">
      <w:pPr>
        <w:spacing w:line="480" w:lineRule="auto"/>
        <w:ind w:firstLineChars="0" w:firstLine="0"/>
        <w:rPr>
          <w:sz w:val="21"/>
          <w:szCs w:val="21"/>
        </w:rPr>
      </w:pPr>
      <w:r>
        <w:rPr>
          <w:sz w:val="21"/>
          <w:szCs w:val="21"/>
        </w:rPr>
        <w:t>Figure</w:t>
      </w:r>
      <w:r w:rsidR="00180662" w:rsidRPr="00180662">
        <w:rPr>
          <w:sz w:val="21"/>
          <w:szCs w:val="21"/>
        </w:rPr>
        <w:t xml:space="preserve"> S4. Decomposition and volatilization of </w:t>
      </w:r>
      <w:proofErr w:type="spellStart"/>
      <w:r w:rsidR="00180662" w:rsidRPr="00180662">
        <w:rPr>
          <w:sz w:val="21"/>
          <w:szCs w:val="21"/>
        </w:rPr>
        <w:t>MgTe</w:t>
      </w:r>
      <w:proofErr w:type="spellEnd"/>
      <w:r w:rsidR="00180662" w:rsidRPr="00180662">
        <w:rPr>
          <w:sz w:val="21"/>
          <w:szCs w:val="21"/>
        </w:rPr>
        <w:t xml:space="preserve"> observed on (a) single-crystal Si substrate and (b) polyimide (PI) substrate.</w:t>
      </w:r>
    </w:p>
    <w:p w14:paraId="21E5D783" w14:textId="77777777" w:rsidR="00DE0908" w:rsidRPr="0007364F" w:rsidRDefault="00DE0908" w:rsidP="00635154">
      <w:pPr>
        <w:spacing w:line="480" w:lineRule="auto"/>
        <w:ind w:firstLineChars="0" w:firstLine="0"/>
        <w:rPr>
          <w:sz w:val="21"/>
          <w:szCs w:val="21"/>
        </w:rPr>
      </w:pPr>
    </w:p>
    <w:p w14:paraId="32886E19" w14:textId="672C8C6E" w:rsidR="00905E3A" w:rsidRPr="00C648C3" w:rsidRDefault="00180662" w:rsidP="00C648C3">
      <w:pPr>
        <w:spacing w:line="480" w:lineRule="auto"/>
        <w:ind w:firstLine="480"/>
      </w:pPr>
      <w:r w:rsidRPr="00180662">
        <w:rPr>
          <w:rFonts w:cs="Times New Roman"/>
          <w:szCs w:val="24"/>
        </w:rPr>
        <w:t xml:space="preserve">Finally, this work also attempts to synthesize the three target compounds using high-pressure </w:t>
      </w:r>
      <w:r w:rsidR="00272F82">
        <w:rPr>
          <w:rFonts w:cs="Times New Roman"/>
          <w:szCs w:val="24"/>
        </w:rPr>
        <w:lastRenderedPageBreak/>
        <w:t>methods</w:t>
      </w:r>
      <w:r w:rsidRPr="00180662">
        <w:rPr>
          <w:rFonts w:cs="Times New Roman"/>
          <w:szCs w:val="24"/>
        </w:rPr>
        <w:t xml:space="preserve">. Elemental powders of Mg (99.5% purity), </w:t>
      </w:r>
      <w:proofErr w:type="spellStart"/>
      <w:r w:rsidRPr="00180662">
        <w:rPr>
          <w:rFonts w:cs="Times New Roman"/>
          <w:szCs w:val="24"/>
        </w:rPr>
        <w:t>Te</w:t>
      </w:r>
      <w:proofErr w:type="spellEnd"/>
      <w:r w:rsidRPr="00180662">
        <w:rPr>
          <w:rFonts w:cs="Times New Roman"/>
          <w:szCs w:val="24"/>
        </w:rPr>
        <w:t xml:space="preserve"> (99.99% purity), and Pb (99.95% purity) are weighed according to the target stoichiometries, thoroughly mixed, and then cold-pressed into cylindrical pellets in stainless steel dies. The pellets are encapsulated in molybdenum cups and assembled into high-pressure sample assemblies for synthesis.</w:t>
      </w:r>
      <w:r w:rsidRPr="00180662">
        <w:rPr>
          <w:rFonts w:ascii="Helvetica" w:hAnsi="Helvetica" w:cs="Helvetica"/>
          <w:color w:val="111133"/>
          <w:spacing w:val="1"/>
          <w:shd w:val="clear" w:color="auto" w:fill="FFFFFF"/>
        </w:rPr>
        <w:t xml:space="preserve"> </w:t>
      </w:r>
      <w:r w:rsidRPr="00180662">
        <w:rPr>
          <w:rFonts w:cs="Times New Roman"/>
          <w:szCs w:val="24"/>
        </w:rPr>
        <w:t xml:space="preserve">The synthesis is performed under the following conditions: pressure of 4 </w:t>
      </w:r>
      <w:proofErr w:type="spellStart"/>
      <w:r w:rsidRPr="00180662">
        <w:rPr>
          <w:rFonts w:cs="Times New Roman"/>
          <w:szCs w:val="24"/>
        </w:rPr>
        <w:t>GPa</w:t>
      </w:r>
      <w:proofErr w:type="spellEnd"/>
      <w:r w:rsidRPr="00180662">
        <w:rPr>
          <w:rFonts w:cs="Times New Roman"/>
          <w:szCs w:val="24"/>
        </w:rPr>
        <w:t>; pressurization and decompression time of 10 min each; temperature of 1300 °C; heating time of 20 min; soaking time of 30 min; cooling time of 3 min; and pressure-holding duration of 60 min.</w:t>
      </w:r>
      <w:r w:rsidR="00935663" w:rsidRPr="00935663">
        <w:rPr>
          <w:rFonts w:ascii="Helvetica" w:hAnsi="Helvetica" w:cs="Helvetica"/>
          <w:color w:val="111133"/>
          <w:spacing w:val="1"/>
          <w:shd w:val="clear" w:color="auto" w:fill="FFFFFF"/>
        </w:rPr>
        <w:t xml:space="preserve"> </w:t>
      </w:r>
      <w:r w:rsidR="00CD2127" w:rsidRPr="00CD2127">
        <w:rPr>
          <w:rFonts w:cs="Times New Roman"/>
          <w:szCs w:val="24"/>
        </w:rPr>
        <w:t xml:space="preserve">After synthesis, two samples </w:t>
      </w:r>
      <w:r w:rsidR="00CD2127">
        <w:rPr>
          <w:rFonts w:cs="Times New Roman" w:hint="eastAsia"/>
          <w:szCs w:val="24"/>
        </w:rPr>
        <w:t>are</w:t>
      </w:r>
      <w:r w:rsidR="00CD2127" w:rsidRPr="00CD2127">
        <w:rPr>
          <w:rFonts w:cs="Times New Roman"/>
          <w:szCs w:val="24"/>
        </w:rPr>
        <w:t xml:space="preserve"> obtained, and their elemental compositions at different positions </w:t>
      </w:r>
      <w:r w:rsidR="00CD2127">
        <w:rPr>
          <w:rFonts w:cs="Times New Roman" w:hint="eastAsia"/>
          <w:szCs w:val="24"/>
        </w:rPr>
        <w:t>are</w:t>
      </w:r>
      <w:r w:rsidR="00CD2127" w:rsidRPr="00CD2127">
        <w:rPr>
          <w:rFonts w:cs="Times New Roman"/>
          <w:szCs w:val="24"/>
        </w:rPr>
        <w:t xml:space="preserve"> analyzed using Energy Dispersive Spectroscopy (EDS, </w:t>
      </w:r>
      <w:proofErr w:type="spellStart"/>
      <w:r w:rsidR="00CD2127" w:rsidRPr="00CD2127">
        <w:rPr>
          <w:rFonts w:cs="Times New Roman"/>
          <w:szCs w:val="24"/>
        </w:rPr>
        <w:t>XFlash</w:t>
      </w:r>
      <w:proofErr w:type="spellEnd"/>
      <w:r w:rsidR="00CD2127" w:rsidRPr="00CD2127">
        <w:rPr>
          <w:rFonts w:cs="Times New Roman"/>
          <w:szCs w:val="24"/>
        </w:rPr>
        <w:t xml:space="preserve"> Detector 760, Bruker). The results are listed in </w:t>
      </w:r>
      <w:r w:rsidR="00CD2127" w:rsidRPr="00CD2127">
        <w:rPr>
          <w:rFonts w:cs="Times New Roman"/>
          <w:color w:val="0000FF"/>
          <w:szCs w:val="24"/>
        </w:rPr>
        <w:t>Table S4</w:t>
      </w:r>
      <w:r w:rsidR="00CD2127" w:rsidRPr="00CD2127">
        <w:rPr>
          <w:rFonts w:cs="Times New Roman"/>
          <w:szCs w:val="24"/>
        </w:rPr>
        <w:t>.</w:t>
      </w:r>
      <w:r w:rsidR="00CD2127">
        <w:rPr>
          <w:rFonts w:cs="Times New Roman" w:hint="eastAsia"/>
          <w:szCs w:val="24"/>
        </w:rPr>
        <w:t xml:space="preserve"> </w:t>
      </w:r>
      <w:r w:rsidR="00935663" w:rsidRPr="00935663">
        <w:rPr>
          <w:rFonts w:cs="Times New Roman"/>
          <w:szCs w:val="24"/>
        </w:rPr>
        <w:t xml:space="preserve">The analysis shows that in Sample 1, the Mg and </w:t>
      </w:r>
      <w:proofErr w:type="spellStart"/>
      <w:r w:rsidR="00935663" w:rsidRPr="00935663">
        <w:rPr>
          <w:rFonts w:cs="Times New Roman"/>
          <w:szCs w:val="24"/>
        </w:rPr>
        <w:t>Te</w:t>
      </w:r>
      <w:proofErr w:type="spellEnd"/>
      <w:r w:rsidR="00935663" w:rsidRPr="00935663">
        <w:rPr>
          <w:rFonts w:cs="Times New Roman"/>
          <w:szCs w:val="24"/>
        </w:rPr>
        <w:t xml:space="preserve"> contents corresponding to the Mg</w:t>
      </w:r>
      <w:r w:rsidR="00272F82">
        <w:rPr>
          <w:rFonts w:cs="Times New Roman"/>
          <w:szCs w:val="24"/>
          <w:vertAlign w:val="subscript"/>
        </w:rPr>
        <w:t>2</w:t>
      </w:r>
      <w:r w:rsidR="00935663" w:rsidRPr="00935663">
        <w:rPr>
          <w:rFonts w:cs="Times New Roman"/>
          <w:szCs w:val="24"/>
        </w:rPr>
        <w:t>Te</w:t>
      </w:r>
      <w:r w:rsidR="00272F82">
        <w:rPr>
          <w:rFonts w:cs="Times New Roman"/>
          <w:szCs w:val="24"/>
          <w:vertAlign w:val="subscript"/>
        </w:rPr>
        <w:t>3</w:t>
      </w:r>
      <w:r w:rsidR="00935663" w:rsidRPr="00935663">
        <w:rPr>
          <w:rFonts w:cs="Times New Roman"/>
          <w:szCs w:val="24"/>
        </w:rPr>
        <w:t>Pb stoichiometry are systematically lower than expected across all measurement points. Similarly, in Sample 2, the Mg and Pb ratios corresponding to the MgTe</w:t>
      </w:r>
      <w:r w:rsidR="00A8181D">
        <w:rPr>
          <w:rFonts w:cs="Times New Roman"/>
          <w:szCs w:val="24"/>
          <w:vertAlign w:val="subscript"/>
        </w:rPr>
        <w:t>2</w:t>
      </w:r>
      <w:r w:rsidR="00935663" w:rsidRPr="00935663">
        <w:rPr>
          <w:rFonts w:cs="Times New Roman"/>
          <w:szCs w:val="24"/>
        </w:rPr>
        <w:t>Pb stoichiometry are also consistently lower than the target values.</w:t>
      </w:r>
      <w:r w:rsidR="00935663" w:rsidRPr="00935663">
        <w:t xml:space="preserve"> </w:t>
      </w:r>
      <w:r w:rsidR="00935663" w:rsidRPr="00935663">
        <w:rPr>
          <w:rFonts w:cs="Times New Roman"/>
          <w:szCs w:val="24"/>
        </w:rPr>
        <w:t xml:space="preserve">Further phase identification is carried out by </w:t>
      </w:r>
      <w:r w:rsidR="00CD2127" w:rsidRPr="00E44031">
        <w:rPr>
          <w:rFonts w:eastAsia="微软雅黑" w:cs="Times New Roman"/>
          <w:szCs w:val="24"/>
          <w:shd w:val="clear" w:color="auto" w:fill="FFFFFF"/>
        </w:rPr>
        <w:t>powder X-ray diffraction (XRD, Bruker D8 Advance, Cu Kα)</w:t>
      </w:r>
      <w:r w:rsidR="00935663" w:rsidRPr="00935663">
        <w:rPr>
          <w:rFonts w:cs="Times New Roman"/>
          <w:szCs w:val="24"/>
        </w:rPr>
        <w:t>, and the experimental patterns are compared with the theoretical XRD profiles of I-Mg</w:t>
      </w:r>
      <w:r w:rsidR="00A8181D">
        <w:rPr>
          <w:rFonts w:cs="Times New Roman"/>
          <w:szCs w:val="24"/>
          <w:vertAlign w:val="subscript"/>
        </w:rPr>
        <w:t>2</w:t>
      </w:r>
      <w:r w:rsidR="00935663" w:rsidRPr="00935663">
        <w:rPr>
          <w:rFonts w:cs="Times New Roman"/>
          <w:szCs w:val="24"/>
        </w:rPr>
        <w:t>Te</w:t>
      </w:r>
      <w:r w:rsidR="00A8181D">
        <w:rPr>
          <w:rFonts w:cs="Times New Roman"/>
          <w:szCs w:val="24"/>
          <w:vertAlign w:val="subscript"/>
        </w:rPr>
        <w:t>3</w:t>
      </w:r>
      <w:r w:rsidR="00935663" w:rsidRPr="00935663">
        <w:rPr>
          <w:rFonts w:cs="Times New Roman"/>
          <w:szCs w:val="24"/>
        </w:rPr>
        <w:t>Pb, II-Mg</w:t>
      </w:r>
      <w:r w:rsidR="00A8181D">
        <w:rPr>
          <w:rFonts w:cs="Times New Roman"/>
          <w:szCs w:val="24"/>
          <w:vertAlign w:val="subscript"/>
        </w:rPr>
        <w:t>2</w:t>
      </w:r>
      <w:r w:rsidR="00935663" w:rsidRPr="00935663">
        <w:rPr>
          <w:rFonts w:cs="Times New Roman"/>
          <w:szCs w:val="24"/>
        </w:rPr>
        <w:t>Te</w:t>
      </w:r>
      <w:r w:rsidR="00A8181D">
        <w:rPr>
          <w:rFonts w:cs="Times New Roman"/>
          <w:szCs w:val="24"/>
          <w:vertAlign w:val="subscript"/>
        </w:rPr>
        <w:t>3</w:t>
      </w:r>
      <w:r w:rsidR="00935663" w:rsidRPr="00935663">
        <w:rPr>
          <w:rFonts w:cs="Times New Roman"/>
          <w:szCs w:val="24"/>
        </w:rPr>
        <w:t>Pb, and MgTe</w:t>
      </w:r>
      <w:r w:rsidR="00A8181D">
        <w:rPr>
          <w:rFonts w:cs="Times New Roman"/>
          <w:szCs w:val="24"/>
          <w:vertAlign w:val="subscript"/>
        </w:rPr>
        <w:t>2</w:t>
      </w:r>
      <w:r w:rsidR="00935663" w:rsidRPr="00935663">
        <w:rPr>
          <w:rFonts w:cs="Times New Roman"/>
          <w:szCs w:val="24"/>
        </w:rPr>
        <w:t xml:space="preserve">Pb, as shown in </w:t>
      </w:r>
      <w:r w:rsidR="00ED04E5">
        <w:rPr>
          <w:rFonts w:cs="Times New Roman"/>
          <w:color w:val="0000FF"/>
          <w:szCs w:val="24"/>
        </w:rPr>
        <w:t>Figure</w:t>
      </w:r>
      <w:r w:rsidR="00935663" w:rsidRPr="002503E2">
        <w:rPr>
          <w:rFonts w:cs="Times New Roman"/>
          <w:color w:val="0000FF"/>
          <w:szCs w:val="24"/>
        </w:rPr>
        <w:t xml:space="preserve"> S5</w:t>
      </w:r>
      <w:r w:rsidR="00935663" w:rsidRPr="00935663">
        <w:rPr>
          <w:rFonts w:cs="Times New Roman"/>
          <w:szCs w:val="24"/>
        </w:rPr>
        <w:t>.</w:t>
      </w:r>
      <w:r w:rsidR="00935663" w:rsidRPr="00935663">
        <w:rPr>
          <w:rFonts w:ascii="Helvetica" w:hAnsi="Helvetica" w:cs="Helvetica"/>
          <w:color w:val="111133"/>
          <w:spacing w:val="1"/>
          <w:shd w:val="clear" w:color="auto" w:fill="FFFFFF"/>
        </w:rPr>
        <w:t xml:space="preserve"> </w:t>
      </w:r>
      <w:r w:rsidR="00935663" w:rsidRPr="00935663">
        <w:rPr>
          <w:rFonts w:cs="Times New Roman"/>
          <w:szCs w:val="24"/>
        </w:rPr>
        <w:t>The results indicate that, similar to those obtained by melt-based synthesis, both high-pressure samples are multiphase mixtures containing minor secondary phases, and single-phase, high-purity target compounds are not achieved.</w:t>
      </w:r>
    </w:p>
    <w:p w14:paraId="138B8511" w14:textId="77544B12" w:rsidR="00A41201" w:rsidRPr="00A57845" w:rsidRDefault="00935663" w:rsidP="00DE0908">
      <w:pPr>
        <w:spacing w:line="300" w:lineRule="auto"/>
        <w:ind w:firstLineChars="0" w:firstLine="0"/>
        <w:jc w:val="center"/>
        <w:rPr>
          <w:sz w:val="21"/>
          <w:szCs w:val="20"/>
        </w:rPr>
      </w:pPr>
      <w:r w:rsidRPr="00935663">
        <w:rPr>
          <w:rFonts w:cs="Times New Roman"/>
          <w:sz w:val="21"/>
          <w:szCs w:val="20"/>
        </w:rPr>
        <w:t>Table S4. Elemental ratios of the two samples at different positions.</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1344"/>
        <w:gridCol w:w="1336"/>
        <w:gridCol w:w="1336"/>
        <w:gridCol w:w="1337"/>
      </w:tblGrid>
      <w:tr w:rsidR="00B13759" w14:paraId="3131C605" w14:textId="77777777" w:rsidTr="00B63CA4">
        <w:trPr>
          <w:jc w:val="center"/>
        </w:trPr>
        <w:tc>
          <w:tcPr>
            <w:tcW w:w="1601" w:type="dxa"/>
            <w:tcBorders>
              <w:top w:val="single" w:sz="12" w:space="0" w:color="auto"/>
              <w:bottom w:val="single" w:sz="8" w:space="0" w:color="auto"/>
            </w:tcBorders>
            <w:vAlign w:val="center"/>
          </w:tcPr>
          <w:p w14:paraId="18E73832" w14:textId="624A667B"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Experimental sample</w:t>
            </w:r>
          </w:p>
        </w:tc>
        <w:tc>
          <w:tcPr>
            <w:tcW w:w="1344" w:type="dxa"/>
            <w:tcBorders>
              <w:top w:val="single" w:sz="12" w:space="0" w:color="auto"/>
              <w:bottom w:val="single" w:sz="8" w:space="0" w:color="auto"/>
            </w:tcBorders>
            <w:vAlign w:val="center"/>
          </w:tcPr>
          <w:p w14:paraId="79638331" w14:textId="65AA1018" w:rsidR="00B13759" w:rsidRPr="00302024" w:rsidRDefault="00302024" w:rsidP="00DE0908">
            <w:pPr>
              <w:spacing w:line="300" w:lineRule="auto"/>
              <w:ind w:firstLineChars="0" w:firstLine="0"/>
              <w:jc w:val="center"/>
              <w:rPr>
                <w:sz w:val="21"/>
                <w:szCs w:val="20"/>
              </w:rPr>
            </w:pPr>
            <w:r w:rsidRPr="00302024">
              <w:rPr>
                <w:sz w:val="21"/>
              </w:rPr>
              <w:t>Element</w:t>
            </w:r>
          </w:p>
        </w:tc>
        <w:tc>
          <w:tcPr>
            <w:tcW w:w="1336" w:type="dxa"/>
            <w:tcBorders>
              <w:top w:val="single" w:sz="12" w:space="0" w:color="auto"/>
              <w:bottom w:val="single" w:sz="8" w:space="0" w:color="auto"/>
            </w:tcBorders>
            <w:vAlign w:val="center"/>
          </w:tcPr>
          <w:p w14:paraId="79ACF55E" w14:textId="35FB68A0"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Mg</w:t>
            </w:r>
          </w:p>
        </w:tc>
        <w:tc>
          <w:tcPr>
            <w:tcW w:w="1336" w:type="dxa"/>
            <w:tcBorders>
              <w:top w:val="single" w:sz="12" w:space="0" w:color="auto"/>
              <w:bottom w:val="single" w:sz="8" w:space="0" w:color="auto"/>
            </w:tcBorders>
            <w:vAlign w:val="center"/>
          </w:tcPr>
          <w:p w14:paraId="7B4E200A" w14:textId="215DF39F"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Te</w:t>
            </w:r>
          </w:p>
        </w:tc>
        <w:tc>
          <w:tcPr>
            <w:tcW w:w="1337" w:type="dxa"/>
            <w:tcBorders>
              <w:top w:val="single" w:sz="12" w:space="0" w:color="auto"/>
              <w:bottom w:val="single" w:sz="8" w:space="0" w:color="auto"/>
            </w:tcBorders>
            <w:vAlign w:val="center"/>
          </w:tcPr>
          <w:p w14:paraId="7F301A70" w14:textId="4B43CD4D"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Pb</w:t>
            </w:r>
          </w:p>
        </w:tc>
      </w:tr>
      <w:tr w:rsidR="00B13759" w14:paraId="591E71E5" w14:textId="77777777" w:rsidTr="00B63CA4">
        <w:trPr>
          <w:jc w:val="center"/>
        </w:trPr>
        <w:tc>
          <w:tcPr>
            <w:tcW w:w="1601" w:type="dxa"/>
            <w:vMerge w:val="restart"/>
            <w:tcBorders>
              <w:top w:val="single" w:sz="8" w:space="0" w:color="auto"/>
            </w:tcBorders>
            <w:vAlign w:val="center"/>
          </w:tcPr>
          <w:p w14:paraId="309BE4A7" w14:textId="36429DC7"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Sample 1</w:t>
            </w:r>
          </w:p>
        </w:tc>
        <w:tc>
          <w:tcPr>
            <w:tcW w:w="1344" w:type="dxa"/>
            <w:tcBorders>
              <w:top w:val="single" w:sz="8" w:space="0" w:color="auto"/>
            </w:tcBorders>
            <w:vAlign w:val="center"/>
          </w:tcPr>
          <w:p w14:paraId="679F999B" w14:textId="31CD1A33"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Position 1</w:t>
            </w:r>
          </w:p>
        </w:tc>
        <w:tc>
          <w:tcPr>
            <w:tcW w:w="1336" w:type="dxa"/>
            <w:tcBorders>
              <w:top w:val="single" w:sz="8" w:space="0" w:color="auto"/>
            </w:tcBorders>
            <w:vAlign w:val="center"/>
          </w:tcPr>
          <w:p w14:paraId="70D4BF53" w14:textId="56E31836"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0.2%</w:t>
            </w:r>
          </w:p>
        </w:tc>
        <w:tc>
          <w:tcPr>
            <w:tcW w:w="1336" w:type="dxa"/>
            <w:tcBorders>
              <w:top w:val="single" w:sz="8" w:space="0" w:color="auto"/>
            </w:tcBorders>
            <w:vAlign w:val="center"/>
          </w:tcPr>
          <w:p w14:paraId="2CBCC233" w14:textId="6124C3D4"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36.3%</w:t>
            </w:r>
          </w:p>
        </w:tc>
        <w:tc>
          <w:tcPr>
            <w:tcW w:w="1337" w:type="dxa"/>
            <w:tcBorders>
              <w:top w:val="single" w:sz="8" w:space="0" w:color="auto"/>
            </w:tcBorders>
            <w:vAlign w:val="center"/>
          </w:tcPr>
          <w:p w14:paraId="6072D97F" w14:textId="5A7991A7"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49.4%</w:t>
            </w:r>
          </w:p>
        </w:tc>
      </w:tr>
      <w:tr w:rsidR="00B13759" w14:paraId="4403977D" w14:textId="77777777" w:rsidTr="00B63CA4">
        <w:trPr>
          <w:jc w:val="center"/>
        </w:trPr>
        <w:tc>
          <w:tcPr>
            <w:tcW w:w="1601" w:type="dxa"/>
            <w:vMerge/>
            <w:vAlign w:val="center"/>
          </w:tcPr>
          <w:p w14:paraId="0004496B" w14:textId="77777777" w:rsidR="00B13759" w:rsidRPr="00BB1B1C" w:rsidRDefault="00B13759" w:rsidP="00DE0908">
            <w:pPr>
              <w:spacing w:line="300" w:lineRule="auto"/>
              <w:ind w:firstLineChars="0" w:firstLine="0"/>
              <w:jc w:val="center"/>
              <w:rPr>
                <w:rFonts w:cs="Times New Roman"/>
                <w:noProof/>
                <w:sz w:val="21"/>
                <w:szCs w:val="21"/>
              </w:rPr>
            </w:pPr>
          </w:p>
        </w:tc>
        <w:tc>
          <w:tcPr>
            <w:tcW w:w="1344" w:type="dxa"/>
            <w:vAlign w:val="center"/>
          </w:tcPr>
          <w:p w14:paraId="3F813E93" w14:textId="056666A6"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Position</w:t>
            </w:r>
            <w:r>
              <w:rPr>
                <w:rFonts w:cs="Times New Roman" w:hint="eastAsia"/>
                <w:noProof/>
                <w:sz w:val="21"/>
                <w:szCs w:val="21"/>
              </w:rPr>
              <w:t xml:space="preserve"> 2</w:t>
            </w:r>
          </w:p>
        </w:tc>
        <w:tc>
          <w:tcPr>
            <w:tcW w:w="1336" w:type="dxa"/>
            <w:vAlign w:val="center"/>
          </w:tcPr>
          <w:p w14:paraId="5C4A69CA" w14:textId="776D37FC"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0.4%</w:t>
            </w:r>
          </w:p>
        </w:tc>
        <w:tc>
          <w:tcPr>
            <w:tcW w:w="1336" w:type="dxa"/>
            <w:vAlign w:val="center"/>
          </w:tcPr>
          <w:p w14:paraId="2DC950A9" w14:textId="01EBDF55"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37.7%</w:t>
            </w:r>
          </w:p>
        </w:tc>
        <w:tc>
          <w:tcPr>
            <w:tcW w:w="1337" w:type="dxa"/>
            <w:vAlign w:val="center"/>
          </w:tcPr>
          <w:p w14:paraId="1F283AEA" w14:textId="24D5E317"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48.0%</w:t>
            </w:r>
          </w:p>
        </w:tc>
      </w:tr>
      <w:tr w:rsidR="00B13759" w14:paraId="0799C66B" w14:textId="77777777" w:rsidTr="00B63CA4">
        <w:trPr>
          <w:jc w:val="center"/>
        </w:trPr>
        <w:tc>
          <w:tcPr>
            <w:tcW w:w="1601" w:type="dxa"/>
            <w:vMerge w:val="restart"/>
            <w:vAlign w:val="center"/>
          </w:tcPr>
          <w:p w14:paraId="7567100B" w14:textId="423B3526"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 xml:space="preserve">Sample </w:t>
            </w:r>
            <w:r>
              <w:rPr>
                <w:rFonts w:cs="Times New Roman" w:hint="eastAsia"/>
                <w:noProof/>
                <w:sz w:val="21"/>
                <w:szCs w:val="21"/>
              </w:rPr>
              <w:t>2</w:t>
            </w:r>
          </w:p>
        </w:tc>
        <w:tc>
          <w:tcPr>
            <w:tcW w:w="1344" w:type="dxa"/>
            <w:vAlign w:val="center"/>
          </w:tcPr>
          <w:p w14:paraId="0DDF74EE" w14:textId="019A15E2"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Position 1</w:t>
            </w:r>
          </w:p>
        </w:tc>
        <w:tc>
          <w:tcPr>
            <w:tcW w:w="1336" w:type="dxa"/>
            <w:vAlign w:val="center"/>
          </w:tcPr>
          <w:p w14:paraId="5095768C" w14:textId="7647915E"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11.0%</w:t>
            </w:r>
          </w:p>
        </w:tc>
        <w:tc>
          <w:tcPr>
            <w:tcW w:w="1336" w:type="dxa"/>
            <w:vAlign w:val="center"/>
          </w:tcPr>
          <w:p w14:paraId="10F1B985" w14:textId="50C169E6"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59.4%</w:t>
            </w:r>
          </w:p>
        </w:tc>
        <w:tc>
          <w:tcPr>
            <w:tcW w:w="1337" w:type="dxa"/>
            <w:vAlign w:val="center"/>
          </w:tcPr>
          <w:p w14:paraId="2466E2EF" w14:textId="61DD01B8"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5.2%</w:t>
            </w:r>
          </w:p>
        </w:tc>
      </w:tr>
      <w:tr w:rsidR="00B13759" w14:paraId="5965E03D" w14:textId="77777777" w:rsidTr="00B63CA4">
        <w:trPr>
          <w:jc w:val="center"/>
        </w:trPr>
        <w:tc>
          <w:tcPr>
            <w:tcW w:w="1601" w:type="dxa"/>
            <w:vMerge/>
            <w:tcBorders>
              <w:bottom w:val="single" w:sz="12" w:space="0" w:color="auto"/>
            </w:tcBorders>
            <w:vAlign w:val="center"/>
          </w:tcPr>
          <w:p w14:paraId="315DA135" w14:textId="57D998E6" w:rsidR="00B13759" w:rsidRPr="00BB1B1C" w:rsidRDefault="00B13759" w:rsidP="00DE0908">
            <w:pPr>
              <w:spacing w:line="300" w:lineRule="auto"/>
              <w:ind w:firstLineChars="0" w:firstLine="0"/>
              <w:jc w:val="center"/>
              <w:rPr>
                <w:rFonts w:cs="Times New Roman"/>
                <w:noProof/>
                <w:sz w:val="21"/>
                <w:szCs w:val="21"/>
              </w:rPr>
            </w:pPr>
          </w:p>
        </w:tc>
        <w:tc>
          <w:tcPr>
            <w:tcW w:w="1344" w:type="dxa"/>
            <w:tcBorders>
              <w:bottom w:val="single" w:sz="12" w:space="0" w:color="auto"/>
            </w:tcBorders>
            <w:vAlign w:val="center"/>
          </w:tcPr>
          <w:p w14:paraId="6FFE39C7" w14:textId="67EB8761" w:rsidR="00B13759" w:rsidRPr="00BB1B1C" w:rsidRDefault="00302024" w:rsidP="00DE0908">
            <w:pPr>
              <w:spacing w:line="300" w:lineRule="auto"/>
              <w:ind w:firstLineChars="0" w:firstLine="0"/>
              <w:jc w:val="center"/>
              <w:rPr>
                <w:rFonts w:cs="Times New Roman"/>
                <w:noProof/>
                <w:sz w:val="21"/>
                <w:szCs w:val="21"/>
              </w:rPr>
            </w:pPr>
            <w:r w:rsidRPr="00302024">
              <w:rPr>
                <w:rFonts w:cs="Times New Roman"/>
                <w:noProof/>
                <w:sz w:val="21"/>
                <w:szCs w:val="21"/>
              </w:rPr>
              <w:t>Position</w:t>
            </w:r>
            <w:r>
              <w:rPr>
                <w:rFonts w:cs="Times New Roman" w:hint="eastAsia"/>
                <w:noProof/>
                <w:sz w:val="21"/>
                <w:szCs w:val="21"/>
              </w:rPr>
              <w:t xml:space="preserve"> 2</w:t>
            </w:r>
          </w:p>
        </w:tc>
        <w:tc>
          <w:tcPr>
            <w:tcW w:w="1336" w:type="dxa"/>
            <w:tcBorders>
              <w:bottom w:val="single" w:sz="12" w:space="0" w:color="auto"/>
            </w:tcBorders>
            <w:vAlign w:val="center"/>
          </w:tcPr>
          <w:p w14:paraId="06FB8B18" w14:textId="6ACA6E20"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9.0%</w:t>
            </w:r>
          </w:p>
        </w:tc>
        <w:tc>
          <w:tcPr>
            <w:tcW w:w="1336" w:type="dxa"/>
            <w:tcBorders>
              <w:bottom w:val="single" w:sz="12" w:space="0" w:color="auto"/>
            </w:tcBorders>
            <w:vAlign w:val="center"/>
          </w:tcPr>
          <w:p w14:paraId="7B13DEAC" w14:textId="59298014"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63.8%</w:t>
            </w:r>
          </w:p>
        </w:tc>
        <w:tc>
          <w:tcPr>
            <w:tcW w:w="1337" w:type="dxa"/>
            <w:tcBorders>
              <w:bottom w:val="single" w:sz="12" w:space="0" w:color="auto"/>
            </w:tcBorders>
            <w:vAlign w:val="center"/>
          </w:tcPr>
          <w:p w14:paraId="44526D36" w14:textId="4CA6EC31" w:rsidR="00B13759" w:rsidRPr="00BB1B1C" w:rsidRDefault="00B13759" w:rsidP="00DE0908">
            <w:pPr>
              <w:spacing w:line="300" w:lineRule="auto"/>
              <w:ind w:firstLineChars="0" w:firstLine="0"/>
              <w:jc w:val="center"/>
              <w:rPr>
                <w:rFonts w:cs="Times New Roman"/>
                <w:noProof/>
                <w:sz w:val="21"/>
                <w:szCs w:val="21"/>
              </w:rPr>
            </w:pPr>
            <w:r w:rsidRPr="00BB1B1C">
              <w:rPr>
                <w:rFonts w:cs="Times New Roman" w:hint="eastAsia"/>
                <w:noProof/>
                <w:sz w:val="21"/>
                <w:szCs w:val="21"/>
              </w:rPr>
              <w:t>7.4%</w:t>
            </w:r>
          </w:p>
        </w:tc>
      </w:tr>
    </w:tbl>
    <w:p w14:paraId="75FED0EF" w14:textId="77777777" w:rsidR="00DE0908" w:rsidRDefault="00DE0908" w:rsidP="00DE0908">
      <w:pPr>
        <w:spacing w:line="300" w:lineRule="auto"/>
        <w:ind w:firstLineChars="0" w:firstLine="0"/>
        <w:jc w:val="center"/>
        <w:rPr>
          <w:rFonts w:cs="Times New Roman"/>
          <w:noProof/>
          <w:szCs w:val="24"/>
        </w:rPr>
      </w:pPr>
    </w:p>
    <w:p w14:paraId="2BA8B790" w14:textId="66C03003" w:rsidR="00FA403B" w:rsidRDefault="00FA403B" w:rsidP="00DE0908">
      <w:pPr>
        <w:spacing w:line="300" w:lineRule="auto"/>
        <w:ind w:firstLineChars="0" w:firstLine="0"/>
        <w:jc w:val="center"/>
        <w:rPr>
          <w:rFonts w:cs="Times New Roman"/>
          <w:noProof/>
          <w:szCs w:val="24"/>
        </w:rPr>
      </w:pPr>
      <w:r>
        <w:rPr>
          <w:rFonts w:cs="Times New Roman"/>
          <w:noProof/>
          <w:szCs w:val="24"/>
        </w:rPr>
        <w:drawing>
          <wp:inline distT="0" distB="0" distL="0" distR="0" wp14:anchorId="32A23784" wp14:editId="17AE6FDC">
            <wp:extent cx="6023892" cy="1800000"/>
            <wp:effectExtent l="0" t="0" r="0" b="0"/>
            <wp:docPr id="1847471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892" cy="1800000"/>
                    </a:xfrm>
                    <a:prstGeom prst="rect">
                      <a:avLst/>
                    </a:prstGeom>
                    <a:noFill/>
                  </pic:spPr>
                </pic:pic>
              </a:graphicData>
            </a:graphic>
          </wp:inline>
        </w:drawing>
      </w:r>
    </w:p>
    <w:p w14:paraId="620D62D5" w14:textId="064FCB02" w:rsidR="0013632B" w:rsidRPr="0013632B" w:rsidRDefault="00950AC0" w:rsidP="00635154">
      <w:pPr>
        <w:spacing w:line="480" w:lineRule="auto"/>
        <w:ind w:firstLineChars="0" w:firstLine="0"/>
        <w:rPr>
          <w:rFonts w:cs="Times New Roman"/>
          <w:noProof/>
          <w:szCs w:val="24"/>
        </w:rPr>
      </w:pPr>
      <w:r w:rsidRPr="00950AC0">
        <w:rPr>
          <w:sz w:val="21"/>
          <w:szCs w:val="21"/>
        </w:rPr>
        <w:t>Fig</w:t>
      </w:r>
      <w:r w:rsidR="00263C20">
        <w:rPr>
          <w:rFonts w:hint="eastAsia"/>
          <w:sz w:val="21"/>
          <w:szCs w:val="21"/>
        </w:rPr>
        <w:t>ure</w:t>
      </w:r>
      <w:r w:rsidRPr="00950AC0">
        <w:rPr>
          <w:sz w:val="21"/>
          <w:szCs w:val="21"/>
        </w:rPr>
        <w:t xml:space="preserve"> S5. (a) XRD patterns of Sample 1 and I-Mg</w:t>
      </w:r>
      <w:r w:rsidR="00393578">
        <w:rPr>
          <w:sz w:val="21"/>
          <w:szCs w:val="21"/>
          <w:vertAlign w:val="subscript"/>
        </w:rPr>
        <w:t>2</w:t>
      </w:r>
      <w:r w:rsidRPr="00950AC0">
        <w:rPr>
          <w:sz w:val="21"/>
          <w:szCs w:val="21"/>
        </w:rPr>
        <w:t>Te</w:t>
      </w:r>
      <w:r w:rsidR="00393578">
        <w:rPr>
          <w:sz w:val="21"/>
          <w:szCs w:val="21"/>
          <w:vertAlign w:val="subscript"/>
        </w:rPr>
        <w:t>3</w:t>
      </w:r>
      <w:r w:rsidRPr="00950AC0">
        <w:rPr>
          <w:sz w:val="21"/>
          <w:szCs w:val="21"/>
        </w:rPr>
        <w:t>Pb; (b) XRD patterns of Sample 1 and II-Mg</w:t>
      </w:r>
      <w:r w:rsidR="00393578">
        <w:rPr>
          <w:sz w:val="21"/>
          <w:szCs w:val="21"/>
          <w:vertAlign w:val="subscript"/>
        </w:rPr>
        <w:t>2</w:t>
      </w:r>
      <w:r w:rsidRPr="00950AC0">
        <w:rPr>
          <w:sz w:val="21"/>
          <w:szCs w:val="21"/>
        </w:rPr>
        <w:t>Te</w:t>
      </w:r>
      <w:r w:rsidR="00393578">
        <w:rPr>
          <w:sz w:val="21"/>
          <w:szCs w:val="21"/>
          <w:vertAlign w:val="subscript"/>
        </w:rPr>
        <w:t>3</w:t>
      </w:r>
      <w:r w:rsidRPr="00950AC0">
        <w:rPr>
          <w:sz w:val="21"/>
          <w:szCs w:val="21"/>
        </w:rPr>
        <w:t xml:space="preserve">Pb; (c) XRD patterns of Sample </w:t>
      </w:r>
      <w:r w:rsidR="002503E2">
        <w:rPr>
          <w:rFonts w:hint="eastAsia"/>
          <w:sz w:val="21"/>
          <w:szCs w:val="21"/>
        </w:rPr>
        <w:t>2</w:t>
      </w:r>
      <w:r w:rsidRPr="00950AC0">
        <w:rPr>
          <w:sz w:val="21"/>
          <w:szCs w:val="21"/>
        </w:rPr>
        <w:t xml:space="preserve"> and MgTe</w:t>
      </w:r>
      <w:r w:rsidR="00393578">
        <w:rPr>
          <w:sz w:val="21"/>
          <w:szCs w:val="21"/>
          <w:vertAlign w:val="subscript"/>
        </w:rPr>
        <w:t>2</w:t>
      </w:r>
      <w:r w:rsidRPr="00950AC0">
        <w:rPr>
          <w:sz w:val="21"/>
          <w:szCs w:val="21"/>
        </w:rPr>
        <w:t>Pb.</w:t>
      </w:r>
    </w:p>
    <w:sectPr w:rsidR="0013632B" w:rsidRPr="0013632B" w:rsidSect="00793727">
      <w:headerReference w:type="even" r:id="rId13"/>
      <w:headerReference w:type="default" r:id="rId14"/>
      <w:footerReference w:type="even" r:id="rId15"/>
      <w:footerReference w:type="default" r:id="rId16"/>
      <w:headerReference w:type="first" r:id="rId17"/>
      <w:footerReference w:type="first" r:id="rId18"/>
      <w:footnotePr>
        <w:numFmt w:val="chicago"/>
      </w:footnotePr>
      <w:pgSz w:w="11906" w:h="16838"/>
      <w:pgMar w:top="1134" w:right="1134" w:bottom="1134" w:left="1134" w:header="851" w:footer="992" w:gutter="0"/>
      <w:lnNumType w:countBy="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77D9C" w14:textId="77777777" w:rsidR="00EC76E7" w:rsidRDefault="00EC76E7" w:rsidP="00B8199C">
      <w:pPr>
        <w:spacing w:line="240" w:lineRule="auto"/>
        <w:ind w:firstLine="480"/>
      </w:pPr>
      <w:r>
        <w:separator/>
      </w:r>
    </w:p>
  </w:endnote>
  <w:endnote w:type="continuationSeparator" w:id="0">
    <w:p w14:paraId="425FAA43" w14:textId="77777777" w:rsidR="00EC76E7" w:rsidRDefault="00EC76E7" w:rsidP="00B8199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9C43" w14:textId="77777777" w:rsidR="00B8199C" w:rsidRDefault="00B8199C">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220431"/>
      <w:docPartObj>
        <w:docPartGallery w:val="Page Numbers (Bottom of Page)"/>
        <w:docPartUnique/>
      </w:docPartObj>
    </w:sdtPr>
    <w:sdtContent>
      <w:p w14:paraId="2DAD9485" w14:textId="40F40654" w:rsidR="00312A1B" w:rsidRDefault="00312A1B">
        <w:pPr>
          <w:pStyle w:val="aa"/>
          <w:ind w:firstLine="360"/>
          <w:jc w:val="center"/>
        </w:pPr>
        <w:r>
          <w:fldChar w:fldCharType="begin"/>
        </w:r>
        <w:r>
          <w:instrText>PAGE   \* MERGEFORMAT</w:instrText>
        </w:r>
        <w:r>
          <w:fldChar w:fldCharType="separate"/>
        </w:r>
        <w:r>
          <w:rPr>
            <w:lang w:val="zh-CN"/>
          </w:rPr>
          <w:t>2</w:t>
        </w:r>
        <w:r>
          <w:fldChar w:fldCharType="end"/>
        </w:r>
      </w:p>
    </w:sdtContent>
  </w:sdt>
  <w:p w14:paraId="17AAEC85" w14:textId="77777777" w:rsidR="00B8199C" w:rsidRDefault="00B8199C">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7CE1" w14:textId="77777777" w:rsidR="00B8199C" w:rsidRDefault="00B8199C">
    <w:pPr>
      <w:pStyle w:val="a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C666F" w14:textId="77777777" w:rsidR="00EC76E7" w:rsidRDefault="00EC76E7" w:rsidP="00B8199C">
      <w:pPr>
        <w:spacing w:line="240" w:lineRule="auto"/>
        <w:ind w:firstLine="480"/>
      </w:pPr>
      <w:r>
        <w:separator/>
      </w:r>
    </w:p>
  </w:footnote>
  <w:footnote w:type="continuationSeparator" w:id="0">
    <w:p w14:paraId="1CAFBF73" w14:textId="77777777" w:rsidR="00EC76E7" w:rsidRDefault="00EC76E7" w:rsidP="00B8199C">
      <w:pPr>
        <w:spacing w:line="240" w:lineRule="auto"/>
        <w:ind w:firstLine="480"/>
      </w:pPr>
      <w:r>
        <w:continuationSeparator/>
      </w:r>
    </w:p>
  </w:footnote>
  <w:footnote w:id="1">
    <w:p w14:paraId="34AD777B" w14:textId="1019DB81" w:rsidR="00380D7E" w:rsidRDefault="00380D7E">
      <w:pPr>
        <w:pStyle w:val="af2"/>
        <w:ind w:firstLine="360"/>
      </w:pPr>
      <w:r>
        <w:rPr>
          <w:rStyle w:val="af4"/>
        </w:rPr>
        <w:footnoteRef/>
      </w:r>
      <w:r>
        <w:t xml:space="preserve"> </w:t>
      </w:r>
      <w:r w:rsidRPr="004F13FB">
        <w:rPr>
          <w:rFonts w:cs="Times New Roman"/>
          <w:szCs w:val="24"/>
        </w:rPr>
        <w:t>Electronic mail</w:t>
      </w:r>
      <w:r w:rsidRPr="009216D2">
        <w:rPr>
          <w:rFonts w:cs="Times New Roman"/>
          <w:szCs w:val="24"/>
        </w:rPr>
        <w:t>:</w:t>
      </w:r>
      <w:r>
        <w:rPr>
          <w:rFonts w:cs="Times New Roman" w:hint="eastAsia"/>
          <w:szCs w:val="24"/>
        </w:rPr>
        <w:t xml:space="preserve"> </w:t>
      </w:r>
      <w:hyperlink r:id="rId1" w:history="1">
        <w:r w:rsidRPr="0062318F">
          <w:rPr>
            <w:rStyle w:val="a3"/>
          </w:rPr>
          <w:t>guodonglee@whut.edu.cn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3A9A7" w14:textId="77777777" w:rsidR="00B8199C" w:rsidRDefault="00B8199C">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365B" w14:textId="51EE1681" w:rsidR="00B8199C" w:rsidRPr="00B5426D" w:rsidRDefault="00D205E6" w:rsidP="00B5426D">
    <w:pPr>
      <w:pStyle w:val="a8"/>
      <w:ind w:firstLine="361"/>
      <w:rPr>
        <w:b/>
        <w:bCs/>
        <w:i/>
        <w:iCs/>
      </w:rPr>
    </w:pPr>
    <w:r w:rsidRPr="00B5426D">
      <w:rPr>
        <w:rFonts w:hint="eastAsia"/>
        <w:b/>
        <w:bCs/>
        <w:i/>
        <w:iCs/>
      </w:rPr>
      <w:t>Manuscript</w:t>
    </w:r>
    <w:r w:rsidRPr="00B5426D">
      <w:rPr>
        <w:b/>
        <w:bCs/>
        <w:i/>
        <w:iCs/>
      </w:rPr>
      <w:t xml:space="preserve"> </w:t>
    </w:r>
    <w:r w:rsidRPr="00B5426D">
      <w:rPr>
        <w:rFonts w:hint="eastAsia"/>
        <w:b/>
        <w:bCs/>
        <w:i/>
        <w:iCs/>
      </w:rPr>
      <w:t>for</w:t>
    </w:r>
    <w:r w:rsidRPr="00B5426D">
      <w:rPr>
        <w:b/>
        <w:bCs/>
        <w:i/>
        <w:iCs/>
      </w:rPr>
      <w:t xml:space="preserve"> </w:t>
    </w:r>
    <w:proofErr w:type="spellStart"/>
    <w:r w:rsidR="000B2F28" w:rsidRPr="000B2F28">
      <w:rPr>
        <w:b/>
        <w:bCs/>
        <w:i/>
        <w:iCs/>
      </w:rPr>
      <w:t>npj</w:t>
    </w:r>
    <w:proofErr w:type="spellEnd"/>
    <w:r w:rsidR="000B2F28" w:rsidRPr="000B2F28">
      <w:rPr>
        <w:b/>
        <w:bCs/>
        <w:i/>
        <w:iCs/>
      </w:rPr>
      <w:t xml:space="preserve"> Computational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A50E" w14:textId="77777777" w:rsidR="00B8199C" w:rsidRDefault="00B8199C">
    <w:pPr>
      <w:pStyle w:val="a8"/>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58D9"/>
    <w:multiLevelType w:val="hybridMultilevel"/>
    <w:tmpl w:val="65168490"/>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 w15:restartNumberingAfterBreak="0">
    <w:nsid w:val="0C316D99"/>
    <w:multiLevelType w:val="hybridMultilevel"/>
    <w:tmpl w:val="C106A960"/>
    <w:lvl w:ilvl="0" w:tplc="49C0A2D2">
      <w:start w:val="1"/>
      <w:numFmt w:val="upperLetter"/>
      <w:lvlText w:val="%1．"/>
      <w:lvlJc w:val="left"/>
      <w:pPr>
        <w:ind w:left="413" w:hanging="413"/>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D131CD5"/>
    <w:multiLevelType w:val="hybridMultilevel"/>
    <w:tmpl w:val="08F277EE"/>
    <w:lvl w:ilvl="0" w:tplc="69D46FF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77B36DA2"/>
    <w:multiLevelType w:val="hybridMultilevel"/>
    <w:tmpl w:val="C87CB4CC"/>
    <w:lvl w:ilvl="0" w:tplc="90EE73F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61515632">
    <w:abstractNumId w:val="1"/>
  </w:num>
  <w:num w:numId="2" w16cid:durableId="258490793">
    <w:abstractNumId w:val="3"/>
  </w:num>
  <w:num w:numId="3" w16cid:durableId="1283341070">
    <w:abstractNumId w:val="2"/>
  </w:num>
  <w:num w:numId="4" w16cid:durableId="63068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numFmt w:val="chicago"/>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0zpxsdvt125s5jew2advad0oaexwvdst59st&quot;&gt;My EndNote Library&lt;record-ids&gt;&lt;item&gt;5&lt;/item&gt;&lt;item&gt;6&lt;/item&gt;&lt;item&gt;7&lt;/item&gt;&lt;item&gt;8&lt;/item&gt;&lt;item&gt;9&lt;/item&gt;&lt;item&gt;10&lt;/item&gt;&lt;item&gt;13&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44&lt;/item&gt;&lt;/record-ids&gt;&lt;/item&gt;&lt;/Libraries&gt;"/>
  </w:docVars>
  <w:rsids>
    <w:rsidRoot w:val="00E62CC8"/>
    <w:rsid w:val="000002E3"/>
    <w:rsid w:val="00000F9C"/>
    <w:rsid w:val="0000135A"/>
    <w:rsid w:val="00001C55"/>
    <w:rsid w:val="0000226D"/>
    <w:rsid w:val="00002288"/>
    <w:rsid w:val="00002EF3"/>
    <w:rsid w:val="00002F5B"/>
    <w:rsid w:val="0000352F"/>
    <w:rsid w:val="0000376A"/>
    <w:rsid w:val="00003AC9"/>
    <w:rsid w:val="00004976"/>
    <w:rsid w:val="00004CED"/>
    <w:rsid w:val="00004D7C"/>
    <w:rsid w:val="00005C88"/>
    <w:rsid w:val="00006E61"/>
    <w:rsid w:val="00007806"/>
    <w:rsid w:val="00007C98"/>
    <w:rsid w:val="000107AB"/>
    <w:rsid w:val="000129ED"/>
    <w:rsid w:val="00013F8C"/>
    <w:rsid w:val="000146D9"/>
    <w:rsid w:val="0001470F"/>
    <w:rsid w:val="00015269"/>
    <w:rsid w:val="0001584E"/>
    <w:rsid w:val="00015AB2"/>
    <w:rsid w:val="00015C79"/>
    <w:rsid w:val="00016D14"/>
    <w:rsid w:val="00016D52"/>
    <w:rsid w:val="0001724C"/>
    <w:rsid w:val="00017581"/>
    <w:rsid w:val="00017E94"/>
    <w:rsid w:val="0002008B"/>
    <w:rsid w:val="00020211"/>
    <w:rsid w:val="000213E6"/>
    <w:rsid w:val="00021931"/>
    <w:rsid w:val="00026266"/>
    <w:rsid w:val="000265F3"/>
    <w:rsid w:val="000268CF"/>
    <w:rsid w:val="000275F3"/>
    <w:rsid w:val="00027B9B"/>
    <w:rsid w:val="00027DF7"/>
    <w:rsid w:val="00030F9E"/>
    <w:rsid w:val="00031F81"/>
    <w:rsid w:val="000325D2"/>
    <w:rsid w:val="000327FC"/>
    <w:rsid w:val="00033272"/>
    <w:rsid w:val="000333D1"/>
    <w:rsid w:val="000334F3"/>
    <w:rsid w:val="00033E7E"/>
    <w:rsid w:val="00034812"/>
    <w:rsid w:val="00035051"/>
    <w:rsid w:val="00036104"/>
    <w:rsid w:val="0003615F"/>
    <w:rsid w:val="000364CF"/>
    <w:rsid w:val="00040AF9"/>
    <w:rsid w:val="00042DD6"/>
    <w:rsid w:val="000435CC"/>
    <w:rsid w:val="00043796"/>
    <w:rsid w:val="0004381E"/>
    <w:rsid w:val="00043D79"/>
    <w:rsid w:val="000446ED"/>
    <w:rsid w:val="000453F7"/>
    <w:rsid w:val="00045F01"/>
    <w:rsid w:val="0004683A"/>
    <w:rsid w:val="000470AB"/>
    <w:rsid w:val="000507F2"/>
    <w:rsid w:val="00050BDA"/>
    <w:rsid w:val="00050F78"/>
    <w:rsid w:val="0005225A"/>
    <w:rsid w:val="00052EDA"/>
    <w:rsid w:val="00053838"/>
    <w:rsid w:val="00053CAC"/>
    <w:rsid w:val="000546F4"/>
    <w:rsid w:val="000547E0"/>
    <w:rsid w:val="00054DC4"/>
    <w:rsid w:val="00054E84"/>
    <w:rsid w:val="00054EA4"/>
    <w:rsid w:val="0005550D"/>
    <w:rsid w:val="00055F94"/>
    <w:rsid w:val="00055FEC"/>
    <w:rsid w:val="00057414"/>
    <w:rsid w:val="00057EDD"/>
    <w:rsid w:val="000602C3"/>
    <w:rsid w:val="00060548"/>
    <w:rsid w:val="00060585"/>
    <w:rsid w:val="0006064D"/>
    <w:rsid w:val="00060B23"/>
    <w:rsid w:val="000616C2"/>
    <w:rsid w:val="0006184E"/>
    <w:rsid w:val="00061DA5"/>
    <w:rsid w:val="000620F3"/>
    <w:rsid w:val="00063133"/>
    <w:rsid w:val="00064825"/>
    <w:rsid w:val="000648FC"/>
    <w:rsid w:val="00064B43"/>
    <w:rsid w:val="0006607B"/>
    <w:rsid w:val="0006694F"/>
    <w:rsid w:val="00066D1C"/>
    <w:rsid w:val="00067C65"/>
    <w:rsid w:val="00070028"/>
    <w:rsid w:val="0007162A"/>
    <w:rsid w:val="000716AE"/>
    <w:rsid w:val="00071D4F"/>
    <w:rsid w:val="00072296"/>
    <w:rsid w:val="0007364F"/>
    <w:rsid w:val="00073DC2"/>
    <w:rsid w:val="00073EE4"/>
    <w:rsid w:val="0007498F"/>
    <w:rsid w:val="00076BF2"/>
    <w:rsid w:val="00077027"/>
    <w:rsid w:val="00080662"/>
    <w:rsid w:val="00080D08"/>
    <w:rsid w:val="00080E26"/>
    <w:rsid w:val="00082E4B"/>
    <w:rsid w:val="00083946"/>
    <w:rsid w:val="00083AA2"/>
    <w:rsid w:val="00084F75"/>
    <w:rsid w:val="00086730"/>
    <w:rsid w:val="000868CC"/>
    <w:rsid w:val="0008718B"/>
    <w:rsid w:val="000879DD"/>
    <w:rsid w:val="00090384"/>
    <w:rsid w:val="00090391"/>
    <w:rsid w:val="0009058E"/>
    <w:rsid w:val="00091474"/>
    <w:rsid w:val="0009219C"/>
    <w:rsid w:val="00092201"/>
    <w:rsid w:val="0009250F"/>
    <w:rsid w:val="000925D0"/>
    <w:rsid w:val="00092CC6"/>
    <w:rsid w:val="00092EDE"/>
    <w:rsid w:val="00093586"/>
    <w:rsid w:val="000939E4"/>
    <w:rsid w:val="00093ACF"/>
    <w:rsid w:val="00093AEB"/>
    <w:rsid w:val="0009412C"/>
    <w:rsid w:val="0009442C"/>
    <w:rsid w:val="000951BE"/>
    <w:rsid w:val="000959BF"/>
    <w:rsid w:val="000959DF"/>
    <w:rsid w:val="0009660C"/>
    <w:rsid w:val="0009678B"/>
    <w:rsid w:val="000A05C3"/>
    <w:rsid w:val="000A0987"/>
    <w:rsid w:val="000A09AA"/>
    <w:rsid w:val="000A10D7"/>
    <w:rsid w:val="000A126F"/>
    <w:rsid w:val="000A1945"/>
    <w:rsid w:val="000A2561"/>
    <w:rsid w:val="000A496F"/>
    <w:rsid w:val="000A4CF1"/>
    <w:rsid w:val="000A4FEE"/>
    <w:rsid w:val="000A512D"/>
    <w:rsid w:val="000A5609"/>
    <w:rsid w:val="000A56EA"/>
    <w:rsid w:val="000A7685"/>
    <w:rsid w:val="000A7A2C"/>
    <w:rsid w:val="000A7AA5"/>
    <w:rsid w:val="000B05FC"/>
    <w:rsid w:val="000B09B1"/>
    <w:rsid w:val="000B11D3"/>
    <w:rsid w:val="000B13E4"/>
    <w:rsid w:val="000B1491"/>
    <w:rsid w:val="000B152C"/>
    <w:rsid w:val="000B16B1"/>
    <w:rsid w:val="000B2E89"/>
    <w:rsid w:val="000B2EC8"/>
    <w:rsid w:val="000B2F28"/>
    <w:rsid w:val="000B5A43"/>
    <w:rsid w:val="000B61A0"/>
    <w:rsid w:val="000B6D6D"/>
    <w:rsid w:val="000B7D77"/>
    <w:rsid w:val="000C0ADD"/>
    <w:rsid w:val="000C2AC1"/>
    <w:rsid w:val="000C3098"/>
    <w:rsid w:val="000C374D"/>
    <w:rsid w:val="000C4211"/>
    <w:rsid w:val="000C479B"/>
    <w:rsid w:val="000C50F4"/>
    <w:rsid w:val="000C5F82"/>
    <w:rsid w:val="000C67BA"/>
    <w:rsid w:val="000C6941"/>
    <w:rsid w:val="000C7525"/>
    <w:rsid w:val="000D001F"/>
    <w:rsid w:val="000D0567"/>
    <w:rsid w:val="000D0570"/>
    <w:rsid w:val="000D0A71"/>
    <w:rsid w:val="000D0FDB"/>
    <w:rsid w:val="000D138E"/>
    <w:rsid w:val="000D2331"/>
    <w:rsid w:val="000D2B55"/>
    <w:rsid w:val="000D332A"/>
    <w:rsid w:val="000D3D11"/>
    <w:rsid w:val="000D458E"/>
    <w:rsid w:val="000D45C1"/>
    <w:rsid w:val="000D56FB"/>
    <w:rsid w:val="000D5DB3"/>
    <w:rsid w:val="000D6814"/>
    <w:rsid w:val="000D69FA"/>
    <w:rsid w:val="000D7038"/>
    <w:rsid w:val="000D71F4"/>
    <w:rsid w:val="000E0460"/>
    <w:rsid w:val="000E09ED"/>
    <w:rsid w:val="000E2292"/>
    <w:rsid w:val="000E2EA8"/>
    <w:rsid w:val="000E335B"/>
    <w:rsid w:val="000E488D"/>
    <w:rsid w:val="000E525B"/>
    <w:rsid w:val="000E63B1"/>
    <w:rsid w:val="000E6A23"/>
    <w:rsid w:val="000E6AE9"/>
    <w:rsid w:val="000E6C9A"/>
    <w:rsid w:val="000E734D"/>
    <w:rsid w:val="000E7948"/>
    <w:rsid w:val="000F0105"/>
    <w:rsid w:val="000F02A1"/>
    <w:rsid w:val="000F0DD2"/>
    <w:rsid w:val="000F1222"/>
    <w:rsid w:val="000F170A"/>
    <w:rsid w:val="000F2931"/>
    <w:rsid w:val="000F35D5"/>
    <w:rsid w:val="000F5206"/>
    <w:rsid w:val="000F577F"/>
    <w:rsid w:val="000F5B90"/>
    <w:rsid w:val="000F6310"/>
    <w:rsid w:val="00101104"/>
    <w:rsid w:val="00102746"/>
    <w:rsid w:val="00102AFC"/>
    <w:rsid w:val="00103BCA"/>
    <w:rsid w:val="00103CA9"/>
    <w:rsid w:val="00103E7B"/>
    <w:rsid w:val="001043C5"/>
    <w:rsid w:val="0010564C"/>
    <w:rsid w:val="001057D3"/>
    <w:rsid w:val="00106DD3"/>
    <w:rsid w:val="00107CA6"/>
    <w:rsid w:val="00107FE5"/>
    <w:rsid w:val="00110F68"/>
    <w:rsid w:val="00111F56"/>
    <w:rsid w:val="0011441B"/>
    <w:rsid w:val="00114641"/>
    <w:rsid w:val="00115C40"/>
    <w:rsid w:val="0011619F"/>
    <w:rsid w:val="00117773"/>
    <w:rsid w:val="00117908"/>
    <w:rsid w:val="00117D08"/>
    <w:rsid w:val="00120B7E"/>
    <w:rsid w:val="00122217"/>
    <w:rsid w:val="001236F8"/>
    <w:rsid w:val="00125595"/>
    <w:rsid w:val="00125E85"/>
    <w:rsid w:val="0012652C"/>
    <w:rsid w:val="001267C7"/>
    <w:rsid w:val="0012714D"/>
    <w:rsid w:val="0012759C"/>
    <w:rsid w:val="00130E57"/>
    <w:rsid w:val="001310B7"/>
    <w:rsid w:val="001311D2"/>
    <w:rsid w:val="0013171B"/>
    <w:rsid w:val="001319C0"/>
    <w:rsid w:val="00131C9A"/>
    <w:rsid w:val="00132DFB"/>
    <w:rsid w:val="00132EA7"/>
    <w:rsid w:val="001331C0"/>
    <w:rsid w:val="00133C0C"/>
    <w:rsid w:val="00134D9A"/>
    <w:rsid w:val="00134EBC"/>
    <w:rsid w:val="00135337"/>
    <w:rsid w:val="00135BCF"/>
    <w:rsid w:val="00135F0E"/>
    <w:rsid w:val="0013632B"/>
    <w:rsid w:val="00136545"/>
    <w:rsid w:val="00136600"/>
    <w:rsid w:val="001367CA"/>
    <w:rsid w:val="00136A94"/>
    <w:rsid w:val="00137543"/>
    <w:rsid w:val="0013773C"/>
    <w:rsid w:val="0013789F"/>
    <w:rsid w:val="00140156"/>
    <w:rsid w:val="00141257"/>
    <w:rsid w:val="001441D6"/>
    <w:rsid w:val="00144E53"/>
    <w:rsid w:val="00146904"/>
    <w:rsid w:val="00146C09"/>
    <w:rsid w:val="0014717E"/>
    <w:rsid w:val="001478E5"/>
    <w:rsid w:val="00150131"/>
    <w:rsid w:val="001516C4"/>
    <w:rsid w:val="00151D8E"/>
    <w:rsid w:val="001522F1"/>
    <w:rsid w:val="00153E7F"/>
    <w:rsid w:val="00153EB6"/>
    <w:rsid w:val="00153FC9"/>
    <w:rsid w:val="001543AA"/>
    <w:rsid w:val="0015557E"/>
    <w:rsid w:val="00155805"/>
    <w:rsid w:val="00155B38"/>
    <w:rsid w:val="00156901"/>
    <w:rsid w:val="00156908"/>
    <w:rsid w:val="0015703E"/>
    <w:rsid w:val="001572F8"/>
    <w:rsid w:val="00157329"/>
    <w:rsid w:val="00157483"/>
    <w:rsid w:val="00157EB7"/>
    <w:rsid w:val="00157FE6"/>
    <w:rsid w:val="0016061B"/>
    <w:rsid w:val="00161363"/>
    <w:rsid w:val="00161B7B"/>
    <w:rsid w:val="00161BD7"/>
    <w:rsid w:val="00162856"/>
    <w:rsid w:val="0016402C"/>
    <w:rsid w:val="00164927"/>
    <w:rsid w:val="00165106"/>
    <w:rsid w:val="00166080"/>
    <w:rsid w:val="0016673D"/>
    <w:rsid w:val="00166BBE"/>
    <w:rsid w:val="00166F5F"/>
    <w:rsid w:val="00167057"/>
    <w:rsid w:val="001671E2"/>
    <w:rsid w:val="001674D1"/>
    <w:rsid w:val="00167A1E"/>
    <w:rsid w:val="00167B9C"/>
    <w:rsid w:val="00170D8F"/>
    <w:rsid w:val="00170E9A"/>
    <w:rsid w:val="001723CB"/>
    <w:rsid w:val="00173A03"/>
    <w:rsid w:val="00173DF6"/>
    <w:rsid w:val="00173F00"/>
    <w:rsid w:val="001741A0"/>
    <w:rsid w:val="00174B15"/>
    <w:rsid w:val="00175316"/>
    <w:rsid w:val="001765E3"/>
    <w:rsid w:val="00176A76"/>
    <w:rsid w:val="00177984"/>
    <w:rsid w:val="00180662"/>
    <w:rsid w:val="00180E1C"/>
    <w:rsid w:val="00181AEF"/>
    <w:rsid w:val="00182192"/>
    <w:rsid w:val="00183A4A"/>
    <w:rsid w:val="00183DDD"/>
    <w:rsid w:val="0018406B"/>
    <w:rsid w:val="0018442E"/>
    <w:rsid w:val="0018477F"/>
    <w:rsid w:val="00186C85"/>
    <w:rsid w:val="001873F7"/>
    <w:rsid w:val="00187450"/>
    <w:rsid w:val="00187D6F"/>
    <w:rsid w:val="00187FC4"/>
    <w:rsid w:val="00191115"/>
    <w:rsid w:val="0019186B"/>
    <w:rsid w:val="00191A89"/>
    <w:rsid w:val="00191CA5"/>
    <w:rsid w:val="0019222C"/>
    <w:rsid w:val="00193805"/>
    <w:rsid w:val="00193FE9"/>
    <w:rsid w:val="00194478"/>
    <w:rsid w:val="001949C2"/>
    <w:rsid w:val="00195280"/>
    <w:rsid w:val="00195C28"/>
    <w:rsid w:val="00196946"/>
    <w:rsid w:val="00197456"/>
    <w:rsid w:val="001A19B8"/>
    <w:rsid w:val="001A1C74"/>
    <w:rsid w:val="001A1DC7"/>
    <w:rsid w:val="001A1F51"/>
    <w:rsid w:val="001A3C2C"/>
    <w:rsid w:val="001A3D0A"/>
    <w:rsid w:val="001A4606"/>
    <w:rsid w:val="001A47C6"/>
    <w:rsid w:val="001A4951"/>
    <w:rsid w:val="001A4B82"/>
    <w:rsid w:val="001A619A"/>
    <w:rsid w:val="001A6F73"/>
    <w:rsid w:val="001A7111"/>
    <w:rsid w:val="001A7CDA"/>
    <w:rsid w:val="001A7F49"/>
    <w:rsid w:val="001B10EB"/>
    <w:rsid w:val="001B2A8F"/>
    <w:rsid w:val="001B2A9F"/>
    <w:rsid w:val="001B3C04"/>
    <w:rsid w:val="001B3E01"/>
    <w:rsid w:val="001B4A4D"/>
    <w:rsid w:val="001B5E50"/>
    <w:rsid w:val="001B677E"/>
    <w:rsid w:val="001B6F01"/>
    <w:rsid w:val="001B7010"/>
    <w:rsid w:val="001B723F"/>
    <w:rsid w:val="001B74B7"/>
    <w:rsid w:val="001C022D"/>
    <w:rsid w:val="001C06F9"/>
    <w:rsid w:val="001C1529"/>
    <w:rsid w:val="001C1734"/>
    <w:rsid w:val="001C2496"/>
    <w:rsid w:val="001C2A2E"/>
    <w:rsid w:val="001C334D"/>
    <w:rsid w:val="001C34B5"/>
    <w:rsid w:val="001C34F8"/>
    <w:rsid w:val="001C36EA"/>
    <w:rsid w:val="001C429C"/>
    <w:rsid w:val="001C51C3"/>
    <w:rsid w:val="001C6421"/>
    <w:rsid w:val="001C692D"/>
    <w:rsid w:val="001C7A58"/>
    <w:rsid w:val="001D00DE"/>
    <w:rsid w:val="001D0208"/>
    <w:rsid w:val="001D05C8"/>
    <w:rsid w:val="001D120F"/>
    <w:rsid w:val="001D1DA4"/>
    <w:rsid w:val="001D2889"/>
    <w:rsid w:val="001D2A91"/>
    <w:rsid w:val="001D3195"/>
    <w:rsid w:val="001D3A20"/>
    <w:rsid w:val="001D3D7C"/>
    <w:rsid w:val="001D4AEC"/>
    <w:rsid w:val="001D4D88"/>
    <w:rsid w:val="001D5003"/>
    <w:rsid w:val="001D54C3"/>
    <w:rsid w:val="001D5FFF"/>
    <w:rsid w:val="001D61DB"/>
    <w:rsid w:val="001D63B0"/>
    <w:rsid w:val="001D74BF"/>
    <w:rsid w:val="001D7DFC"/>
    <w:rsid w:val="001E0ABE"/>
    <w:rsid w:val="001E0BC0"/>
    <w:rsid w:val="001E0E66"/>
    <w:rsid w:val="001E104D"/>
    <w:rsid w:val="001E14E0"/>
    <w:rsid w:val="001E37FF"/>
    <w:rsid w:val="001E3E1D"/>
    <w:rsid w:val="001E4015"/>
    <w:rsid w:val="001E42CD"/>
    <w:rsid w:val="001E432A"/>
    <w:rsid w:val="001E49FD"/>
    <w:rsid w:val="001E4C8D"/>
    <w:rsid w:val="001E5348"/>
    <w:rsid w:val="001E573D"/>
    <w:rsid w:val="001F05F4"/>
    <w:rsid w:val="001F2234"/>
    <w:rsid w:val="001F4FAD"/>
    <w:rsid w:val="001F5534"/>
    <w:rsid w:val="001F5687"/>
    <w:rsid w:val="001F604E"/>
    <w:rsid w:val="001F60A8"/>
    <w:rsid w:val="001F6595"/>
    <w:rsid w:val="001F6E5B"/>
    <w:rsid w:val="001F7001"/>
    <w:rsid w:val="001F77B7"/>
    <w:rsid w:val="001F7C4D"/>
    <w:rsid w:val="00200093"/>
    <w:rsid w:val="002019C8"/>
    <w:rsid w:val="00203266"/>
    <w:rsid w:val="0020459F"/>
    <w:rsid w:val="00205B9A"/>
    <w:rsid w:val="002066F7"/>
    <w:rsid w:val="00206ECD"/>
    <w:rsid w:val="00207739"/>
    <w:rsid w:val="00210402"/>
    <w:rsid w:val="0021041E"/>
    <w:rsid w:val="00210762"/>
    <w:rsid w:val="00210807"/>
    <w:rsid w:val="00210E07"/>
    <w:rsid w:val="00210E13"/>
    <w:rsid w:val="00211233"/>
    <w:rsid w:val="00211A90"/>
    <w:rsid w:val="00211C86"/>
    <w:rsid w:val="002120E8"/>
    <w:rsid w:val="00212949"/>
    <w:rsid w:val="00212B42"/>
    <w:rsid w:val="00212DA8"/>
    <w:rsid w:val="002132AA"/>
    <w:rsid w:val="002133BB"/>
    <w:rsid w:val="0021479F"/>
    <w:rsid w:val="00214A79"/>
    <w:rsid w:val="00214D95"/>
    <w:rsid w:val="00215094"/>
    <w:rsid w:val="00215D84"/>
    <w:rsid w:val="0021627B"/>
    <w:rsid w:val="00216AD0"/>
    <w:rsid w:val="00217771"/>
    <w:rsid w:val="00217BAC"/>
    <w:rsid w:val="00217C74"/>
    <w:rsid w:val="0022029F"/>
    <w:rsid w:val="00221516"/>
    <w:rsid w:val="0022162E"/>
    <w:rsid w:val="00221A90"/>
    <w:rsid w:val="002249A5"/>
    <w:rsid w:val="00225E6F"/>
    <w:rsid w:val="00227715"/>
    <w:rsid w:val="00227F64"/>
    <w:rsid w:val="00231668"/>
    <w:rsid w:val="002329AA"/>
    <w:rsid w:val="0023336E"/>
    <w:rsid w:val="00236963"/>
    <w:rsid w:val="00236D59"/>
    <w:rsid w:val="002403F3"/>
    <w:rsid w:val="002412DF"/>
    <w:rsid w:val="00242922"/>
    <w:rsid w:val="00243141"/>
    <w:rsid w:val="00243748"/>
    <w:rsid w:val="0024399C"/>
    <w:rsid w:val="00243E3D"/>
    <w:rsid w:val="00244295"/>
    <w:rsid w:val="00244E6F"/>
    <w:rsid w:val="00245723"/>
    <w:rsid w:val="00245F97"/>
    <w:rsid w:val="00246585"/>
    <w:rsid w:val="0024666D"/>
    <w:rsid w:val="00246EFA"/>
    <w:rsid w:val="002473DC"/>
    <w:rsid w:val="002503E2"/>
    <w:rsid w:val="002506DA"/>
    <w:rsid w:val="002511E3"/>
    <w:rsid w:val="00251803"/>
    <w:rsid w:val="002538DA"/>
    <w:rsid w:val="00253E72"/>
    <w:rsid w:val="002543FE"/>
    <w:rsid w:val="0025486D"/>
    <w:rsid w:val="00254D5A"/>
    <w:rsid w:val="00254F7B"/>
    <w:rsid w:val="002552D3"/>
    <w:rsid w:val="00255CEF"/>
    <w:rsid w:val="00256681"/>
    <w:rsid w:val="002571F6"/>
    <w:rsid w:val="00257255"/>
    <w:rsid w:val="002625D3"/>
    <w:rsid w:val="00262903"/>
    <w:rsid w:val="00262A6C"/>
    <w:rsid w:val="00263137"/>
    <w:rsid w:val="00263C20"/>
    <w:rsid w:val="00265962"/>
    <w:rsid w:val="002659DC"/>
    <w:rsid w:val="00265C68"/>
    <w:rsid w:val="00266ED8"/>
    <w:rsid w:val="00266F08"/>
    <w:rsid w:val="0027057E"/>
    <w:rsid w:val="00270F44"/>
    <w:rsid w:val="002724ED"/>
    <w:rsid w:val="0027283A"/>
    <w:rsid w:val="00272F82"/>
    <w:rsid w:val="002735E5"/>
    <w:rsid w:val="002737FD"/>
    <w:rsid w:val="00274202"/>
    <w:rsid w:val="00274454"/>
    <w:rsid w:val="00274F8B"/>
    <w:rsid w:val="002753A8"/>
    <w:rsid w:val="00275572"/>
    <w:rsid w:val="0027749E"/>
    <w:rsid w:val="002776CC"/>
    <w:rsid w:val="00277CEE"/>
    <w:rsid w:val="002806B5"/>
    <w:rsid w:val="00281190"/>
    <w:rsid w:val="0028157A"/>
    <w:rsid w:val="00282611"/>
    <w:rsid w:val="00284361"/>
    <w:rsid w:val="002844ED"/>
    <w:rsid w:val="00284C6C"/>
    <w:rsid w:val="00285672"/>
    <w:rsid w:val="00286A2B"/>
    <w:rsid w:val="00286E59"/>
    <w:rsid w:val="002875E9"/>
    <w:rsid w:val="00287989"/>
    <w:rsid w:val="00287F69"/>
    <w:rsid w:val="00287FA9"/>
    <w:rsid w:val="00290439"/>
    <w:rsid w:val="0029046B"/>
    <w:rsid w:val="00290A00"/>
    <w:rsid w:val="00291550"/>
    <w:rsid w:val="00291CF2"/>
    <w:rsid w:val="00291F5E"/>
    <w:rsid w:val="002931D5"/>
    <w:rsid w:val="00293957"/>
    <w:rsid w:val="002948B6"/>
    <w:rsid w:val="00294E0D"/>
    <w:rsid w:val="002957E3"/>
    <w:rsid w:val="00295A25"/>
    <w:rsid w:val="00295E06"/>
    <w:rsid w:val="00297A91"/>
    <w:rsid w:val="002A020A"/>
    <w:rsid w:val="002A0610"/>
    <w:rsid w:val="002A1FE8"/>
    <w:rsid w:val="002A2504"/>
    <w:rsid w:val="002A2C02"/>
    <w:rsid w:val="002A3AA4"/>
    <w:rsid w:val="002A400B"/>
    <w:rsid w:val="002A43B3"/>
    <w:rsid w:val="002A47BD"/>
    <w:rsid w:val="002A481E"/>
    <w:rsid w:val="002A48F9"/>
    <w:rsid w:val="002A4912"/>
    <w:rsid w:val="002A4F2A"/>
    <w:rsid w:val="002A5A8A"/>
    <w:rsid w:val="002A60D2"/>
    <w:rsid w:val="002A685C"/>
    <w:rsid w:val="002A6E95"/>
    <w:rsid w:val="002A6FE9"/>
    <w:rsid w:val="002A7F05"/>
    <w:rsid w:val="002B01CE"/>
    <w:rsid w:val="002B10C8"/>
    <w:rsid w:val="002B160B"/>
    <w:rsid w:val="002B1DF5"/>
    <w:rsid w:val="002B3513"/>
    <w:rsid w:val="002B371E"/>
    <w:rsid w:val="002B497F"/>
    <w:rsid w:val="002B4A3A"/>
    <w:rsid w:val="002B4CD1"/>
    <w:rsid w:val="002B5A00"/>
    <w:rsid w:val="002B5DE6"/>
    <w:rsid w:val="002B5EE5"/>
    <w:rsid w:val="002B70D9"/>
    <w:rsid w:val="002B72CA"/>
    <w:rsid w:val="002B78DB"/>
    <w:rsid w:val="002B7EC8"/>
    <w:rsid w:val="002C073C"/>
    <w:rsid w:val="002C1B75"/>
    <w:rsid w:val="002C2BAA"/>
    <w:rsid w:val="002C36E3"/>
    <w:rsid w:val="002C385E"/>
    <w:rsid w:val="002C3E12"/>
    <w:rsid w:val="002C653D"/>
    <w:rsid w:val="002C65DC"/>
    <w:rsid w:val="002D0FB3"/>
    <w:rsid w:val="002D3052"/>
    <w:rsid w:val="002D3F92"/>
    <w:rsid w:val="002D5596"/>
    <w:rsid w:val="002D5CBA"/>
    <w:rsid w:val="002D74AF"/>
    <w:rsid w:val="002D78BD"/>
    <w:rsid w:val="002D7C65"/>
    <w:rsid w:val="002E0369"/>
    <w:rsid w:val="002E0D78"/>
    <w:rsid w:val="002E0FF4"/>
    <w:rsid w:val="002E10CE"/>
    <w:rsid w:val="002E1474"/>
    <w:rsid w:val="002E151E"/>
    <w:rsid w:val="002E1C6A"/>
    <w:rsid w:val="002E1DE8"/>
    <w:rsid w:val="002E213A"/>
    <w:rsid w:val="002E21D4"/>
    <w:rsid w:val="002E2D92"/>
    <w:rsid w:val="002E46DB"/>
    <w:rsid w:val="002E57EE"/>
    <w:rsid w:val="002E5E0B"/>
    <w:rsid w:val="002F0ADE"/>
    <w:rsid w:val="002F0CAF"/>
    <w:rsid w:val="002F14BD"/>
    <w:rsid w:val="002F2D7D"/>
    <w:rsid w:val="002F38B4"/>
    <w:rsid w:val="002F449B"/>
    <w:rsid w:val="002F4C08"/>
    <w:rsid w:val="002F4D13"/>
    <w:rsid w:val="002F536D"/>
    <w:rsid w:val="002F53D5"/>
    <w:rsid w:val="002F5892"/>
    <w:rsid w:val="002F683B"/>
    <w:rsid w:val="002F692D"/>
    <w:rsid w:val="002F6D90"/>
    <w:rsid w:val="002F7325"/>
    <w:rsid w:val="00300613"/>
    <w:rsid w:val="00300999"/>
    <w:rsid w:val="0030199C"/>
    <w:rsid w:val="00301E4B"/>
    <w:rsid w:val="00302024"/>
    <w:rsid w:val="00302C1E"/>
    <w:rsid w:val="00303737"/>
    <w:rsid w:val="00304AEF"/>
    <w:rsid w:val="00304FAB"/>
    <w:rsid w:val="00305DEC"/>
    <w:rsid w:val="00305FB7"/>
    <w:rsid w:val="00306097"/>
    <w:rsid w:val="0030643A"/>
    <w:rsid w:val="0030781B"/>
    <w:rsid w:val="00310ADF"/>
    <w:rsid w:val="00310C7A"/>
    <w:rsid w:val="003111F2"/>
    <w:rsid w:val="00312A1B"/>
    <w:rsid w:val="00312AB2"/>
    <w:rsid w:val="00312C21"/>
    <w:rsid w:val="003138DD"/>
    <w:rsid w:val="00313DF7"/>
    <w:rsid w:val="003144CC"/>
    <w:rsid w:val="00314C07"/>
    <w:rsid w:val="00315A2B"/>
    <w:rsid w:val="003160F9"/>
    <w:rsid w:val="00317552"/>
    <w:rsid w:val="00317C04"/>
    <w:rsid w:val="0032052E"/>
    <w:rsid w:val="003213DA"/>
    <w:rsid w:val="003218F6"/>
    <w:rsid w:val="00321ABF"/>
    <w:rsid w:val="0032229E"/>
    <w:rsid w:val="003236E0"/>
    <w:rsid w:val="003239EC"/>
    <w:rsid w:val="00323F11"/>
    <w:rsid w:val="00324208"/>
    <w:rsid w:val="003249BC"/>
    <w:rsid w:val="00324EA2"/>
    <w:rsid w:val="00326015"/>
    <w:rsid w:val="00326695"/>
    <w:rsid w:val="00326B83"/>
    <w:rsid w:val="00327C2F"/>
    <w:rsid w:val="00327E0C"/>
    <w:rsid w:val="00327EC3"/>
    <w:rsid w:val="00331451"/>
    <w:rsid w:val="0033220A"/>
    <w:rsid w:val="003323EA"/>
    <w:rsid w:val="00333BDD"/>
    <w:rsid w:val="003360D1"/>
    <w:rsid w:val="00336389"/>
    <w:rsid w:val="00336E15"/>
    <w:rsid w:val="003371B4"/>
    <w:rsid w:val="00337CD7"/>
    <w:rsid w:val="00340D3F"/>
    <w:rsid w:val="00341DCD"/>
    <w:rsid w:val="00342467"/>
    <w:rsid w:val="00343743"/>
    <w:rsid w:val="003438F6"/>
    <w:rsid w:val="00343B15"/>
    <w:rsid w:val="00344406"/>
    <w:rsid w:val="00344513"/>
    <w:rsid w:val="00345687"/>
    <w:rsid w:val="00346458"/>
    <w:rsid w:val="003507A9"/>
    <w:rsid w:val="00350859"/>
    <w:rsid w:val="00350880"/>
    <w:rsid w:val="00353233"/>
    <w:rsid w:val="00354288"/>
    <w:rsid w:val="00354F09"/>
    <w:rsid w:val="003567B7"/>
    <w:rsid w:val="00356B19"/>
    <w:rsid w:val="00356EA6"/>
    <w:rsid w:val="00357136"/>
    <w:rsid w:val="00357A54"/>
    <w:rsid w:val="00357B2D"/>
    <w:rsid w:val="00357CE9"/>
    <w:rsid w:val="003604E0"/>
    <w:rsid w:val="003612F4"/>
    <w:rsid w:val="00361D95"/>
    <w:rsid w:val="00361F32"/>
    <w:rsid w:val="003628C0"/>
    <w:rsid w:val="00362FE1"/>
    <w:rsid w:val="003634E3"/>
    <w:rsid w:val="003639D8"/>
    <w:rsid w:val="003643A0"/>
    <w:rsid w:val="00364A36"/>
    <w:rsid w:val="00364ACA"/>
    <w:rsid w:val="00365801"/>
    <w:rsid w:val="00365D65"/>
    <w:rsid w:val="00367F10"/>
    <w:rsid w:val="003702C6"/>
    <w:rsid w:val="00370B77"/>
    <w:rsid w:val="00371F2F"/>
    <w:rsid w:val="003725D5"/>
    <w:rsid w:val="00373D50"/>
    <w:rsid w:val="00374DE3"/>
    <w:rsid w:val="003752EB"/>
    <w:rsid w:val="00375A24"/>
    <w:rsid w:val="00375F86"/>
    <w:rsid w:val="0037678A"/>
    <w:rsid w:val="00377126"/>
    <w:rsid w:val="003803F5"/>
    <w:rsid w:val="00380972"/>
    <w:rsid w:val="00380A5A"/>
    <w:rsid w:val="00380D7E"/>
    <w:rsid w:val="00381474"/>
    <w:rsid w:val="003816BE"/>
    <w:rsid w:val="003816FE"/>
    <w:rsid w:val="0038304C"/>
    <w:rsid w:val="0038333F"/>
    <w:rsid w:val="00383967"/>
    <w:rsid w:val="00383AE6"/>
    <w:rsid w:val="003877A3"/>
    <w:rsid w:val="00391357"/>
    <w:rsid w:val="0039135E"/>
    <w:rsid w:val="003914F5"/>
    <w:rsid w:val="00391904"/>
    <w:rsid w:val="00393578"/>
    <w:rsid w:val="0039385D"/>
    <w:rsid w:val="00394E04"/>
    <w:rsid w:val="00395800"/>
    <w:rsid w:val="00395C64"/>
    <w:rsid w:val="00397044"/>
    <w:rsid w:val="003A026B"/>
    <w:rsid w:val="003A0AF7"/>
    <w:rsid w:val="003A13E7"/>
    <w:rsid w:val="003A1AC6"/>
    <w:rsid w:val="003A1AD7"/>
    <w:rsid w:val="003A1C3A"/>
    <w:rsid w:val="003A2502"/>
    <w:rsid w:val="003A2515"/>
    <w:rsid w:val="003A3F5D"/>
    <w:rsid w:val="003A482C"/>
    <w:rsid w:val="003A4C41"/>
    <w:rsid w:val="003A537F"/>
    <w:rsid w:val="003A5903"/>
    <w:rsid w:val="003A5E0B"/>
    <w:rsid w:val="003A6A2F"/>
    <w:rsid w:val="003B00A0"/>
    <w:rsid w:val="003B0B30"/>
    <w:rsid w:val="003B0D2B"/>
    <w:rsid w:val="003B0E3C"/>
    <w:rsid w:val="003B0F28"/>
    <w:rsid w:val="003B0FFD"/>
    <w:rsid w:val="003B1282"/>
    <w:rsid w:val="003B16B5"/>
    <w:rsid w:val="003B17D9"/>
    <w:rsid w:val="003B1CC4"/>
    <w:rsid w:val="003B2768"/>
    <w:rsid w:val="003B291B"/>
    <w:rsid w:val="003B453E"/>
    <w:rsid w:val="003B458E"/>
    <w:rsid w:val="003B4AAD"/>
    <w:rsid w:val="003B6922"/>
    <w:rsid w:val="003B6E78"/>
    <w:rsid w:val="003B793D"/>
    <w:rsid w:val="003B79EE"/>
    <w:rsid w:val="003C00DE"/>
    <w:rsid w:val="003C1108"/>
    <w:rsid w:val="003C2903"/>
    <w:rsid w:val="003C3032"/>
    <w:rsid w:val="003C31E7"/>
    <w:rsid w:val="003C406F"/>
    <w:rsid w:val="003C7481"/>
    <w:rsid w:val="003C74CB"/>
    <w:rsid w:val="003C79DC"/>
    <w:rsid w:val="003D132E"/>
    <w:rsid w:val="003D15E4"/>
    <w:rsid w:val="003D1EE0"/>
    <w:rsid w:val="003D6A28"/>
    <w:rsid w:val="003D7662"/>
    <w:rsid w:val="003E014F"/>
    <w:rsid w:val="003E09D6"/>
    <w:rsid w:val="003E0D60"/>
    <w:rsid w:val="003E0F32"/>
    <w:rsid w:val="003E10FF"/>
    <w:rsid w:val="003E1C93"/>
    <w:rsid w:val="003E3759"/>
    <w:rsid w:val="003E3CA2"/>
    <w:rsid w:val="003E4128"/>
    <w:rsid w:val="003E4162"/>
    <w:rsid w:val="003E43CA"/>
    <w:rsid w:val="003E54AE"/>
    <w:rsid w:val="003E67E4"/>
    <w:rsid w:val="003E73AB"/>
    <w:rsid w:val="003E7843"/>
    <w:rsid w:val="003F00AB"/>
    <w:rsid w:val="003F0EE7"/>
    <w:rsid w:val="003F0F44"/>
    <w:rsid w:val="003F10D4"/>
    <w:rsid w:val="003F142E"/>
    <w:rsid w:val="003F18A5"/>
    <w:rsid w:val="003F1C3B"/>
    <w:rsid w:val="003F2264"/>
    <w:rsid w:val="003F25D6"/>
    <w:rsid w:val="003F2CB9"/>
    <w:rsid w:val="003F2F9B"/>
    <w:rsid w:val="003F307F"/>
    <w:rsid w:val="003F3DF4"/>
    <w:rsid w:val="003F4ADA"/>
    <w:rsid w:val="003F4BED"/>
    <w:rsid w:val="003F5666"/>
    <w:rsid w:val="003F72B7"/>
    <w:rsid w:val="004003C6"/>
    <w:rsid w:val="004007A0"/>
    <w:rsid w:val="00400CE7"/>
    <w:rsid w:val="0040122F"/>
    <w:rsid w:val="0040194F"/>
    <w:rsid w:val="00403040"/>
    <w:rsid w:val="0040444C"/>
    <w:rsid w:val="00405743"/>
    <w:rsid w:val="00405BB3"/>
    <w:rsid w:val="00405D24"/>
    <w:rsid w:val="00406A49"/>
    <w:rsid w:val="00407183"/>
    <w:rsid w:val="004103DD"/>
    <w:rsid w:val="00411646"/>
    <w:rsid w:val="004119D6"/>
    <w:rsid w:val="004128F5"/>
    <w:rsid w:val="00412C26"/>
    <w:rsid w:val="00413FB8"/>
    <w:rsid w:val="00414EBF"/>
    <w:rsid w:val="0041658A"/>
    <w:rsid w:val="004169CF"/>
    <w:rsid w:val="004209EA"/>
    <w:rsid w:val="00420A29"/>
    <w:rsid w:val="004215D6"/>
    <w:rsid w:val="00421DD6"/>
    <w:rsid w:val="004220C2"/>
    <w:rsid w:val="00422515"/>
    <w:rsid w:val="004232C2"/>
    <w:rsid w:val="00423838"/>
    <w:rsid w:val="0042533E"/>
    <w:rsid w:val="004255B7"/>
    <w:rsid w:val="00425791"/>
    <w:rsid w:val="0042589D"/>
    <w:rsid w:val="00426B96"/>
    <w:rsid w:val="004271D1"/>
    <w:rsid w:val="00427476"/>
    <w:rsid w:val="0042792D"/>
    <w:rsid w:val="004279CC"/>
    <w:rsid w:val="00430127"/>
    <w:rsid w:val="004314C1"/>
    <w:rsid w:val="004319CA"/>
    <w:rsid w:val="004330E8"/>
    <w:rsid w:val="0043332C"/>
    <w:rsid w:val="00433957"/>
    <w:rsid w:val="00434213"/>
    <w:rsid w:val="00434A9E"/>
    <w:rsid w:val="00434B92"/>
    <w:rsid w:val="00434FA5"/>
    <w:rsid w:val="004357E8"/>
    <w:rsid w:val="00435D7C"/>
    <w:rsid w:val="00435F39"/>
    <w:rsid w:val="004363ED"/>
    <w:rsid w:val="004369FF"/>
    <w:rsid w:val="00436A37"/>
    <w:rsid w:val="00437B18"/>
    <w:rsid w:val="00437C02"/>
    <w:rsid w:val="00440B4E"/>
    <w:rsid w:val="004418A9"/>
    <w:rsid w:val="00442337"/>
    <w:rsid w:val="004429B6"/>
    <w:rsid w:val="00442B13"/>
    <w:rsid w:val="00443F59"/>
    <w:rsid w:val="00444062"/>
    <w:rsid w:val="004450CB"/>
    <w:rsid w:val="00446D64"/>
    <w:rsid w:val="00447316"/>
    <w:rsid w:val="00447CC6"/>
    <w:rsid w:val="00450646"/>
    <w:rsid w:val="00450E02"/>
    <w:rsid w:val="00451350"/>
    <w:rsid w:val="00451BC9"/>
    <w:rsid w:val="00451FEA"/>
    <w:rsid w:val="00452010"/>
    <w:rsid w:val="0045221F"/>
    <w:rsid w:val="00453075"/>
    <w:rsid w:val="00453384"/>
    <w:rsid w:val="00453AD4"/>
    <w:rsid w:val="0045414E"/>
    <w:rsid w:val="004543E5"/>
    <w:rsid w:val="004546E1"/>
    <w:rsid w:val="00454C0C"/>
    <w:rsid w:val="00454DC6"/>
    <w:rsid w:val="00456083"/>
    <w:rsid w:val="004565F2"/>
    <w:rsid w:val="00457AB1"/>
    <w:rsid w:val="00457F0C"/>
    <w:rsid w:val="00460362"/>
    <w:rsid w:val="00461231"/>
    <w:rsid w:val="00461326"/>
    <w:rsid w:val="00461440"/>
    <w:rsid w:val="00463E41"/>
    <w:rsid w:val="00464459"/>
    <w:rsid w:val="004648D9"/>
    <w:rsid w:val="00464965"/>
    <w:rsid w:val="00464CAD"/>
    <w:rsid w:val="00465BCE"/>
    <w:rsid w:val="0046616D"/>
    <w:rsid w:val="004667D8"/>
    <w:rsid w:val="00466B66"/>
    <w:rsid w:val="0046740A"/>
    <w:rsid w:val="004676C6"/>
    <w:rsid w:val="00470860"/>
    <w:rsid w:val="00470F63"/>
    <w:rsid w:val="004710DE"/>
    <w:rsid w:val="0047128E"/>
    <w:rsid w:val="00472CE4"/>
    <w:rsid w:val="00472DBB"/>
    <w:rsid w:val="004730AF"/>
    <w:rsid w:val="004734AE"/>
    <w:rsid w:val="004754BE"/>
    <w:rsid w:val="00475687"/>
    <w:rsid w:val="0047570E"/>
    <w:rsid w:val="004757EB"/>
    <w:rsid w:val="00477784"/>
    <w:rsid w:val="00480DD3"/>
    <w:rsid w:val="00481222"/>
    <w:rsid w:val="00481829"/>
    <w:rsid w:val="00481852"/>
    <w:rsid w:val="004829B0"/>
    <w:rsid w:val="00482B6C"/>
    <w:rsid w:val="004835C4"/>
    <w:rsid w:val="004836C4"/>
    <w:rsid w:val="0048411B"/>
    <w:rsid w:val="004844BC"/>
    <w:rsid w:val="0048472D"/>
    <w:rsid w:val="0048474F"/>
    <w:rsid w:val="00484C15"/>
    <w:rsid w:val="00485814"/>
    <w:rsid w:val="00485CBC"/>
    <w:rsid w:val="00487122"/>
    <w:rsid w:val="00487247"/>
    <w:rsid w:val="00487E73"/>
    <w:rsid w:val="004904A8"/>
    <w:rsid w:val="00490DB6"/>
    <w:rsid w:val="0049237A"/>
    <w:rsid w:val="00492D7A"/>
    <w:rsid w:val="00493433"/>
    <w:rsid w:val="0049396F"/>
    <w:rsid w:val="00493F3F"/>
    <w:rsid w:val="00493F60"/>
    <w:rsid w:val="0049485B"/>
    <w:rsid w:val="00494A52"/>
    <w:rsid w:val="00494E54"/>
    <w:rsid w:val="00495BF9"/>
    <w:rsid w:val="0049629A"/>
    <w:rsid w:val="00497E29"/>
    <w:rsid w:val="004A04B7"/>
    <w:rsid w:val="004A2B44"/>
    <w:rsid w:val="004A2F5C"/>
    <w:rsid w:val="004A32DE"/>
    <w:rsid w:val="004A3396"/>
    <w:rsid w:val="004A3F7A"/>
    <w:rsid w:val="004A4A50"/>
    <w:rsid w:val="004A5396"/>
    <w:rsid w:val="004A547C"/>
    <w:rsid w:val="004A668F"/>
    <w:rsid w:val="004A6AD5"/>
    <w:rsid w:val="004A7143"/>
    <w:rsid w:val="004B095B"/>
    <w:rsid w:val="004B1528"/>
    <w:rsid w:val="004B16C9"/>
    <w:rsid w:val="004B26DE"/>
    <w:rsid w:val="004B2C2B"/>
    <w:rsid w:val="004B4A29"/>
    <w:rsid w:val="004B5608"/>
    <w:rsid w:val="004B7B32"/>
    <w:rsid w:val="004B7C3E"/>
    <w:rsid w:val="004C0FE2"/>
    <w:rsid w:val="004C62A7"/>
    <w:rsid w:val="004C6C57"/>
    <w:rsid w:val="004C71E8"/>
    <w:rsid w:val="004D050D"/>
    <w:rsid w:val="004D070B"/>
    <w:rsid w:val="004D130B"/>
    <w:rsid w:val="004D17F5"/>
    <w:rsid w:val="004D3EA5"/>
    <w:rsid w:val="004D4C5C"/>
    <w:rsid w:val="004D5563"/>
    <w:rsid w:val="004D576C"/>
    <w:rsid w:val="004D5C6F"/>
    <w:rsid w:val="004D61CD"/>
    <w:rsid w:val="004D79D3"/>
    <w:rsid w:val="004E00FD"/>
    <w:rsid w:val="004E0C8C"/>
    <w:rsid w:val="004E1FDA"/>
    <w:rsid w:val="004E3DC7"/>
    <w:rsid w:val="004E3FB6"/>
    <w:rsid w:val="004E4BE2"/>
    <w:rsid w:val="004E4F8D"/>
    <w:rsid w:val="004E545E"/>
    <w:rsid w:val="004E56C1"/>
    <w:rsid w:val="004E7BC1"/>
    <w:rsid w:val="004F026F"/>
    <w:rsid w:val="004F0425"/>
    <w:rsid w:val="004F0E7F"/>
    <w:rsid w:val="004F1019"/>
    <w:rsid w:val="004F1440"/>
    <w:rsid w:val="004F1F38"/>
    <w:rsid w:val="004F2CB7"/>
    <w:rsid w:val="004F2FD7"/>
    <w:rsid w:val="004F3A78"/>
    <w:rsid w:val="004F5209"/>
    <w:rsid w:val="004F5E56"/>
    <w:rsid w:val="004F6EF2"/>
    <w:rsid w:val="004F7A88"/>
    <w:rsid w:val="004F7FFA"/>
    <w:rsid w:val="0050099B"/>
    <w:rsid w:val="005030A4"/>
    <w:rsid w:val="00503337"/>
    <w:rsid w:val="00503815"/>
    <w:rsid w:val="00503F12"/>
    <w:rsid w:val="00503FCF"/>
    <w:rsid w:val="005042D3"/>
    <w:rsid w:val="00504C65"/>
    <w:rsid w:val="0050554A"/>
    <w:rsid w:val="00505F1D"/>
    <w:rsid w:val="00510CE0"/>
    <w:rsid w:val="0051254B"/>
    <w:rsid w:val="00513865"/>
    <w:rsid w:val="00513994"/>
    <w:rsid w:val="00513C88"/>
    <w:rsid w:val="00514A86"/>
    <w:rsid w:val="005159D6"/>
    <w:rsid w:val="00517DEF"/>
    <w:rsid w:val="00517E85"/>
    <w:rsid w:val="005204F2"/>
    <w:rsid w:val="00520712"/>
    <w:rsid w:val="005207CD"/>
    <w:rsid w:val="005209EB"/>
    <w:rsid w:val="00521625"/>
    <w:rsid w:val="00521C37"/>
    <w:rsid w:val="00521F5C"/>
    <w:rsid w:val="00522899"/>
    <w:rsid w:val="00522CE8"/>
    <w:rsid w:val="00524769"/>
    <w:rsid w:val="005249B8"/>
    <w:rsid w:val="00524A0C"/>
    <w:rsid w:val="005250D0"/>
    <w:rsid w:val="00525234"/>
    <w:rsid w:val="005255BB"/>
    <w:rsid w:val="00525873"/>
    <w:rsid w:val="005258AD"/>
    <w:rsid w:val="0052628D"/>
    <w:rsid w:val="005265FB"/>
    <w:rsid w:val="005277D4"/>
    <w:rsid w:val="00530664"/>
    <w:rsid w:val="00530AB6"/>
    <w:rsid w:val="00530D2E"/>
    <w:rsid w:val="00530EE2"/>
    <w:rsid w:val="00531425"/>
    <w:rsid w:val="005319D1"/>
    <w:rsid w:val="00532159"/>
    <w:rsid w:val="005327D8"/>
    <w:rsid w:val="005329CF"/>
    <w:rsid w:val="00532D94"/>
    <w:rsid w:val="00534AF0"/>
    <w:rsid w:val="00534CE9"/>
    <w:rsid w:val="005355E3"/>
    <w:rsid w:val="00536A17"/>
    <w:rsid w:val="005413A4"/>
    <w:rsid w:val="005419ED"/>
    <w:rsid w:val="00541A77"/>
    <w:rsid w:val="0054332E"/>
    <w:rsid w:val="0054483B"/>
    <w:rsid w:val="00544B7C"/>
    <w:rsid w:val="0054525F"/>
    <w:rsid w:val="0054559D"/>
    <w:rsid w:val="00545742"/>
    <w:rsid w:val="00545A4D"/>
    <w:rsid w:val="00545BF8"/>
    <w:rsid w:val="00546F6B"/>
    <w:rsid w:val="00547017"/>
    <w:rsid w:val="005470D8"/>
    <w:rsid w:val="0055063F"/>
    <w:rsid w:val="0055104E"/>
    <w:rsid w:val="00552420"/>
    <w:rsid w:val="00552AE5"/>
    <w:rsid w:val="00553508"/>
    <w:rsid w:val="005569B5"/>
    <w:rsid w:val="00556F5D"/>
    <w:rsid w:val="00557BD1"/>
    <w:rsid w:val="0056005D"/>
    <w:rsid w:val="00560AFB"/>
    <w:rsid w:val="00560BFD"/>
    <w:rsid w:val="00560D00"/>
    <w:rsid w:val="00561042"/>
    <w:rsid w:val="005635CE"/>
    <w:rsid w:val="00563DBE"/>
    <w:rsid w:val="00564A47"/>
    <w:rsid w:val="00565195"/>
    <w:rsid w:val="005673B0"/>
    <w:rsid w:val="00570850"/>
    <w:rsid w:val="005719B6"/>
    <w:rsid w:val="0057324C"/>
    <w:rsid w:val="00573C31"/>
    <w:rsid w:val="00574A7F"/>
    <w:rsid w:val="0057533B"/>
    <w:rsid w:val="005754C6"/>
    <w:rsid w:val="0057573A"/>
    <w:rsid w:val="005759F4"/>
    <w:rsid w:val="005762D8"/>
    <w:rsid w:val="0057659C"/>
    <w:rsid w:val="0057685C"/>
    <w:rsid w:val="00580572"/>
    <w:rsid w:val="00581539"/>
    <w:rsid w:val="005816F6"/>
    <w:rsid w:val="00581C99"/>
    <w:rsid w:val="00582383"/>
    <w:rsid w:val="00582412"/>
    <w:rsid w:val="00582B74"/>
    <w:rsid w:val="00583650"/>
    <w:rsid w:val="00583730"/>
    <w:rsid w:val="00583E60"/>
    <w:rsid w:val="005840D7"/>
    <w:rsid w:val="005842A1"/>
    <w:rsid w:val="00584DD7"/>
    <w:rsid w:val="005857B2"/>
    <w:rsid w:val="00586339"/>
    <w:rsid w:val="005864CF"/>
    <w:rsid w:val="00586CDD"/>
    <w:rsid w:val="00587F73"/>
    <w:rsid w:val="00590776"/>
    <w:rsid w:val="00590DAC"/>
    <w:rsid w:val="005914B9"/>
    <w:rsid w:val="00591620"/>
    <w:rsid w:val="005926B3"/>
    <w:rsid w:val="00592876"/>
    <w:rsid w:val="00593778"/>
    <w:rsid w:val="0059457A"/>
    <w:rsid w:val="00594EA1"/>
    <w:rsid w:val="00596CD8"/>
    <w:rsid w:val="00596E3E"/>
    <w:rsid w:val="005A02A7"/>
    <w:rsid w:val="005A0D20"/>
    <w:rsid w:val="005A1CF7"/>
    <w:rsid w:val="005A247C"/>
    <w:rsid w:val="005A2A0A"/>
    <w:rsid w:val="005A426F"/>
    <w:rsid w:val="005A51E8"/>
    <w:rsid w:val="005A54D0"/>
    <w:rsid w:val="005A57E8"/>
    <w:rsid w:val="005A582E"/>
    <w:rsid w:val="005A5C96"/>
    <w:rsid w:val="005A6765"/>
    <w:rsid w:val="005A7071"/>
    <w:rsid w:val="005A74FD"/>
    <w:rsid w:val="005B007E"/>
    <w:rsid w:val="005B09B6"/>
    <w:rsid w:val="005B1CDE"/>
    <w:rsid w:val="005B1FFC"/>
    <w:rsid w:val="005B1FFF"/>
    <w:rsid w:val="005B27D1"/>
    <w:rsid w:val="005B3B82"/>
    <w:rsid w:val="005B46AF"/>
    <w:rsid w:val="005B4F63"/>
    <w:rsid w:val="005B58E1"/>
    <w:rsid w:val="005B5F6D"/>
    <w:rsid w:val="005B6200"/>
    <w:rsid w:val="005B6374"/>
    <w:rsid w:val="005B63BA"/>
    <w:rsid w:val="005B66EE"/>
    <w:rsid w:val="005B7703"/>
    <w:rsid w:val="005C1205"/>
    <w:rsid w:val="005C2228"/>
    <w:rsid w:val="005C3B08"/>
    <w:rsid w:val="005C40FE"/>
    <w:rsid w:val="005C4FBA"/>
    <w:rsid w:val="005C5D2C"/>
    <w:rsid w:val="005C60FD"/>
    <w:rsid w:val="005C616A"/>
    <w:rsid w:val="005C63DC"/>
    <w:rsid w:val="005C7334"/>
    <w:rsid w:val="005C79CD"/>
    <w:rsid w:val="005C7D73"/>
    <w:rsid w:val="005D044F"/>
    <w:rsid w:val="005D0B97"/>
    <w:rsid w:val="005D0C54"/>
    <w:rsid w:val="005D1E05"/>
    <w:rsid w:val="005D26E3"/>
    <w:rsid w:val="005D3EFD"/>
    <w:rsid w:val="005D42E4"/>
    <w:rsid w:val="005D46C0"/>
    <w:rsid w:val="005D4721"/>
    <w:rsid w:val="005D491D"/>
    <w:rsid w:val="005D4BD4"/>
    <w:rsid w:val="005D4CC0"/>
    <w:rsid w:val="005D4D79"/>
    <w:rsid w:val="005D534B"/>
    <w:rsid w:val="005D6072"/>
    <w:rsid w:val="005D609C"/>
    <w:rsid w:val="005D6276"/>
    <w:rsid w:val="005D62DE"/>
    <w:rsid w:val="005D6786"/>
    <w:rsid w:val="005D7282"/>
    <w:rsid w:val="005D7C71"/>
    <w:rsid w:val="005E00CC"/>
    <w:rsid w:val="005E0416"/>
    <w:rsid w:val="005E206A"/>
    <w:rsid w:val="005E345F"/>
    <w:rsid w:val="005E3B3E"/>
    <w:rsid w:val="005E543C"/>
    <w:rsid w:val="005E6782"/>
    <w:rsid w:val="005E7843"/>
    <w:rsid w:val="005E7CDF"/>
    <w:rsid w:val="005F01B4"/>
    <w:rsid w:val="005F0A67"/>
    <w:rsid w:val="005F0B16"/>
    <w:rsid w:val="005F0FCE"/>
    <w:rsid w:val="005F1644"/>
    <w:rsid w:val="005F1F15"/>
    <w:rsid w:val="005F298E"/>
    <w:rsid w:val="005F2FF9"/>
    <w:rsid w:val="005F3E93"/>
    <w:rsid w:val="005F46CA"/>
    <w:rsid w:val="005F5FDB"/>
    <w:rsid w:val="005F60AA"/>
    <w:rsid w:val="005F68A5"/>
    <w:rsid w:val="005F6B36"/>
    <w:rsid w:val="005F6FE9"/>
    <w:rsid w:val="0060149A"/>
    <w:rsid w:val="00602447"/>
    <w:rsid w:val="00602EBD"/>
    <w:rsid w:val="00604412"/>
    <w:rsid w:val="00606284"/>
    <w:rsid w:val="00606C0D"/>
    <w:rsid w:val="00607ADA"/>
    <w:rsid w:val="0061167C"/>
    <w:rsid w:val="00611B21"/>
    <w:rsid w:val="00612BFE"/>
    <w:rsid w:val="006132E2"/>
    <w:rsid w:val="00614534"/>
    <w:rsid w:val="0061457A"/>
    <w:rsid w:val="00616F1C"/>
    <w:rsid w:val="00617F25"/>
    <w:rsid w:val="00621520"/>
    <w:rsid w:val="00624F67"/>
    <w:rsid w:val="00624FC3"/>
    <w:rsid w:val="006253F9"/>
    <w:rsid w:val="006265F8"/>
    <w:rsid w:val="006266D0"/>
    <w:rsid w:val="00626EC9"/>
    <w:rsid w:val="006278C5"/>
    <w:rsid w:val="006279FA"/>
    <w:rsid w:val="00630C7D"/>
    <w:rsid w:val="006315BF"/>
    <w:rsid w:val="0063292F"/>
    <w:rsid w:val="0063338F"/>
    <w:rsid w:val="00633BAB"/>
    <w:rsid w:val="00633D29"/>
    <w:rsid w:val="00633FA1"/>
    <w:rsid w:val="00634341"/>
    <w:rsid w:val="00634B1F"/>
    <w:rsid w:val="00634B97"/>
    <w:rsid w:val="00635154"/>
    <w:rsid w:val="00636375"/>
    <w:rsid w:val="00636553"/>
    <w:rsid w:val="006372D1"/>
    <w:rsid w:val="006372E0"/>
    <w:rsid w:val="00637F47"/>
    <w:rsid w:val="006417EE"/>
    <w:rsid w:val="006423DB"/>
    <w:rsid w:val="006428F5"/>
    <w:rsid w:val="006436A2"/>
    <w:rsid w:val="00643D82"/>
    <w:rsid w:val="006443FE"/>
    <w:rsid w:val="006452EF"/>
    <w:rsid w:val="006454F2"/>
    <w:rsid w:val="00645E51"/>
    <w:rsid w:val="00646106"/>
    <w:rsid w:val="00647FA4"/>
    <w:rsid w:val="006501A7"/>
    <w:rsid w:val="00650A7F"/>
    <w:rsid w:val="00650C74"/>
    <w:rsid w:val="00651258"/>
    <w:rsid w:val="00651715"/>
    <w:rsid w:val="0065199D"/>
    <w:rsid w:val="00651DDB"/>
    <w:rsid w:val="00652012"/>
    <w:rsid w:val="006523E6"/>
    <w:rsid w:val="0065244E"/>
    <w:rsid w:val="00652D86"/>
    <w:rsid w:val="00654458"/>
    <w:rsid w:val="00654694"/>
    <w:rsid w:val="00655564"/>
    <w:rsid w:val="00655C2C"/>
    <w:rsid w:val="00656900"/>
    <w:rsid w:val="0065701C"/>
    <w:rsid w:val="00660957"/>
    <w:rsid w:val="00662126"/>
    <w:rsid w:val="00662149"/>
    <w:rsid w:val="00662179"/>
    <w:rsid w:val="006627B0"/>
    <w:rsid w:val="00662D92"/>
    <w:rsid w:val="00662DED"/>
    <w:rsid w:val="00663548"/>
    <w:rsid w:val="00663F62"/>
    <w:rsid w:val="006641FD"/>
    <w:rsid w:val="00665560"/>
    <w:rsid w:val="00665BBD"/>
    <w:rsid w:val="00665FF9"/>
    <w:rsid w:val="0066717F"/>
    <w:rsid w:val="006709EF"/>
    <w:rsid w:val="00670EF0"/>
    <w:rsid w:val="00671BA6"/>
    <w:rsid w:val="00671EED"/>
    <w:rsid w:val="00672930"/>
    <w:rsid w:val="00673783"/>
    <w:rsid w:val="00674ECD"/>
    <w:rsid w:val="00676367"/>
    <w:rsid w:val="006771E2"/>
    <w:rsid w:val="00677E65"/>
    <w:rsid w:val="006818DD"/>
    <w:rsid w:val="006821F6"/>
    <w:rsid w:val="0068410C"/>
    <w:rsid w:val="00685368"/>
    <w:rsid w:val="00685BF6"/>
    <w:rsid w:val="00686703"/>
    <w:rsid w:val="00686A10"/>
    <w:rsid w:val="00686CDA"/>
    <w:rsid w:val="00686F24"/>
    <w:rsid w:val="00687104"/>
    <w:rsid w:val="006916F2"/>
    <w:rsid w:val="006924CA"/>
    <w:rsid w:val="00695588"/>
    <w:rsid w:val="00695B1E"/>
    <w:rsid w:val="006963D6"/>
    <w:rsid w:val="00696AA6"/>
    <w:rsid w:val="00697D08"/>
    <w:rsid w:val="006A0E45"/>
    <w:rsid w:val="006A1090"/>
    <w:rsid w:val="006A12CF"/>
    <w:rsid w:val="006A178A"/>
    <w:rsid w:val="006A1E77"/>
    <w:rsid w:val="006A1F66"/>
    <w:rsid w:val="006A2B10"/>
    <w:rsid w:val="006A32E6"/>
    <w:rsid w:val="006A42A2"/>
    <w:rsid w:val="006A4FC4"/>
    <w:rsid w:val="006A7131"/>
    <w:rsid w:val="006B1405"/>
    <w:rsid w:val="006B182F"/>
    <w:rsid w:val="006B18A2"/>
    <w:rsid w:val="006B2150"/>
    <w:rsid w:val="006B26C7"/>
    <w:rsid w:val="006B34E2"/>
    <w:rsid w:val="006B3808"/>
    <w:rsid w:val="006B3956"/>
    <w:rsid w:val="006B5A40"/>
    <w:rsid w:val="006B68BC"/>
    <w:rsid w:val="006B75D1"/>
    <w:rsid w:val="006C06B8"/>
    <w:rsid w:val="006C1ECF"/>
    <w:rsid w:val="006C36CC"/>
    <w:rsid w:val="006C4747"/>
    <w:rsid w:val="006C47C2"/>
    <w:rsid w:val="006C520A"/>
    <w:rsid w:val="006C71C2"/>
    <w:rsid w:val="006C7764"/>
    <w:rsid w:val="006D015E"/>
    <w:rsid w:val="006D11CC"/>
    <w:rsid w:val="006D1330"/>
    <w:rsid w:val="006D1476"/>
    <w:rsid w:val="006D2FC5"/>
    <w:rsid w:val="006D36D5"/>
    <w:rsid w:val="006D4143"/>
    <w:rsid w:val="006D442F"/>
    <w:rsid w:val="006D473D"/>
    <w:rsid w:val="006D4855"/>
    <w:rsid w:val="006D5A31"/>
    <w:rsid w:val="006D781C"/>
    <w:rsid w:val="006E0271"/>
    <w:rsid w:val="006E124D"/>
    <w:rsid w:val="006E1C1C"/>
    <w:rsid w:val="006E454B"/>
    <w:rsid w:val="006E4BE0"/>
    <w:rsid w:val="006E516D"/>
    <w:rsid w:val="006E526E"/>
    <w:rsid w:val="006E590E"/>
    <w:rsid w:val="006E6B91"/>
    <w:rsid w:val="006E799F"/>
    <w:rsid w:val="006E7CC9"/>
    <w:rsid w:val="006F01B1"/>
    <w:rsid w:val="006F15A7"/>
    <w:rsid w:val="006F1689"/>
    <w:rsid w:val="006F16BB"/>
    <w:rsid w:val="006F1B1C"/>
    <w:rsid w:val="006F1E2E"/>
    <w:rsid w:val="006F2E79"/>
    <w:rsid w:val="006F3916"/>
    <w:rsid w:val="006F51EF"/>
    <w:rsid w:val="006F613A"/>
    <w:rsid w:val="006F6D2B"/>
    <w:rsid w:val="006F6D8B"/>
    <w:rsid w:val="006F7E08"/>
    <w:rsid w:val="007002AB"/>
    <w:rsid w:val="00700391"/>
    <w:rsid w:val="007003E7"/>
    <w:rsid w:val="0070042C"/>
    <w:rsid w:val="00700B93"/>
    <w:rsid w:val="00703C4C"/>
    <w:rsid w:val="00703C8B"/>
    <w:rsid w:val="00704388"/>
    <w:rsid w:val="007048BB"/>
    <w:rsid w:val="00704FD2"/>
    <w:rsid w:val="007062CE"/>
    <w:rsid w:val="00706CD8"/>
    <w:rsid w:val="00711B94"/>
    <w:rsid w:val="00711FB5"/>
    <w:rsid w:val="00712320"/>
    <w:rsid w:val="00712969"/>
    <w:rsid w:val="00713C26"/>
    <w:rsid w:val="0071419D"/>
    <w:rsid w:val="00714DF8"/>
    <w:rsid w:val="00714F1C"/>
    <w:rsid w:val="00716917"/>
    <w:rsid w:val="00716CCA"/>
    <w:rsid w:val="00721424"/>
    <w:rsid w:val="007214DD"/>
    <w:rsid w:val="0072271B"/>
    <w:rsid w:val="007231F8"/>
    <w:rsid w:val="00723A79"/>
    <w:rsid w:val="00723D13"/>
    <w:rsid w:val="00723E52"/>
    <w:rsid w:val="00723F84"/>
    <w:rsid w:val="00724265"/>
    <w:rsid w:val="00724727"/>
    <w:rsid w:val="00724A6D"/>
    <w:rsid w:val="0072720C"/>
    <w:rsid w:val="007279B8"/>
    <w:rsid w:val="00727A35"/>
    <w:rsid w:val="00730CB0"/>
    <w:rsid w:val="007310E4"/>
    <w:rsid w:val="00733A77"/>
    <w:rsid w:val="00733D7C"/>
    <w:rsid w:val="0073434F"/>
    <w:rsid w:val="00734B5C"/>
    <w:rsid w:val="007352A9"/>
    <w:rsid w:val="00735E35"/>
    <w:rsid w:val="007363D7"/>
    <w:rsid w:val="00736B8A"/>
    <w:rsid w:val="00736E29"/>
    <w:rsid w:val="00737A47"/>
    <w:rsid w:val="00737B79"/>
    <w:rsid w:val="00737C4F"/>
    <w:rsid w:val="007410BA"/>
    <w:rsid w:val="00741129"/>
    <w:rsid w:val="00743196"/>
    <w:rsid w:val="007436CE"/>
    <w:rsid w:val="00744DA0"/>
    <w:rsid w:val="00745227"/>
    <w:rsid w:val="00745AF6"/>
    <w:rsid w:val="0074656D"/>
    <w:rsid w:val="0074729E"/>
    <w:rsid w:val="00747FE2"/>
    <w:rsid w:val="00750908"/>
    <w:rsid w:val="00751B46"/>
    <w:rsid w:val="00752163"/>
    <w:rsid w:val="00752298"/>
    <w:rsid w:val="00753F58"/>
    <w:rsid w:val="00754727"/>
    <w:rsid w:val="00755B7F"/>
    <w:rsid w:val="00755F69"/>
    <w:rsid w:val="007560EA"/>
    <w:rsid w:val="00756ED3"/>
    <w:rsid w:val="0075744D"/>
    <w:rsid w:val="00757743"/>
    <w:rsid w:val="00757838"/>
    <w:rsid w:val="007605A4"/>
    <w:rsid w:val="00761335"/>
    <w:rsid w:val="00761435"/>
    <w:rsid w:val="00761B09"/>
    <w:rsid w:val="00761CA3"/>
    <w:rsid w:val="00762E2A"/>
    <w:rsid w:val="00763176"/>
    <w:rsid w:val="00763710"/>
    <w:rsid w:val="0076454E"/>
    <w:rsid w:val="00764C73"/>
    <w:rsid w:val="00764D78"/>
    <w:rsid w:val="00766190"/>
    <w:rsid w:val="00767155"/>
    <w:rsid w:val="0076750F"/>
    <w:rsid w:val="0076765B"/>
    <w:rsid w:val="0077113E"/>
    <w:rsid w:val="0077146A"/>
    <w:rsid w:val="00771573"/>
    <w:rsid w:val="00771B5F"/>
    <w:rsid w:val="00772755"/>
    <w:rsid w:val="0077350B"/>
    <w:rsid w:val="007740AE"/>
    <w:rsid w:val="00774555"/>
    <w:rsid w:val="00774920"/>
    <w:rsid w:val="00775A0E"/>
    <w:rsid w:val="00776AA9"/>
    <w:rsid w:val="00777364"/>
    <w:rsid w:val="00777411"/>
    <w:rsid w:val="007775A5"/>
    <w:rsid w:val="0078025A"/>
    <w:rsid w:val="007829CC"/>
    <w:rsid w:val="00783253"/>
    <w:rsid w:val="007836F5"/>
    <w:rsid w:val="007859BC"/>
    <w:rsid w:val="00786520"/>
    <w:rsid w:val="00786BE9"/>
    <w:rsid w:val="007877B7"/>
    <w:rsid w:val="00787956"/>
    <w:rsid w:val="00790068"/>
    <w:rsid w:val="00790CEF"/>
    <w:rsid w:val="00791115"/>
    <w:rsid w:val="007915DC"/>
    <w:rsid w:val="00791A13"/>
    <w:rsid w:val="00791C04"/>
    <w:rsid w:val="00791EB6"/>
    <w:rsid w:val="00792103"/>
    <w:rsid w:val="00793727"/>
    <w:rsid w:val="007944BE"/>
    <w:rsid w:val="0079485F"/>
    <w:rsid w:val="00794933"/>
    <w:rsid w:val="00794E2F"/>
    <w:rsid w:val="0079565C"/>
    <w:rsid w:val="00796BD2"/>
    <w:rsid w:val="00797566"/>
    <w:rsid w:val="007A0302"/>
    <w:rsid w:val="007A234F"/>
    <w:rsid w:val="007A2B11"/>
    <w:rsid w:val="007A3D03"/>
    <w:rsid w:val="007A4C1A"/>
    <w:rsid w:val="007A5BDD"/>
    <w:rsid w:val="007A5C6E"/>
    <w:rsid w:val="007A758B"/>
    <w:rsid w:val="007B26D7"/>
    <w:rsid w:val="007B41D9"/>
    <w:rsid w:val="007B44AD"/>
    <w:rsid w:val="007B4DA7"/>
    <w:rsid w:val="007B4F9A"/>
    <w:rsid w:val="007B5359"/>
    <w:rsid w:val="007B5545"/>
    <w:rsid w:val="007B6A3B"/>
    <w:rsid w:val="007B6A9F"/>
    <w:rsid w:val="007B714E"/>
    <w:rsid w:val="007B7925"/>
    <w:rsid w:val="007B7ED5"/>
    <w:rsid w:val="007C01BB"/>
    <w:rsid w:val="007C0A96"/>
    <w:rsid w:val="007C0BD7"/>
    <w:rsid w:val="007C0FB5"/>
    <w:rsid w:val="007C1FA7"/>
    <w:rsid w:val="007C3412"/>
    <w:rsid w:val="007C3622"/>
    <w:rsid w:val="007C3861"/>
    <w:rsid w:val="007C38EF"/>
    <w:rsid w:val="007C426C"/>
    <w:rsid w:val="007C473B"/>
    <w:rsid w:val="007C4BDA"/>
    <w:rsid w:val="007C4D89"/>
    <w:rsid w:val="007C513B"/>
    <w:rsid w:val="007C5326"/>
    <w:rsid w:val="007C5BBD"/>
    <w:rsid w:val="007C7021"/>
    <w:rsid w:val="007C70B4"/>
    <w:rsid w:val="007C74A2"/>
    <w:rsid w:val="007D02F8"/>
    <w:rsid w:val="007D0C9C"/>
    <w:rsid w:val="007D13EA"/>
    <w:rsid w:val="007D1986"/>
    <w:rsid w:val="007D3142"/>
    <w:rsid w:val="007D3228"/>
    <w:rsid w:val="007D3EEA"/>
    <w:rsid w:val="007D4001"/>
    <w:rsid w:val="007D4372"/>
    <w:rsid w:val="007D49DD"/>
    <w:rsid w:val="007D4F4E"/>
    <w:rsid w:val="007D668D"/>
    <w:rsid w:val="007D7E0A"/>
    <w:rsid w:val="007E03A6"/>
    <w:rsid w:val="007E064A"/>
    <w:rsid w:val="007E16A9"/>
    <w:rsid w:val="007E2948"/>
    <w:rsid w:val="007E2CA1"/>
    <w:rsid w:val="007E3C0B"/>
    <w:rsid w:val="007E4E42"/>
    <w:rsid w:val="007E5D9E"/>
    <w:rsid w:val="007E6F7C"/>
    <w:rsid w:val="007F0F9F"/>
    <w:rsid w:val="007F1275"/>
    <w:rsid w:val="007F2061"/>
    <w:rsid w:val="007F2975"/>
    <w:rsid w:val="007F2BA6"/>
    <w:rsid w:val="007F3985"/>
    <w:rsid w:val="007F4F10"/>
    <w:rsid w:val="007F58A8"/>
    <w:rsid w:val="007F59E3"/>
    <w:rsid w:val="007F5A8A"/>
    <w:rsid w:val="007F60E2"/>
    <w:rsid w:val="007F66B5"/>
    <w:rsid w:val="007F7B6B"/>
    <w:rsid w:val="00801186"/>
    <w:rsid w:val="00801970"/>
    <w:rsid w:val="008019F8"/>
    <w:rsid w:val="00802442"/>
    <w:rsid w:val="00802485"/>
    <w:rsid w:val="00803E0B"/>
    <w:rsid w:val="00803F43"/>
    <w:rsid w:val="00804073"/>
    <w:rsid w:val="00804140"/>
    <w:rsid w:val="00804380"/>
    <w:rsid w:val="00804803"/>
    <w:rsid w:val="0080486F"/>
    <w:rsid w:val="00805450"/>
    <w:rsid w:val="008071A4"/>
    <w:rsid w:val="0080778C"/>
    <w:rsid w:val="00810CE4"/>
    <w:rsid w:val="008114BD"/>
    <w:rsid w:val="00813CBE"/>
    <w:rsid w:val="00813E2D"/>
    <w:rsid w:val="00813E77"/>
    <w:rsid w:val="008158B3"/>
    <w:rsid w:val="00815A21"/>
    <w:rsid w:val="00815B56"/>
    <w:rsid w:val="00817944"/>
    <w:rsid w:val="00821E8B"/>
    <w:rsid w:val="0082202A"/>
    <w:rsid w:val="00822607"/>
    <w:rsid w:val="00824056"/>
    <w:rsid w:val="00824286"/>
    <w:rsid w:val="008243CC"/>
    <w:rsid w:val="008248EB"/>
    <w:rsid w:val="00825A8B"/>
    <w:rsid w:val="00826034"/>
    <w:rsid w:val="00827D2F"/>
    <w:rsid w:val="00827F55"/>
    <w:rsid w:val="00830B65"/>
    <w:rsid w:val="00830EF1"/>
    <w:rsid w:val="00830FF8"/>
    <w:rsid w:val="008317BB"/>
    <w:rsid w:val="00831ACC"/>
    <w:rsid w:val="008321F7"/>
    <w:rsid w:val="0083388F"/>
    <w:rsid w:val="00833AFA"/>
    <w:rsid w:val="00834C35"/>
    <w:rsid w:val="008358AF"/>
    <w:rsid w:val="00836086"/>
    <w:rsid w:val="00837015"/>
    <w:rsid w:val="00840E99"/>
    <w:rsid w:val="00842A3E"/>
    <w:rsid w:val="0084305C"/>
    <w:rsid w:val="008435B1"/>
    <w:rsid w:val="00843ADB"/>
    <w:rsid w:val="008440D0"/>
    <w:rsid w:val="00845931"/>
    <w:rsid w:val="00845E0B"/>
    <w:rsid w:val="00845E6E"/>
    <w:rsid w:val="00846021"/>
    <w:rsid w:val="0084683F"/>
    <w:rsid w:val="00847AD8"/>
    <w:rsid w:val="00851054"/>
    <w:rsid w:val="00851658"/>
    <w:rsid w:val="00853D79"/>
    <w:rsid w:val="008549E4"/>
    <w:rsid w:val="008572BD"/>
    <w:rsid w:val="008576DA"/>
    <w:rsid w:val="00857C28"/>
    <w:rsid w:val="008600F5"/>
    <w:rsid w:val="00860768"/>
    <w:rsid w:val="00861458"/>
    <w:rsid w:val="008615AE"/>
    <w:rsid w:val="0086208E"/>
    <w:rsid w:val="008624A0"/>
    <w:rsid w:val="008626CE"/>
    <w:rsid w:val="00864179"/>
    <w:rsid w:val="008646A9"/>
    <w:rsid w:val="00864D60"/>
    <w:rsid w:val="0086568E"/>
    <w:rsid w:val="00865AD7"/>
    <w:rsid w:val="008703D6"/>
    <w:rsid w:val="0087135C"/>
    <w:rsid w:val="00871401"/>
    <w:rsid w:val="00871E43"/>
    <w:rsid w:val="00873D47"/>
    <w:rsid w:val="00873D5B"/>
    <w:rsid w:val="0087402E"/>
    <w:rsid w:val="008740E5"/>
    <w:rsid w:val="008742FC"/>
    <w:rsid w:val="0087560E"/>
    <w:rsid w:val="00875FD0"/>
    <w:rsid w:val="00876951"/>
    <w:rsid w:val="008773D7"/>
    <w:rsid w:val="008816A9"/>
    <w:rsid w:val="00881A2D"/>
    <w:rsid w:val="00882519"/>
    <w:rsid w:val="008826AB"/>
    <w:rsid w:val="008833F6"/>
    <w:rsid w:val="0088346E"/>
    <w:rsid w:val="0088348D"/>
    <w:rsid w:val="008836FF"/>
    <w:rsid w:val="00883F0A"/>
    <w:rsid w:val="008842EE"/>
    <w:rsid w:val="00884612"/>
    <w:rsid w:val="00884B93"/>
    <w:rsid w:val="00884FED"/>
    <w:rsid w:val="008850BD"/>
    <w:rsid w:val="0088540C"/>
    <w:rsid w:val="008862C0"/>
    <w:rsid w:val="00886924"/>
    <w:rsid w:val="00887461"/>
    <w:rsid w:val="00887861"/>
    <w:rsid w:val="00887A3E"/>
    <w:rsid w:val="00890E01"/>
    <w:rsid w:val="00891159"/>
    <w:rsid w:val="00891D0A"/>
    <w:rsid w:val="00892596"/>
    <w:rsid w:val="00892CFD"/>
    <w:rsid w:val="008931C9"/>
    <w:rsid w:val="00893466"/>
    <w:rsid w:val="008935E9"/>
    <w:rsid w:val="00893FAA"/>
    <w:rsid w:val="00894AFA"/>
    <w:rsid w:val="00895609"/>
    <w:rsid w:val="00895F1D"/>
    <w:rsid w:val="0089606B"/>
    <w:rsid w:val="00896205"/>
    <w:rsid w:val="008967E8"/>
    <w:rsid w:val="00897203"/>
    <w:rsid w:val="008A01D9"/>
    <w:rsid w:val="008A0843"/>
    <w:rsid w:val="008A09AD"/>
    <w:rsid w:val="008A0FC3"/>
    <w:rsid w:val="008A117F"/>
    <w:rsid w:val="008A12C9"/>
    <w:rsid w:val="008A2B74"/>
    <w:rsid w:val="008A359E"/>
    <w:rsid w:val="008A37A7"/>
    <w:rsid w:val="008A3F5E"/>
    <w:rsid w:val="008A406D"/>
    <w:rsid w:val="008A5292"/>
    <w:rsid w:val="008A5733"/>
    <w:rsid w:val="008A584F"/>
    <w:rsid w:val="008A5BB4"/>
    <w:rsid w:val="008A5DC1"/>
    <w:rsid w:val="008A65AF"/>
    <w:rsid w:val="008A68AE"/>
    <w:rsid w:val="008A6D8B"/>
    <w:rsid w:val="008B087A"/>
    <w:rsid w:val="008B1095"/>
    <w:rsid w:val="008B1B08"/>
    <w:rsid w:val="008B1C69"/>
    <w:rsid w:val="008B2672"/>
    <w:rsid w:val="008B2995"/>
    <w:rsid w:val="008B2D76"/>
    <w:rsid w:val="008B3AF1"/>
    <w:rsid w:val="008B411B"/>
    <w:rsid w:val="008B437F"/>
    <w:rsid w:val="008B58A7"/>
    <w:rsid w:val="008B7046"/>
    <w:rsid w:val="008B7A3F"/>
    <w:rsid w:val="008C093E"/>
    <w:rsid w:val="008C1BA7"/>
    <w:rsid w:val="008C3112"/>
    <w:rsid w:val="008C4017"/>
    <w:rsid w:val="008C4415"/>
    <w:rsid w:val="008C47A3"/>
    <w:rsid w:val="008C4A97"/>
    <w:rsid w:val="008C5297"/>
    <w:rsid w:val="008C5706"/>
    <w:rsid w:val="008C6AC6"/>
    <w:rsid w:val="008C6DAA"/>
    <w:rsid w:val="008C7755"/>
    <w:rsid w:val="008D11C9"/>
    <w:rsid w:val="008D1E1B"/>
    <w:rsid w:val="008D23A4"/>
    <w:rsid w:val="008D2576"/>
    <w:rsid w:val="008D2B8A"/>
    <w:rsid w:val="008D3054"/>
    <w:rsid w:val="008D30DB"/>
    <w:rsid w:val="008D35B4"/>
    <w:rsid w:val="008D4F0F"/>
    <w:rsid w:val="008D59FD"/>
    <w:rsid w:val="008D6333"/>
    <w:rsid w:val="008D72CE"/>
    <w:rsid w:val="008D72E8"/>
    <w:rsid w:val="008D7AD4"/>
    <w:rsid w:val="008D7BA9"/>
    <w:rsid w:val="008E03AB"/>
    <w:rsid w:val="008E0692"/>
    <w:rsid w:val="008E0C1F"/>
    <w:rsid w:val="008E1711"/>
    <w:rsid w:val="008E174E"/>
    <w:rsid w:val="008E1C90"/>
    <w:rsid w:val="008E3291"/>
    <w:rsid w:val="008E3F71"/>
    <w:rsid w:val="008E5147"/>
    <w:rsid w:val="008E5564"/>
    <w:rsid w:val="008E5E2A"/>
    <w:rsid w:val="008E60F9"/>
    <w:rsid w:val="008E6B07"/>
    <w:rsid w:val="008E74D0"/>
    <w:rsid w:val="008F00B4"/>
    <w:rsid w:val="008F0352"/>
    <w:rsid w:val="008F03C7"/>
    <w:rsid w:val="008F03D5"/>
    <w:rsid w:val="008F07D7"/>
    <w:rsid w:val="008F08F9"/>
    <w:rsid w:val="008F0ED4"/>
    <w:rsid w:val="008F11F8"/>
    <w:rsid w:val="008F1542"/>
    <w:rsid w:val="008F2C5E"/>
    <w:rsid w:val="008F341F"/>
    <w:rsid w:val="008F35CD"/>
    <w:rsid w:val="008F3769"/>
    <w:rsid w:val="008F3FB7"/>
    <w:rsid w:val="008F4511"/>
    <w:rsid w:val="008F4ABF"/>
    <w:rsid w:val="008F65F5"/>
    <w:rsid w:val="008F6734"/>
    <w:rsid w:val="008F7E84"/>
    <w:rsid w:val="0090015C"/>
    <w:rsid w:val="00900357"/>
    <w:rsid w:val="0090110D"/>
    <w:rsid w:val="00905B5F"/>
    <w:rsid w:val="00905E3A"/>
    <w:rsid w:val="00905EE4"/>
    <w:rsid w:val="009064F8"/>
    <w:rsid w:val="0090653A"/>
    <w:rsid w:val="00906AE8"/>
    <w:rsid w:val="00907258"/>
    <w:rsid w:val="00907E0D"/>
    <w:rsid w:val="009107E4"/>
    <w:rsid w:val="00911EFC"/>
    <w:rsid w:val="009142A8"/>
    <w:rsid w:val="00916A9E"/>
    <w:rsid w:val="0092013B"/>
    <w:rsid w:val="00920C9F"/>
    <w:rsid w:val="00921532"/>
    <w:rsid w:val="009222BA"/>
    <w:rsid w:val="00922EC0"/>
    <w:rsid w:val="00923199"/>
    <w:rsid w:val="00924294"/>
    <w:rsid w:val="0092494B"/>
    <w:rsid w:val="00924FA9"/>
    <w:rsid w:val="00925588"/>
    <w:rsid w:val="009256BD"/>
    <w:rsid w:val="0092658E"/>
    <w:rsid w:val="00926638"/>
    <w:rsid w:val="00926939"/>
    <w:rsid w:val="00927B25"/>
    <w:rsid w:val="00932E87"/>
    <w:rsid w:val="009335A5"/>
    <w:rsid w:val="009338C9"/>
    <w:rsid w:val="00933BD3"/>
    <w:rsid w:val="00934AFC"/>
    <w:rsid w:val="00934D8A"/>
    <w:rsid w:val="00935663"/>
    <w:rsid w:val="009356A1"/>
    <w:rsid w:val="00936EF6"/>
    <w:rsid w:val="00936FF6"/>
    <w:rsid w:val="00937847"/>
    <w:rsid w:val="00937F50"/>
    <w:rsid w:val="009400BA"/>
    <w:rsid w:val="00940689"/>
    <w:rsid w:val="009406CE"/>
    <w:rsid w:val="00941733"/>
    <w:rsid w:val="00941F58"/>
    <w:rsid w:val="00945BBC"/>
    <w:rsid w:val="00945F26"/>
    <w:rsid w:val="00945FC9"/>
    <w:rsid w:val="00946647"/>
    <w:rsid w:val="00946A42"/>
    <w:rsid w:val="00946C93"/>
    <w:rsid w:val="00946EE7"/>
    <w:rsid w:val="0094700F"/>
    <w:rsid w:val="009471B7"/>
    <w:rsid w:val="00947335"/>
    <w:rsid w:val="009474BB"/>
    <w:rsid w:val="00947826"/>
    <w:rsid w:val="00950040"/>
    <w:rsid w:val="009502C6"/>
    <w:rsid w:val="00950AC0"/>
    <w:rsid w:val="00951122"/>
    <w:rsid w:val="0095227F"/>
    <w:rsid w:val="009524D3"/>
    <w:rsid w:val="0095287A"/>
    <w:rsid w:val="00953394"/>
    <w:rsid w:val="009534A4"/>
    <w:rsid w:val="00953908"/>
    <w:rsid w:val="00953DA7"/>
    <w:rsid w:val="00954120"/>
    <w:rsid w:val="00954F9E"/>
    <w:rsid w:val="00956235"/>
    <w:rsid w:val="0095731D"/>
    <w:rsid w:val="00962C99"/>
    <w:rsid w:val="00962CDA"/>
    <w:rsid w:val="00963BD0"/>
    <w:rsid w:val="0096428F"/>
    <w:rsid w:val="009646C6"/>
    <w:rsid w:val="00964C09"/>
    <w:rsid w:val="00965935"/>
    <w:rsid w:val="0096651F"/>
    <w:rsid w:val="009677E9"/>
    <w:rsid w:val="00971038"/>
    <w:rsid w:val="009718FF"/>
    <w:rsid w:val="00973743"/>
    <w:rsid w:val="00973A29"/>
    <w:rsid w:val="00974EBF"/>
    <w:rsid w:val="009760D0"/>
    <w:rsid w:val="009766FA"/>
    <w:rsid w:val="009767DC"/>
    <w:rsid w:val="00977481"/>
    <w:rsid w:val="0098044D"/>
    <w:rsid w:val="00981260"/>
    <w:rsid w:val="009821C8"/>
    <w:rsid w:val="009823BF"/>
    <w:rsid w:val="00983888"/>
    <w:rsid w:val="0098416D"/>
    <w:rsid w:val="00984F14"/>
    <w:rsid w:val="0098520E"/>
    <w:rsid w:val="00986EC1"/>
    <w:rsid w:val="00987D38"/>
    <w:rsid w:val="00990034"/>
    <w:rsid w:val="00991389"/>
    <w:rsid w:val="00991ACE"/>
    <w:rsid w:val="00991AD9"/>
    <w:rsid w:val="0099372E"/>
    <w:rsid w:val="00993845"/>
    <w:rsid w:val="00994DA7"/>
    <w:rsid w:val="00995C49"/>
    <w:rsid w:val="009975FF"/>
    <w:rsid w:val="00997704"/>
    <w:rsid w:val="00997E44"/>
    <w:rsid w:val="009A0273"/>
    <w:rsid w:val="009A0EAC"/>
    <w:rsid w:val="009A14FF"/>
    <w:rsid w:val="009A2A46"/>
    <w:rsid w:val="009A3AB6"/>
    <w:rsid w:val="009A4093"/>
    <w:rsid w:val="009A41E8"/>
    <w:rsid w:val="009A4B5C"/>
    <w:rsid w:val="009A4F92"/>
    <w:rsid w:val="009A523D"/>
    <w:rsid w:val="009A5856"/>
    <w:rsid w:val="009A5C43"/>
    <w:rsid w:val="009A63B6"/>
    <w:rsid w:val="009A687E"/>
    <w:rsid w:val="009A7A1C"/>
    <w:rsid w:val="009B1261"/>
    <w:rsid w:val="009B157A"/>
    <w:rsid w:val="009B1944"/>
    <w:rsid w:val="009B1A3F"/>
    <w:rsid w:val="009B2701"/>
    <w:rsid w:val="009B277D"/>
    <w:rsid w:val="009B31CA"/>
    <w:rsid w:val="009B3351"/>
    <w:rsid w:val="009B4B47"/>
    <w:rsid w:val="009B4C19"/>
    <w:rsid w:val="009B6286"/>
    <w:rsid w:val="009B6AC5"/>
    <w:rsid w:val="009B7560"/>
    <w:rsid w:val="009B7B75"/>
    <w:rsid w:val="009B7F99"/>
    <w:rsid w:val="009B7FF5"/>
    <w:rsid w:val="009C140F"/>
    <w:rsid w:val="009C2E6B"/>
    <w:rsid w:val="009C3066"/>
    <w:rsid w:val="009C460A"/>
    <w:rsid w:val="009C482C"/>
    <w:rsid w:val="009C5C83"/>
    <w:rsid w:val="009C7AD9"/>
    <w:rsid w:val="009D05CF"/>
    <w:rsid w:val="009D194A"/>
    <w:rsid w:val="009D326E"/>
    <w:rsid w:val="009D4085"/>
    <w:rsid w:val="009D4C3D"/>
    <w:rsid w:val="009D4C57"/>
    <w:rsid w:val="009D5E31"/>
    <w:rsid w:val="009D5F54"/>
    <w:rsid w:val="009D6994"/>
    <w:rsid w:val="009D6B50"/>
    <w:rsid w:val="009D6E00"/>
    <w:rsid w:val="009E0F3B"/>
    <w:rsid w:val="009E2164"/>
    <w:rsid w:val="009E29E6"/>
    <w:rsid w:val="009E2D40"/>
    <w:rsid w:val="009E3EED"/>
    <w:rsid w:val="009E57CB"/>
    <w:rsid w:val="009E5A21"/>
    <w:rsid w:val="009E5EA3"/>
    <w:rsid w:val="009E68DC"/>
    <w:rsid w:val="009E6BE1"/>
    <w:rsid w:val="009F1290"/>
    <w:rsid w:val="009F12E5"/>
    <w:rsid w:val="009F15A4"/>
    <w:rsid w:val="009F16C5"/>
    <w:rsid w:val="009F2A3B"/>
    <w:rsid w:val="009F2D61"/>
    <w:rsid w:val="009F3F96"/>
    <w:rsid w:val="009F40B8"/>
    <w:rsid w:val="009F5946"/>
    <w:rsid w:val="009F60E8"/>
    <w:rsid w:val="009F674C"/>
    <w:rsid w:val="009F6F34"/>
    <w:rsid w:val="009F7C12"/>
    <w:rsid w:val="009F7C3A"/>
    <w:rsid w:val="00A0009D"/>
    <w:rsid w:val="00A01327"/>
    <w:rsid w:val="00A01FAF"/>
    <w:rsid w:val="00A02829"/>
    <w:rsid w:val="00A02E60"/>
    <w:rsid w:val="00A03C45"/>
    <w:rsid w:val="00A04042"/>
    <w:rsid w:val="00A04224"/>
    <w:rsid w:val="00A042EA"/>
    <w:rsid w:val="00A047D8"/>
    <w:rsid w:val="00A04FFE"/>
    <w:rsid w:val="00A05A2D"/>
    <w:rsid w:val="00A05EED"/>
    <w:rsid w:val="00A06798"/>
    <w:rsid w:val="00A072AB"/>
    <w:rsid w:val="00A077F1"/>
    <w:rsid w:val="00A109B5"/>
    <w:rsid w:val="00A1102A"/>
    <w:rsid w:val="00A110D3"/>
    <w:rsid w:val="00A1197F"/>
    <w:rsid w:val="00A12A5B"/>
    <w:rsid w:val="00A12D16"/>
    <w:rsid w:val="00A13372"/>
    <w:rsid w:val="00A14377"/>
    <w:rsid w:val="00A14A14"/>
    <w:rsid w:val="00A160D1"/>
    <w:rsid w:val="00A161A5"/>
    <w:rsid w:val="00A16815"/>
    <w:rsid w:val="00A17672"/>
    <w:rsid w:val="00A1778C"/>
    <w:rsid w:val="00A20BCA"/>
    <w:rsid w:val="00A20EC7"/>
    <w:rsid w:val="00A21BEF"/>
    <w:rsid w:val="00A227D0"/>
    <w:rsid w:val="00A235F6"/>
    <w:rsid w:val="00A240E5"/>
    <w:rsid w:val="00A24170"/>
    <w:rsid w:val="00A2491C"/>
    <w:rsid w:val="00A256E2"/>
    <w:rsid w:val="00A25A4A"/>
    <w:rsid w:val="00A25CB0"/>
    <w:rsid w:val="00A26874"/>
    <w:rsid w:val="00A26D70"/>
    <w:rsid w:val="00A2731C"/>
    <w:rsid w:val="00A278EE"/>
    <w:rsid w:val="00A27B6E"/>
    <w:rsid w:val="00A30E9A"/>
    <w:rsid w:val="00A315A3"/>
    <w:rsid w:val="00A323AF"/>
    <w:rsid w:val="00A32A61"/>
    <w:rsid w:val="00A334B8"/>
    <w:rsid w:val="00A3402B"/>
    <w:rsid w:val="00A3454E"/>
    <w:rsid w:val="00A347DF"/>
    <w:rsid w:val="00A34EA0"/>
    <w:rsid w:val="00A3607C"/>
    <w:rsid w:val="00A36F3C"/>
    <w:rsid w:val="00A37687"/>
    <w:rsid w:val="00A4020E"/>
    <w:rsid w:val="00A40A21"/>
    <w:rsid w:val="00A41201"/>
    <w:rsid w:val="00A4298E"/>
    <w:rsid w:val="00A447AF"/>
    <w:rsid w:val="00A46541"/>
    <w:rsid w:val="00A46C1F"/>
    <w:rsid w:val="00A4728B"/>
    <w:rsid w:val="00A50398"/>
    <w:rsid w:val="00A5149A"/>
    <w:rsid w:val="00A51848"/>
    <w:rsid w:val="00A51F66"/>
    <w:rsid w:val="00A523A8"/>
    <w:rsid w:val="00A52C0C"/>
    <w:rsid w:val="00A52DCA"/>
    <w:rsid w:val="00A540C6"/>
    <w:rsid w:val="00A55E76"/>
    <w:rsid w:val="00A57668"/>
    <w:rsid w:val="00A57845"/>
    <w:rsid w:val="00A5787F"/>
    <w:rsid w:val="00A57BB8"/>
    <w:rsid w:val="00A603D4"/>
    <w:rsid w:val="00A60C85"/>
    <w:rsid w:val="00A613FA"/>
    <w:rsid w:val="00A614E3"/>
    <w:rsid w:val="00A620CC"/>
    <w:rsid w:val="00A6268F"/>
    <w:rsid w:val="00A62899"/>
    <w:rsid w:val="00A62F5E"/>
    <w:rsid w:val="00A63B4A"/>
    <w:rsid w:val="00A63DFB"/>
    <w:rsid w:val="00A64599"/>
    <w:rsid w:val="00A6498B"/>
    <w:rsid w:val="00A64C4C"/>
    <w:rsid w:val="00A64C70"/>
    <w:rsid w:val="00A64D2F"/>
    <w:rsid w:val="00A651D3"/>
    <w:rsid w:val="00A65DBE"/>
    <w:rsid w:val="00A66057"/>
    <w:rsid w:val="00A6669B"/>
    <w:rsid w:val="00A671D7"/>
    <w:rsid w:val="00A67201"/>
    <w:rsid w:val="00A672D3"/>
    <w:rsid w:val="00A67CD3"/>
    <w:rsid w:val="00A706F1"/>
    <w:rsid w:val="00A70F7A"/>
    <w:rsid w:val="00A718B4"/>
    <w:rsid w:val="00A73269"/>
    <w:rsid w:val="00A73D75"/>
    <w:rsid w:val="00A743A3"/>
    <w:rsid w:val="00A746CC"/>
    <w:rsid w:val="00A74CA6"/>
    <w:rsid w:val="00A7506D"/>
    <w:rsid w:val="00A75F63"/>
    <w:rsid w:val="00A75F84"/>
    <w:rsid w:val="00A768C6"/>
    <w:rsid w:val="00A76B24"/>
    <w:rsid w:val="00A7784A"/>
    <w:rsid w:val="00A807CC"/>
    <w:rsid w:val="00A80B8F"/>
    <w:rsid w:val="00A81513"/>
    <w:rsid w:val="00A8181D"/>
    <w:rsid w:val="00A81847"/>
    <w:rsid w:val="00A821B2"/>
    <w:rsid w:val="00A82B78"/>
    <w:rsid w:val="00A8305C"/>
    <w:rsid w:val="00A843DF"/>
    <w:rsid w:val="00A8469D"/>
    <w:rsid w:val="00A847E2"/>
    <w:rsid w:val="00A8644F"/>
    <w:rsid w:val="00A8784F"/>
    <w:rsid w:val="00A87AE4"/>
    <w:rsid w:val="00A900E7"/>
    <w:rsid w:val="00A9059F"/>
    <w:rsid w:val="00A90749"/>
    <w:rsid w:val="00A909E4"/>
    <w:rsid w:val="00A918C7"/>
    <w:rsid w:val="00A91CEE"/>
    <w:rsid w:val="00A93954"/>
    <w:rsid w:val="00A94CF1"/>
    <w:rsid w:val="00A95D2C"/>
    <w:rsid w:val="00A964E4"/>
    <w:rsid w:val="00A96862"/>
    <w:rsid w:val="00A969CF"/>
    <w:rsid w:val="00A96C80"/>
    <w:rsid w:val="00A96EB9"/>
    <w:rsid w:val="00A972F0"/>
    <w:rsid w:val="00A975CB"/>
    <w:rsid w:val="00A97C2B"/>
    <w:rsid w:val="00A97FCD"/>
    <w:rsid w:val="00AA0F5D"/>
    <w:rsid w:val="00AA2480"/>
    <w:rsid w:val="00AA2EAF"/>
    <w:rsid w:val="00AA3018"/>
    <w:rsid w:val="00AA30C3"/>
    <w:rsid w:val="00AA3EBF"/>
    <w:rsid w:val="00AA483E"/>
    <w:rsid w:val="00AA4D69"/>
    <w:rsid w:val="00AA6042"/>
    <w:rsid w:val="00AA7074"/>
    <w:rsid w:val="00AA73BA"/>
    <w:rsid w:val="00AA76CC"/>
    <w:rsid w:val="00AA79BD"/>
    <w:rsid w:val="00AB063C"/>
    <w:rsid w:val="00AB11D6"/>
    <w:rsid w:val="00AB257C"/>
    <w:rsid w:val="00AB2D06"/>
    <w:rsid w:val="00AB3263"/>
    <w:rsid w:val="00AB3F2A"/>
    <w:rsid w:val="00AB3F85"/>
    <w:rsid w:val="00AB4715"/>
    <w:rsid w:val="00AB49D4"/>
    <w:rsid w:val="00AB4B18"/>
    <w:rsid w:val="00AB4F3E"/>
    <w:rsid w:val="00AB5532"/>
    <w:rsid w:val="00AB5CA7"/>
    <w:rsid w:val="00AB60C4"/>
    <w:rsid w:val="00AB6C6A"/>
    <w:rsid w:val="00AB7278"/>
    <w:rsid w:val="00AB72DF"/>
    <w:rsid w:val="00AB7D39"/>
    <w:rsid w:val="00AC056E"/>
    <w:rsid w:val="00AC0582"/>
    <w:rsid w:val="00AC09FA"/>
    <w:rsid w:val="00AC0C64"/>
    <w:rsid w:val="00AC0CCF"/>
    <w:rsid w:val="00AC16E4"/>
    <w:rsid w:val="00AC3654"/>
    <w:rsid w:val="00AC406C"/>
    <w:rsid w:val="00AC59D7"/>
    <w:rsid w:val="00AC5DA4"/>
    <w:rsid w:val="00AC6028"/>
    <w:rsid w:val="00AD06A4"/>
    <w:rsid w:val="00AD0A57"/>
    <w:rsid w:val="00AD10C2"/>
    <w:rsid w:val="00AD151A"/>
    <w:rsid w:val="00AD1B23"/>
    <w:rsid w:val="00AD31B3"/>
    <w:rsid w:val="00AD3EBF"/>
    <w:rsid w:val="00AD5701"/>
    <w:rsid w:val="00AD57D1"/>
    <w:rsid w:val="00AD60E6"/>
    <w:rsid w:val="00AD6D00"/>
    <w:rsid w:val="00AD6DA9"/>
    <w:rsid w:val="00AD6ECA"/>
    <w:rsid w:val="00AD7D47"/>
    <w:rsid w:val="00AE0E46"/>
    <w:rsid w:val="00AE101E"/>
    <w:rsid w:val="00AE16B4"/>
    <w:rsid w:val="00AE42D1"/>
    <w:rsid w:val="00AE4A7A"/>
    <w:rsid w:val="00AE540E"/>
    <w:rsid w:val="00AE5F04"/>
    <w:rsid w:val="00AE6110"/>
    <w:rsid w:val="00AE638E"/>
    <w:rsid w:val="00AE64F8"/>
    <w:rsid w:val="00AE696C"/>
    <w:rsid w:val="00AE7908"/>
    <w:rsid w:val="00AE7FF5"/>
    <w:rsid w:val="00AF1136"/>
    <w:rsid w:val="00AF1276"/>
    <w:rsid w:val="00AF1E2A"/>
    <w:rsid w:val="00AF24D9"/>
    <w:rsid w:val="00AF2CF0"/>
    <w:rsid w:val="00AF2DC6"/>
    <w:rsid w:val="00AF466F"/>
    <w:rsid w:val="00AF5AA0"/>
    <w:rsid w:val="00AF6764"/>
    <w:rsid w:val="00AF73EC"/>
    <w:rsid w:val="00AF7B13"/>
    <w:rsid w:val="00B00601"/>
    <w:rsid w:val="00B0081D"/>
    <w:rsid w:val="00B0207E"/>
    <w:rsid w:val="00B02297"/>
    <w:rsid w:val="00B022F9"/>
    <w:rsid w:val="00B03387"/>
    <w:rsid w:val="00B035B1"/>
    <w:rsid w:val="00B036A8"/>
    <w:rsid w:val="00B0370A"/>
    <w:rsid w:val="00B0460E"/>
    <w:rsid w:val="00B0480F"/>
    <w:rsid w:val="00B055DA"/>
    <w:rsid w:val="00B06553"/>
    <w:rsid w:val="00B076F4"/>
    <w:rsid w:val="00B07966"/>
    <w:rsid w:val="00B10195"/>
    <w:rsid w:val="00B1077B"/>
    <w:rsid w:val="00B10791"/>
    <w:rsid w:val="00B10DEA"/>
    <w:rsid w:val="00B1101D"/>
    <w:rsid w:val="00B11051"/>
    <w:rsid w:val="00B11064"/>
    <w:rsid w:val="00B11F05"/>
    <w:rsid w:val="00B122D1"/>
    <w:rsid w:val="00B13759"/>
    <w:rsid w:val="00B13DE2"/>
    <w:rsid w:val="00B13F0C"/>
    <w:rsid w:val="00B16096"/>
    <w:rsid w:val="00B16101"/>
    <w:rsid w:val="00B16D56"/>
    <w:rsid w:val="00B16F23"/>
    <w:rsid w:val="00B1763B"/>
    <w:rsid w:val="00B20902"/>
    <w:rsid w:val="00B20A5E"/>
    <w:rsid w:val="00B20BB8"/>
    <w:rsid w:val="00B2182B"/>
    <w:rsid w:val="00B21EDD"/>
    <w:rsid w:val="00B22531"/>
    <w:rsid w:val="00B23815"/>
    <w:rsid w:val="00B2399B"/>
    <w:rsid w:val="00B24210"/>
    <w:rsid w:val="00B24A40"/>
    <w:rsid w:val="00B24A6D"/>
    <w:rsid w:val="00B255FF"/>
    <w:rsid w:val="00B2607E"/>
    <w:rsid w:val="00B2623B"/>
    <w:rsid w:val="00B26AB6"/>
    <w:rsid w:val="00B31556"/>
    <w:rsid w:val="00B330C4"/>
    <w:rsid w:val="00B345DF"/>
    <w:rsid w:val="00B35E79"/>
    <w:rsid w:val="00B3611A"/>
    <w:rsid w:val="00B36631"/>
    <w:rsid w:val="00B36834"/>
    <w:rsid w:val="00B408B7"/>
    <w:rsid w:val="00B40F36"/>
    <w:rsid w:val="00B411DC"/>
    <w:rsid w:val="00B41984"/>
    <w:rsid w:val="00B419DA"/>
    <w:rsid w:val="00B443D8"/>
    <w:rsid w:val="00B455AB"/>
    <w:rsid w:val="00B45E5C"/>
    <w:rsid w:val="00B460BC"/>
    <w:rsid w:val="00B462F2"/>
    <w:rsid w:val="00B46B64"/>
    <w:rsid w:val="00B4723D"/>
    <w:rsid w:val="00B4776C"/>
    <w:rsid w:val="00B47781"/>
    <w:rsid w:val="00B47A99"/>
    <w:rsid w:val="00B50CCD"/>
    <w:rsid w:val="00B51752"/>
    <w:rsid w:val="00B51D71"/>
    <w:rsid w:val="00B52833"/>
    <w:rsid w:val="00B53B55"/>
    <w:rsid w:val="00B53C78"/>
    <w:rsid w:val="00B53E65"/>
    <w:rsid w:val="00B5426D"/>
    <w:rsid w:val="00B544F9"/>
    <w:rsid w:val="00B54D04"/>
    <w:rsid w:val="00B55189"/>
    <w:rsid w:val="00B55C58"/>
    <w:rsid w:val="00B55D6A"/>
    <w:rsid w:val="00B56FBE"/>
    <w:rsid w:val="00B57A33"/>
    <w:rsid w:val="00B609C3"/>
    <w:rsid w:val="00B60DFF"/>
    <w:rsid w:val="00B6158A"/>
    <w:rsid w:val="00B62498"/>
    <w:rsid w:val="00B6267F"/>
    <w:rsid w:val="00B6340E"/>
    <w:rsid w:val="00B638C3"/>
    <w:rsid w:val="00B639F6"/>
    <w:rsid w:val="00B63CA4"/>
    <w:rsid w:val="00B63DF8"/>
    <w:rsid w:val="00B64B22"/>
    <w:rsid w:val="00B64BDE"/>
    <w:rsid w:val="00B64EE6"/>
    <w:rsid w:val="00B654AF"/>
    <w:rsid w:val="00B6617A"/>
    <w:rsid w:val="00B662CB"/>
    <w:rsid w:val="00B66691"/>
    <w:rsid w:val="00B6675B"/>
    <w:rsid w:val="00B67C4E"/>
    <w:rsid w:val="00B71881"/>
    <w:rsid w:val="00B72541"/>
    <w:rsid w:val="00B735AB"/>
    <w:rsid w:val="00B751E2"/>
    <w:rsid w:val="00B769E9"/>
    <w:rsid w:val="00B76F18"/>
    <w:rsid w:val="00B76FBB"/>
    <w:rsid w:val="00B7781B"/>
    <w:rsid w:val="00B80C25"/>
    <w:rsid w:val="00B8199C"/>
    <w:rsid w:val="00B81B60"/>
    <w:rsid w:val="00B81E6F"/>
    <w:rsid w:val="00B81FD1"/>
    <w:rsid w:val="00B822E9"/>
    <w:rsid w:val="00B82D97"/>
    <w:rsid w:val="00B830E1"/>
    <w:rsid w:val="00B836AD"/>
    <w:rsid w:val="00B8373F"/>
    <w:rsid w:val="00B83DF8"/>
    <w:rsid w:val="00B84334"/>
    <w:rsid w:val="00B8667F"/>
    <w:rsid w:val="00B86755"/>
    <w:rsid w:val="00B87B6C"/>
    <w:rsid w:val="00B9112C"/>
    <w:rsid w:val="00B91564"/>
    <w:rsid w:val="00B91640"/>
    <w:rsid w:val="00B91AB8"/>
    <w:rsid w:val="00B929ED"/>
    <w:rsid w:val="00B9603A"/>
    <w:rsid w:val="00B96A6D"/>
    <w:rsid w:val="00BA0A50"/>
    <w:rsid w:val="00BA0C64"/>
    <w:rsid w:val="00BA1236"/>
    <w:rsid w:val="00BA1690"/>
    <w:rsid w:val="00BA25BD"/>
    <w:rsid w:val="00BA2B20"/>
    <w:rsid w:val="00BA3750"/>
    <w:rsid w:val="00BA4286"/>
    <w:rsid w:val="00BA45DE"/>
    <w:rsid w:val="00BA4CE9"/>
    <w:rsid w:val="00BA5085"/>
    <w:rsid w:val="00BA563F"/>
    <w:rsid w:val="00BA5738"/>
    <w:rsid w:val="00BA579C"/>
    <w:rsid w:val="00BA5A89"/>
    <w:rsid w:val="00BA675A"/>
    <w:rsid w:val="00BA68B9"/>
    <w:rsid w:val="00BA6A4E"/>
    <w:rsid w:val="00BA7172"/>
    <w:rsid w:val="00BB1A8D"/>
    <w:rsid w:val="00BB1B1C"/>
    <w:rsid w:val="00BB29CB"/>
    <w:rsid w:val="00BB5EE8"/>
    <w:rsid w:val="00BB6373"/>
    <w:rsid w:val="00BB687A"/>
    <w:rsid w:val="00BC0C04"/>
    <w:rsid w:val="00BC1D78"/>
    <w:rsid w:val="00BC1E4B"/>
    <w:rsid w:val="00BC2185"/>
    <w:rsid w:val="00BC2647"/>
    <w:rsid w:val="00BC3012"/>
    <w:rsid w:val="00BC45B3"/>
    <w:rsid w:val="00BC4987"/>
    <w:rsid w:val="00BC4E86"/>
    <w:rsid w:val="00BC4FEB"/>
    <w:rsid w:val="00BC571A"/>
    <w:rsid w:val="00BC5B44"/>
    <w:rsid w:val="00BC5FFC"/>
    <w:rsid w:val="00BC652C"/>
    <w:rsid w:val="00BC6677"/>
    <w:rsid w:val="00BC6C9F"/>
    <w:rsid w:val="00BD0F31"/>
    <w:rsid w:val="00BD1A67"/>
    <w:rsid w:val="00BD2D4A"/>
    <w:rsid w:val="00BD37AC"/>
    <w:rsid w:val="00BD54EE"/>
    <w:rsid w:val="00BD54F6"/>
    <w:rsid w:val="00BD5AC0"/>
    <w:rsid w:val="00BD62B7"/>
    <w:rsid w:val="00BD64ED"/>
    <w:rsid w:val="00BD67B6"/>
    <w:rsid w:val="00BD67EB"/>
    <w:rsid w:val="00BD6CD6"/>
    <w:rsid w:val="00BE052A"/>
    <w:rsid w:val="00BE08C3"/>
    <w:rsid w:val="00BE09E3"/>
    <w:rsid w:val="00BE14B6"/>
    <w:rsid w:val="00BE25FE"/>
    <w:rsid w:val="00BE3078"/>
    <w:rsid w:val="00BE30BB"/>
    <w:rsid w:val="00BE4935"/>
    <w:rsid w:val="00BE650A"/>
    <w:rsid w:val="00BE6BD4"/>
    <w:rsid w:val="00BF0367"/>
    <w:rsid w:val="00BF0785"/>
    <w:rsid w:val="00BF1187"/>
    <w:rsid w:val="00BF1822"/>
    <w:rsid w:val="00BF1C16"/>
    <w:rsid w:val="00BF2FE7"/>
    <w:rsid w:val="00BF4371"/>
    <w:rsid w:val="00BF6252"/>
    <w:rsid w:val="00BF66AC"/>
    <w:rsid w:val="00BF68B1"/>
    <w:rsid w:val="00BF695B"/>
    <w:rsid w:val="00BF7529"/>
    <w:rsid w:val="00BF7A94"/>
    <w:rsid w:val="00C01B52"/>
    <w:rsid w:val="00C02DAE"/>
    <w:rsid w:val="00C02E04"/>
    <w:rsid w:val="00C03B1D"/>
    <w:rsid w:val="00C03EEF"/>
    <w:rsid w:val="00C0612D"/>
    <w:rsid w:val="00C06B38"/>
    <w:rsid w:val="00C07C5C"/>
    <w:rsid w:val="00C1021D"/>
    <w:rsid w:val="00C102A6"/>
    <w:rsid w:val="00C10FB3"/>
    <w:rsid w:val="00C11DFB"/>
    <w:rsid w:val="00C1272E"/>
    <w:rsid w:val="00C128E4"/>
    <w:rsid w:val="00C12EC0"/>
    <w:rsid w:val="00C1356E"/>
    <w:rsid w:val="00C13BED"/>
    <w:rsid w:val="00C1567B"/>
    <w:rsid w:val="00C1623E"/>
    <w:rsid w:val="00C16E7D"/>
    <w:rsid w:val="00C1724C"/>
    <w:rsid w:val="00C1774A"/>
    <w:rsid w:val="00C205BA"/>
    <w:rsid w:val="00C224D1"/>
    <w:rsid w:val="00C22E1F"/>
    <w:rsid w:val="00C23336"/>
    <w:rsid w:val="00C2376D"/>
    <w:rsid w:val="00C24229"/>
    <w:rsid w:val="00C242E1"/>
    <w:rsid w:val="00C24A6B"/>
    <w:rsid w:val="00C25FC3"/>
    <w:rsid w:val="00C262B3"/>
    <w:rsid w:val="00C272E6"/>
    <w:rsid w:val="00C27B89"/>
    <w:rsid w:val="00C3002C"/>
    <w:rsid w:val="00C3043C"/>
    <w:rsid w:val="00C30B8C"/>
    <w:rsid w:val="00C314AB"/>
    <w:rsid w:val="00C328DD"/>
    <w:rsid w:val="00C329CD"/>
    <w:rsid w:val="00C33262"/>
    <w:rsid w:val="00C341D7"/>
    <w:rsid w:val="00C355A1"/>
    <w:rsid w:val="00C3626C"/>
    <w:rsid w:val="00C367A7"/>
    <w:rsid w:val="00C36E14"/>
    <w:rsid w:val="00C36F46"/>
    <w:rsid w:val="00C37371"/>
    <w:rsid w:val="00C4045B"/>
    <w:rsid w:val="00C4061A"/>
    <w:rsid w:val="00C41BA9"/>
    <w:rsid w:val="00C42B2D"/>
    <w:rsid w:val="00C42BAE"/>
    <w:rsid w:val="00C43EA7"/>
    <w:rsid w:val="00C443C8"/>
    <w:rsid w:val="00C46ACE"/>
    <w:rsid w:val="00C478A4"/>
    <w:rsid w:val="00C47921"/>
    <w:rsid w:val="00C47C17"/>
    <w:rsid w:val="00C47F6E"/>
    <w:rsid w:val="00C50666"/>
    <w:rsid w:val="00C51231"/>
    <w:rsid w:val="00C513B8"/>
    <w:rsid w:val="00C513EC"/>
    <w:rsid w:val="00C51C03"/>
    <w:rsid w:val="00C524B3"/>
    <w:rsid w:val="00C52A9B"/>
    <w:rsid w:val="00C535C7"/>
    <w:rsid w:val="00C53EAF"/>
    <w:rsid w:val="00C561EA"/>
    <w:rsid w:val="00C57031"/>
    <w:rsid w:val="00C576BE"/>
    <w:rsid w:val="00C57EF5"/>
    <w:rsid w:val="00C6049A"/>
    <w:rsid w:val="00C60667"/>
    <w:rsid w:val="00C615D3"/>
    <w:rsid w:val="00C62243"/>
    <w:rsid w:val="00C62D2F"/>
    <w:rsid w:val="00C632B0"/>
    <w:rsid w:val="00C633D7"/>
    <w:rsid w:val="00C63AD1"/>
    <w:rsid w:val="00C63DF7"/>
    <w:rsid w:val="00C6486E"/>
    <w:rsid w:val="00C648C3"/>
    <w:rsid w:val="00C64B6B"/>
    <w:rsid w:val="00C64CD9"/>
    <w:rsid w:val="00C661EB"/>
    <w:rsid w:val="00C66740"/>
    <w:rsid w:val="00C6680F"/>
    <w:rsid w:val="00C66CA2"/>
    <w:rsid w:val="00C672B8"/>
    <w:rsid w:val="00C67527"/>
    <w:rsid w:val="00C67DB5"/>
    <w:rsid w:val="00C703E4"/>
    <w:rsid w:val="00C70744"/>
    <w:rsid w:val="00C70FE7"/>
    <w:rsid w:val="00C72F8A"/>
    <w:rsid w:val="00C73387"/>
    <w:rsid w:val="00C738D9"/>
    <w:rsid w:val="00C73FB6"/>
    <w:rsid w:val="00C74488"/>
    <w:rsid w:val="00C74634"/>
    <w:rsid w:val="00C76E3D"/>
    <w:rsid w:val="00C77D8E"/>
    <w:rsid w:val="00C80868"/>
    <w:rsid w:val="00C80B9E"/>
    <w:rsid w:val="00C81101"/>
    <w:rsid w:val="00C813A4"/>
    <w:rsid w:val="00C81F74"/>
    <w:rsid w:val="00C8252C"/>
    <w:rsid w:val="00C82AD7"/>
    <w:rsid w:val="00C82BD3"/>
    <w:rsid w:val="00C82C07"/>
    <w:rsid w:val="00C836EB"/>
    <w:rsid w:val="00C8438B"/>
    <w:rsid w:val="00C85804"/>
    <w:rsid w:val="00C85A80"/>
    <w:rsid w:val="00C85E94"/>
    <w:rsid w:val="00C866B6"/>
    <w:rsid w:val="00C8745E"/>
    <w:rsid w:val="00C90865"/>
    <w:rsid w:val="00C9152C"/>
    <w:rsid w:val="00C920FD"/>
    <w:rsid w:val="00C92C1C"/>
    <w:rsid w:val="00C92F00"/>
    <w:rsid w:val="00C93EBC"/>
    <w:rsid w:val="00C946DB"/>
    <w:rsid w:val="00C9532D"/>
    <w:rsid w:val="00C95864"/>
    <w:rsid w:val="00C95B2A"/>
    <w:rsid w:val="00CA096C"/>
    <w:rsid w:val="00CA0FA3"/>
    <w:rsid w:val="00CA0FE2"/>
    <w:rsid w:val="00CA1F7F"/>
    <w:rsid w:val="00CA201E"/>
    <w:rsid w:val="00CA2932"/>
    <w:rsid w:val="00CA3F78"/>
    <w:rsid w:val="00CA4A30"/>
    <w:rsid w:val="00CA5C11"/>
    <w:rsid w:val="00CA5E42"/>
    <w:rsid w:val="00CA6098"/>
    <w:rsid w:val="00CA6B01"/>
    <w:rsid w:val="00CA6CB5"/>
    <w:rsid w:val="00CA6D0D"/>
    <w:rsid w:val="00CB0511"/>
    <w:rsid w:val="00CB1303"/>
    <w:rsid w:val="00CB2A06"/>
    <w:rsid w:val="00CB351B"/>
    <w:rsid w:val="00CB382F"/>
    <w:rsid w:val="00CB39FA"/>
    <w:rsid w:val="00CB3C29"/>
    <w:rsid w:val="00CB3E3C"/>
    <w:rsid w:val="00CB3FA0"/>
    <w:rsid w:val="00CB42FB"/>
    <w:rsid w:val="00CB4429"/>
    <w:rsid w:val="00CB461C"/>
    <w:rsid w:val="00CB4EB8"/>
    <w:rsid w:val="00CC287D"/>
    <w:rsid w:val="00CC3A2D"/>
    <w:rsid w:val="00CC436D"/>
    <w:rsid w:val="00CC44F5"/>
    <w:rsid w:val="00CC452B"/>
    <w:rsid w:val="00CC6295"/>
    <w:rsid w:val="00CC6662"/>
    <w:rsid w:val="00CC69DA"/>
    <w:rsid w:val="00CC712F"/>
    <w:rsid w:val="00CC71B5"/>
    <w:rsid w:val="00CC7801"/>
    <w:rsid w:val="00CC7D4C"/>
    <w:rsid w:val="00CD0437"/>
    <w:rsid w:val="00CD0A8F"/>
    <w:rsid w:val="00CD0ADA"/>
    <w:rsid w:val="00CD2127"/>
    <w:rsid w:val="00CD21DF"/>
    <w:rsid w:val="00CD57F9"/>
    <w:rsid w:val="00CD5A18"/>
    <w:rsid w:val="00CD614D"/>
    <w:rsid w:val="00CD64DA"/>
    <w:rsid w:val="00CD6911"/>
    <w:rsid w:val="00CD6A14"/>
    <w:rsid w:val="00CD6D97"/>
    <w:rsid w:val="00CD7BA6"/>
    <w:rsid w:val="00CE16F9"/>
    <w:rsid w:val="00CE1AA5"/>
    <w:rsid w:val="00CE27A1"/>
    <w:rsid w:val="00CE296F"/>
    <w:rsid w:val="00CE3509"/>
    <w:rsid w:val="00CE3C2B"/>
    <w:rsid w:val="00CE3D63"/>
    <w:rsid w:val="00CE4264"/>
    <w:rsid w:val="00CE477F"/>
    <w:rsid w:val="00CE518A"/>
    <w:rsid w:val="00CE5F15"/>
    <w:rsid w:val="00CE5F5C"/>
    <w:rsid w:val="00CE63E1"/>
    <w:rsid w:val="00CE6824"/>
    <w:rsid w:val="00CE7293"/>
    <w:rsid w:val="00CE77F2"/>
    <w:rsid w:val="00CF10F7"/>
    <w:rsid w:val="00CF222E"/>
    <w:rsid w:val="00CF2481"/>
    <w:rsid w:val="00CF2E23"/>
    <w:rsid w:val="00CF2F8B"/>
    <w:rsid w:val="00CF2FDE"/>
    <w:rsid w:val="00CF332D"/>
    <w:rsid w:val="00CF3835"/>
    <w:rsid w:val="00CF423D"/>
    <w:rsid w:val="00CF4B75"/>
    <w:rsid w:val="00CF4C23"/>
    <w:rsid w:val="00CF4F4C"/>
    <w:rsid w:val="00CF5AFF"/>
    <w:rsid w:val="00CF5C54"/>
    <w:rsid w:val="00CF61E9"/>
    <w:rsid w:val="00CF6C3F"/>
    <w:rsid w:val="00CF6D33"/>
    <w:rsid w:val="00CF762A"/>
    <w:rsid w:val="00CF7B81"/>
    <w:rsid w:val="00D000B4"/>
    <w:rsid w:val="00D00A38"/>
    <w:rsid w:val="00D00B09"/>
    <w:rsid w:val="00D00C85"/>
    <w:rsid w:val="00D0356E"/>
    <w:rsid w:val="00D03A59"/>
    <w:rsid w:val="00D048DF"/>
    <w:rsid w:val="00D04CAA"/>
    <w:rsid w:val="00D059E8"/>
    <w:rsid w:val="00D05BF8"/>
    <w:rsid w:val="00D068F0"/>
    <w:rsid w:val="00D06D1B"/>
    <w:rsid w:val="00D07FD3"/>
    <w:rsid w:val="00D10A10"/>
    <w:rsid w:val="00D119E9"/>
    <w:rsid w:val="00D11BC6"/>
    <w:rsid w:val="00D137F5"/>
    <w:rsid w:val="00D144E0"/>
    <w:rsid w:val="00D156CE"/>
    <w:rsid w:val="00D16CF8"/>
    <w:rsid w:val="00D16E31"/>
    <w:rsid w:val="00D17145"/>
    <w:rsid w:val="00D1723B"/>
    <w:rsid w:val="00D17478"/>
    <w:rsid w:val="00D205E6"/>
    <w:rsid w:val="00D209AE"/>
    <w:rsid w:val="00D21D21"/>
    <w:rsid w:val="00D23491"/>
    <w:rsid w:val="00D25587"/>
    <w:rsid w:val="00D2607C"/>
    <w:rsid w:val="00D26606"/>
    <w:rsid w:val="00D27A45"/>
    <w:rsid w:val="00D27AA6"/>
    <w:rsid w:val="00D308D9"/>
    <w:rsid w:val="00D30AD1"/>
    <w:rsid w:val="00D3152C"/>
    <w:rsid w:val="00D319AC"/>
    <w:rsid w:val="00D32A15"/>
    <w:rsid w:val="00D32C99"/>
    <w:rsid w:val="00D33165"/>
    <w:rsid w:val="00D338D7"/>
    <w:rsid w:val="00D33CBA"/>
    <w:rsid w:val="00D346A0"/>
    <w:rsid w:val="00D346B2"/>
    <w:rsid w:val="00D347F5"/>
    <w:rsid w:val="00D350C7"/>
    <w:rsid w:val="00D353CC"/>
    <w:rsid w:val="00D36B71"/>
    <w:rsid w:val="00D36F3E"/>
    <w:rsid w:val="00D37D20"/>
    <w:rsid w:val="00D405B1"/>
    <w:rsid w:val="00D41617"/>
    <w:rsid w:val="00D4239C"/>
    <w:rsid w:val="00D42634"/>
    <w:rsid w:val="00D42963"/>
    <w:rsid w:val="00D42F64"/>
    <w:rsid w:val="00D440C3"/>
    <w:rsid w:val="00D4539D"/>
    <w:rsid w:val="00D45625"/>
    <w:rsid w:val="00D45CBD"/>
    <w:rsid w:val="00D462AB"/>
    <w:rsid w:val="00D50076"/>
    <w:rsid w:val="00D509C0"/>
    <w:rsid w:val="00D50E7E"/>
    <w:rsid w:val="00D52807"/>
    <w:rsid w:val="00D52A45"/>
    <w:rsid w:val="00D53EF1"/>
    <w:rsid w:val="00D53FE6"/>
    <w:rsid w:val="00D54E15"/>
    <w:rsid w:val="00D5569D"/>
    <w:rsid w:val="00D55EF9"/>
    <w:rsid w:val="00D564D0"/>
    <w:rsid w:val="00D57AD4"/>
    <w:rsid w:val="00D601F4"/>
    <w:rsid w:val="00D60EA6"/>
    <w:rsid w:val="00D61B75"/>
    <w:rsid w:val="00D61BB6"/>
    <w:rsid w:val="00D62084"/>
    <w:rsid w:val="00D62755"/>
    <w:rsid w:val="00D63475"/>
    <w:rsid w:val="00D63C09"/>
    <w:rsid w:val="00D6488A"/>
    <w:rsid w:val="00D6499C"/>
    <w:rsid w:val="00D6656E"/>
    <w:rsid w:val="00D665FD"/>
    <w:rsid w:val="00D6695E"/>
    <w:rsid w:val="00D70D1D"/>
    <w:rsid w:val="00D70FEA"/>
    <w:rsid w:val="00D72277"/>
    <w:rsid w:val="00D72D49"/>
    <w:rsid w:val="00D72FC8"/>
    <w:rsid w:val="00D740ED"/>
    <w:rsid w:val="00D74539"/>
    <w:rsid w:val="00D75A64"/>
    <w:rsid w:val="00D760D5"/>
    <w:rsid w:val="00D76A9B"/>
    <w:rsid w:val="00D77EA8"/>
    <w:rsid w:val="00D80D8D"/>
    <w:rsid w:val="00D81D14"/>
    <w:rsid w:val="00D81D93"/>
    <w:rsid w:val="00D83A0B"/>
    <w:rsid w:val="00D83B4F"/>
    <w:rsid w:val="00D83C92"/>
    <w:rsid w:val="00D84057"/>
    <w:rsid w:val="00D841A5"/>
    <w:rsid w:val="00D841F5"/>
    <w:rsid w:val="00D84A63"/>
    <w:rsid w:val="00D84E10"/>
    <w:rsid w:val="00D856BE"/>
    <w:rsid w:val="00D85A4E"/>
    <w:rsid w:val="00D86014"/>
    <w:rsid w:val="00D863A6"/>
    <w:rsid w:val="00D86D72"/>
    <w:rsid w:val="00D903CE"/>
    <w:rsid w:val="00D905B9"/>
    <w:rsid w:val="00D91250"/>
    <w:rsid w:val="00D91657"/>
    <w:rsid w:val="00D9278C"/>
    <w:rsid w:val="00D92AF3"/>
    <w:rsid w:val="00D94981"/>
    <w:rsid w:val="00D9499C"/>
    <w:rsid w:val="00D9775C"/>
    <w:rsid w:val="00DA0BDA"/>
    <w:rsid w:val="00DA15CE"/>
    <w:rsid w:val="00DA164D"/>
    <w:rsid w:val="00DA1823"/>
    <w:rsid w:val="00DA2215"/>
    <w:rsid w:val="00DA2538"/>
    <w:rsid w:val="00DA3360"/>
    <w:rsid w:val="00DA50F8"/>
    <w:rsid w:val="00DA52C0"/>
    <w:rsid w:val="00DA546E"/>
    <w:rsid w:val="00DA567E"/>
    <w:rsid w:val="00DA5BFD"/>
    <w:rsid w:val="00DA64C7"/>
    <w:rsid w:val="00DA6BD2"/>
    <w:rsid w:val="00DA6F99"/>
    <w:rsid w:val="00DA779A"/>
    <w:rsid w:val="00DA7907"/>
    <w:rsid w:val="00DA7C1C"/>
    <w:rsid w:val="00DA7CDA"/>
    <w:rsid w:val="00DB0662"/>
    <w:rsid w:val="00DB0B4F"/>
    <w:rsid w:val="00DB3050"/>
    <w:rsid w:val="00DB33D9"/>
    <w:rsid w:val="00DB4419"/>
    <w:rsid w:val="00DB4B90"/>
    <w:rsid w:val="00DB4BC2"/>
    <w:rsid w:val="00DB5EBB"/>
    <w:rsid w:val="00DB6C96"/>
    <w:rsid w:val="00DB7AF4"/>
    <w:rsid w:val="00DB7DA1"/>
    <w:rsid w:val="00DB7E15"/>
    <w:rsid w:val="00DC0730"/>
    <w:rsid w:val="00DC4C0A"/>
    <w:rsid w:val="00DC640C"/>
    <w:rsid w:val="00DC7FEE"/>
    <w:rsid w:val="00DD14A2"/>
    <w:rsid w:val="00DD168B"/>
    <w:rsid w:val="00DD1714"/>
    <w:rsid w:val="00DD197C"/>
    <w:rsid w:val="00DD1CA7"/>
    <w:rsid w:val="00DD3037"/>
    <w:rsid w:val="00DD3223"/>
    <w:rsid w:val="00DD3A08"/>
    <w:rsid w:val="00DD3BB7"/>
    <w:rsid w:val="00DD3DC4"/>
    <w:rsid w:val="00DD5EB7"/>
    <w:rsid w:val="00DD5F28"/>
    <w:rsid w:val="00DD62B1"/>
    <w:rsid w:val="00DD6470"/>
    <w:rsid w:val="00DD6C0F"/>
    <w:rsid w:val="00DD74D1"/>
    <w:rsid w:val="00DE0908"/>
    <w:rsid w:val="00DE0E0B"/>
    <w:rsid w:val="00DE1BCB"/>
    <w:rsid w:val="00DE2373"/>
    <w:rsid w:val="00DE28DC"/>
    <w:rsid w:val="00DE43D2"/>
    <w:rsid w:val="00DE4BD8"/>
    <w:rsid w:val="00DE5BDC"/>
    <w:rsid w:val="00DE6309"/>
    <w:rsid w:val="00DE7AE5"/>
    <w:rsid w:val="00DE7F17"/>
    <w:rsid w:val="00DF2169"/>
    <w:rsid w:val="00DF455B"/>
    <w:rsid w:val="00DF4708"/>
    <w:rsid w:val="00DF4985"/>
    <w:rsid w:val="00DF4A44"/>
    <w:rsid w:val="00DF5C4E"/>
    <w:rsid w:val="00DF6AFE"/>
    <w:rsid w:val="00DF75BA"/>
    <w:rsid w:val="00DF7C44"/>
    <w:rsid w:val="00E006D1"/>
    <w:rsid w:val="00E00C21"/>
    <w:rsid w:val="00E03812"/>
    <w:rsid w:val="00E039AE"/>
    <w:rsid w:val="00E03C10"/>
    <w:rsid w:val="00E05311"/>
    <w:rsid w:val="00E069C7"/>
    <w:rsid w:val="00E06D17"/>
    <w:rsid w:val="00E06E59"/>
    <w:rsid w:val="00E0784F"/>
    <w:rsid w:val="00E07E8A"/>
    <w:rsid w:val="00E07ED4"/>
    <w:rsid w:val="00E10C90"/>
    <w:rsid w:val="00E10D1D"/>
    <w:rsid w:val="00E121CC"/>
    <w:rsid w:val="00E12AF9"/>
    <w:rsid w:val="00E13300"/>
    <w:rsid w:val="00E13D97"/>
    <w:rsid w:val="00E142B3"/>
    <w:rsid w:val="00E14AE5"/>
    <w:rsid w:val="00E1586C"/>
    <w:rsid w:val="00E16372"/>
    <w:rsid w:val="00E1651D"/>
    <w:rsid w:val="00E1658C"/>
    <w:rsid w:val="00E16633"/>
    <w:rsid w:val="00E16792"/>
    <w:rsid w:val="00E16FFF"/>
    <w:rsid w:val="00E20111"/>
    <w:rsid w:val="00E20537"/>
    <w:rsid w:val="00E20BA9"/>
    <w:rsid w:val="00E21DB7"/>
    <w:rsid w:val="00E21EE3"/>
    <w:rsid w:val="00E220B3"/>
    <w:rsid w:val="00E22283"/>
    <w:rsid w:val="00E22B28"/>
    <w:rsid w:val="00E22FFB"/>
    <w:rsid w:val="00E230CB"/>
    <w:rsid w:val="00E235D2"/>
    <w:rsid w:val="00E23FF1"/>
    <w:rsid w:val="00E25F11"/>
    <w:rsid w:val="00E2630C"/>
    <w:rsid w:val="00E26790"/>
    <w:rsid w:val="00E3090B"/>
    <w:rsid w:val="00E31918"/>
    <w:rsid w:val="00E31F42"/>
    <w:rsid w:val="00E32DAD"/>
    <w:rsid w:val="00E336BC"/>
    <w:rsid w:val="00E33A31"/>
    <w:rsid w:val="00E34250"/>
    <w:rsid w:val="00E3505A"/>
    <w:rsid w:val="00E3590E"/>
    <w:rsid w:val="00E4063B"/>
    <w:rsid w:val="00E429D5"/>
    <w:rsid w:val="00E43A6F"/>
    <w:rsid w:val="00E43C5B"/>
    <w:rsid w:val="00E44031"/>
    <w:rsid w:val="00E44299"/>
    <w:rsid w:val="00E44C35"/>
    <w:rsid w:val="00E45E21"/>
    <w:rsid w:val="00E46023"/>
    <w:rsid w:val="00E46F89"/>
    <w:rsid w:val="00E47B59"/>
    <w:rsid w:val="00E47BE6"/>
    <w:rsid w:val="00E47E01"/>
    <w:rsid w:val="00E47E5D"/>
    <w:rsid w:val="00E50670"/>
    <w:rsid w:val="00E51256"/>
    <w:rsid w:val="00E514B7"/>
    <w:rsid w:val="00E524A4"/>
    <w:rsid w:val="00E52F02"/>
    <w:rsid w:val="00E53AC8"/>
    <w:rsid w:val="00E543A2"/>
    <w:rsid w:val="00E54536"/>
    <w:rsid w:val="00E558A5"/>
    <w:rsid w:val="00E55DC0"/>
    <w:rsid w:val="00E561B8"/>
    <w:rsid w:val="00E561C8"/>
    <w:rsid w:val="00E56549"/>
    <w:rsid w:val="00E565E3"/>
    <w:rsid w:val="00E56AEA"/>
    <w:rsid w:val="00E572C3"/>
    <w:rsid w:val="00E57581"/>
    <w:rsid w:val="00E61393"/>
    <w:rsid w:val="00E62713"/>
    <w:rsid w:val="00E62887"/>
    <w:rsid w:val="00E62CC8"/>
    <w:rsid w:val="00E6380A"/>
    <w:rsid w:val="00E650AD"/>
    <w:rsid w:val="00E667AE"/>
    <w:rsid w:val="00E66B21"/>
    <w:rsid w:val="00E66D86"/>
    <w:rsid w:val="00E66F1B"/>
    <w:rsid w:val="00E678C1"/>
    <w:rsid w:val="00E67CAB"/>
    <w:rsid w:val="00E700CA"/>
    <w:rsid w:val="00E70D3F"/>
    <w:rsid w:val="00E7212F"/>
    <w:rsid w:val="00E72DA7"/>
    <w:rsid w:val="00E72E73"/>
    <w:rsid w:val="00E76D3B"/>
    <w:rsid w:val="00E771FF"/>
    <w:rsid w:val="00E774C3"/>
    <w:rsid w:val="00E77609"/>
    <w:rsid w:val="00E8072A"/>
    <w:rsid w:val="00E81DBB"/>
    <w:rsid w:val="00E82C92"/>
    <w:rsid w:val="00E84F74"/>
    <w:rsid w:val="00E85098"/>
    <w:rsid w:val="00E853BF"/>
    <w:rsid w:val="00E86A57"/>
    <w:rsid w:val="00E86BFB"/>
    <w:rsid w:val="00E873A9"/>
    <w:rsid w:val="00E9143D"/>
    <w:rsid w:val="00E92656"/>
    <w:rsid w:val="00E92C73"/>
    <w:rsid w:val="00E93A34"/>
    <w:rsid w:val="00E94004"/>
    <w:rsid w:val="00E9439D"/>
    <w:rsid w:val="00E958D1"/>
    <w:rsid w:val="00E963F1"/>
    <w:rsid w:val="00E965A4"/>
    <w:rsid w:val="00E96A08"/>
    <w:rsid w:val="00E976FA"/>
    <w:rsid w:val="00E97D05"/>
    <w:rsid w:val="00EA11B0"/>
    <w:rsid w:val="00EA28F8"/>
    <w:rsid w:val="00EA2AFB"/>
    <w:rsid w:val="00EA2D7C"/>
    <w:rsid w:val="00EA2EE3"/>
    <w:rsid w:val="00EA34FE"/>
    <w:rsid w:val="00EA495C"/>
    <w:rsid w:val="00EA4F53"/>
    <w:rsid w:val="00EA547A"/>
    <w:rsid w:val="00EA5EA1"/>
    <w:rsid w:val="00EA75BA"/>
    <w:rsid w:val="00EB01F7"/>
    <w:rsid w:val="00EB121D"/>
    <w:rsid w:val="00EB1A55"/>
    <w:rsid w:val="00EB259E"/>
    <w:rsid w:val="00EB3833"/>
    <w:rsid w:val="00EB4D3E"/>
    <w:rsid w:val="00EB7ED2"/>
    <w:rsid w:val="00EC0796"/>
    <w:rsid w:val="00EC1823"/>
    <w:rsid w:val="00EC18EA"/>
    <w:rsid w:val="00EC1BFC"/>
    <w:rsid w:val="00EC1C8D"/>
    <w:rsid w:val="00EC2805"/>
    <w:rsid w:val="00EC2BCA"/>
    <w:rsid w:val="00EC35D1"/>
    <w:rsid w:val="00EC36CA"/>
    <w:rsid w:val="00EC5489"/>
    <w:rsid w:val="00EC5940"/>
    <w:rsid w:val="00EC5E2F"/>
    <w:rsid w:val="00EC76E7"/>
    <w:rsid w:val="00EC7987"/>
    <w:rsid w:val="00ED04E5"/>
    <w:rsid w:val="00ED0FE9"/>
    <w:rsid w:val="00ED2431"/>
    <w:rsid w:val="00ED2A2B"/>
    <w:rsid w:val="00ED3D33"/>
    <w:rsid w:val="00ED42FB"/>
    <w:rsid w:val="00ED4957"/>
    <w:rsid w:val="00ED5EDA"/>
    <w:rsid w:val="00ED6149"/>
    <w:rsid w:val="00ED6B14"/>
    <w:rsid w:val="00ED6BE0"/>
    <w:rsid w:val="00ED713D"/>
    <w:rsid w:val="00ED75BB"/>
    <w:rsid w:val="00EE04A7"/>
    <w:rsid w:val="00EE0E96"/>
    <w:rsid w:val="00EE196F"/>
    <w:rsid w:val="00EE22F6"/>
    <w:rsid w:val="00EE2EFC"/>
    <w:rsid w:val="00EE3137"/>
    <w:rsid w:val="00EE3341"/>
    <w:rsid w:val="00EE3474"/>
    <w:rsid w:val="00EE4385"/>
    <w:rsid w:val="00EE5D03"/>
    <w:rsid w:val="00EE5D0F"/>
    <w:rsid w:val="00EE6C8D"/>
    <w:rsid w:val="00EE7AA8"/>
    <w:rsid w:val="00EE7B69"/>
    <w:rsid w:val="00EF0353"/>
    <w:rsid w:val="00EF045F"/>
    <w:rsid w:val="00EF0F6F"/>
    <w:rsid w:val="00EF235F"/>
    <w:rsid w:val="00EF23D5"/>
    <w:rsid w:val="00EF3B83"/>
    <w:rsid w:val="00EF4384"/>
    <w:rsid w:val="00EF5B73"/>
    <w:rsid w:val="00EF6599"/>
    <w:rsid w:val="00EF66F8"/>
    <w:rsid w:val="00EF6B76"/>
    <w:rsid w:val="00EF709D"/>
    <w:rsid w:val="00EF790A"/>
    <w:rsid w:val="00EF7D86"/>
    <w:rsid w:val="00EF7E0D"/>
    <w:rsid w:val="00F00727"/>
    <w:rsid w:val="00F00C70"/>
    <w:rsid w:val="00F01766"/>
    <w:rsid w:val="00F01773"/>
    <w:rsid w:val="00F01D51"/>
    <w:rsid w:val="00F02851"/>
    <w:rsid w:val="00F02DED"/>
    <w:rsid w:val="00F047A7"/>
    <w:rsid w:val="00F04E42"/>
    <w:rsid w:val="00F04FF1"/>
    <w:rsid w:val="00F06B0D"/>
    <w:rsid w:val="00F070E8"/>
    <w:rsid w:val="00F07CED"/>
    <w:rsid w:val="00F07E42"/>
    <w:rsid w:val="00F11F10"/>
    <w:rsid w:val="00F12797"/>
    <w:rsid w:val="00F12D2A"/>
    <w:rsid w:val="00F136B5"/>
    <w:rsid w:val="00F139B8"/>
    <w:rsid w:val="00F13C88"/>
    <w:rsid w:val="00F13DDF"/>
    <w:rsid w:val="00F13DE2"/>
    <w:rsid w:val="00F14E52"/>
    <w:rsid w:val="00F1642C"/>
    <w:rsid w:val="00F17607"/>
    <w:rsid w:val="00F17E79"/>
    <w:rsid w:val="00F21572"/>
    <w:rsid w:val="00F21F30"/>
    <w:rsid w:val="00F22443"/>
    <w:rsid w:val="00F22DAB"/>
    <w:rsid w:val="00F22F22"/>
    <w:rsid w:val="00F23E91"/>
    <w:rsid w:val="00F2404C"/>
    <w:rsid w:val="00F244D4"/>
    <w:rsid w:val="00F24699"/>
    <w:rsid w:val="00F24FD6"/>
    <w:rsid w:val="00F252E0"/>
    <w:rsid w:val="00F25D2C"/>
    <w:rsid w:val="00F25DCC"/>
    <w:rsid w:val="00F26FEA"/>
    <w:rsid w:val="00F3021D"/>
    <w:rsid w:val="00F314CC"/>
    <w:rsid w:val="00F31940"/>
    <w:rsid w:val="00F3197B"/>
    <w:rsid w:val="00F32D39"/>
    <w:rsid w:val="00F337B6"/>
    <w:rsid w:val="00F344E6"/>
    <w:rsid w:val="00F34CA2"/>
    <w:rsid w:val="00F35AA2"/>
    <w:rsid w:val="00F3668A"/>
    <w:rsid w:val="00F374BD"/>
    <w:rsid w:val="00F37863"/>
    <w:rsid w:val="00F37ACB"/>
    <w:rsid w:val="00F403F8"/>
    <w:rsid w:val="00F4112C"/>
    <w:rsid w:val="00F416B0"/>
    <w:rsid w:val="00F419D1"/>
    <w:rsid w:val="00F42EFF"/>
    <w:rsid w:val="00F4344B"/>
    <w:rsid w:val="00F43E0E"/>
    <w:rsid w:val="00F44EDD"/>
    <w:rsid w:val="00F46C56"/>
    <w:rsid w:val="00F47160"/>
    <w:rsid w:val="00F472E7"/>
    <w:rsid w:val="00F47F97"/>
    <w:rsid w:val="00F47FDF"/>
    <w:rsid w:val="00F47FE8"/>
    <w:rsid w:val="00F516E6"/>
    <w:rsid w:val="00F51BFB"/>
    <w:rsid w:val="00F52DB7"/>
    <w:rsid w:val="00F54405"/>
    <w:rsid w:val="00F556F6"/>
    <w:rsid w:val="00F55840"/>
    <w:rsid w:val="00F55B3E"/>
    <w:rsid w:val="00F55C31"/>
    <w:rsid w:val="00F5710F"/>
    <w:rsid w:val="00F60B1C"/>
    <w:rsid w:val="00F60E01"/>
    <w:rsid w:val="00F61044"/>
    <w:rsid w:val="00F61101"/>
    <w:rsid w:val="00F64588"/>
    <w:rsid w:val="00F645EC"/>
    <w:rsid w:val="00F64B09"/>
    <w:rsid w:val="00F65285"/>
    <w:rsid w:val="00F6572C"/>
    <w:rsid w:val="00F65B6A"/>
    <w:rsid w:val="00F660BE"/>
    <w:rsid w:val="00F66C01"/>
    <w:rsid w:val="00F677E5"/>
    <w:rsid w:val="00F67CF1"/>
    <w:rsid w:val="00F700C3"/>
    <w:rsid w:val="00F701C8"/>
    <w:rsid w:val="00F704FD"/>
    <w:rsid w:val="00F7072E"/>
    <w:rsid w:val="00F7122B"/>
    <w:rsid w:val="00F72F2E"/>
    <w:rsid w:val="00F73372"/>
    <w:rsid w:val="00F73559"/>
    <w:rsid w:val="00F738AD"/>
    <w:rsid w:val="00F747C7"/>
    <w:rsid w:val="00F75466"/>
    <w:rsid w:val="00F763A2"/>
    <w:rsid w:val="00F7669D"/>
    <w:rsid w:val="00F77307"/>
    <w:rsid w:val="00F77BB0"/>
    <w:rsid w:val="00F77F78"/>
    <w:rsid w:val="00F80679"/>
    <w:rsid w:val="00F80A51"/>
    <w:rsid w:val="00F820C7"/>
    <w:rsid w:val="00F82705"/>
    <w:rsid w:val="00F833DF"/>
    <w:rsid w:val="00F83EEE"/>
    <w:rsid w:val="00F85078"/>
    <w:rsid w:val="00F8542B"/>
    <w:rsid w:val="00F85CC0"/>
    <w:rsid w:val="00F90685"/>
    <w:rsid w:val="00F90E97"/>
    <w:rsid w:val="00F91BA2"/>
    <w:rsid w:val="00F92DB2"/>
    <w:rsid w:val="00F9372F"/>
    <w:rsid w:val="00F93B28"/>
    <w:rsid w:val="00F95564"/>
    <w:rsid w:val="00F97025"/>
    <w:rsid w:val="00FA0116"/>
    <w:rsid w:val="00FA0C10"/>
    <w:rsid w:val="00FA1AA0"/>
    <w:rsid w:val="00FA1C58"/>
    <w:rsid w:val="00FA1CCC"/>
    <w:rsid w:val="00FA2771"/>
    <w:rsid w:val="00FA2D2B"/>
    <w:rsid w:val="00FA2F5A"/>
    <w:rsid w:val="00FA358A"/>
    <w:rsid w:val="00FA372A"/>
    <w:rsid w:val="00FA3EB5"/>
    <w:rsid w:val="00FA3FB1"/>
    <w:rsid w:val="00FA403B"/>
    <w:rsid w:val="00FA41D4"/>
    <w:rsid w:val="00FA42A6"/>
    <w:rsid w:val="00FA44BA"/>
    <w:rsid w:val="00FA6054"/>
    <w:rsid w:val="00FA6981"/>
    <w:rsid w:val="00FA6FF5"/>
    <w:rsid w:val="00FA70D5"/>
    <w:rsid w:val="00FA7868"/>
    <w:rsid w:val="00FB1BE9"/>
    <w:rsid w:val="00FB3C03"/>
    <w:rsid w:val="00FB43FD"/>
    <w:rsid w:val="00FB5128"/>
    <w:rsid w:val="00FB6169"/>
    <w:rsid w:val="00FB6696"/>
    <w:rsid w:val="00FB6F60"/>
    <w:rsid w:val="00FC0858"/>
    <w:rsid w:val="00FC21DF"/>
    <w:rsid w:val="00FC26FC"/>
    <w:rsid w:val="00FC4808"/>
    <w:rsid w:val="00FC544E"/>
    <w:rsid w:val="00FC559C"/>
    <w:rsid w:val="00FC62A9"/>
    <w:rsid w:val="00FD01FD"/>
    <w:rsid w:val="00FD0459"/>
    <w:rsid w:val="00FD0885"/>
    <w:rsid w:val="00FD0A4B"/>
    <w:rsid w:val="00FD1862"/>
    <w:rsid w:val="00FD1A3D"/>
    <w:rsid w:val="00FD1D50"/>
    <w:rsid w:val="00FD1D60"/>
    <w:rsid w:val="00FD202B"/>
    <w:rsid w:val="00FD319B"/>
    <w:rsid w:val="00FD541A"/>
    <w:rsid w:val="00FD568A"/>
    <w:rsid w:val="00FD5A0D"/>
    <w:rsid w:val="00FD6EFD"/>
    <w:rsid w:val="00FD73D1"/>
    <w:rsid w:val="00FE072B"/>
    <w:rsid w:val="00FE0A06"/>
    <w:rsid w:val="00FE0F64"/>
    <w:rsid w:val="00FE14A8"/>
    <w:rsid w:val="00FE22C3"/>
    <w:rsid w:val="00FE2603"/>
    <w:rsid w:val="00FE27AD"/>
    <w:rsid w:val="00FE2D58"/>
    <w:rsid w:val="00FE2F48"/>
    <w:rsid w:val="00FE3119"/>
    <w:rsid w:val="00FE3344"/>
    <w:rsid w:val="00FE3A8F"/>
    <w:rsid w:val="00FE451A"/>
    <w:rsid w:val="00FE4814"/>
    <w:rsid w:val="00FE58A0"/>
    <w:rsid w:val="00FE5BAB"/>
    <w:rsid w:val="00FE5CFC"/>
    <w:rsid w:val="00FE5F83"/>
    <w:rsid w:val="00FE62D2"/>
    <w:rsid w:val="00FE6C64"/>
    <w:rsid w:val="00FE72DA"/>
    <w:rsid w:val="00FF1F99"/>
    <w:rsid w:val="00FF200A"/>
    <w:rsid w:val="00FF20D1"/>
    <w:rsid w:val="00FF21D4"/>
    <w:rsid w:val="00FF245D"/>
    <w:rsid w:val="00FF353F"/>
    <w:rsid w:val="00FF3BA1"/>
    <w:rsid w:val="00FF3F7F"/>
    <w:rsid w:val="00FF4110"/>
    <w:rsid w:val="00FF4445"/>
    <w:rsid w:val="00FF589F"/>
    <w:rsid w:val="00FF6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FBAA9E"/>
  <w14:discardImageEditingData/>
  <w14:defaultImageDpi w14:val="32767"/>
  <w15:chartTrackingRefBased/>
  <w15:docId w15:val="{01987CA4-C49D-4D2F-B0BA-915F9646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DE8"/>
    <w:pPr>
      <w:widowControl w:val="0"/>
      <w:spacing w:line="360" w:lineRule="auto"/>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B5426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EE2EFC"/>
    <w:pPr>
      <w:jc w:val="center"/>
    </w:pPr>
    <w:rPr>
      <w:rFonts w:cs="Times New Roman"/>
      <w:noProof/>
      <w:sz w:val="20"/>
    </w:rPr>
  </w:style>
  <w:style w:type="character" w:customStyle="1" w:styleId="EndNoteBibliographyTitle0">
    <w:name w:val="EndNote Bibliography Title 字符"/>
    <w:basedOn w:val="a0"/>
    <w:link w:val="EndNoteBibliographyTitle"/>
    <w:rsid w:val="00EE2EFC"/>
    <w:rPr>
      <w:rFonts w:ascii="Times New Roman" w:eastAsia="宋体" w:hAnsi="Times New Roman" w:cs="Times New Roman"/>
      <w:noProof/>
      <w:sz w:val="20"/>
    </w:rPr>
  </w:style>
  <w:style w:type="paragraph" w:customStyle="1" w:styleId="EndNoteBibliography">
    <w:name w:val="EndNote Bibliography"/>
    <w:basedOn w:val="a"/>
    <w:link w:val="EndNoteBibliography0"/>
    <w:rsid w:val="00EE2EFC"/>
    <w:pPr>
      <w:spacing w:line="240" w:lineRule="auto"/>
    </w:pPr>
    <w:rPr>
      <w:rFonts w:cs="Times New Roman"/>
      <w:noProof/>
      <w:sz w:val="20"/>
    </w:rPr>
  </w:style>
  <w:style w:type="character" w:customStyle="1" w:styleId="EndNoteBibliography0">
    <w:name w:val="EndNote Bibliography 字符"/>
    <w:basedOn w:val="a0"/>
    <w:link w:val="EndNoteBibliography"/>
    <w:rsid w:val="00EE2EFC"/>
    <w:rPr>
      <w:rFonts w:ascii="Times New Roman" w:eastAsia="宋体" w:hAnsi="Times New Roman" w:cs="Times New Roman"/>
      <w:noProof/>
      <w:sz w:val="20"/>
    </w:rPr>
  </w:style>
  <w:style w:type="character" w:styleId="a3">
    <w:name w:val="Hyperlink"/>
    <w:basedOn w:val="a0"/>
    <w:uiPriority w:val="99"/>
    <w:unhideWhenUsed/>
    <w:rsid w:val="00F92DB2"/>
    <w:rPr>
      <w:caps w:val="0"/>
      <w:smallCaps w:val="0"/>
      <w:strike w:val="0"/>
      <w:dstrike w:val="0"/>
      <w:vanish w:val="0"/>
      <w:color w:val="0000FF"/>
      <w:u w:val="none"/>
      <w:vertAlign w:val="baseline"/>
    </w:rPr>
  </w:style>
  <w:style w:type="character" w:styleId="a4">
    <w:name w:val="Unresolved Mention"/>
    <w:basedOn w:val="a0"/>
    <w:uiPriority w:val="99"/>
    <w:semiHidden/>
    <w:unhideWhenUsed/>
    <w:rsid w:val="005B4F63"/>
    <w:rPr>
      <w:color w:val="605E5C"/>
      <w:shd w:val="clear" w:color="auto" w:fill="E1DFDD"/>
    </w:rPr>
  </w:style>
  <w:style w:type="paragraph" w:styleId="a5">
    <w:name w:val="Quote"/>
    <w:basedOn w:val="a"/>
    <w:next w:val="a"/>
    <w:link w:val="a6"/>
    <w:uiPriority w:val="29"/>
    <w:qFormat/>
    <w:rsid w:val="005B4F63"/>
    <w:pPr>
      <w:spacing w:line="240" w:lineRule="auto"/>
      <w:ind w:firstLineChars="0" w:firstLine="0"/>
    </w:pPr>
    <w:rPr>
      <w:rFonts w:eastAsia="Times New Roman"/>
      <w:iCs/>
      <w:color w:val="000000" w:themeColor="text1"/>
      <w:sz w:val="21"/>
    </w:rPr>
  </w:style>
  <w:style w:type="character" w:customStyle="1" w:styleId="a6">
    <w:name w:val="引用 字符"/>
    <w:basedOn w:val="a0"/>
    <w:link w:val="a5"/>
    <w:uiPriority w:val="29"/>
    <w:rsid w:val="005B4F63"/>
    <w:rPr>
      <w:rFonts w:ascii="Times New Roman" w:eastAsia="Times New Roman" w:hAnsi="Times New Roman"/>
      <w:iCs/>
      <w:color w:val="000000" w:themeColor="text1"/>
    </w:rPr>
  </w:style>
  <w:style w:type="paragraph" w:styleId="a7">
    <w:name w:val="List Paragraph"/>
    <w:basedOn w:val="a"/>
    <w:uiPriority w:val="34"/>
    <w:qFormat/>
    <w:rsid w:val="00090384"/>
    <w:pPr>
      <w:ind w:firstLine="420"/>
    </w:pPr>
  </w:style>
  <w:style w:type="paragraph" w:styleId="a8">
    <w:name w:val="header"/>
    <w:basedOn w:val="a"/>
    <w:link w:val="a9"/>
    <w:uiPriority w:val="99"/>
    <w:unhideWhenUsed/>
    <w:rsid w:val="00B8199C"/>
    <w:pP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B8199C"/>
    <w:rPr>
      <w:rFonts w:ascii="Times New Roman" w:eastAsia="宋体" w:hAnsi="Times New Roman"/>
      <w:sz w:val="18"/>
      <w:szCs w:val="18"/>
    </w:rPr>
  </w:style>
  <w:style w:type="paragraph" w:styleId="aa">
    <w:name w:val="footer"/>
    <w:basedOn w:val="a"/>
    <w:link w:val="ab"/>
    <w:uiPriority w:val="99"/>
    <w:unhideWhenUsed/>
    <w:rsid w:val="00B8199C"/>
    <w:pPr>
      <w:tabs>
        <w:tab w:val="center" w:pos="4153"/>
        <w:tab w:val="right" w:pos="8306"/>
      </w:tabs>
      <w:snapToGrid w:val="0"/>
      <w:spacing w:line="240" w:lineRule="auto"/>
      <w:jc w:val="left"/>
    </w:pPr>
    <w:rPr>
      <w:sz w:val="18"/>
      <w:szCs w:val="18"/>
    </w:rPr>
  </w:style>
  <w:style w:type="character" w:customStyle="1" w:styleId="ab">
    <w:name w:val="页脚 字符"/>
    <w:basedOn w:val="a0"/>
    <w:link w:val="aa"/>
    <w:uiPriority w:val="99"/>
    <w:rsid w:val="00B8199C"/>
    <w:rPr>
      <w:rFonts w:ascii="Times New Roman" w:eastAsia="宋体" w:hAnsi="Times New Roman"/>
      <w:sz w:val="18"/>
      <w:szCs w:val="18"/>
    </w:rPr>
  </w:style>
  <w:style w:type="paragraph" w:styleId="ac">
    <w:name w:val="Normal (Web)"/>
    <w:basedOn w:val="a"/>
    <w:uiPriority w:val="99"/>
    <w:semiHidden/>
    <w:unhideWhenUsed/>
    <w:rsid w:val="00B8199C"/>
    <w:pPr>
      <w:widowControl/>
      <w:spacing w:before="100" w:beforeAutospacing="1" w:after="100" w:afterAutospacing="1" w:line="240" w:lineRule="auto"/>
      <w:ind w:firstLineChars="0" w:firstLine="0"/>
      <w:jc w:val="left"/>
    </w:pPr>
    <w:rPr>
      <w:rFonts w:ascii="宋体" w:hAnsi="宋体" w:cs="宋体"/>
      <w:kern w:val="0"/>
      <w:szCs w:val="24"/>
    </w:rPr>
  </w:style>
  <w:style w:type="table" w:styleId="ad">
    <w:name w:val="Table Grid"/>
    <w:basedOn w:val="a1"/>
    <w:uiPriority w:val="39"/>
    <w:rsid w:val="00DF4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C328DD"/>
    <w:rPr>
      <w:b/>
      <w:bCs/>
    </w:rPr>
  </w:style>
  <w:style w:type="character" w:customStyle="1" w:styleId="katex-mathml">
    <w:name w:val="katex-mathml"/>
    <w:basedOn w:val="a0"/>
    <w:rsid w:val="00C328DD"/>
  </w:style>
  <w:style w:type="character" w:customStyle="1" w:styleId="mord">
    <w:name w:val="mord"/>
    <w:basedOn w:val="a0"/>
    <w:rsid w:val="00C328DD"/>
  </w:style>
  <w:style w:type="character" w:customStyle="1" w:styleId="vlist-s">
    <w:name w:val="vlist-s"/>
    <w:basedOn w:val="a0"/>
    <w:rsid w:val="00C328DD"/>
  </w:style>
  <w:style w:type="paragraph" w:styleId="af">
    <w:name w:val="endnote text"/>
    <w:basedOn w:val="a"/>
    <w:link w:val="af0"/>
    <w:uiPriority w:val="99"/>
    <w:semiHidden/>
    <w:unhideWhenUsed/>
    <w:rsid w:val="00723A79"/>
    <w:pPr>
      <w:snapToGrid w:val="0"/>
      <w:jc w:val="left"/>
    </w:pPr>
  </w:style>
  <w:style w:type="character" w:customStyle="1" w:styleId="af0">
    <w:name w:val="尾注文本 字符"/>
    <w:basedOn w:val="a0"/>
    <w:link w:val="af"/>
    <w:uiPriority w:val="99"/>
    <w:semiHidden/>
    <w:rsid w:val="00723A79"/>
    <w:rPr>
      <w:rFonts w:ascii="Times New Roman" w:eastAsia="宋体" w:hAnsi="Times New Roman"/>
      <w:sz w:val="24"/>
    </w:rPr>
  </w:style>
  <w:style w:type="character" w:styleId="af1">
    <w:name w:val="endnote reference"/>
    <w:basedOn w:val="a0"/>
    <w:uiPriority w:val="99"/>
    <w:semiHidden/>
    <w:unhideWhenUsed/>
    <w:rsid w:val="00723A79"/>
    <w:rPr>
      <w:vertAlign w:val="superscript"/>
    </w:rPr>
  </w:style>
  <w:style w:type="paragraph" w:styleId="af2">
    <w:name w:val="footnote text"/>
    <w:basedOn w:val="a"/>
    <w:link w:val="af3"/>
    <w:uiPriority w:val="99"/>
    <w:semiHidden/>
    <w:unhideWhenUsed/>
    <w:rsid w:val="00723A79"/>
    <w:pPr>
      <w:snapToGrid w:val="0"/>
      <w:jc w:val="left"/>
    </w:pPr>
    <w:rPr>
      <w:sz w:val="18"/>
      <w:szCs w:val="18"/>
    </w:rPr>
  </w:style>
  <w:style w:type="character" w:customStyle="1" w:styleId="af3">
    <w:name w:val="脚注文本 字符"/>
    <w:basedOn w:val="a0"/>
    <w:link w:val="af2"/>
    <w:uiPriority w:val="99"/>
    <w:semiHidden/>
    <w:rsid w:val="00723A79"/>
    <w:rPr>
      <w:rFonts w:ascii="Times New Roman" w:eastAsia="宋体" w:hAnsi="Times New Roman"/>
      <w:sz w:val="18"/>
      <w:szCs w:val="18"/>
    </w:rPr>
  </w:style>
  <w:style w:type="character" w:styleId="af4">
    <w:name w:val="footnote reference"/>
    <w:basedOn w:val="a0"/>
    <w:uiPriority w:val="99"/>
    <w:semiHidden/>
    <w:unhideWhenUsed/>
    <w:rsid w:val="00723A79"/>
    <w:rPr>
      <w:vertAlign w:val="superscript"/>
    </w:rPr>
  </w:style>
  <w:style w:type="character" w:styleId="af5">
    <w:name w:val="FollowedHyperlink"/>
    <w:basedOn w:val="a0"/>
    <w:uiPriority w:val="99"/>
    <w:semiHidden/>
    <w:unhideWhenUsed/>
    <w:rsid w:val="00FE3A8F"/>
    <w:rPr>
      <w:color w:val="954F72" w:themeColor="followedHyperlink"/>
      <w:u w:val="single"/>
    </w:rPr>
  </w:style>
  <w:style w:type="table" w:customStyle="1" w:styleId="11">
    <w:name w:val="网格型1"/>
    <w:basedOn w:val="a1"/>
    <w:next w:val="ad"/>
    <w:uiPriority w:val="39"/>
    <w:rsid w:val="006D11CC"/>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line number"/>
    <w:basedOn w:val="a0"/>
    <w:uiPriority w:val="99"/>
    <w:semiHidden/>
    <w:unhideWhenUsed/>
    <w:rsid w:val="00793727"/>
  </w:style>
  <w:style w:type="character" w:customStyle="1" w:styleId="10">
    <w:name w:val="标题 1 字符"/>
    <w:basedOn w:val="a0"/>
    <w:link w:val="1"/>
    <w:uiPriority w:val="9"/>
    <w:rsid w:val="00B5426D"/>
    <w:rPr>
      <w:rFonts w:ascii="Times New Roman" w:eastAsia="宋体" w:hAnsi="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8986">
      <w:bodyDiv w:val="1"/>
      <w:marLeft w:val="0"/>
      <w:marRight w:val="0"/>
      <w:marTop w:val="0"/>
      <w:marBottom w:val="0"/>
      <w:divBdr>
        <w:top w:val="none" w:sz="0" w:space="0" w:color="auto"/>
        <w:left w:val="none" w:sz="0" w:space="0" w:color="auto"/>
        <w:bottom w:val="none" w:sz="0" w:space="0" w:color="auto"/>
        <w:right w:val="none" w:sz="0" w:space="0" w:color="auto"/>
      </w:divBdr>
    </w:div>
    <w:div w:id="4868500">
      <w:bodyDiv w:val="1"/>
      <w:marLeft w:val="0"/>
      <w:marRight w:val="0"/>
      <w:marTop w:val="0"/>
      <w:marBottom w:val="0"/>
      <w:divBdr>
        <w:top w:val="none" w:sz="0" w:space="0" w:color="auto"/>
        <w:left w:val="none" w:sz="0" w:space="0" w:color="auto"/>
        <w:bottom w:val="none" w:sz="0" w:space="0" w:color="auto"/>
        <w:right w:val="none" w:sz="0" w:space="0" w:color="auto"/>
      </w:divBdr>
    </w:div>
    <w:div w:id="39332190">
      <w:bodyDiv w:val="1"/>
      <w:marLeft w:val="0"/>
      <w:marRight w:val="0"/>
      <w:marTop w:val="0"/>
      <w:marBottom w:val="0"/>
      <w:divBdr>
        <w:top w:val="none" w:sz="0" w:space="0" w:color="auto"/>
        <w:left w:val="none" w:sz="0" w:space="0" w:color="auto"/>
        <w:bottom w:val="none" w:sz="0" w:space="0" w:color="auto"/>
        <w:right w:val="none" w:sz="0" w:space="0" w:color="auto"/>
      </w:divBdr>
    </w:div>
    <w:div w:id="168058505">
      <w:bodyDiv w:val="1"/>
      <w:marLeft w:val="0"/>
      <w:marRight w:val="0"/>
      <w:marTop w:val="0"/>
      <w:marBottom w:val="0"/>
      <w:divBdr>
        <w:top w:val="none" w:sz="0" w:space="0" w:color="auto"/>
        <w:left w:val="none" w:sz="0" w:space="0" w:color="auto"/>
        <w:bottom w:val="none" w:sz="0" w:space="0" w:color="auto"/>
        <w:right w:val="none" w:sz="0" w:space="0" w:color="auto"/>
      </w:divBdr>
    </w:div>
    <w:div w:id="239482669">
      <w:bodyDiv w:val="1"/>
      <w:marLeft w:val="0"/>
      <w:marRight w:val="0"/>
      <w:marTop w:val="0"/>
      <w:marBottom w:val="0"/>
      <w:divBdr>
        <w:top w:val="none" w:sz="0" w:space="0" w:color="auto"/>
        <w:left w:val="none" w:sz="0" w:space="0" w:color="auto"/>
        <w:bottom w:val="none" w:sz="0" w:space="0" w:color="auto"/>
        <w:right w:val="none" w:sz="0" w:space="0" w:color="auto"/>
      </w:divBdr>
    </w:div>
    <w:div w:id="630673882">
      <w:bodyDiv w:val="1"/>
      <w:marLeft w:val="0"/>
      <w:marRight w:val="0"/>
      <w:marTop w:val="0"/>
      <w:marBottom w:val="0"/>
      <w:divBdr>
        <w:top w:val="none" w:sz="0" w:space="0" w:color="auto"/>
        <w:left w:val="none" w:sz="0" w:space="0" w:color="auto"/>
        <w:bottom w:val="none" w:sz="0" w:space="0" w:color="auto"/>
        <w:right w:val="none" w:sz="0" w:space="0" w:color="auto"/>
      </w:divBdr>
    </w:div>
    <w:div w:id="717779878">
      <w:bodyDiv w:val="1"/>
      <w:marLeft w:val="0"/>
      <w:marRight w:val="0"/>
      <w:marTop w:val="0"/>
      <w:marBottom w:val="0"/>
      <w:divBdr>
        <w:top w:val="none" w:sz="0" w:space="0" w:color="auto"/>
        <w:left w:val="none" w:sz="0" w:space="0" w:color="auto"/>
        <w:bottom w:val="none" w:sz="0" w:space="0" w:color="auto"/>
        <w:right w:val="none" w:sz="0" w:space="0" w:color="auto"/>
      </w:divBdr>
    </w:div>
    <w:div w:id="743644526">
      <w:bodyDiv w:val="1"/>
      <w:marLeft w:val="0"/>
      <w:marRight w:val="0"/>
      <w:marTop w:val="0"/>
      <w:marBottom w:val="0"/>
      <w:divBdr>
        <w:top w:val="none" w:sz="0" w:space="0" w:color="auto"/>
        <w:left w:val="none" w:sz="0" w:space="0" w:color="auto"/>
        <w:bottom w:val="none" w:sz="0" w:space="0" w:color="auto"/>
        <w:right w:val="none" w:sz="0" w:space="0" w:color="auto"/>
      </w:divBdr>
      <w:divsChild>
        <w:div w:id="1364478395">
          <w:marLeft w:val="446"/>
          <w:marRight w:val="0"/>
          <w:marTop w:val="0"/>
          <w:marBottom w:val="0"/>
          <w:divBdr>
            <w:top w:val="none" w:sz="0" w:space="0" w:color="auto"/>
            <w:left w:val="none" w:sz="0" w:space="0" w:color="auto"/>
            <w:bottom w:val="none" w:sz="0" w:space="0" w:color="auto"/>
            <w:right w:val="none" w:sz="0" w:space="0" w:color="auto"/>
          </w:divBdr>
        </w:div>
      </w:divsChild>
    </w:div>
    <w:div w:id="757945611">
      <w:bodyDiv w:val="1"/>
      <w:marLeft w:val="0"/>
      <w:marRight w:val="0"/>
      <w:marTop w:val="0"/>
      <w:marBottom w:val="0"/>
      <w:divBdr>
        <w:top w:val="none" w:sz="0" w:space="0" w:color="auto"/>
        <w:left w:val="none" w:sz="0" w:space="0" w:color="auto"/>
        <w:bottom w:val="none" w:sz="0" w:space="0" w:color="auto"/>
        <w:right w:val="none" w:sz="0" w:space="0" w:color="auto"/>
      </w:divBdr>
      <w:divsChild>
        <w:div w:id="780807540">
          <w:marLeft w:val="0"/>
          <w:marRight w:val="0"/>
          <w:marTop w:val="0"/>
          <w:marBottom w:val="0"/>
          <w:divBdr>
            <w:top w:val="none" w:sz="0" w:space="0" w:color="auto"/>
            <w:left w:val="none" w:sz="0" w:space="0" w:color="auto"/>
            <w:bottom w:val="none" w:sz="0" w:space="0" w:color="auto"/>
            <w:right w:val="none" w:sz="0" w:space="0" w:color="auto"/>
          </w:divBdr>
        </w:div>
        <w:div w:id="787237452">
          <w:marLeft w:val="0"/>
          <w:marRight w:val="0"/>
          <w:marTop w:val="0"/>
          <w:marBottom w:val="0"/>
          <w:divBdr>
            <w:top w:val="none" w:sz="0" w:space="0" w:color="auto"/>
            <w:left w:val="none" w:sz="0" w:space="0" w:color="auto"/>
            <w:bottom w:val="none" w:sz="0" w:space="0" w:color="auto"/>
            <w:right w:val="none" w:sz="0" w:space="0" w:color="auto"/>
          </w:divBdr>
        </w:div>
        <w:div w:id="1625649491">
          <w:marLeft w:val="0"/>
          <w:marRight w:val="0"/>
          <w:marTop w:val="0"/>
          <w:marBottom w:val="0"/>
          <w:divBdr>
            <w:top w:val="none" w:sz="0" w:space="0" w:color="auto"/>
            <w:left w:val="none" w:sz="0" w:space="0" w:color="auto"/>
            <w:bottom w:val="none" w:sz="0" w:space="0" w:color="auto"/>
            <w:right w:val="none" w:sz="0" w:space="0" w:color="auto"/>
          </w:divBdr>
        </w:div>
      </w:divsChild>
    </w:div>
    <w:div w:id="772821588">
      <w:bodyDiv w:val="1"/>
      <w:marLeft w:val="0"/>
      <w:marRight w:val="0"/>
      <w:marTop w:val="0"/>
      <w:marBottom w:val="0"/>
      <w:divBdr>
        <w:top w:val="none" w:sz="0" w:space="0" w:color="auto"/>
        <w:left w:val="none" w:sz="0" w:space="0" w:color="auto"/>
        <w:bottom w:val="none" w:sz="0" w:space="0" w:color="auto"/>
        <w:right w:val="none" w:sz="0" w:space="0" w:color="auto"/>
      </w:divBdr>
    </w:div>
    <w:div w:id="904921392">
      <w:bodyDiv w:val="1"/>
      <w:marLeft w:val="0"/>
      <w:marRight w:val="0"/>
      <w:marTop w:val="0"/>
      <w:marBottom w:val="0"/>
      <w:divBdr>
        <w:top w:val="none" w:sz="0" w:space="0" w:color="auto"/>
        <w:left w:val="none" w:sz="0" w:space="0" w:color="auto"/>
        <w:bottom w:val="none" w:sz="0" w:space="0" w:color="auto"/>
        <w:right w:val="none" w:sz="0" w:space="0" w:color="auto"/>
      </w:divBdr>
    </w:div>
    <w:div w:id="932664365">
      <w:bodyDiv w:val="1"/>
      <w:marLeft w:val="0"/>
      <w:marRight w:val="0"/>
      <w:marTop w:val="0"/>
      <w:marBottom w:val="0"/>
      <w:divBdr>
        <w:top w:val="none" w:sz="0" w:space="0" w:color="auto"/>
        <w:left w:val="none" w:sz="0" w:space="0" w:color="auto"/>
        <w:bottom w:val="none" w:sz="0" w:space="0" w:color="auto"/>
        <w:right w:val="none" w:sz="0" w:space="0" w:color="auto"/>
      </w:divBdr>
    </w:div>
    <w:div w:id="1342128856">
      <w:bodyDiv w:val="1"/>
      <w:marLeft w:val="0"/>
      <w:marRight w:val="0"/>
      <w:marTop w:val="0"/>
      <w:marBottom w:val="0"/>
      <w:divBdr>
        <w:top w:val="none" w:sz="0" w:space="0" w:color="auto"/>
        <w:left w:val="none" w:sz="0" w:space="0" w:color="auto"/>
        <w:bottom w:val="none" w:sz="0" w:space="0" w:color="auto"/>
        <w:right w:val="none" w:sz="0" w:space="0" w:color="auto"/>
      </w:divBdr>
    </w:div>
    <w:div w:id="1354764941">
      <w:bodyDiv w:val="1"/>
      <w:marLeft w:val="0"/>
      <w:marRight w:val="0"/>
      <w:marTop w:val="0"/>
      <w:marBottom w:val="0"/>
      <w:divBdr>
        <w:top w:val="none" w:sz="0" w:space="0" w:color="auto"/>
        <w:left w:val="none" w:sz="0" w:space="0" w:color="auto"/>
        <w:bottom w:val="none" w:sz="0" w:space="0" w:color="auto"/>
        <w:right w:val="none" w:sz="0" w:space="0" w:color="auto"/>
      </w:divBdr>
      <w:divsChild>
        <w:div w:id="2080400874">
          <w:marLeft w:val="0"/>
          <w:marRight w:val="0"/>
          <w:marTop w:val="0"/>
          <w:marBottom w:val="0"/>
          <w:divBdr>
            <w:top w:val="none" w:sz="0" w:space="0" w:color="auto"/>
            <w:left w:val="none" w:sz="0" w:space="0" w:color="auto"/>
            <w:bottom w:val="none" w:sz="0" w:space="0" w:color="auto"/>
            <w:right w:val="none" w:sz="0" w:space="0" w:color="auto"/>
          </w:divBdr>
        </w:div>
      </w:divsChild>
    </w:div>
    <w:div w:id="1356737509">
      <w:bodyDiv w:val="1"/>
      <w:marLeft w:val="0"/>
      <w:marRight w:val="0"/>
      <w:marTop w:val="0"/>
      <w:marBottom w:val="0"/>
      <w:divBdr>
        <w:top w:val="none" w:sz="0" w:space="0" w:color="auto"/>
        <w:left w:val="none" w:sz="0" w:space="0" w:color="auto"/>
        <w:bottom w:val="none" w:sz="0" w:space="0" w:color="auto"/>
        <w:right w:val="none" w:sz="0" w:space="0" w:color="auto"/>
      </w:divBdr>
      <w:divsChild>
        <w:div w:id="1686243687">
          <w:marLeft w:val="446"/>
          <w:marRight w:val="0"/>
          <w:marTop w:val="0"/>
          <w:marBottom w:val="0"/>
          <w:divBdr>
            <w:top w:val="none" w:sz="0" w:space="0" w:color="auto"/>
            <w:left w:val="none" w:sz="0" w:space="0" w:color="auto"/>
            <w:bottom w:val="none" w:sz="0" w:space="0" w:color="auto"/>
            <w:right w:val="none" w:sz="0" w:space="0" w:color="auto"/>
          </w:divBdr>
        </w:div>
      </w:divsChild>
    </w:div>
    <w:div w:id="1408651610">
      <w:bodyDiv w:val="1"/>
      <w:marLeft w:val="0"/>
      <w:marRight w:val="0"/>
      <w:marTop w:val="0"/>
      <w:marBottom w:val="0"/>
      <w:divBdr>
        <w:top w:val="none" w:sz="0" w:space="0" w:color="auto"/>
        <w:left w:val="none" w:sz="0" w:space="0" w:color="auto"/>
        <w:bottom w:val="none" w:sz="0" w:space="0" w:color="auto"/>
        <w:right w:val="none" w:sz="0" w:space="0" w:color="auto"/>
      </w:divBdr>
    </w:div>
    <w:div w:id="1471051726">
      <w:bodyDiv w:val="1"/>
      <w:marLeft w:val="0"/>
      <w:marRight w:val="0"/>
      <w:marTop w:val="0"/>
      <w:marBottom w:val="0"/>
      <w:divBdr>
        <w:top w:val="none" w:sz="0" w:space="0" w:color="auto"/>
        <w:left w:val="none" w:sz="0" w:space="0" w:color="auto"/>
        <w:bottom w:val="none" w:sz="0" w:space="0" w:color="auto"/>
        <w:right w:val="none" w:sz="0" w:space="0" w:color="auto"/>
      </w:divBdr>
      <w:divsChild>
        <w:div w:id="1295603553">
          <w:marLeft w:val="446"/>
          <w:marRight w:val="0"/>
          <w:marTop w:val="0"/>
          <w:marBottom w:val="0"/>
          <w:divBdr>
            <w:top w:val="none" w:sz="0" w:space="0" w:color="auto"/>
            <w:left w:val="none" w:sz="0" w:space="0" w:color="auto"/>
            <w:bottom w:val="none" w:sz="0" w:space="0" w:color="auto"/>
            <w:right w:val="none" w:sz="0" w:space="0" w:color="auto"/>
          </w:divBdr>
        </w:div>
      </w:divsChild>
    </w:div>
    <w:div w:id="190552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guodonglee@whu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1325-69DA-4255-860D-04AB7296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126833</TotalTime>
  <Pages>10</Pages>
  <Words>1970</Words>
  <Characters>10977</Characters>
  <Application>Microsoft Office Word</Application>
  <DocSecurity>0</DocSecurity>
  <Lines>354</Lines>
  <Paragraphs>212</Paragraphs>
  <ScaleCrop>false</ScaleCrop>
  <Company/>
  <LinksUpToDate>false</LinksUpToDate>
  <CharactersWithSpaces>12735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振帅 雷</dc:creator>
  <cp:keywords/>
  <dc:description/>
  <cp:lastModifiedBy>2092477941@qq.com</cp:lastModifiedBy>
  <cp:revision>211</cp:revision>
  <cp:lastPrinted>2025-04-14T11:42:00Z</cp:lastPrinted>
  <dcterms:created xsi:type="dcterms:W3CDTF">2024-08-26T03:44:00Z</dcterms:created>
  <dcterms:modified xsi:type="dcterms:W3CDTF">2026-03-19T07:49:00Z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5464c6122d280299ca4edb628d58b0fca097efa49124e7be6543252716941d1c</vt:lpwstr>
  </property>
  <property fmtid="{D5CDD505-2E9C-101B-9397-08002B2CF9AE}" pid="3" name="MTWinEqns">
    <vt:bool>true</vt:bool>
  </property>
</Properties>
</file>