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748C" w14:textId="77777777" w:rsidR="00701DBD" w:rsidRPr="00701DBD" w:rsidRDefault="00701DBD" w:rsidP="00701DBD">
      <w:pPr>
        <w:adjustRightInd w:val="0"/>
        <w:snapToGrid w:val="0"/>
        <w:spacing w:line="480" w:lineRule="auto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bookmarkStart w:id="0" w:name="OLE_LINK40"/>
      <w:bookmarkStart w:id="1" w:name="_Hlk211956351"/>
      <w:bookmarkStart w:id="2" w:name="OLE_LINK10"/>
      <w:bookmarkEnd w:id="1"/>
      <w:r w:rsidRPr="00701DBD">
        <w:rPr>
          <w:rFonts w:ascii="Times New Roman" w:eastAsiaTheme="minorEastAsia" w:hAnsi="Times New Roman" w:cs="Times New Roman"/>
          <w:b/>
          <w:bCs/>
          <w:sz w:val="32"/>
          <w:szCs w:val="32"/>
        </w:rPr>
        <w:t>Supplementary material</w:t>
      </w:r>
    </w:p>
    <w:p w14:paraId="1916DDE4" w14:textId="77777777" w:rsidR="00B22FF4" w:rsidRPr="00A60238" w:rsidRDefault="00B22FF4" w:rsidP="00B22FF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A60238">
        <w:rPr>
          <w:rFonts w:ascii="Times New Roman" w:hAnsi="Times New Roman" w:cs="Times New Roman" w:hint="eastAsia"/>
        </w:rPr>
        <w:t>C</w:t>
      </w:r>
      <w:r w:rsidRPr="00A60238">
        <w:rPr>
          <w:rFonts w:ascii="Times New Roman" w:hAnsi="Times New Roman" w:cs="Times New Roman" w:hint="eastAsia"/>
          <w:vertAlign w:val="subscript"/>
        </w:rPr>
        <w:t>3</w:t>
      </w:r>
      <w:r w:rsidRPr="00A60238">
        <w:rPr>
          <w:rFonts w:ascii="Times New Roman" w:hAnsi="Times New Roman" w:cs="Times New Roman" w:hint="eastAsia"/>
        </w:rPr>
        <w:t>N</w:t>
      </w:r>
      <w:r w:rsidRPr="00A60238">
        <w:rPr>
          <w:rFonts w:ascii="Times New Roman" w:hAnsi="Times New Roman" w:cs="Times New Roman" w:hint="eastAsia"/>
          <w:vertAlign w:val="subscript"/>
        </w:rPr>
        <w:t>4</w:t>
      </w:r>
      <w:r w:rsidRPr="00A60238">
        <w:rPr>
          <w:rFonts w:ascii="Times New Roman" w:hAnsi="Times New Roman" w:cs="Times New Roman" w:hint="eastAsia"/>
        </w:rPr>
        <w:t>/C</w:t>
      </w:r>
      <w:r w:rsidRPr="00A60238">
        <w:rPr>
          <w:rFonts w:ascii="Times New Roman" w:hAnsi="Times New Roman" w:cs="Times New Roman" w:hint="eastAsia"/>
          <w:vertAlign w:val="subscript"/>
        </w:rPr>
        <w:t>3</w:t>
      </w:r>
      <w:r w:rsidRPr="00A60238">
        <w:rPr>
          <w:rFonts w:ascii="Times New Roman" w:hAnsi="Times New Roman" w:cs="Times New Roman" w:hint="eastAsia"/>
        </w:rPr>
        <w:t>N</w:t>
      </w:r>
      <w:r w:rsidRPr="00A60238">
        <w:rPr>
          <w:rFonts w:ascii="Times New Roman" w:hAnsi="Times New Roman" w:cs="Times New Roman" w:hint="eastAsia"/>
          <w:vertAlign w:val="subscript"/>
        </w:rPr>
        <w:t>5</w:t>
      </w:r>
      <w:r w:rsidRPr="00A60238">
        <w:rPr>
          <w:rFonts w:ascii="Times New Roman" w:hAnsi="Times New Roman" w:cs="Times New Roman" w:hint="eastAsia"/>
        </w:rPr>
        <w:t xml:space="preserve"> homojunction induced </w:t>
      </w:r>
      <w:r w:rsidRPr="00A60238">
        <w:rPr>
          <w:rFonts w:ascii="Times New Roman" w:hAnsi="Times New Roman" w:cs="Times New Roman"/>
        </w:rPr>
        <w:t>peroxymonsulfate</w:t>
      </w:r>
      <w:r w:rsidRPr="00A60238">
        <w:rPr>
          <w:rFonts w:ascii="Times New Roman" w:hAnsi="Times New Roman" w:cs="Times New Roman" w:hint="eastAsia"/>
        </w:rPr>
        <w:t xml:space="preserve"> activation for</w:t>
      </w:r>
      <w:r w:rsidRPr="00A60238">
        <w:rPr>
          <w:rFonts w:ascii="Times New Roman" w:hAnsi="Times New Roman" w:cs="Times New Roman"/>
        </w:rPr>
        <w:t xml:space="preserve"> </w:t>
      </w:r>
      <w:r w:rsidRPr="00A60238">
        <w:rPr>
          <w:rFonts w:ascii="Times New Roman" w:hAnsi="Times New Roman" w:cs="Times New Roman" w:hint="eastAsia"/>
        </w:rPr>
        <w:t>efficient oxidation of s</w:t>
      </w:r>
      <w:r w:rsidRPr="00A60238">
        <w:rPr>
          <w:rFonts w:ascii="Times New Roman" w:hAnsi="Times New Roman" w:cs="Times New Roman"/>
        </w:rPr>
        <w:t>ulfamethoxazole</w:t>
      </w:r>
    </w:p>
    <w:bookmarkEnd w:id="2"/>
    <w:p w14:paraId="1D4B2103" w14:textId="77777777" w:rsidR="00B22FF4" w:rsidRPr="00A60238" w:rsidRDefault="00B22FF4" w:rsidP="00B22FF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</w:p>
    <w:p w14:paraId="663E37DF" w14:textId="2CC8A6C9" w:rsidR="00B22FF4" w:rsidRPr="00A60238" w:rsidRDefault="00B22FF4" w:rsidP="00B22FF4">
      <w:pPr>
        <w:adjustRightInd w:val="0"/>
        <w:snapToGrid w:val="0"/>
        <w:spacing w:line="480" w:lineRule="auto"/>
        <w:rPr>
          <w:rFonts w:ascii="Times New Roman" w:eastAsiaTheme="minorEastAsia" w:hAnsi="Times New Roman" w:cs="Times New Roman"/>
        </w:rPr>
      </w:pPr>
      <w:r w:rsidRPr="00A60238">
        <w:rPr>
          <w:rFonts w:ascii="Times New Roman" w:eastAsiaTheme="minorEastAsia" w:hAnsi="Times New Roman" w:cs="Times New Roman"/>
        </w:rPr>
        <w:t>Chi Zhou</w:t>
      </w:r>
      <w:r w:rsidRPr="00A60238">
        <w:rPr>
          <w:rFonts w:ascii="Times New Roman" w:eastAsiaTheme="minorEastAsia" w:hAnsi="Times New Roman" w:cs="Times New Roman"/>
          <w:vertAlign w:val="superscript"/>
        </w:rPr>
        <w:t>a1</w:t>
      </w:r>
      <w:r w:rsidRPr="00A60238">
        <w:rPr>
          <w:rFonts w:ascii="Times New Roman" w:eastAsiaTheme="minorEastAsia" w:hAnsi="Times New Roman" w:cs="Times New Roman"/>
        </w:rPr>
        <w:t xml:space="preserve">, </w:t>
      </w:r>
      <w:r w:rsidRPr="00A60238">
        <w:rPr>
          <w:rFonts w:ascii="Times New Roman" w:hAnsi="Times New Roman" w:cs="Times New Roman"/>
        </w:rPr>
        <w:t>Xuwei Deng</w:t>
      </w:r>
      <w:r w:rsidRPr="00A60238">
        <w:rPr>
          <w:rFonts w:ascii="Times New Roman" w:hAnsi="Times New Roman" w:cs="Times New Roman"/>
          <w:vertAlign w:val="superscript"/>
        </w:rPr>
        <w:t>b1</w:t>
      </w:r>
      <w:r w:rsidRPr="00A60238">
        <w:rPr>
          <w:rFonts w:ascii="Times New Roman" w:hAnsi="Times New Roman" w:cs="Times New Roman"/>
        </w:rPr>
        <w:t>,</w:t>
      </w:r>
      <w:bookmarkStart w:id="3" w:name="_Hlk211435258"/>
      <w:r w:rsidRPr="00A60238">
        <w:rPr>
          <w:rFonts w:ascii="Times New Roman" w:hAnsi="Times New Roman" w:cs="Times New Roman" w:hint="eastAsia"/>
        </w:rPr>
        <w:t xml:space="preserve"> Hanmei Zhao</w:t>
      </w:r>
      <w:r w:rsidRPr="00A60238">
        <w:rPr>
          <w:rFonts w:ascii="Times New Roman" w:hAnsi="Times New Roman" w:cs="Times New Roman" w:hint="eastAsia"/>
          <w:vertAlign w:val="superscript"/>
        </w:rPr>
        <w:t>c</w:t>
      </w:r>
      <w:r w:rsidRPr="00A60238">
        <w:rPr>
          <w:rFonts w:ascii="Times New Roman" w:hAnsi="Times New Roman" w:cs="Times New Roman" w:hint="eastAsia"/>
        </w:rPr>
        <w:t>,</w:t>
      </w:r>
      <w:r w:rsidRPr="00A60238">
        <w:rPr>
          <w:rFonts w:ascii="Times New Roman" w:hAnsi="Times New Roman" w:cs="Times New Roman"/>
        </w:rPr>
        <w:t xml:space="preserve"> </w:t>
      </w:r>
      <w:r w:rsidRPr="00A60238">
        <w:rPr>
          <w:rFonts w:ascii="Times New Roman" w:eastAsiaTheme="minorEastAsia" w:hAnsi="Times New Roman" w:cs="Times New Roman"/>
        </w:rPr>
        <w:t>Hongyan</w:t>
      </w:r>
      <w:r w:rsidRPr="00A60238">
        <w:rPr>
          <w:rFonts w:ascii="Times New Roman" w:hAnsi="Times New Roman" w:cs="Times New Roman"/>
        </w:rPr>
        <w:t xml:space="preserve"> </w:t>
      </w:r>
      <w:r w:rsidRPr="00A60238">
        <w:rPr>
          <w:rFonts w:ascii="Times New Roman" w:eastAsiaTheme="minorEastAsia" w:hAnsi="Times New Roman" w:cs="Times New Roman"/>
        </w:rPr>
        <w:t>So</w:t>
      </w:r>
      <w:r w:rsidRPr="00A60238">
        <w:rPr>
          <w:rFonts w:ascii="Times New Roman" w:hAnsi="Times New Roman" w:cs="Times New Roman"/>
        </w:rPr>
        <w:t>ng</w:t>
      </w:r>
      <w:bookmarkEnd w:id="3"/>
      <w:r w:rsidRPr="00A60238">
        <w:rPr>
          <w:rFonts w:ascii="Times New Roman" w:hAnsi="Times New Roman" w:cs="Times New Roman" w:hint="eastAsia"/>
          <w:vertAlign w:val="superscript"/>
        </w:rPr>
        <w:t>d</w:t>
      </w:r>
      <w:r w:rsidRPr="00A60238">
        <w:rPr>
          <w:rFonts w:ascii="Times New Roman" w:hAnsi="Times New Roman" w:cs="Times New Roman"/>
        </w:rPr>
        <w:t xml:space="preserve">, </w:t>
      </w:r>
      <w:bookmarkStart w:id="4" w:name="_Hlk211435305"/>
      <w:r w:rsidRPr="00A60238">
        <w:rPr>
          <w:rFonts w:ascii="Times New Roman" w:hAnsi="Times New Roman" w:cs="Times New Roman" w:hint="eastAsia"/>
        </w:rPr>
        <w:t>Dongqin W</w:t>
      </w:r>
      <w:bookmarkStart w:id="5" w:name="OLE_LINK3"/>
      <w:r w:rsidRPr="00A60238">
        <w:rPr>
          <w:rFonts w:ascii="Times New Roman" w:hAnsi="Times New Roman" w:cs="Times New Roman" w:hint="eastAsia"/>
        </w:rPr>
        <w:t>a</w:t>
      </w:r>
      <w:bookmarkEnd w:id="5"/>
      <w:r w:rsidRPr="00A60238">
        <w:rPr>
          <w:rFonts w:ascii="Times New Roman" w:hAnsi="Times New Roman" w:cs="Times New Roman" w:hint="eastAsia"/>
        </w:rPr>
        <w:t>ng</w:t>
      </w:r>
      <w:bookmarkEnd w:id="4"/>
      <w:r w:rsidR="00983DF6">
        <w:rPr>
          <w:rFonts w:ascii="Times New Roman" w:hAnsi="Times New Roman" w:cs="Times New Roman" w:hint="eastAsia"/>
          <w:vertAlign w:val="superscript"/>
        </w:rPr>
        <w:t>e</w:t>
      </w:r>
      <w:r w:rsidRPr="00A60238">
        <w:rPr>
          <w:rFonts w:ascii="Times New Roman" w:hAnsi="Times New Roman" w:cs="Times New Roman" w:hint="eastAsia"/>
        </w:rPr>
        <w:t>, L</w:t>
      </w:r>
      <w:r w:rsidRPr="00A60238">
        <w:rPr>
          <w:rFonts w:ascii="Times New Roman" w:hAnsi="Times New Roman" w:cs="Times New Roman"/>
        </w:rPr>
        <w:t>aiyan Wu</w:t>
      </w:r>
      <w:bookmarkStart w:id="6" w:name="OLE_LINK1"/>
      <w:r w:rsidRPr="00A60238">
        <w:rPr>
          <w:rFonts w:ascii="Times New Roman" w:hAnsi="Times New Roman" w:cs="Times New Roman" w:hint="eastAsia"/>
          <w:vertAlign w:val="superscript"/>
        </w:rPr>
        <w:t>d*</w:t>
      </w:r>
      <w:bookmarkEnd w:id="6"/>
    </w:p>
    <w:p w14:paraId="7BF2404C" w14:textId="77777777" w:rsidR="00B22FF4" w:rsidRPr="00A60238" w:rsidRDefault="00B22FF4" w:rsidP="00B22FF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A60238">
        <w:rPr>
          <w:rFonts w:ascii="Times New Roman" w:hAnsi="Times New Roman" w:cs="Times New Roman" w:hint="eastAsia"/>
        </w:rPr>
        <w:t xml:space="preserve">a </w:t>
      </w:r>
      <w:r w:rsidRPr="00A60238">
        <w:rPr>
          <w:rFonts w:ascii="Times New Roman" w:hAnsi="Times New Roman" w:cs="Times New Roman"/>
        </w:rPr>
        <w:t>Hubei Water Resources Research Institute, Hubei Water Resources and Hydropower Science and Technology Promotion Center Wuhan, 430070, China</w:t>
      </w:r>
    </w:p>
    <w:p w14:paraId="17999F18" w14:textId="77777777" w:rsidR="00B22FF4" w:rsidRPr="00A60238" w:rsidRDefault="00B22FF4" w:rsidP="00B22FF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A60238">
        <w:rPr>
          <w:rFonts w:ascii="Times New Roman" w:hAnsi="Times New Roman" w:cs="Times New Roman" w:hint="eastAsia"/>
        </w:rPr>
        <w:t>b I</w:t>
      </w:r>
      <w:r w:rsidRPr="00A60238">
        <w:rPr>
          <w:rFonts w:ascii="Times New Roman" w:hAnsi="Times New Roman" w:cs="Times New Roman"/>
        </w:rPr>
        <w:t xml:space="preserve">nstitute of Hydrobiology, Chinese Academy of Sciences, </w:t>
      </w:r>
      <w:bookmarkStart w:id="7" w:name="OLE_LINK5"/>
      <w:r w:rsidRPr="00A60238">
        <w:rPr>
          <w:rFonts w:ascii="Times New Roman" w:hAnsi="Times New Roman" w:cs="Times New Roman"/>
        </w:rPr>
        <w:t>Wuhan, 430072, China</w:t>
      </w:r>
      <w:bookmarkEnd w:id="7"/>
    </w:p>
    <w:p w14:paraId="7B791C61" w14:textId="77777777" w:rsidR="00B22FF4" w:rsidRPr="00A60238" w:rsidRDefault="00B22FF4" w:rsidP="00B22FF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A60238">
        <w:rPr>
          <w:rFonts w:ascii="Times New Roman" w:hAnsi="Times New Roman" w:cs="Times New Roman" w:hint="eastAsia"/>
        </w:rPr>
        <w:t xml:space="preserve">c </w:t>
      </w:r>
      <w:bookmarkStart w:id="8" w:name="OLE_LINK7"/>
      <w:r w:rsidRPr="00A60238">
        <w:rPr>
          <w:rFonts w:ascii="Times New Roman" w:hAnsi="Times New Roman" w:cs="Times New Roman"/>
        </w:rPr>
        <w:t xml:space="preserve">HuBei Water </w:t>
      </w:r>
      <w:r w:rsidRPr="00A60238">
        <w:rPr>
          <w:rFonts w:ascii="Times New Roman" w:hAnsi="Times New Roman" w:cs="Times New Roman"/>
          <w:b/>
          <w:bCs/>
        </w:rPr>
        <w:t>Conservancy</w:t>
      </w:r>
      <w:r w:rsidRPr="00A60238">
        <w:rPr>
          <w:rFonts w:ascii="Times New Roman" w:hAnsi="Times New Roman" w:cs="Times New Roman"/>
        </w:rPr>
        <w:t xml:space="preserve"> Technical College</w:t>
      </w:r>
      <w:r w:rsidRPr="00A60238">
        <w:rPr>
          <w:rFonts w:ascii="Times New Roman" w:hAnsi="Times New Roman" w:cs="Times New Roman" w:hint="eastAsia"/>
        </w:rPr>
        <w:t>,</w:t>
      </w:r>
      <w:r w:rsidRPr="00A60238">
        <w:rPr>
          <w:rFonts w:ascii="Times New Roman" w:hAnsi="Times New Roman" w:cs="Times New Roman"/>
        </w:rPr>
        <w:t xml:space="preserve"> Wuhan, 430072, China</w:t>
      </w:r>
      <w:bookmarkEnd w:id="8"/>
    </w:p>
    <w:p w14:paraId="7042AC12" w14:textId="16A861A8" w:rsidR="00B22FF4" w:rsidRPr="00A60238" w:rsidRDefault="00B22FF4" w:rsidP="00B22FF4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A60238">
        <w:rPr>
          <w:rFonts w:ascii="Times New Roman" w:hAnsi="Times New Roman" w:cs="Times New Roman" w:hint="eastAsia"/>
        </w:rPr>
        <w:t xml:space="preserve">d </w:t>
      </w:r>
      <w:bookmarkStart w:id="9" w:name="_Hlk211424399"/>
      <w:r w:rsidRPr="00A60238">
        <w:rPr>
          <w:rFonts w:ascii="Times New Roman" w:hAnsi="Times New Roman" w:cs="Times New Roman"/>
        </w:rPr>
        <w:t xml:space="preserve">College of Resources and Environmental Science, South-Central </w:t>
      </w:r>
      <w:r w:rsidRPr="00A60238">
        <w:rPr>
          <w:rFonts w:ascii="Times New Roman" w:hAnsi="Times New Roman" w:cs="Times New Roman" w:hint="eastAsia"/>
        </w:rPr>
        <w:t xml:space="preserve">Minzu </w:t>
      </w:r>
      <w:r w:rsidRPr="00A60238">
        <w:rPr>
          <w:rFonts w:ascii="Times New Roman" w:hAnsi="Times New Roman" w:cs="Times New Roman"/>
        </w:rPr>
        <w:t>University, Wuhan 430074, China</w:t>
      </w:r>
    </w:p>
    <w:bookmarkEnd w:id="9"/>
    <w:p w14:paraId="3DAA991D" w14:textId="3B252D60" w:rsidR="00B22FF4" w:rsidRPr="00A60238" w:rsidRDefault="004447DF" w:rsidP="00B22FF4">
      <w:pPr>
        <w:adjustRightInd w:val="0"/>
        <w:snapToGrid w:val="0"/>
        <w:spacing w:line="48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e</w:t>
      </w:r>
      <w:r w:rsidR="00B22FF4" w:rsidRPr="00A60238">
        <w:rPr>
          <w:rFonts w:ascii="Times New Roman" w:eastAsiaTheme="minorEastAsia" w:hAnsi="Times New Roman" w:cs="Times New Roman" w:hint="eastAsia"/>
        </w:rPr>
        <w:t xml:space="preserve"> Wuhan Second Ship Design and Research Institute, Wuhan China 430205</w:t>
      </w:r>
    </w:p>
    <w:p w14:paraId="54C0C846" w14:textId="0679370B" w:rsidR="00B22FF4" w:rsidRPr="00A60238" w:rsidRDefault="00B22FF4" w:rsidP="00B22FF4">
      <w:pPr>
        <w:adjustRightInd w:val="0"/>
        <w:snapToGrid w:val="0"/>
        <w:spacing w:line="480" w:lineRule="auto"/>
        <w:rPr>
          <w:rFonts w:ascii="Times New Roman" w:eastAsiaTheme="minorEastAsia" w:hAnsi="Times New Roman" w:cs="Times New Roman"/>
        </w:rPr>
      </w:pPr>
      <w:r w:rsidRPr="00A60238">
        <w:rPr>
          <w:rFonts w:ascii="Times New Roman" w:eastAsiaTheme="minorEastAsia" w:hAnsi="Times New Roman" w:cs="Times New Roman"/>
        </w:rPr>
        <w:t>*Corresponding author: wulaiyan@scuec.edu.cn</w:t>
      </w:r>
    </w:p>
    <w:p w14:paraId="22B409E5" w14:textId="77777777" w:rsidR="00B22FF4" w:rsidRPr="00B22FF4" w:rsidRDefault="00B22FF4" w:rsidP="00B22FF4">
      <w:pPr>
        <w:adjustRightInd w:val="0"/>
        <w:snapToGrid w:val="0"/>
        <w:spacing w:line="48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</w:p>
    <w:bookmarkEnd w:id="0"/>
    <w:p w14:paraId="0DD601BE" w14:textId="4285F2FD" w:rsidR="00CB6412" w:rsidRDefault="00B22FF4" w:rsidP="00CB6412">
      <w:pPr>
        <w:adjustRightInd w:val="0"/>
        <w:snapToGrid w:val="0"/>
        <w:spacing w:line="48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1.</w:t>
      </w:r>
      <w:r w:rsidR="00CB6412" w:rsidRPr="00C65BFC">
        <w:rPr>
          <w:rFonts w:ascii="Times New Roman" w:hAnsi="Times New Roman" w:cs="Times New Roman"/>
          <w:i/>
        </w:rPr>
        <w:t xml:space="preserve"> </w:t>
      </w:r>
      <w:r w:rsidR="00CB6412" w:rsidRPr="00C65BFC">
        <w:rPr>
          <w:rFonts w:ascii="Times New Roman" w:hAnsi="Times New Roman" w:cs="Times New Roman" w:hint="eastAsia"/>
          <w:i/>
        </w:rPr>
        <w:t>C</w:t>
      </w:r>
      <w:r w:rsidR="00CB6412" w:rsidRPr="00C65BFC">
        <w:rPr>
          <w:rFonts w:ascii="Times New Roman" w:hAnsi="Times New Roman" w:cs="Times New Roman"/>
          <w:i/>
        </w:rPr>
        <w:t>haracterization</w:t>
      </w:r>
      <w:r w:rsidR="00CB6412" w:rsidRPr="00C65BFC">
        <w:rPr>
          <w:rFonts w:ascii="Times New Roman" w:hAnsi="Times New Roman" w:cs="Times New Roman" w:hint="eastAsia"/>
          <w:i/>
        </w:rPr>
        <w:t xml:space="preserve">. </w:t>
      </w:r>
      <w:r w:rsidR="00CB6412" w:rsidRPr="00C65BFC">
        <w:rPr>
          <w:rFonts w:ascii="Times New Roman" w:eastAsiaTheme="minorEastAsia" w:hAnsi="Times New Roman" w:cs="Times New Roman"/>
        </w:rPr>
        <w:t xml:space="preserve">The Fourier transform infrared (FTIR) spectra were </w:t>
      </w:r>
      <w:r w:rsidR="00CB6412" w:rsidRPr="00C65BFC">
        <w:rPr>
          <w:rFonts w:ascii="Times New Roman" w:eastAsiaTheme="minorEastAsia" w:hAnsi="Times New Roman" w:cs="Times New Roman" w:hint="eastAsia"/>
        </w:rPr>
        <w:t>measured</w:t>
      </w:r>
      <w:r w:rsidR="00CB6412" w:rsidRPr="00C65BFC">
        <w:rPr>
          <w:rFonts w:ascii="Times New Roman" w:eastAsiaTheme="minorEastAsia" w:hAnsi="Times New Roman" w:cs="Times New Roman"/>
        </w:rPr>
        <w:t xml:space="preserve"> on a NEXUIS-470 infrared spectrometer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 xml:space="preserve">with a wavenumber range of 400–4000 cm⁻¹. The crystal structure 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(XRD) </w:t>
      </w:r>
      <w:r w:rsidR="00CB6412" w:rsidRPr="00C65BFC">
        <w:rPr>
          <w:rFonts w:ascii="Times New Roman" w:eastAsiaTheme="minorEastAsia" w:hAnsi="Times New Roman" w:cs="Times New Roman"/>
        </w:rPr>
        <w:t>of the samples w</w:t>
      </w:r>
      <w:r w:rsidR="00CB6412" w:rsidRPr="00C65BFC">
        <w:rPr>
          <w:rFonts w:ascii="Times New Roman" w:eastAsiaTheme="minorEastAsia" w:hAnsi="Times New Roman" w:cs="Times New Roman" w:hint="eastAsia"/>
        </w:rPr>
        <w:t>ere</w:t>
      </w:r>
      <w:r w:rsidR="00CB6412" w:rsidRPr="00C65BFC">
        <w:rPr>
          <w:rFonts w:ascii="Times New Roman" w:eastAsiaTheme="minorEastAsia" w:hAnsi="Times New Roman" w:cs="Times New Roman"/>
        </w:rPr>
        <w:t xml:space="preserve"> </w:t>
      </w:r>
      <w:r w:rsidR="00CB6412" w:rsidRPr="00C65BFC">
        <w:rPr>
          <w:rFonts w:ascii="Times New Roman" w:eastAsiaTheme="minorEastAsia" w:hAnsi="Times New Roman" w:cs="Times New Roman" w:hint="eastAsia"/>
        </w:rPr>
        <w:t>r</w:t>
      </w:r>
      <w:r w:rsidR="00CB6412" w:rsidRPr="00C65BFC">
        <w:rPr>
          <w:rFonts w:ascii="Times New Roman" w:eastAsiaTheme="minorEastAsia" w:hAnsi="Times New Roman" w:cs="Times New Roman"/>
        </w:rPr>
        <w:t>ecorded on a Bruker D8 Advance diffractometer with Cu Kα radiation (1.54178 Å) in the 2θ range of 10–80°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>at a scan rate of 0.02° min</w:t>
      </w:r>
      <w:r w:rsidR="00CB6412" w:rsidRPr="00C65BFC">
        <w:rPr>
          <w:rFonts w:ascii="Times New Roman" w:eastAsiaTheme="minorEastAsia" w:hAnsi="Times New Roman" w:cs="Times New Roman"/>
          <w:vertAlign w:val="superscript"/>
        </w:rPr>
        <w:t>−1</w:t>
      </w:r>
      <w:r w:rsidR="00CB6412" w:rsidRPr="00C65BFC">
        <w:rPr>
          <w:rFonts w:ascii="Times New Roman" w:eastAsiaTheme="minorEastAsia" w:hAnsi="Times New Roman" w:cs="Times New Roman"/>
        </w:rPr>
        <w:t>. The X-ray photoelectron spectra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 (XPS)</w:t>
      </w:r>
      <w:r w:rsidR="00CB6412" w:rsidRPr="00C65BFC">
        <w:rPr>
          <w:rFonts w:ascii="Times New Roman" w:eastAsiaTheme="minorEastAsia" w:hAnsi="Times New Roman" w:cs="Times New Roman"/>
        </w:rPr>
        <w:t xml:space="preserve"> were </w:t>
      </w:r>
      <w:r w:rsidR="00CB6412" w:rsidRPr="00C65BFC">
        <w:rPr>
          <w:rFonts w:ascii="Times New Roman" w:eastAsiaTheme="minorEastAsia" w:hAnsi="Times New Roman" w:cs="Times New Roman" w:hint="eastAsia"/>
        </w:rPr>
        <w:t>p</w:t>
      </w:r>
      <w:r w:rsidR="00CB6412" w:rsidRPr="00C65BFC">
        <w:rPr>
          <w:rFonts w:ascii="Times New Roman" w:eastAsiaTheme="minorEastAsia" w:hAnsi="Times New Roman" w:cs="Times New Roman"/>
        </w:rPr>
        <w:t>erformed on</w:t>
      </w:r>
      <w:r w:rsidR="00CB6412" w:rsidRPr="00C65BFC" w:rsidDel="00AD6CCF">
        <w:rPr>
          <w:rFonts w:ascii="Times New Roman" w:eastAsiaTheme="minorEastAsia" w:hAnsi="Times New Roman" w:cs="Times New Roman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 xml:space="preserve">a PerkinElmer </w:t>
      </w:r>
      <w:r w:rsidR="00CB6412" w:rsidRPr="00C65BFC">
        <w:rPr>
          <w:rFonts w:ascii="Times New Roman" w:hAnsi="Times New Roman" w:cs="Times New Roman"/>
        </w:rPr>
        <w:t>PHI-5000C</w:t>
      </w:r>
      <w:r w:rsidR="00CB6412" w:rsidRPr="00C65BFC">
        <w:rPr>
          <w:rFonts w:ascii="Times New Roman" w:eastAsiaTheme="minorEastAsia" w:hAnsi="Times New Roman" w:cs="Times New Roman"/>
        </w:rPr>
        <w:t xml:space="preserve"> spectrometer with a monochromic Al Kα X-ray source (1486.7 eV)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, </w:t>
      </w:r>
      <w:r w:rsidR="00CB6412" w:rsidRPr="00C65BFC">
        <w:rPr>
          <w:rFonts w:ascii="Times New Roman" w:eastAsiaTheme="minorEastAsia" w:hAnsi="Times New Roman" w:cs="Times New Roman"/>
        </w:rPr>
        <w:t xml:space="preserve">calibrated using the adventitious C 1s peak at 284.8 eV. </w:t>
      </w:r>
      <w:r w:rsidR="00CB6412" w:rsidRPr="00C65BFC">
        <w:rPr>
          <w:rFonts w:ascii="Times New Roman" w:eastAsiaTheme="minorEastAsia" w:hAnsi="Times New Roman" w:cs="Times New Roman" w:hint="eastAsia"/>
        </w:rPr>
        <w:t>The</w:t>
      </w:r>
      <w:r w:rsidR="00CB6412" w:rsidRPr="00C65BFC">
        <w:rPr>
          <w:rFonts w:ascii="Times New Roman" w:eastAsiaTheme="minorEastAsia" w:hAnsi="Times New Roman" w:cs="Times New Roman"/>
        </w:rPr>
        <w:t xml:space="preserve"> Brunauer-Emmett-Teller (BET)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 xml:space="preserve">surface area </w:t>
      </w:r>
      <w:r w:rsidR="00CB6412" w:rsidRPr="00C65BFC">
        <w:rPr>
          <w:rFonts w:ascii="Times New Roman" w:eastAsiaTheme="minorEastAsia" w:hAnsi="Times New Roman" w:cs="Times New Roman" w:hint="eastAsia"/>
        </w:rPr>
        <w:t>were d</w:t>
      </w:r>
      <w:r w:rsidR="00CB6412" w:rsidRPr="00C65BFC">
        <w:rPr>
          <w:rFonts w:ascii="Times New Roman" w:eastAsiaTheme="minorEastAsia" w:hAnsi="Times New Roman" w:cs="Times New Roman"/>
        </w:rPr>
        <w:t>etermined</w:t>
      </w:r>
      <w:r w:rsidR="00CB6412" w:rsidRPr="00C65BFC">
        <w:rPr>
          <w:rFonts w:ascii="Segoe UI" w:hAnsi="Segoe UI" w:cs="Segoe UI"/>
          <w:shd w:val="clear" w:color="auto" w:fill="F9FAFB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 xml:space="preserve"> via N₂ adsorption-desorption isotherms on a surface area and porosimetry system </w:t>
      </w:r>
      <w:r w:rsidR="00CB6412" w:rsidRPr="00C65BFC">
        <w:rPr>
          <w:rFonts w:ascii="Times New Roman" w:eastAsiaTheme="minorEastAsia" w:hAnsi="Times New Roman" w:cs="Times New Roman" w:hint="eastAsia"/>
        </w:rPr>
        <w:t>(</w:t>
      </w:r>
      <w:r w:rsidR="00CB6412" w:rsidRPr="00C65BFC">
        <w:rPr>
          <w:rFonts w:ascii="Times New Roman" w:eastAsiaTheme="minorEastAsia" w:hAnsi="Times New Roman" w:cs="Times New Roman"/>
        </w:rPr>
        <w:t>JW-BK132F</w:t>
      </w:r>
      <w:r w:rsidR="00CB6412" w:rsidRPr="00C65BFC">
        <w:rPr>
          <w:rFonts w:ascii="Times New Roman" w:eastAsiaTheme="minorEastAsia" w:hAnsi="Times New Roman" w:cs="Times New Roman" w:hint="eastAsia"/>
        </w:rPr>
        <w:t>)</w:t>
      </w:r>
      <w:r w:rsidR="00CB6412" w:rsidRPr="00C65BFC">
        <w:rPr>
          <w:rFonts w:ascii="Times New Roman" w:eastAsiaTheme="minorEastAsia" w:hAnsi="Times New Roman" w:cs="Times New Roman"/>
        </w:rPr>
        <w:t xml:space="preserve"> at 77 K.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>The</w:t>
      </w:r>
      <w:r w:rsidR="00CB6412" w:rsidRPr="000C5696">
        <w:rPr>
          <w:rFonts w:ascii="Times New Roman" w:eastAsiaTheme="minorEastAsia" w:hAnsi="Times New Roman" w:cs="Times New Roman"/>
        </w:rPr>
        <w:t xml:space="preserve"> UV–vis </w:t>
      </w:r>
      <w:r w:rsidR="00CB6412" w:rsidRPr="00E870B0">
        <w:rPr>
          <w:rFonts w:ascii="Times New Roman" w:eastAsiaTheme="minorEastAsia" w:hAnsi="Times New Roman" w:cs="Times New Roman"/>
        </w:rPr>
        <w:t>diffuse reflection </w:t>
      </w:r>
      <w:r w:rsidR="00CB6412" w:rsidRPr="000C5696">
        <w:rPr>
          <w:rFonts w:ascii="Times New Roman" w:eastAsiaTheme="minorEastAsia" w:hAnsi="Times New Roman" w:cs="Times New Roman"/>
        </w:rPr>
        <w:t>spectra</w:t>
      </w:r>
      <w:r w:rsidR="00CB6412" w:rsidRPr="000C5696">
        <w:rPr>
          <w:rFonts w:ascii="Times New Roman" w:eastAsiaTheme="minorEastAsia" w:hAnsi="Times New Roman" w:cs="Times New Roman" w:hint="eastAsia"/>
        </w:rPr>
        <w:t xml:space="preserve"> (DRS)</w:t>
      </w:r>
      <w:r w:rsidR="00CB6412" w:rsidRPr="000C5696">
        <w:rPr>
          <w:rFonts w:ascii="Times New Roman" w:eastAsiaTheme="minorEastAsia" w:hAnsi="Times New Roman" w:cs="Times New Roman"/>
        </w:rPr>
        <w:t xml:space="preserve"> were measured on a Shimadzu UV-3600 </w:t>
      </w:r>
      <w:r w:rsidR="00CB6412" w:rsidRPr="000C5696">
        <w:rPr>
          <w:rFonts w:ascii="Times New Roman" w:eastAsiaTheme="minorEastAsia" w:hAnsi="Times New Roman" w:cs="Times New Roman"/>
        </w:rPr>
        <w:lastRenderedPageBreak/>
        <w:t>spectrometer with BaSO</w:t>
      </w:r>
      <w:r w:rsidR="00CB6412" w:rsidRPr="000C5696">
        <w:rPr>
          <w:rFonts w:ascii="Times New Roman" w:eastAsiaTheme="minorEastAsia" w:hAnsi="Times New Roman" w:cs="Times New Roman"/>
          <w:vertAlign w:val="subscript"/>
        </w:rPr>
        <w:t>4</w:t>
      </w:r>
      <w:r w:rsidR="00CB6412" w:rsidRPr="000C5696">
        <w:rPr>
          <w:rFonts w:ascii="Times New Roman" w:eastAsiaTheme="minorEastAsia" w:hAnsi="Times New Roman" w:cs="Times New Roman"/>
        </w:rPr>
        <w:t xml:space="preserve"> as reference.</w:t>
      </w:r>
      <w:r w:rsidR="00CB6412" w:rsidRPr="000C5696">
        <w:rPr>
          <w:rFonts w:ascii="Times New Roman" w:hAnsi="Times New Roman" w:cs="Times New Roman"/>
        </w:rPr>
        <w:t xml:space="preserve"> </w:t>
      </w:r>
      <w:r w:rsidR="00CB6412" w:rsidRPr="000C5696">
        <w:rPr>
          <w:rFonts w:ascii="Times New Roman" w:eastAsiaTheme="minorEastAsia" w:hAnsi="Times New Roman" w:cs="Times New Roman"/>
        </w:rPr>
        <w:t>The photoluminescence (P</w:t>
      </w:r>
      <w:r w:rsidR="00CB6412" w:rsidRPr="00C65BFC">
        <w:rPr>
          <w:rFonts w:ascii="Times New Roman" w:eastAsiaTheme="minorEastAsia" w:hAnsi="Times New Roman" w:cs="Times New Roman"/>
        </w:rPr>
        <w:t>L) spectra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 r</w:t>
      </w:r>
      <w:r w:rsidR="00CB6412" w:rsidRPr="00C65BFC">
        <w:rPr>
          <w:rFonts w:ascii="Times New Roman" w:eastAsiaTheme="minorEastAsia" w:hAnsi="Times New Roman" w:cs="Times New Roman"/>
        </w:rPr>
        <w:t>ecorded on a Hitachi F-7000 fluorescence spectrophotometer with an excitation wavelength of 365 nm.</w:t>
      </w:r>
      <w:r w:rsidR="00CB6412" w:rsidRPr="00C65BFC" w:rsidDel="00694F93">
        <w:rPr>
          <w:rFonts w:ascii="Times New Roman" w:eastAsiaTheme="minorEastAsia" w:hAnsi="Times New Roman" w:cs="Times New Roman"/>
        </w:rPr>
        <w:t xml:space="preserve"> </w:t>
      </w:r>
      <w:r w:rsidR="00CB6412" w:rsidRPr="00C65BFC">
        <w:rPr>
          <w:rFonts w:ascii="Times New Roman" w:eastAsiaTheme="minorEastAsia" w:hAnsi="Times New Roman" w:cs="Times New Roman" w:hint="eastAsia"/>
        </w:rPr>
        <w:t>The E</w:t>
      </w:r>
      <w:r w:rsidR="00CB6412" w:rsidRPr="00C65BFC">
        <w:rPr>
          <w:rFonts w:ascii="Times New Roman" w:eastAsiaTheme="minorEastAsia" w:hAnsi="Times New Roman" w:cs="Times New Roman"/>
        </w:rPr>
        <w:t>lectrochemical impedance spectroscopy (EIS</w:t>
      </w:r>
      <w:r w:rsidR="00CB6412" w:rsidRPr="00C65BFC">
        <w:rPr>
          <w:rFonts w:ascii="Times New Roman" w:eastAsiaTheme="minorEastAsia" w:hAnsi="Times New Roman" w:cs="Times New Roman" w:hint="eastAsia"/>
        </w:rPr>
        <w:t>,</w:t>
      </w:r>
      <w:r w:rsidR="00CB6412" w:rsidRPr="00C65BFC">
        <w:rPr>
          <w:rFonts w:ascii="Times New Roman" w:eastAsiaTheme="minorEastAsia" w:hAnsi="Times New Roman" w:cs="Times New Roman"/>
        </w:rPr>
        <w:t xml:space="preserve"> 1.6 V)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, </w:t>
      </w:r>
      <w:r w:rsidR="00CB6412" w:rsidRPr="00C65BFC">
        <w:rPr>
          <w:rFonts w:ascii="Times New Roman" w:eastAsiaTheme="minorEastAsia" w:hAnsi="Times New Roman" w:cs="Times New Roman"/>
        </w:rPr>
        <w:t>Transient photocurrent response (TPR)</w:t>
      </w:r>
      <w:r w:rsidR="00CB6412" w:rsidRPr="00C65BFC">
        <w:rPr>
          <w:rFonts w:ascii="Times New Roman" w:eastAsiaTheme="minorEastAsia" w:hAnsi="Times New Roman" w:cs="Times New Roman" w:hint="eastAsia"/>
        </w:rPr>
        <w:t>,</w:t>
      </w:r>
      <w:r w:rsidR="00CB6412" w:rsidRPr="00C65BFC">
        <w:rPr>
          <w:rFonts w:ascii="Times New Roman" w:eastAsiaTheme="minorEastAsia" w:hAnsi="Times New Roman" w:cs="Times New Roman"/>
        </w:rPr>
        <w:t xml:space="preserve"> 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>linear scanning voltammetry (LSV) curves and Mott-Schottky curves were conducted on a CHI760e workstation (Chenhua Instruments, China) using a three-electrode system (working electrode: catalyst-coated FTO glass; counter electrode: Pt wire; reference electrode: Ag/AgCl). The electrolyte was 0.1 M Na₂SO₄ (pH = 5.95)</w:t>
      </w:r>
      <w:r w:rsidR="00CB6412" w:rsidRPr="00C65BFC">
        <w:rPr>
          <w:rFonts w:ascii="Times New Roman" w:eastAsiaTheme="minorEastAsia" w:hAnsi="Times New Roman" w:cs="Times New Roman" w:hint="eastAsia"/>
        </w:rPr>
        <w:t>.</w:t>
      </w:r>
      <w:r w:rsidR="00CB6412">
        <w:rPr>
          <w:rFonts w:ascii="Times New Roman" w:eastAsiaTheme="minorEastAsia" w:hAnsi="Times New Roman" w:cs="Times New Roman" w:hint="eastAsia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>Electron paramagnetic resonance (EPR) signals were measured at ambient temperature on a Bruker ESR A300 spectrometer</w:t>
      </w:r>
      <w:r w:rsidR="00CB6412" w:rsidRPr="00C65BFC">
        <w:rPr>
          <w:rFonts w:ascii="Times New Roman" w:eastAsiaTheme="minorEastAsia" w:hAnsi="Times New Roman" w:cs="Times New Roman" w:hint="eastAsia"/>
        </w:rPr>
        <w:t xml:space="preserve"> </w:t>
      </w:r>
      <w:r w:rsidR="00CB6412" w:rsidRPr="00C65BFC">
        <w:rPr>
          <w:rFonts w:ascii="Times New Roman" w:eastAsiaTheme="minorEastAsia" w:hAnsi="Times New Roman" w:cs="Times New Roman"/>
        </w:rPr>
        <w:t xml:space="preserve">using DMPO (for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∙</m:t>
            </m:r>
          </m:e>
          <m:sup>
            <m:r>
              <w:rPr>
                <w:rFonts w:ascii="Cambria Math" w:eastAsiaTheme="minorEastAsia" w:hAnsi="Cambria Math" w:cs="Times New Roman"/>
              </w:rPr>
              <m:t>-</m:t>
            </m:r>
          </m:sup>
        </m:sSup>
        <m:r>
          <m:rPr>
            <m:sty m:val="p"/>
          </m:rPr>
          <w:rPr>
            <w:rFonts w:ascii="Cambria Math" w:eastAsia="仿宋" w:hAnsi="Cambria Math" w:cs="Times New Roman"/>
          </w:rPr>
          <m:t>, ∙OH</m:t>
        </m:r>
      </m:oMath>
      <w:bookmarkStart w:id="10" w:name="OLE_LINK26"/>
      <w:r w:rsidR="00CB6412" w:rsidRPr="00C65BFC">
        <w:rPr>
          <w:rFonts w:ascii="Times New Roman" w:eastAsia="仿宋" w:hAnsi="Times New Roman" w:cs="Times New Roman"/>
          <w:iCs/>
        </w:rPr>
        <w:t>,</w:t>
      </w:r>
      <w:bookmarkEnd w:id="10"/>
      <w:r w:rsidR="00CB6412" w:rsidRPr="00C65BFC">
        <w:rPr>
          <w:rFonts w:ascii="Times New Roman" w:eastAsia="仿宋" w:hAnsi="Times New Roman" w:cs="Times New Roman"/>
          <w:iCs/>
        </w:rPr>
        <w:t xml:space="preserve"> </w:t>
      </w:r>
      <m:oMath>
        <m:r>
          <w:rPr>
            <w:rFonts w:ascii="Cambria Math" w:eastAsia="仿宋" w:hAnsi="Cambria Math" w:cs="Times New Roman"/>
          </w:rPr>
          <m:t>∙</m:t>
        </m:r>
        <m:sSubSup>
          <m:sSubSupPr>
            <m:ctrlPr>
              <w:rPr>
                <w:rFonts w:ascii="Cambria Math" w:eastAsia="仿宋" w:hAnsi="Cambria Math" w:cs="Times New Roman"/>
              </w:rPr>
            </m:ctrlPr>
          </m:sSubSupPr>
          <m:e>
            <m:r>
              <m:rPr>
                <m:sty m:val="p"/>
              </m:rPr>
              <w:rPr>
                <w:rFonts w:ascii="Cambria Math" w:eastAsia="仿宋" w:hAnsi="Cambria Math" w:cs="Times New Roman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仿宋" w:hAnsi="Cambria Math" w:cs="Times New Roman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仿宋" w:hAnsi="Cambria Math" w:cs="Times New Roman"/>
              </w:rPr>
              <m:t>-</m:t>
            </m:r>
          </m:sup>
        </m:sSubSup>
      </m:oMath>
      <w:r w:rsidR="00CB6412" w:rsidRPr="00C65BFC">
        <w:rPr>
          <w:rFonts w:ascii="Times New Roman" w:eastAsiaTheme="minorEastAsia" w:hAnsi="Times New Roman" w:cs="Times New Roman"/>
        </w:rPr>
        <w:t>) and TEMP (for </w:t>
      </w:r>
      <w:r w:rsidR="00CB6412" w:rsidRPr="00C65BFC">
        <w:rPr>
          <w:rFonts w:ascii="Times New Roman" w:eastAsia="仿宋" w:hAnsi="Times New Roman" w:cs="Times New Roman"/>
          <w:vertAlign w:val="superscript"/>
        </w:rPr>
        <w:t>1</w:t>
      </w:r>
      <w:r w:rsidR="00CB6412" w:rsidRPr="00C65BFC">
        <w:rPr>
          <w:rFonts w:ascii="Times New Roman" w:eastAsia="仿宋" w:hAnsi="Times New Roman" w:cs="Times New Roman"/>
        </w:rPr>
        <w:t>O</w:t>
      </w:r>
      <w:r w:rsidR="00CB6412" w:rsidRPr="00C65BFC">
        <w:rPr>
          <w:rFonts w:ascii="Times New Roman" w:eastAsia="仿宋" w:hAnsi="Times New Roman" w:cs="Times New Roman"/>
          <w:vertAlign w:val="subscript"/>
        </w:rPr>
        <w:t>2</w:t>
      </w:r>
      <w:r w:rsidR="00CB6412" w:rsidRPr="00C65BFC">
        <w:rPr>
          <w:rFonts w:ascii="Times New Roman" w:eastAsiaTheme="minorEastAsia" w:hAnsi="Times New Roman" w:cs="Times New Roman"/>
        </w:rPr>
        <w:t xml:space="preserve"> ) as spin traps.</w:t>
      </w:r>
      <w:r w:rsidR="00480B66">
        <w:rPr>
          <w:rFonts w:ascii="Times New Roman" w:eastAsiaTheme="minorEastAsia" w:hAnsi="Times New Roman" w:cs="Times New Roman" w:hint="eastAsia"/>
        </w:rPr>
        <w:t xml:space="preserve"> </w:t>
      </w:r>
    </w:p>
    <w:p w14:paraId="3D6A6D9F" w14:textId="77777777" w:rsidR="00480B66" w:rsidRDefault="00480B66" w:rsidP="00CB6412">
      <w:pPr>
        <w:adjustRightInd w:val="0"/>
        <w:snapToGrid w:val="0"/>
        <w:spacing w:line="480" w:lineRule="auto"/>
        <w:rPr>
          <w:rFonts w:ascii="Times New Roman" w:eastAsiaTheme="minorEastAsia" w:hAnsi="Times New Roman" w:cs="Times New Roman"/>
        </w:rPr>
      </w:pPr>
    </w:p>
    <w:p w14:paraId="07D40C1F" w14:textId="77777777" w:rsidR="00480B66" w:rsidRDefault="00480B66" w:rsidP="00CB6412">
      <w:pPr>
        <w:adjustRightInd w:val="0"/>
        <w:snapToGrid w:val="0"/>
        <w:spacing w:line="480" w:lineRule="auto"/>
        <w:rPr>
          <w:rFonts w:ascii="Times New Roman" w:eastAsiaTheme="minorEastAsia" w:hAnsi="Times New Roman" w:cs="Times New Roman"/>
        </w:rPr>
      </w:pPr>
    </w:p>
    <w:p w14:paraId="1562B3FB" w14:textId="77777777" w:rsidR="00480B66" w:rsidRPr="00C12E21" w:rsidRDefault="00480B66" w:rsidP="00480B66">
      <w:pPr>
        <w:adjustRightInd w:val="0"/>
        <w:snapToGrid w:val="0"/>
        <w:spacing w:line="480" w:lineRule="auto"/>
        <w:rPr>
          <w:rFonts w:ascii="Times New Roman" w:hAnsi="Times New Roman" w:cs="Times New Roman"/>
        </w:rPr>
      </w:pPr>
      <w:r w:rsidRPr="00C12E21">
        <w:rPr>
          <w:rFonts w:ascii="Times New Roman" w:hAnsi="Times New Roman" w:cs="Times New Roman"/>
          <w:noProof/>
        </w:rPr>
        <w:drawing>
          <wp:inline distT="0" distB="0" distL="0" distR="0" wp14:anchorId="29156A07" wp14:editId="35914BFC">
            <wp:extent cx="5040000" cy="1925974"/>
            <wp:effectExtent l="0" t="0" r="8255" b="0"/>
            <wp:docPr id="1896999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92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51E5" w14:textId="62D88230" w:rsidR="00480B66" w:rsidRPr="00C12E21" w:rsidRDefault="00480B66" w:rsidP="00480B66">
      <w:pPr>
        <w:adjustRightInd w:val="0"/>
        <w:snapToGrid w:val="0"/>
        <w:spacing w:line="480" w:lineRule="auto"/>
        <w:ind w:firstLineChars="98" w:firstLine="236"/>
        <w:rPr>
          <w:rFonts w:ascii="Times New Roman" w:eastAsiaTheme="minorEastAsia" w:hAnsi="Times New Roman" w:cs="Times New Roman"/>
        </w:rPr>
      </w:pPr>
      <w:r w:rsidRPr="00446585">
        <w:rPr>
          <w:rFonts w:ascii="Times New Roman" w:hAnsi="Times New Roman" w:cs="Times New Roman"/>
          <w:b/>
        </w:rPr>
        <w:t>Fig.</w:t>
      </w:r>
      <w:r>
        <w:rPr>
          <w:rFonts w:ascii="Times New Roman" w:hAnsi="Times New Roman" w:cs="Times New Roman" w:hint="eastAsia"/>
          <w:b/>
        </w:rPr>
        <w:t xml:space="preserve"> S1</w:t>
      </w:r>
      <w:r w:rsidRPr="00C12E21">
        <w:rPr>
          <w:rFonts w:ascii="Times New Roman" w:hAnsi="Times New Roman" w:cs="Times New Roman"/>
        </w:rPr>
        <w:t xml:space="preserve"> </w:t>
      </w:r>
      <w:r w:rsidRPr="00C12E21">
        <w:rPr>
          <w:rFonts w:ascii="Times New Roman" w:eastAsiaTheme="minorEastAsia" w:hAnsi="Times New Roman" w:cs="Times New Roman"/>
        </w:rPr>
        <w:t>n</w:t>
      </w:r>
      <w:r w:rsidRPr="00C12E21">
        <w:rPr>
          <w:rFonts w:ascii="Times New Roman" w:hAnsi="Times New Roman" w:cs="Times New Roman"/>
        </w:rPr>
        <w:t>itrogen adsorption-desorption curve</w:t>
      </w:r>
      <w:r w:rsidRPr="00C12E21">
        <w:rPr>
          <w:rFonts w:ascii="Times New Roman" w:eastAsiaTheme="minorEastAsia" w:hAnsi="Times New Roman" w:cs="Times New Roman"/>
        </w:rPr>
        <w:t xml:space="preserve">s (a) and XRD pattern (b) </w:t>
      </w:r>
      <w:r w:rsidRPr="00C12E21">
        <w:rPr>
          <w:rFonts w:ascii="Times New Roman" w:hAnsi="Times New Roman" w:cs="Times New Roman"/>
        </w:rPr>
        <w:t>of</w:t>
      </w:r>
      <w:r w:rsidRPr="00C12E21">
        <w:rPr>
          <w:rFonts w:ascii="Times New Roman" w:eastAsiaTheme="minorEastAsia" w:hAnsi="Times New Roman" w:cs="Times New Roman"/>
        </w:rPr>
        <w:t xml:space="preserve"> the as-prepared</w:t>
      </w:r>
      <w:r w:rsidRPr="00C12E21">
        <w:rPr>
          <w:rFonts w:ascii="Times New Roman" w:hAnsi="Times New Roman" w:cs="Times New Roman"/>
        </w:rPr>
        <w:t xml:space="preserve"> catalysts</w:t>
      </w:r>
      <w:r>
        <w:rPr>
          <w:rFonts w:ascii="Times New Roman" w:hAnsi="Times New Roman" w:cs="Times New Roman" w:hint="eastAsia"/>
        </w:rPr>
        <w:t>.</w:t>
      </w:r>
    </w:p>
    <w:p w14:paraId="287B185F" w14:textId="77777777" w:rsidR="00480B66" w:rsidRPr="00480B66" w:rsidRDefault="00480B66" w:rsidP="00CB6412">
      <w:pPr>
        <w:adjustRightInd w:val="0"/>
        <w:snapToGrid w:val="0"/>
        <w:spacing w:line="480" w:lineRule="auto"/>
        <w:rPr>
          <w:rFonts w:ascii="Times New Roman" w:eastAsiaTheme="minorEastAsia" w:hAnsi="Times New Roman" w:cs="Times New Roman"/>
        </w:rPr>
      </w:pPr>
    </w:p>
    <w:p w14:paraId="660D8095" w14:textId="583E87E7" w:rsidR="00D66BF0" w:rsidRDefault="006C1601" w:rsidP="006C1601">
      <w:pPr>
        <w:ind w:leftChars="-118" w:left="-141" w:hangingChars="59" w:hanging="142"/>
      </w:pPr>
      <w:r>
        <w:rPr>
          <w:noProof/>
        </w:rPr>
        <w:lastRenderedPageBreak/>
        <w:drawing>
          <wp:inline distT="0" distB="0" distL="0" distR="0" wp14:anchorId="71F090EA" wp14:editId="5239B3D5">
            <wp:extent cx="6387042" cy="2586037"/>
            <wp:effectExtent l="0" t="0" r="0" b="5080"/>
            <wp:docPr id="4546769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6769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2061" cy="258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F426" w14:textId="4AB288E9" w:rsidR="006C1601" w:rsidRDefault="006C1601" w:rsidP="006C1601">
      <w:pPr>
        <w:ind w:leftChars="-118" w:left="-141" w:hangingChars="59" w:hanging="142"/>
        <w:rPr>
          <w:rFonts w:ascii="Times New Roman" w:hAnsi="Times New Roman" w:cs="Times New Roman"/>
        </w:rPr>
      </w:pPr>
      <w:bookmarkStart w:id="11" w:name="OLE_LINK33"/>
      <w:r w:rsidRPr="00446585">
        <w:rPr>
          <w:rFonts w:ascii="Times New Roman" w:hAnsi="Times New Roman" w:cs="Times New Roman"/>
          <w:b/>
        </w:rPr>
        <w:t>Fig.</w:t>
      </w:r>
      <w:r>
        <w:rPr>
          <w:rFonts w:ascii="Times New Roman" w:hAnsi="Times New Roman" w:cs="Times New Roman" w:hint="eastAsia"/>
          <w:b/>
        </w:rPr>
        <w:t xml:space="preserve"> S2</w:t>
      </w:r>
      <w:bookmarkEnd w:id="11"/>
      <w:r w:rsidRPr="00C12E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</w:t>
      </w:r>
      <w:r w:rsidRPr="00C12E21">
        <w:rPr>
          <w:rFonts w:ascii="Times New Roman" w:hAnsi="Times New Roman" w:cs="Times New Roman"/>
        </w:rPr>
        <w:t xml:space="preserve">egradation </w:t>
      </w:r>
      <w:r>
        <w:rPr>
          <w:rFonts w:ascii="Times New Roman" w:hAnsi="Times New Roman" w:cs="Times New Roman" w:hint="eastAsia"/>
        </w:rPr>
        <w:t xml:space="preserve">curves </w:t>
      </w:r>
      <w:r w:rsidRPr="00C12E21">
        <w:rPr>
          <w:rFonts w:ascii="Times New Roman" w:hAnsi="Times New Roman" w:cs="Times New Roman"/>
        </w:rPr>
        <w:t xml:space="preserve">of sulfamethoxazole </w:t>
      </w:r>
      <w:r>
        <w:rPr>
          <w:rFonts w:ascii="Times New Roman" w:hAnsi="Times New Roman" w:cs="Times New Roman" w:hint="eastAsia"/>
        </w:rPr>
        <w:t>in the presence of different photocatalyst</w:t>
      </w:r>
      <w:r w:rsidRPr="00C12E21">
        <w:rPr>
          <w:rFonts w:ascii="Times New Roman" w:hAnsi="Times New Roman" w:cs="Times New Roman"/>
        </w:rPr>
        <w:t xml:space="preserve"> (a)</w:t>
      </w:r>
      <w:r>
        <w:rPr>
          <w:rFonts w:ascii="Times New Roman" w:hAnsi="Times New Roman" w:cs="Times New Roman" w:hint="eastAsia"/>
        </w:rPr>
        <w:t xml:space="preserve"> and comparison of the corresponding rate constants</w:t>
      </w:r>
      <w:r w:rsidRPr="00C12E21">
        <w:rPr>
          <w:rFonts w:ascii="Times New Roman" w:hAnsi="Times New Roman" w:cs="Times New Roman"/>
        </w:rPr>
        <w:t xml:space="preserve"> (b)</w:t>
      </w:r>
    </w:p>
    <w:p w14:paraId="0142CA69" w14:textId="77777777" w:rsidR="00BF79F9" w:rsidRDefault="00BF79F9" w:rsidP="006C1601">
      <w:pPr>
        <w:ind w:leftChars="-118" w:left="-141" w:hangingChars="59" w:hanging="142"/>
      </w:pPr>
    </w:p>
    <w:p w14:paraId="2E54E025" w14:textId="77777777" w:rsidR="00BF79F9" w:rsidRDefault="00BF79F9" w:rsidP="006C1601">
      <w:pPr>
        <w:ind w:leftChars="-118" w:left="-141" w:hangingChars="59" w:hanging="142"/>
      </w:pPr>
    </w:p>
    <w:p w14:paraId="53EB024C" w14:textId="6F3802E0" w:rsidR="00BF79F9" w:rsidRDefault="00BF79F9" w:rsidP="006C1601">
      <w:pPr>
        <w:ind w:leftChars="-118" w:left="-141" w:hangingChars="59" w:hanging="142"/>
      </w:pPr>
      <w:r>
        <w:rPr>
          <w:noProof/>
        </w:rPr>
        <w:drawing>
          <wp:inline distT="0" distB="0" distL="0" distR="0" wp14:anchorId="52D339F8" wp14:editId="70344F9D">
            <wp:extent cx="5274310" cy="2170430"/>
            <wp:effectExtent l="0" t="0" r="2540" b="1270"/>
            <wp:docPr id="2096119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19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241F2" w14:textId="2AB90EB3" w:rsidR="00BF79F9" w:rsidRDefault="00BF79F9" w:rsidP="006C1601">
      <w:pPr>
        <w:ind w:leftChars="-118" w:left="-141" w:hangingChars="59" w:hanging="142"/>
        <w:rPr>
          <w:rFonts w:ascii="Times New Roman" w:hAnsi="Times New Roman" w:cs="Times New Roman"/>
        </w:rPr>
      </w:pPr>
      <w:r w:rsidRPr="00446585">
        <w:rPr>
          <w:rFonts w:ascii="Times New Roman" w:hAnsi="Times New Roman" w:cs="Times New Roman"/>
          <w:b/>
        </w:rPr>
        <w:t>Fig.</w:t>
      </w:r>
      <w:r>
        <w:rPr>
          <w:rFonts w:ascii="Times New Roman" w:hAnsi="Times New Roman" w:cs="Times New Roman" w:hint="eastAsia"/>
          <w:b/>
        </w:rPr>
        <w:t xml:space="preserve"> S3 </w:t>
      </w:r>
      <w:r>
        <w:rPr>
          <w:rFonts w:ascii="Times New Roman" w:hAnsi="Times New Roman" w:cs="Times New Roman" w:hint="eastAsia"/>
        </w:rPr>
        <w:t xml:space="preserve">Effect of quenchers on </w:t>
      </w:r>
      <w:r w:rsidRPr="00C12E21">
        <w:rPr>
          <w:rFonts w:ascii="Times New Roman" w:hAnsi="Times New Roman" w:cs="Times New Roman"/>
        </w:rPr>
        <w:t>SM</w:t>
      </w:r>
      <w:r>
        <w:rPr>
          <w:rFonts w:ascii="Times New Roman" w:hAnsi="Times New Roman" w:cs="Times New Roman"/>
        </w:rPr>
        <w:t xml:space="preserve">X </w:t>
      </w:r>
      <w:r>
        <w:rPr>
          <w:rFonts w:ascii="Times New Roman" w:hAnsi="Times New Roman" w:cs="Times New Roman" w:hint="eastAsia"/>
        </w:rPr>
        <w:t xml:space="preserve">degradation in </w:t>
      </w:r>
      <w:r>
        <w:rPr>
          <w:rFonts w:ascii="Times New Roman" w:hAnsi="Times New Roman" w:cs="Times New Roman"/>
        </w:rPr>
        <w:t>rCN-AT/PMS/</w:t>
      </w:r>
      <w:r w:rsidRPr="00C12E21">
        <w:rPr>
          <w:rFonts w:ascii="Times New Roman" w:hAnsi="Times New Roman" w:cs="Times New Roman"/>
        </w:rPr>
        <w:t>Vis system</w:t>
      </w:r>
      <w:r>
        <w:rPr>
          <w:rFonts w:ascii="Times New Roman" w:hAnsi="Times New Roman" w:cs="Times New Roman" w:hint="eastAsia"/>
        </w:rPr>
        <w:t>.</w:t>
      </w:r>
    </w:p>
    <w:p w14:paraId="0C9A4F04" w14:textId="77777777" w:rsidR="00165B76" w:rsidRDefault="00165B76" w:rsidP="006C1601">
      <w:pPr>
        <w:ind w:leftChars="-118" w:left="-141" w:hangingChars="59" w:hanging="142"/>
      </w:pPr>
    </w:p>
    <w:p w14:paraId="1746A46F" w14:textId="77777777" w:rsidR="00165B76" w:rsidRPr="00C12E21" w:rsidRDefault="00165B76" w:rsidP="00165B76">
      <w:pPr>
        <w:adjustRightInd w:val="0"/>
        <w:snapToGrid w:val="0"/>
        <w:spacing w:line="480" w:lineRule="auto"/>
        <w:ind w:firstLineChars="100" w:firstLine="240"/>
        <w:rPr>
          <w:rFonts w:ascii="Times New Roman" w:eastAsia="仿宋" w:hAnsi="Times New Roman" w:cs="Times New Roman"/>
          <w:iCs/>
        </w:rPr>
      </w:pPr>
      <w:r w:rsidRPr="00C12E21">
        <w:rPr>
          <w:rFonts w:ascii="Times New Roman" w:hAnsi="Times New Roman" w:cs="Times New Roman"/>
          <w:noProof/>
        </w:rPr>
        <w:drawing>
          <wp:inline distT="0" distB="0" distL="0" distR="0" wp14:anchorId="1B82F20C" wp14:editId="098C893C">
            <wp:extent cx="2599699" cy="1990931"/>
            <wp:effectExtent l="0" t="0" r="0" b="0"/>
            <wp:docPr id="56064899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90" cy="201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2954E" w14:textId="27C79D31" w:rsidR="00165B76" w:rsidRPr="00165B76" w:rsidRDefault="00165B76" w:rsidP="00B22FF4">
      <w:pPr>
        <w:adjustRightInd w:val="0"/>
        <w:snapToGrid w:val="0"/>
        <w:spacing w:line="480" w:lineRule="auto"/>
        <w:ind w:firstLineChars="100" w:firstLine="241"/>
      </w:pPr>
      <w:r w:rsidRPr="00A72804">
        <w:rPr>
          <w:rFonts w:ascii="Times New Roman" w:hAnsi="Times New Roman" w:cs="Times New Roman"/>
          <w:b/>
          <w:color w:val="000000" w:themeColor="text1"/>
        </w:rPr>
        <w:t>Fig.</w:t>
      </w:r>
      <w:r>
        <w:rPr>
          <w:rFonts w:ascii="Times New Roman" w:hAnsi="Times New Roman" w:cs="Times New Roman" w:hint="eastAsia"/>
          <w:b/>
          <w:color w:val="000000" w:themeColor="text1"/>
        </w:rPr>
        <w:t>S4</w:t>
      </w:r>
      <w:r w:rsidRPr="00C12E21">
        <w:rPr>
          <w:rFonts w:ascii="Times New Roman" w:hAnsi="Times New Roman" w:cs="Times New Roman"/>
        </w:rPr>
        <w:t xml:space="preserve"> LSV curve of rCN-AT with or without visible light irradiation and PMS</w:t>
      </w:r>
    </w:p>
    <w:sectPr w:rsidR="00165B76" w:rsidRPr="0016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A654" w14:textId="77777777" w:rsidR="0072334C" w:rsidRDefault="0072334C" w:rsidP="00B22FF4">
      <w:r>
        <w:separator/>
      </w:r>
    </w:p>
  </w:endnote>
  <w:endnote w:type="continuationSeparator" w:id="0">
    <w:p w14:paraId="5848F4FC" w14:textId="77777777" w:rsidR="0072334C" w:rsidRDefault="0072334C" w:rsidP="00B2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1BC7" w14:textId="77777777" w:rsidR="0072334C" w:rsidRDefault="0072334C" w:rsidP="00B22FF4">
      <w:r>
        <w:separator/>
      </w:r>
    </w:p>
  </w:footnote>
  <w:footnote w:type="continuationSeparator" w:id="0">
    <w:p w14:paraId="0311CCDF" w14:textId="77777777" w:rsidR="0072334C" w:rsidRDefault="0072334C" w:rsidP="00B2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12"/>
    <w:rsid w:val="00022313"/>
    <w:rsid w:val="00165B76"/>
    <w:rsid w:val="002310E7"/>
    <w:rsid w:val="00232896"/>
    <w:rsid w:val="003D41C0"/>
    <w:rsid w:val="003F4346"/>
    <w:rsid w:val="004447DF"/>
    <w:rsid w:val="00480B66"/>
    <w:rsid w:val="00676F0E"/>
    <w:rsid w:val="006C1601"/>
    <w:rsid w:val="006D356E"/>
    <w:rsid w:val="00701DBD"/>
    <w:rsid w:val="0072334C"/>
    <w:rsid w:val="007248DD"/>
    <w:rsid w:val="00983DF6"/>
    <w:rsid w:val="009D3DBC"/>
    <w:rsid w:val="00B22FF4"/>
    <w:rsid w:val="00BB53F7"/>
    <w:rsid w:val="00BD0B5B"/>
    <w:rsid w:val="00BF79F9"/>
    <w:rsid w:val="00CB6412"/>
    <w:rsid w:val="00D12DB3"/>
    <w:rsid w:val="00D66BF0"/>
    <w:rsid w:val="00F3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36BFD"/>
  <w15:chartTrackingRefBased/>
  <w15:docId w15:val="{5EC4F072-512A-4A64-95ED-9504E317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12"/>
    <w:pPr>
      <w:widowControl w:val="0"/>
      <w:jc w:val="both"/>
    </w:pPr>
    <w:rPr>
      <w:rFonts w:ascii="Calibri" w:eastAsia="宋体" w:hAnsi="Calibri"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6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CB6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1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1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1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1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1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1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CB6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41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6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41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B6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412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B6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B6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41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2F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2FF4"/>
    <w:rPr>
      <w:rFonts w:ascii="Calibri" w:eastAsia="宋体" w:hAnsi="Calibri" w:cs="Calibr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2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2FF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2025-10-23T07:52:00Z</dcterms:created>
  <dcterms:modified xsi:type="dcterms:W3CDTF">2026-03-20T03:47:00Z</dcterms:modified>
</cp:coreProperties>
</file>