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43FC" w14:textId="77777777" w:rsidR="004A5A7B" w:rsidRPr="002F381F" w:rsidRDefault="004A5A7B" w:rsidP="004A5A7B">
      <w:pPr>
        <w:pStyle w:val="Balk1"/>
        <w:rPr>
          <w:lang w:val="en-US"/>
        </w:rPr>
      </w:pPr>
      <w:r w:rsidRPr="002F381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Appendix B — Implementation Details</w:t>
      </w:r>
    </w:p>
    <w:p w14:paraId="680D235C" w14:textId="5EC8C8F2" w:rsidR="004A5A7B" w:rsidRPr="002F381F" w:rsidRDefault="004A5A7B" w:rsidP="004A5A7B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>All analyses were conducted in R (v4.4.x). This appendix documents key implementation decisions for replication purposes. Full annotated code is available at OSF (</w:t>
      </w:r>
      <w:hyperlink r:id="rId4" w:history="1">
        <w:r w:rsidR="00F3680C" w:rsidRPr="004D37E9">
          <w:rPr>
            <w:rStyle w:val="Kpr"/>
            <w:lang w:val="en-US"/>
          </w:rPr>
          <w:t>https://osf.io/sxmyb/overview?view_only=527f5172d57a4004bab5b39f5caf0e0f</w:t>
        </w:r>
      </w:hyperlink>
      <w:r w:rsidRPr="002F381F">
        <w:rPr>
          <w:lang w:val="en-US"/>
        </w:rPr>
        <w:t>).</w:t>
      </w:r>
    </w:p>
    <w:p w14:paraId="5B12735C" w14:textId="77777777" w:rsidR="004A5A7B" w:rsidRPr="002F381F" w:rsidRDefault="004A5A7B" w:rsidP="004A5A7B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Estimators and packages</w:t>
      </w:r>
    </w:p>
    <w:p w14:paraId="590273DA" w14:textId="72CBDF39" w:rsidR="004A5A7B" w:rsidRPr="002F381F" w:rsidRDefault="004A5A7B" w:rsidP="004A5A7B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Model 1a was estimated </w:t>
      </w:r>
      <w:proofErr w:type="gramStart"/>
      <w:r w:rsidRPr="002F381F">
        <w:rPr>
          <w:lang w:val="en-US"/>
        </w:rPr>
        <w:t>using</w:t>
      </w:r>
      <w:proofErr w:type="gramEnd"/>
      <w:r w:rsidRPr="002F381F">
        <w:rPr>
          <w:lang w:val="en-US"/>
        </w:rPr>
        <w:t xml:space="preserve"> Firth's </w:t>
      </w:r>
      <w:proofErr w:type="spellStart"/>
      <w:r w:rsidRPr="002F381F">
        <w:rPr>
          <w:lang w:val="en-US"/>
        </w:rPr>
        <w:t>penalised</w:t>
      </w:r>
      <w:proofErr w:type="spellEnd"/>
      <w:r w:rsidRPr="002F381F">
        <w:rPr>
          <w:lang w:val="en-US"/>
        </w:rPr>
        <w:t xml:space="preserve"> maximum likelihood via </w:t>
      </w:r>
      <w:proofErr w:type="spellStart"/>
      <w:r w:rsidRPr="002F381F">
        <w:rPr>
          <w:lang w:val="en-US"/>
        </w:rPr>
        <w:t>logistf</w:t>
      </w:r>
      <w:proofErr w:type="spellEnd"/>
      <w:r w:rsidRPr="002F381F">
        <w:rPr>
          <w:lang w:val="en-US"/>
        </w:rPr>
        <w:t xml:space="preserve"> (v1.26.1), with brglm2 (v1.0.1) as a fallback in cases where </w:t>
      </w:r>
      <w:proofErr w:type="spellStart"/>
      <w:r w:rsidRPr="002F381F">
        <w:rPr>
          <w:lang w:val="en-US"/>
        </w:rPr>
        <w:t>logistf</w:t>
      </w:r>
      <w:proofErr w:type="spellEnd"/>
      <w:r w:rsidRPr="002F381F">
        <w:rPr>
          <w:lang w:val="en-US"/>
        </w:rPr>
        <w:t xml:space="preserve"> did not converge. Profile likelihood confidence intervals are reported for all Model 1a coefficients. Models 1b–1d and the outcome variable construction were estimated using standard logistic regression via </w:t>
      </w:r>
      <w:proofErr w:type="spellStart"/>
      <w:proofErr w:type="gramStart"/>
      <w:r w:rsidRPr="002F381F">
        <w:rPr>
          <w:lang w:val="en-US"/>
        </w:rPr>
        <w:t>glm</w:t>
      </w:r>
      <w:proofErr w:type="spellEnd"/>
      <w:r w:rsidRPr="002F381F">
        <w:rPr>
          <w:lang w:val="en-US"/>
        </w:rPr>
        <w:t>(</w:t>
      </w:r>
      <w:proofErr w:type="gramEnd"/>
      <w:r w:rsidRPr="002F381F">
        <w:rPr>
          <w:lang w:val="en-US"/>
        </w:rPr>
        <w:t xml:space="preserve">), with cluster-robust standard errors computed via </w:t>
      </w:r>
      <w:proofErr w:type="gramStart"/>
      <w:r w:rsidRPr="002F381F">
        <w:rPr>
          <w:lang w:val="en-US"/>
        </w:rPr>
        <w:t>sandwich::</w:t>
      </w:r>
      <w:proofErr w:type="spellStart"/>
      <w:proofErr w:type="gramEnd"/>
      <w:r w:rsidRPr="002F381F">
        <w:rPr>
          <w:lang w:val="en-US"/>
        </w:rPr>
        <w:t>vcovCL</w:t>
      </w:r>
      <w:proofErr w:type="spellEnd"/>
      <w:r w:rsidRPr="002F381F">
        <w:rPr>
          <w:lang w:val="en-US"/>
        </w:rPr>
        <w:t xml:space="preserve"> (v3.1.0) using the HC1 correction and coefficient tests via </w:t>
      </w:r>
      <w:proofErr w:type="spellStart"/>
      <w:proofErr w:type="gramStart"/>
      <w:r w:rsidRPr="002F381F">
        <w:rPr>
          <w:lang w:val="en-US"/>
        </w:rPr>
        <w:t>lmtest</w:t>
      </w:r>
      <w:proofErr w:type="spellEnd"/>
      <w:r w:rsidRPr="002F381F">
        <w:rPr>
          <w:lang w:val="en-US"/>
        </w:rPr>
        <w:t>::</w:t>
      </w:r>
      <w:proofErr w:type="spellStart"/>
      <w:proofErr w:type="gramEnd"/>
      <w:r w:rsidRPr="002F381F">
        <w:rPr>
          <w:lang w:val="en-US"/>
        </w:rPr>
        <w:t>coeftest</w:t>
      </w:r>
      <w:proofErr w:type="spellEnd"/>
      <w:r w:rsidRPr="002F381F">
        <w:rPr>
          <w:lang w:val="en-US"/>
        </w:rPr>
        <w:t xml:space="preserve"> (v0.9.40). Model 2 was estimated via </w:t>
      </w:r>
      <w:proofErr w:type="gramStart"/>
      <w:r w:rsidRPr="002F381F">
        <w:rPr>
          <w:lang w:val="en-US"/>
        </w:rPr>
        <w:t>ordinal::</w:t>
      </w:r>
      <w:proofErr w:type="spellStart"/>
      <w:proofErr w:type="gramEnd"/>
      <w:r w:rsidRPr="002F381F">
        <w:rPr>
          <w:lang w:val="en-US"/>
        </w:rPr>
        <w:t>clm</w:t>
      </w:r>
      <w:proofErr w:type="spellEnd"/>
      <w:r w:rsidRPr="002F381F">
        <w:rPr>
          <w:lang w:val="en-US"/>
        </w:rPr>
        <w:t xml:space="preserve"> (v2023.12.4) with a logit link; Wald confidence intervals are reported. The unconstrained proportional odds alternative was estimated via </w:t>
      </w:r>
      <w:proofErr w:type="gramStart"/>
      <w:r w:rsidRPr="002F381F">
        <w:rPr>
          <w:lang w:val="en-US"/>
        </w:rPr>
        <w:t>VGAM::</w:t>
      </w:r>
      <w:proofErr w:type="spellStart"/>
      <w:proofErr w:type="gramEnd"/>
      <w:r w:rsidRPr="002F381F">
        <w:rPr>
          <w:lang w:val="en-US"/>
        </w:rPr>
        <w:t>vglm</w:t>
      </w:r>
      <w:proofErr w:type="spellEnd"/>
      <w:r w:rsidRPr="002F381F">
        <w:rPr>
          <w:lang w:val="en-US"/>
        </w:rPr>
        <w:t xml:space="preserve"> (v1.1.14).</w:t>
      </w:r>
    </w:p>
    <w:p w14:paraId="4E234AD6" w14:textId="77777777" w:rsidR="004A5A7B" w:rsidRPr="002F381F" w:rsidRDefault="004A5A7B" w:rsidP="004A5A7B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Average marginal effects</w:t>
      </w:r>
    </w:p>
    <w:p w14:paraId="41FE46B1" w14:textId="0296EB41" w:rsidR="004A5A7B" w:rsidRPr="002F381F" w:rsidRDefault="004A5A7B" w:rsidP="004A5A7B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AMEs were computed via </w:t>
      </w:r>
      <w:proofErr w:type="spellStart"/>
      <w:proofErr w:type="gramStart"/>
      <w:r w:rsidRPr="002F381F">
        <w:rPr>
          <w:lang w:val="en-US"/>
        </w:rPr>
        <w:t>marginaleffects</w:t>
      </w:r>
      <w:proofErr w:type="spellEnd"/>
      <w:r w:rsidRPr="002F381F">
        <w:rPr>
          <w:lang w:val="en-US"/>
        </w:rPr>
        <w:t>::</w:t>
      </w:r>
      <w:proofErr w:type="spellStart"/>
      <w:proofErr w:type="gramEnd"/>
      <w:r w:rsidRPr="002F381F">
        <w:rPr>
          <w:lang w:val="en-US"/>
        </w:rPr>
        <w:t>avg_slopes</w:t>
      </w:r>
      <w:proofErr w:type="spellEnd"/>
      <w:r w:rsidRPr="002F381F">
        <w:rPr>
          <w:lang w:val="en-US"/>
        </w:rPr>
        <w:t xml:space="preserve"> (v0.32.0) with type = "response". For Models 1b–1d, the same cluster-robust covariance matrix used in the coefficient tests was passed to </w:t>
      </w:r>
      <w:proofErr w:type="spellStart"/>
      <w:r w:rsidRPr="002F381F">
        <w:rPr>
          <w:lang w:val="en-US"/>
        </w:rPr>
        <w:t>avg_slopes</w:t>
      </w:r>
      <w:proofErr w:type="spellEnd"/>
      <w:r w:rsidRPr="002F381F">
        <w:rPr>
          <w:lang w:val="en-US"/>
        </w:rPr>
        <w:t xml:space="preserve"> via the </w:t>
      </w:r>
      <w:proofErr w:type="spellStart"/>
      <w:r w:rsidRPr="002F381F">
        <w:rPr>
          <w:lang w:val="en-US"/>
        </w:rPr>
        <w:t>vcov</w:t>
      </w:r>
      <w:proofErr w:type="spellEnd"/>
      <w:r w:rsidRPr="002F381F">
        <w:rPr>
          <w:lang w:val="en-US"/>
        </w:rPr>
        <w:t xml:space="preserve"> argument. For Model 1a, </w:t>
      </w:r>
      <w:proofErr w:type="spellStart"/>
      <w:r w:rsidRPr="002F381F">
        <w:rPr>
          <w:lang w:val="en-US"/>
        </w:rPr>
        <w:t>vcov</w:t>
      </w:r>
      <w:proofErr w:type="spellEnd"/>
      <w:r w:rsidRPr="002F381F">
        <w:rPr>
          <w:lang w:val="en-US"/>
        </w:rPr>
        <w:t xml:space="preserve"> = NULL was used because the </w:t>
      </w:r>
      <w:proofErr w:type="spellStart"/>
      <w:r w:rsidRPr="002F381F">
        <w:rPr>
          <w:lang w:val="en-US"/>
        </w:rPr>
        <w:t>logistf</w:t>
      </w:r>
      <w:proofErr w:type="spellEnd"/>
      <w:r w:rsidRPr="002F381F">
        <w:rPr>
          <w:lang w:val="en-US"/>
        </w:rPr>
        <w:t xml:space="preserve"> object does not inherit from </w:t>
      </w:r>
      <w:proofErr w:type="spellStart"/>
      <w:r w:rsidRPr="002F381F">
        <w:rPr>
          <w:lang w:val="en-US"/>
        </w:rPr>
        <w:t>glm</w:t>
      </w:r>
      <w:proofErr w:type="spellEnd"/>
      <w:r w:rsidRPr="002F381F">
        <w:rPr>
          <w:lang w:val="en-US"/>
        </w:rPr>
        <w:t>, precluding the sandwich cluster correction. The Model 1a AME standard error (SE = 0.0018) is therefore not cluster-corrected and should be interpreted conservatively.</w:t>
      </w:r>
    </w:p>
    <w:p w14:paraId="52EABC88" w14:textId="77777777" w:rsidR="004A5A7B" w:rsidRPr="002F381F" w:rsidRDefault="004A5A7B" w:rsidP="004A5A7B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Individual-level clustering</w:t>
      </w:r>
    </w:p>
    <w:p w14:paraId="1099C6D6" w14:textId="586700CF" w:rsidR="004A5A7B" w:rsidRPr="002F381F" w:rsidRDefault="004A5A7B" w:rsidP="004A5A7B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The cluster identifier was constructed hierarchically: where a </w:t>
      </w:r>
      <w:proofErr w:type="spellStart"/>
      <w:r w:rsidRPr="002F381F">
        <w:rPr>
          <w:lang w:val="en-US"/>
        </w:rPr>
        <w:t>DergiPark</w:t>
      </w:r>
      <w:proofErr w:type="spellEnd"/>
      <w:r w:rsidRPr="002F381F">
        <w:rPr>
          <w:lang w:val="en-US"/>
        </w:rPr>
        <w:t xml:space="preserve"> </w:t>
      </w:r>
      <w:proofErr w:type="spellStart"/>
      <w:r w:rsidRPr="002F381F">
        <w:rPr>
          <w:lang w:val="en-US"/>
        </w:rPr>
        <w:t>person_id</w:t>
      </w:r>
      <w:proofErr w:type="spellEnd"/>
      <w:r w:rsidRPr="002F381F">
        <w:rPr>
          <w:lang w:val="en-US"/>
        </w:rPr>
        <w:t xml:space="preserve"> was available it served as the cluster unit; where absent, the individual's profile URL was used; remaining unmatched rows received a unique row-level identifier. The </w:t>
      </w:r>
      <w:proofErr w:type="spellStart"/>
      <w:r w:rsidRPr="002F381F">
        <w:rPr>
          <w:lang w:val="en-US"/>
        </w:rPr>
        <w:t>anonymised</w:t>
      </w:r>
      <w:proofErr w:type="spellEnd"/>
      <w:r w:rsidRPr="002F381F">
        <w:rPr>
          <w:lang w:val="en-US"/>
        </w:rPr>
        <w:t xml:space="preserve"> cluster identifier in the OSF dataset is a SHA-256 hash of the original cluster value (first 16 characters retained).</w:t>
      </w:r>
    </w:p>
    <w:p w14:paraId="766DC2A6" w14:textId="77777777" w:rsidR="004A5A7B" w:rsidRPr="002F381F" w:rsidRDefault="004A5A7B" w:rsidP="004A5A7B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Title collapsing (Model 1a only)</w:t>
      </w:r>
    </w:p>
    <w:p w14:paraId="5AB7D151" w14:textId="0F736143" w:rsidR="004A5A7B" w:rsidRPr="002F381F" w:rsidRDefault="004A5A7B" w:rsidP="004A5A7B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For Model 1a, academic title was entered as a collapsed four-level factor: full professor, associate professor, assistant professor, and </w:t>
      </w:r>
      <w:proofErr w:type="spellStart"/>
      <w:r w:rsidRPr="002F381F">
        <w:rPr>
          <w:lang w:val="en-US"/>
        </w:rPr>
        <w:t>other_academic</w:t>
      </w:r>
      <w:proofErr w:type="spellEnd"/>
      <w:r w:rsidRPr="002F381F">
        <w:rPr>
          <w:lang w:val="en-US"/>
        </w:rPr>
        <w:t xml:space="preserve"> (combining doctorate, lecturer, research assistant, and unlisted). This collapsing </w:t>
      </w:r>
      <w:proofErr w:type="gramStart"/>
      <w:r w:rsidRPr="002F381F">
        <w:rPr>
          <w:lang w:val="en-US"/>
        </w:rPr>
        <w:t>was applied</w:t>
      </w:r>
      <w:proofErr w:type="gramEnd"/>
      <w:r w:rsidRPr="002F381F">
        <w:rPr>
          <w:lang w:val="en-US"/>
        </w:rPr>
        <w:t xml:space="preserve"> to mitigate quasi-complete separation risk in the rare executive outcome (~3.4% base rate). Models 1b–1d and Model 2 use the full title specification.</w:t>
      </w:r>
    </w:p>
    <w:p w14:paraId="58E6058A" w14:textId="77777777" w:rsidR="004A5A7B" w:rsidRPr="002F381F" w:rsidRDefault="004A5A7B" w:rsidP="004A5A7B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Proportional odds test (Model 2)</w:t>
      </w:r>
    </w:p>
    <w:p w14:paraId="7CACB5AC" w14:textId="57D1DA22" w:rsidR="00435B36" w:rsidRPr="004A5A7B" w:rsidRDefault="004A5A7B" w:rsidP="00F3680C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The proportionality assumption was assessed by comparing the constrained proportional odds model against a fully unconstrained non-parallel model fitted via </w:t>
      </w:r>
      <w:proofErr w:type="gramStart"/>
      <w:r w:rsidRPr="002F381F">
        <w:rPr>
          <w:lang w:val="en-US"/>
        </w:rPr>
        <w:t>VGAM::</w:t>
      </w:r>
      <w:proofErr w:type="spellStart"/>
      <w:proofErr w:type="gramEnd"/>
      <w:r w:rsidRPr="002F381F">
        <w:rPr>
          <w:lang w:val="en-US"/>
        </w:rPr>
        <w:t>vglm</w:t>
      </w:r>
      <w:proofErr w:type="spellEnd"/>
      <w:r w:rsidRPr="002F381F">
        <w:rPr>
          <w:lang w:val="en-US"/>
        </w:rPr>
        <w:t xml:space="preserve"> with family = </w:t>
      </w:r>
      <w:proofErr w:type="gramStart"/>
      <w:r w:rsidRPr="002F381F">
        <w:rPr>
          <w:lang w:val="en-US"/>
        </w:rPr>
        <w:t>cumulative(</w:t>
      </w:r>
      <w:proofErr w:type="gramEnd"/>
      <w:r w:rsidRPr="002F381F">
        <w:rPr>
          <w:lang w:val="en-US"/>
        </w:rPr>
        <w:t xml:space="preserve">parallel = FALSE). A likelihood ratio test (χ² = 4.12, </w:t>
      </w:r>
      <w:proofErr w:type="spellStart"/>
      <w:r w:rsidRPr="002F381F">
        <w:rPr>
          <w:lang w:val="en-US"/>
        </w:rPr>
        <w:t>df</w:t>
      </w:r>
      <w:proofErr w:type="spellEnd"/>
      <w:r w:rsidRPr="002F381F">
        <w:rPr>
          <w:lang w:val="en-US"/>
        </w:rPr>
        <w:t xml:space="preserve"> = 3, p = .249) indicated that the parallel regression assumption holds for gender; the null result in Model 2 therefore reflects genuine cancellation of opposing role-specific effects rather than an artefact of the proportionality constraint.</w:t>
      </w:r>
    </w:p>
    <w:sectPr w:rsidR="00435B36" w:rsidRPr="004A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yNTcyNDY2MzQxN7dQ0lEKTi0uzszPAykwrAUAtJLZ1ywAAAA="/>
  </w:docVars>
  <w:rsids>
    <w:rsidRoot w:val="004A5A7B"/>
    <w:rsid w:val="000F47C8"/>
    <w:rsid w:val="00435B36"/>
    <w:rsid w:val="004A5A7B"/>
    <w:rsid w:val="004C2D2B"/>
    <w:rsid w:val="0051488F"/>
    <w:rsid w:val="00792258"/>
    <w:rsid w:val="00B77EDB"/>
    <w:rsid w:val="00BC585A"/>
    <w:rsid w:val="00F3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6DB9"/>
  <w15:chartTrackingRefBased/>
  <w15:docId w15:val="{DFF40689-349A-45AE-BD16-B831C89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A5A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5A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5A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5A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5A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5A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5A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5A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5A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Academic">
    <w:name w:val="Abstract Academic"/>
    <w:basedOn w:val="Normal"/>
    <w:link w:val="AbstractAcademicChar"/>
    <w:rsid w:val="00BC585A"/>
    <w:pPr>
      <w:spacing w:before="120" w:after="120"/>
      <w:ind w:left="567" w:right="567"/>
      <w:jc w:val="both"/>
    </w:pPr>
    <w:rPr>
      <w:i/>
      <w:lang w:val="en-US"/>
    </w:rPr>
  </w:style>
  <w:style w:type="character" w:customStyle="1" w:styleId="AbstractAcademicChar">
    <w:name w:val="Abstract Academic Char"/>
    <w:basedOn w:val="VarsaylanParagrafYazTipi"/>
    <w:link w:val="AbstractAcademic"/>
    <w:rsid w:val="00BC585A"/>
    <w:rPr>
      <w:rFonts w:ascii="Times New Roman" w:hAnsi="Times New Roman" w:cs="Times New Roman"/>
      <w:i/>
      <w:lang w:val="en-US"/>
    </w:rPr>
  </w:style>
  <w:style w:type="paragraph" w:customStyle="1" w:styleId="AuthorInfo">
    <w:name w:val="Author Info"/>
    <w:basedOn w:val="Normal"/>
    <w:link w:val="AuthorInfoChar"/>
    <w:qFormat/>
    <w:rsid w:val="00BC585A"/>
    <w:pPr>
      <w:spacing w:before="120" w:after="120"/>
      <w:jc w:val="center"/>
    </w:pPr>
    <w:rPr>
      <w:rFonts w:eastAsiaTheme="minorHAnsi"/>
      <w:kern w:val="2"/>
      <w:szCs w:val="22"/>
      <w:lang w:val="en-US" w:eastAsia="en-US"/>
      <w14:ligatures w14:val="standardContextual"/>
    </w:rPr>
  </w:style>
  <w:style w:type="character" w:customStyle="1" w:styleId="AuthorInfoChar">
    <w:name w:val="Author Info Char"/>
    <w:basedOn w:val="VarsaylanParagrafYazTipi"/>
    <w:link w:val="AuthorInfo"/>
    <w:rsid w:val="00BC585A"/>
    <w:rPr>
      <w:rFonts w:ascii="Times New Roman" w:hAnsi="Times New Roman" w:cs="Times New Roman"/>
      <w:sz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A5A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5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5A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5A7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5A7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5A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5A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5A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5A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5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5A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A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5A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A5A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5A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A5A7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5A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5A7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5A7B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6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6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f.io/sxmyb/overview?view_only=527f5172d57a4004bab5b39f5caf0e0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YAYLA</dc:creator>
  <cp:keywords/>
  <dc:description/>
  <cp:lastModifiedBy>Kemal YAYLA</cp:lastModifiedBy>
  <cp:revision>2</cp:revision>
  <dcterms:created xsi:type="dcterms:W3CDTF">2026-03-14T15:22:00Z</dcterms:created>
  <dcterms:modified xsi:type="dcterms:W3CDTF">2026-03-17T21:40:00Z</dcterms:modified>
</cp:coreProperties>
</file>