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3151A" w14:textId="3092ECCC" w:rsidR="00687859" w:rsidRPr="008A2E8A" w:rsidRDefault="008A2E8A" w:rsidP="00311CE5">
      <w:pPr>
        <w:spacing w:line="240" w:lineRule="auto"/>
        <w:rPr>
          <w:rFonts w:ascii="Times New Roman" w:hAnsi="Times New Roman" w:cs="Times New Roman"/>
          <w:b/>
          <w:bCs/>
          <w:sz w:val="24"/>
          <w:szCs w:val="24"/>
        </w:rPr>
      </w:pPr>
      <w:r w:rsidRPr="008A2E8A">
        <w:rPr>
          <w:rFonts w:ascii="Times New Roman" w:hAnsi="Times New Roman" w:cs="Times New Roman"/>
          <w:b/>
          <w:bCs/>
          <w:sz w:val="24"/>
          <w:szCs w:val="24"/>
        </w:rPr>
        <w:t>Supplementary Text</w:t>
      </w:r>
    </w:p>
    <w:p w14:paraId="14E8DB0E" w14:textId="4428769C" w:rsidR="00311CE5" w:rsidRPr="00311CE5" w:rsidRDefault="00330CA8" w:rsidP="00311CE5">
      <w:pPr>
        <w:pStyle w:val="BodyText"/>
        <w:spacing w:before="60" w:line="480" w:lineRule="auto"/>
        <w:ind w:right="177"/>
        <w:jc w:val="both"/>
        <w:rPr>
          <w:b/>
          <w:bCs/>
        </w:rPr>
      </w:pPr>
      <w:r>
        <w:rPr>
          <w:b/>
          <w:bCs/>
        </w:rPr>
        <w:t>Methods</w:t>
      </w:r>
    </w:p>
    <w:p w14:paraId="62CC60AA" w14:textId="5F5B264C" w:rsidR="00313632" w:rsidRPr="00311CE5" w:rsidRDefault="00313632" w:rsidP="00311CE5">
      <w:pPr>
        <w:pStyle w:val="Heading1"/>
        <w:spacing w:before="230" w:line="480" w:lineRule="auto"/>
        <w:ind w:left="0"/>
        <w:jc w:val="both"/>
      </w:pPr>
      <w:r w:rsidRPr="00092A73">
        <w:t>Longitudinal Follow-up Cohort</w:t>
      </w:r>
    </w:p>
    <w:p w14:paraId="55A53372" w14:textId="7E74DDAE" w:rsidR="00313632" w:rsidRPr="00BC7AEB" w:rsidRDefault="00313632" w:rsidP="00415C6E">
      <w:pPr>
        <w:pStyle w:val="Heading1"/>
        <w:spacing w:line="480" w:lineRule="auto"/>
        <w:ind w:left="0" w:right="176"/>
        <w:jc w:val="both"/>
        <w:rPr>
          <w:b w:val="0"/>
          <w:bCs w:val="0"/>
        </w:rPr>
      </w:pPr>
      <w:r w:rsidRPr="00BC7AEB">
        <w:rPr>
          <w:b w:val="0"/>
          <w:bCs w:val="0"/>
        </w:rPr>
        <w:t>The main aim of this</w:t>
      </w:r>
      <w:r w:rsidR="00CC6629">
        <w:rPr>
          <w:b w:val="0"/>
          <w:bCs w:val="0"/>
        </w:rPr>
        <w:t xml:space="preserve"> </w:t>
      </w:r>
      <w:r w:rsidR="009D4757">
        <w:rPr>
          <w:b w:val="0"/>
          <w:bCs w:val="0"/>
        </w:rPr>
        <w:t>cohort study</w:t>
      </w:r>
      <w:r w:rsidR="002F18B3" w:rsidRPr="005C67E5">
        <w:fldChar w:fldCharType="begin"/>
      </w:r>
      <w:r w:rsidR="002F18B3" w:rsidRPr="005C67E5">
        <w:instrText xml:space="preserve"> ADDIN ZOTERO_ITEM CSL_CITATION {"citationID":"1F7txX0y","properties":{"formattedCitation":"\\super 1\\nosupersub{}","plainCitation":"1","noteIndex":0},"citationItems":[{"id":163,"uris":["http://zotero.org/users/local/iXvcRgSd/items/JFZ2CQ9N"],"uri":["http://zotero.org/users/local/iXvcRgSd/items/JFZ2CQ9N"],"itemData":{"id":163,"type":"article-journal","container-title":"Aging (Albany NY)","issue":"23","journalAbbreviation":"Aging (Albany NY)","note":"publisher: Impact Journals, LLC","page":"23889","title":"Cohort profile: the Diet and Healthy Aging (DaHA) study in Singapore","volume":"12","author":[{"family":"Yu","given":"Rongjun"},{"family":"Sun","given":"Ye"},{"family":"Ye","given":"Kaisy Xinhong"},{"family":"Feng","given":"Qiushi"},{"family":"Lim","given":"Su Lin"},{"family":"Mahendran","given":"Rathi"},{"family":"Cheah","given":"Irwin Kee-Mun"},{"family":"Foo","given":"Roger Sik Yin"},{"family":"Chua","given":"Ru Yuan"},{"family":"Gwee","given":"Xinyi"}],"issued":{"date-parts":[["2020"]]}}}],"schema":"https://github.com/citation-style-language/schema/raw/master/csl-citation.json"} </w:instrText>
      </w:r>
      <w:r w:rsidR="002F18B3" w:rsidRPr="005C67E5">
        <w:fldChar w:fldCharType="separate"/>
      </w:r>
      <w:r w:rsidR="002F18B3" w:rsidRPr="005C67E5">
        <w:rPr>
          <w:vertAlign w:val="superscript"/>
        </w:rPr>
        <w:t>1</w:t>
      </w:r>
      <w:r w:rsidR="002F18B3" w:rsidRPr="005C67E5">
        <w:fldChar w:fldCharType="end"/>
      </w:r>
      <w:r w:rsidRPr="00BC7AEB">
        <w:rPr>
          <w:b w:val="0"/>
          <w:bCs w:val="0"/>
        </w:rPr>
        <w:t xml:space="preserve"> is to identify risk and protective factors for two geriatric psychiatric syndromes, namely dementia and depression.</w:t>
      </w:r>
      <w:r w:rsidRPr="00BC7AEB">
        <w:rPr>
          <w:b w:val="0"/>
          <w:bCs w:val="0"/>
          <w:spacing w:val="-14"/>
        </w:rPr>
        <w:t xml:space="preserve"> </w:t>
      </w:r>
      <w:r w:rsidRPr="00BC7AEB">
        <w:rPr>
          <w:b w:val="0"/>
          <w:bCs w:val="0"/>
        </w:rPr>
        <w:t xml:space="preserve"> In this cohort, older adults aged 60 and above were recruited from our study centre,</w:t>
      </w:r>
      <w:r w:rsidRPr="00BC7AEB">
        <w:rPr>
          <w:b w:val="0"/>
          <w:bCs w:val="0"/>
          <w:spacing w:val="-13"/>
        </w:rPr>
        <w:t xml:space="preserve"> located </w:t>
      </w:r>
      <w:r w:rsidRPr="00BC7AEB">
        <w:rPr>
          <w:b w:val="0"/>
          <w:bCs w:val="0"/>
        </w:rPr>
        <w:t>in</w:t>
      </w:r>
      <w:r w:rsidRPr="00BC7AEB">
        <w:rPr>
          <w:b w:val="0"/>
          <w:bCs w:val="0"/>
          <w:spacing w:val="-14"/>
        </w:rPr>
        <w:t xml:space="preserve"> a </w:t>
      </w:r>
      <w:r w:rsidRPr="00BC7AEB">
        <w:rPr>
          <w:b w:val="0"/>
          <w:bCs w:val="0"/>
        </w:rPr>
        <w:t>shopping mall, in the Western part of Singapore. The primary recruitment strategy was through home visits to the government-built flats in public housing blocks located next to the study centre. Once potential participants expressed interest to participate in the study, they were invited to the study centre for informed consent taking, followed by detailed interviews</w:t>
      </w:r>
      <w:r w:rsidRPr="00BC7AEB">
        <w:rPr>
          <w:b w:val="0"/>
          <w:bCs w:val="0"/>
          <w:spacing w:val="-9"/>
        </w:rPr>
        <w:t xml:space="preserve"> </w:t>
      </w:r>
      <w:r w:rsidRPr="00BC7AEB">
        <w:rPr>
          <w:b w:val="0"/>
          <w:bCs w:val="0"/>
        </w:rPr>
        <w:t>and</w:t>
      </w:r>
      <w:r w:rsidRPr="00BC7AEB">
        <w:rPr>
          <w:b w:val="0"/>
          <w:bCs w:val="0"/>
          <w:spacing w:val="-9"/>
        </w:rPr>
        <w:t xml:space="preserve"> </w:t>
      </w:r>
      <w:r w:rsidRPr="00BC7AEB">
        <w:rPr>
          <w:b w:val="0"/>
          <w:bCs w:val="0"/>
        </w:rPr>
        <w:t>assessments.</w:t>
      </w:r>
    </w:p>
    <w:p w14:paraId="2B3C3139" w14:textId="77777777" w:rsidR="00313632" w:rsidRDefault="00313632" w:rsidP="00330CA8">
      <w:pPr>
        <w:autoSpaceDE w:val="0"/>
        <w:autoSpaceDN w:val="0"/>
        <w:adjustRightInd w:val="0"/>
        <w:spacing w:after="0" w:line="480" w:lineRule="auto"/>
        <w:jc w:val="both"/>
        <w:rPr>
          <w:rFonts w:ascii="Times New Roman" w:hAnsi="Times New Roman" w:cs="Times New Roman"/>
          <w:b/>
          <w:bCs/>
          <w:color w:val="000000"/>
          <w:sz w:val="24"/>
          <w:szCs w:val="24"/>
          <w:lang w:val="en-US"/>
        </w:rPr>
      </w:pPr>
    </w:p>
    <w:p w14:paraId="2009642F" w14:textId="7EF02520" w:rsidR="00330CA8" w:rsidRPr="00B03753" w:rsidRDefault="00330CA8" w:rsidP="00847B31">
      <w:pPr>
        <w:autoSpaceDE w:val="0"/>
        <w:autoSpaceDN w:val="0"/>
        <w:adjustRightInd w:val="0"/>
        <w:spacing w:after="0" w:line="480" w:lineRule="auto"/>
        <w:jc w:val="both"/>
        <w:rPr>
          <w:rFonts w:ascii="Times New Roman" w:hAnsi="Times New Roman" w:cs="Times New Roman"/>
          <w:b/>
          <w:bCs/>
          <w:color w:val="000000"/>
          <w:sz w:val="24"/>
          <w:szCs w:val="24"/>
        </w:rPr>
      </w:pPr>
      <w:r w:rsidRPr="00B03753">
        <w:rPr>
          <w:rFonts w:ascii="Times New Roman" w:hAnsi="Times New Roman" w:cs="Times New Roman"/>
          <w:b/>
          <w:bCs/>
          <w:color w:val="000000"/>
          <w:sz w:val="24"/>
          <w:szCs w:val="24"/>
        </w:rPr>
        <w:t>Mindful Awareness Practice (MAP) &amp; Health Education Program (HEP)</w:t>
      </w:r>
      <w:r>
        <w:rPr>
          <w:rFonts w:ascii="Times New Roman" w:hAnsi="Times New Roman" w:cs="Times New Roman"/>
          <w:b/>
          <w:bCs/>
          <w:color w:val="000000"/>
          <w:sz w:val="24"/>
          <w:szCs w:val="24"/>
        </w:rPr>
        <w:t xml:space="preserve"> (n=43)</w:t>
      </w:r>
    </w:p>
    <w:p w14:paraId="0E544EE0" w14:textId="69AE0EA6" w:rsidR="00313632" w:rsidRDefault="00330CA8" w:rsidP="00330CA8">
      <w:pPr>
        <w:autoSpaceDE w:val="0"/>
        <w:autoSpaceDN w:val="0"/>
        <w:adjustRightInd w:val="0"/>
        <w:spacing w:after="0"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inclusion criterion was f</w:t>
      </w:r>
      <w:r w:rsidRPr="00AB248F">
        <w:rPr>
          <w:rFonts w:ascii="Times New Roman" w:hAnsi="Times New Roman" w:cs="Times New Roman"/>
          <w:color w:val="000000"/>
          <w:sz w:val="24"/>
          <w:szCs w:val="24"/>
        </w:rPr>
        <w:t>ulfilling the operational criteria of MCI</w:t>
      </w:r>
      <w:r>
        <w:rPr>
          <w:rFonts w:ascii="Times New Roman" w:hAnsi="Times New Roman" w:cs="Times New Roman"/>
          <w:color w:val="000000"/>
          <w:sz w:val="24"/>
          <w:szCs w:val="24"/>
        </w:rPr>
        <w:t>. Exclusion criteria were o</w:t>
      </w:r>
      <w:r w:rsidRPr="00BB4E24">
        <w:rPr>
          <w:rFonts w:ascii="Times New Roman" w:hAnsi="Times New Roman" w:cs="Times New Roman"/>
          <w:color w:val="000000"/>
          <w:sz w:val="24"/>
          <w:szCs w:val="24"/>
        </w:rPr>
        <w:t>lder adults with either dementia or normal aging, had a neurological or major psychiatric condition, had a terminal illness, had visual or hearing impairments, had upper and lower limb motor difficulties, and those who were participating in another intervention at the time of the screening.</w:t>
      </w:r>
      <w:r>
        <w:rPr>
          <w:rFonts w:ascii="Times New Roman" w:hAnsi="Times New Roman" w:cs="Times New Roman"/>
          <w:color w:val="000000"/>
          <w:sz w:val="24"/>
          <w:szCs w:val="24"/>
        </w:rPr>
        <w:t xml:space="preserve"> </w:t>
      </w:r>
      <w:r w:rsidRPr="00006CC8">
        <w:rPr>
          <w:rFonts w:ascii="Times New Roman" w:hAnsi="Times New Roman" w:cs="Times New Roman"/>
          <w:color w:val="000000"/>
          <w:sz w:val="24"/>
          <w:szCs w:val="24"/>
        </w:rPr>
        <w:t>Mindful Awareness Practice techniques were mode</w:t>
      </w:r>
      <w:r w:rsidR="001838B4">
        <w:rPr>
          <w:rFonts w:ascii="Times New Roman" w:hAnsi="Times New Roman" w:cs="Times New Roman"/>
          <w:color w:val="000000"/>
          <w:sz w:val="24"/>
          <w:szCs w:val="24"/>
        </w:rPr>
        <w:t>l</w:t>
      </w:r>
      <w:r w:rsidRPr="00006CC8">
        <w:rPr>
          <w:rFonts w:ascii="Times New Roman" w:hAnsi="Times New Roman" w:cs="Times New Roman"/>
          <w:color w:val="000000"/>
          <w:sz w:val="24"/>
          <w:szCs w:val="24"/>
        </w:rPr>
        <w:t>led on the didactics of McBee’s mindfulness-based elder care (MBEC), which adapted the techniques to the unique needs of the older adult population</w:t>
      </w:r>
      <w:r w:rsidR="003E6686">
        <w:rPr>
          <w:rFonts w:ascii="Times New Roman" w:hAnsi="Times New Roman" w:cs="Times New Roman"/>
          <w:color w:val="000000"/>
          <w:sz w:val="24"/>
          <w:szCs w:val="24"/>
        </w:rPr>
        <w:fldChar w:fldCharType="begin"/>
      </w:r>
      <w:r w:rsidR="003E6686">
        <w:rPr>
          <w:rFonts w:ascii="Times New Roman" w:hAnsi="Times New Roman" w:cs="Times New Roman"/>
          <w:color w:val="000000"/>
          <w:sz w:val="24"/>
          <w:szCs w:val="24"/>
        </w:rPr>
        <w:instrText xml:space="preserve"> ADDIN ZOTERO_ITEM CSL_CITATION {"citationID":"1rGwNrKG","properties":{"formattedCitation":"\\super 2,3\\nosupersub{}","plainCitation":"2,3","noteIndex":0},"citationItems":[{"id":162,"uris":["http://zotero.org/users/local/iXvcRgSd/items/VIAYHE59"],"uri":["http://zotero.org/users/local/iXvcRgSd/items/VIAYHE59"],"itemData":{"id":162,"type":"article-journal","container-title":"Journal of Palliative Medicine","ISSN":"1096-6218","issue":"9","journalAbbreviation":"Journal of Palliative Medicine","note":"publisher: Mary Ann Liebert, Inc. 140 Huguenot Street, 3rd Floor New Rochelle, NY 10801 USA","page":"845-845","title":"Mindfulness-Based Elder Care: A CAM Model for Frail Elders and Their Caregivers","volume":"12","author":[{"family":"Hultman","given":"Todd"}],"issued":{"date-parts":[["2009"]]}}},{"id":3,"uris":["http://zotero.org/users/local/iXvcRgSd/items/H6L3VWQP"],"uri":["http://zotero.org/users/local/iXvcRgSd/items/H6L3VWQP"],"itemData":{"id":3,"type":"article-journal","container-title":"Translational psychiatry","ISSN":"2158-3188","issue":"1","journalAbbreviation":"Translational psychiatry","note":"publisher: Nature Publishing Group","page":"1-14","title":"Mindfulness improves inflammatory biomarker levels in older adults with mild cognitive impairment: a randomized controlled trial","volume":"10","author":[{"family":"Ng","given":"Ted Kheng Siang"},{"family":"Fam","given":"Johnson"},{"family":"Feng","given":"Lei"},{"family":"Cheah","given":"Irwin Kee-Mun"},{"family":"Tan","given":"Crystal Tze-Ying"},{"family":"Nur","given":"Fadzillah"},{"family":"Wee","given":"Sin Tho"},{"family":"Goh","given":"Lee Gan"},{"family":"Chow","given":"Wei Ling"},{"family":"Ho","given":"Roger Chun-Man"}],"issued":{"date-parts":[["2020"]]}}}],"schema":"https://github.com/citation-style-language/schema/raw/master/csl-citation.json"} </w:instrText>
      </w:r>
      <w:r w:rsidR="003E6686">
        <w:rPr>
          <w:rFonts w:ascii="Times New Roman" w:hAnsi="Times New Roman" w:cs="Times New Roman"/>
          <w:color w:val="000000"/>
          <w:sz w:val="24"/>
          <w:szCs w:val="24"/>
        </w:rPr>
        <w:fldChar w:fldCharType="separate"/>
      </w:r>
      <w:r w:rsidR="003E6686" w:rsidRPr="003E6686">
        <w:rPr>
          <w:rFonts w:ascii="Times New Roman" w:hAnsi="Times New Roman" w:cs="Times New Roman"/>
          <w:sz w:val="24"/>
          <w:szCs w:val="24"/>
          <w:vertAlign w:val="superscript"/>
        </w:rPr>
        <w:t>2,3</w:t>
      </w:r>
      <w:r w:rsidR="003E6686">
        <w:rPr>
          <w:rFonts w:ascii="Times New Roman" w:hAnsi="Times New Roman" w:cs="Times New Roman"/>
          <w:color w:val="000000"/>
          <w:sz w:val="24"/>
          <w:szCs w:val="24"/>
        </w:rPr>
        <w:fldChar w:fldCharType="end"/>
      </w:r>
      <w:r w:rsidRPr="00006CC8">
        <w:rPr>
          <w:rFonts w:ascii="Times New Roman" w:hAnsi="Times New Roman" w:cs="Times New Roman"/>
          <w:color w:val="000000"/>
          <w:sz w:val="24"/>
          <w:szCs w:val="24"/>
        </w:rPr>
        <w:t>.</w:t>
      </w:r>
      <w:r w:rsidRPr="00B47604">
        <w:t xml:space="preserve"> </w:t>
      </w:r>
      <w:r w:rsidRPr="006949BF">
        <w:rPr>
          <w:rFonts w:ascii="Times New Roman" w:hAnsi="Times New Roman" w:cs="Times New Roman"/>
          <w:sz w:val="24"/>
          <w:szCs w:val="24"/>
        </w:rPr>
        <w:t>Different mindfulness techniques were taught.</w:t>
      </w:r>
      <w:r>
        <w:t xml:space="preserve"> </w:t>
      </w:r>
      <w:r w:rsidRPr="00820062">
        <w:rPr>
          <w:rFonts w:ascii="Times New Roman" w:hAnsi="Times New Roman" w:cs="Times New Roman"/>
          <w:sz w:val="24"/>
          <w:szCs w:val="24"/>
        </w:rPr>
        <w:t xml:space="preserve">Mindfulness of the senses practice involved teaching the participants paying attention to their senses while performing daily activities, such as brushing teeth. During the practice of mindful breathing and body scan practice, the participants were guided by the instructor to place their attention on one part of the body at a time, focusing from the toes to the head or vice versa, while directing their breath to the respective areas of the body and relaxing the muscles at the area. Movement nature meant practice involved movement based on </w:t>
      </w:r>
      <w:r>
        <w:rPr>
          <w:rFonts w:ascii="Times New Roman" w:hAnsi="Times New Roman" w:cs="Times New Roman"/>
          <w:sz w:val="24"/>
          <w:szCs w:val="24"/>
        </w:rPr>
        <w:t>the F</w:t>
      </w:r>
      <w:r w:rsidRPr="00820062">
        <w:rPr>
          <w:rFonts w:ascii="Times New Roman" w:hAnsi="Times New Roman" w:cs="Times New Roman"/>
          <w:sz w:val="24"/>
          <w:szCs w:val="24"/>
        </w:rPr>
        <w:t xml:space="preserve">eldenkrais method to </w:t>
      </w:r>
      <w:r w:rsidRPr="00820062">
        <w:rPr>
          <w:rFonts w:ascii="Times New Roman" w:hAnsi="Times New Roman" w:cs="Times New Roman"/>
          <w:sz w:val="24"/>
          <w:szCs w:val="24"/>
        </w:rPr>
        <w:lastRenderedPageBreak/>
        <w:t xml:space="preserve">restore natural coordination and movement mobility, with two of the cornerstones of </w:t>
      </w:r>
      <w:r w:rsidR="001838B4">
        <w:rPr>
          <w:rFonts w:ascii="Times New Roman" w:hAnsi="Times New Roman" w:cs="Times New Roman"/>
          <w:sz w:val="24"/>
          <w:szCs w:val="24"/>
        </w:rPr>
        <w:t xml:space="preserve">the </w:t>
      </w:r>
      <w:r>
        <w:rPr>
          <w:rFonts w:ascii="Times New Roman" w:hAnsi="Times New Roman" w:cs="Times New Roman"/>
          <w:sz w:val="24"/>
          <w:szCs w:val="24"/>
        </w:rPr>
        <w:t>F</w:t>
      </w:r>
      <w:r w:rsidRPr="00820062">
        <w:rPr>
          <w:rFonts w:ascii="Times New Roman" w:hAnsi="Times New Roman" w:cs="Times New Roman"/>
          <w:sz w:val="24"/>
          <w:szCs w:val="24"/>
        </w:rPr>
        <w:t>eldenkrais method involves “Awareness Through Movement”® and breathing awareness</w:t>
      </w:r>
      <w:r w:rsidR="003E6686">
        <w:rPr>
          <w:rFonts w:ascii="Times New Roman" w:hAnsi="Times New Roman" w:cs="Times New Roman"/>
          <w:sz w:val="24"/>
          <w:szCs w:val="24"/>
        </w:rPr>
        <w:fldChar w:fldCharType="begin"/>
      </w:r>
      <w:r w:rsidR="003E6686">
        <w:rPr>
          <w:rFonts w:ascii="Times New Roman" w:hAnsi="Times New Roman" w:cs="Times New Roman"/>
          <w:sz w:val="24"/>
          <w:szCs w:val="24"/>
        </w:rPr>
        <w:instrText xml:space="preserve"> ADDIN ZOTERO_ITEM CSL_CITATION {"citationID":"Tq4c2PsM","properties":{"formattedCitation":"\\super 4\\nosupersub{}","plainCitation":"4","noteIndex":0},"citationItems":[{"id":165,"uris":["http://zotero.org/users/local/iXvcRgSd/items/EDVLJE8B"],"uri":["http://zotero.org/users/local/iXvcRgSd/items/EDVLJE8B"],"itemData":{"id":165,"type":"book","ISBN":"1-55643-185-6","publisher":"North Atlantic Books","title":"Mindful spontaneity: lessons in the Feldenkrais method","author":[{"family":"Alon","given":"Ruthy"}],"issued":{"date-parts":[["1996"]]}}}],"schema":"https://github.com/citation-style-language/schema/raw/master/csl-citation.json"} </w:instrText>
      </w:r>
      <w:r w:rsidR="003E6686">
        <w:rPr>
          <w:rFonts w:ascii="Times New Roman" w:hAnsi="Times New Roman" w:cs="Times New Roman"/>
          <w:sz w:val="24"/>
          <w:szCs w:val="24"/>
        </w:rPr>
        <w:fldChar w:fldCharType="separate"/>
      </w:r>
      <w:r w:rsidR="003E6686" w:rsidRPr="003E6686">
        <w:rPr>
          <w:rFonts w:ascii="Times New Roman" w:hAnsi="Times New Roman" w:cs="Times New Roman"/>
          <w:sz w:val="24"/>
          <w:szCs w:val="24"/>
          <w:vertAlign w:val="superscript"/>
        </w:rPr>
        <w:t>4</w:t>
      </w:r>
      <w:r w:rsidR="003E6686">
        <w:rPr>
          <w:rFonts w:ascii="Times New Roman" w:hAnsi="Times New Roman" w:cs="Times New Roman"/>
          <w:sz w:val="24"/>
          <w:szCs w:val="24"/>
        </w:rPr>
        <w:fldChar w:fldCharType="end"/>
      </w:r>
      <w:r w:rsidRPr="00820062">
        <w:rPr>
          <w:rFonts w:ascii="Times New Roman" w:hAnsi="Times New Roman" w:cs="Times New Roman"/>
          <w:sz w:val="24"/>
          <w:szCs w:val="24"/>
        </w:rPr>
        <w:t xml:space="preserve">.  For the visual-motor coordination task, the participants were guided to perform a variety of cognitively demanding tasks that required the fine coordination of the visual and motor systems, such as using one hand to perform a task using rubber bands and then switching quickly to performing the same task using the other hand, back and forth to be repeated a few times. Lastly, mindful stretching aimed to relax the muscles of the participants, by requiring them to stand up and to stretch their muscles mindfully, while sighing and releasing the tensions felt in the muscles. </w:t>
      </w:r>
      <w:r w:rsidRPr="00820062">
        <w:rPr>
          <w:rFonts w:ascii="Times New Roman" w:hAnsi="Times New Roman" w:cs="Times New Roman"/>
          <w:color w:val="000000"/>
          <w:sz w:val="24"/>
          <w:szCs w:val="24"/>
        </w:rPr>
        <w:t>HEP</w:t>
      </w:r>
      <w:r w:rsidRPr="00B47604">
        <w:rPr>
          <w:rFonts w:ascii="Times New Roman" w:hAnsi="Times New Roman" w:cs="Times New Roman"/>
          <w:color w:val="000000"/>
          <w:sz w:val="24"/>
          <w:szCs w:val="24"/>
        </w:rPr>
        <w:t xml:space="preserve"> encompassed topics pertinent to the general health of older adults, which included sleep, diabetes, hypertension, healthy diet, medications, depression, complications of diabetes and hypertension, anxiety, exercising, coping with grief and stress, social support and connectedness, and dementia. The program was delivered by a panel of healthcare professionals speciali</w:t>
      </w:r>
      <w:r w:rsidR="001838B4">
        <w:rPr>
          <w:rFonts w:ascii="Times New Roman" w:hAnsi="Times New Roman" w:cs="Times New Roman"/>
          <w:color w:val="000000"/>
          <w:sz w:val="24"/>
          <w:szCs w:val="24"/>
        </w:rPr>
        <w:t>s</w:t>
      </w:r>
      <w:r w:rsidRPr="00B47604">
        <w:rPr>
          <w:rFonts w:ascii="Times New Roman" w:hAnsi="Times New Roman" w:cs="Times New Roman"/>
          <w:color w:val="000000"/>
          <w:sz w:val="24"/>
          <w:szCs w:val="24"/>
        </w:rPr>
        <w:t>ed in the topics, which included clinicians, nurses, and psychologists. The use of health education as the active control arm was recommended to control for non-intervention-specific components</w:t>
      </w:r>
      <w:r w:rsidR="003E6686">
        <w:rPr>
          <w:rFonts w:ascii="Times New Roman" w:hAnsi="Times New Roman" w:cs="Times New Roman"/>
          <w:color w:val="000000"/>
          <w:sz w:val="24"/>
          <w:szCs w:val="24"/>
        </w:rPr>
        <w:fldChar w:fldCharType="begin"/>
      </w:r>
      <w:r w:rsidR="003E6686">
        <w:rPr>
          <w:rFonts w:ascii="Times New Roman" w:hAnsi="Times New Roman" w:cs="Times New Roman"/>
          <w:color w:val="000000"/>
          <w:sz w:val="24"/>
          <w:szCs w:val="24"/>
        </w:rPr>
        <w:instrText xml:space="preserve"> ADDIN ZOTERO_ITEM CSL_CITATION {"citationID":"hdLwsm5x","properties":{"formattedCitation":"\\super 5,6\\nosupersub{}","plainCitation":"5,6","noteIndex":0},"citationItems":[{"id":166,"uris":["http://zotero.org/users/local/iXvcRgSd/items/MJII899H"],"uri":["http://zotero.org/users/local/iXvcRgSd/items/MJII899H"],"itemData":{"id":166,"type":"article-journal","container-title":"Behaviour research and therapy","ISSN":"0005-7967","issue":"1","journalAbbreviation":"Behaviour research and therapy","note":"publisher: Elsevier","page":"3-12","title":"The validation of an active control intervention for Mindfulness Based Stress Reduction (MBSR)","volume":"50","author":[{"family":"MacCoon","given":"Donal G"},{"family":"Imel","given":"Zac E"},{"family":"Rosenkranz","given":"Melissa A"},{"family":"Sheftel","given":"Jenna G"},{"family":"Weng","given":"Helen Y"},{"family":"Sullivan","given":"Jude C"},{"family":"Bonus","given":"Katherine A"},{"family":"Stoney","given":"Catherine M"},{"family":"Salomons","given":"Tim V"},{"family":"Davidson","given":"Richard J"}],"issued":{"date-parts":[["2012"]]}}},{"id":167,"uris":["http://zotero.org/users/local/iXvcRgSd/items/YYM7NGBA"],"uri":["http://zotero.org/users/local/iXvcRgSd/items/YYM7NGBA"],"itemData":{"id":167,"type":"article-journal","container-title":"Evidence-Based Complementary and Alternative Medicine","ISSN":"1741-427X","journalAbbreviation":"Evidence-Based Complementary and Alternative Medicine","note":"publisher: Hindawi","title":"Guidelines for developing yoga interventions for randomized trials","volume":"2012","author":[{"family":"Sherman","given":"Karen J"}],"issued":{"date-parts":[["2012"]]}}}],"schema":"https://github.com/citation-style-language/schema/raw/master/csl-citation.json"} </w:instrText>
      </w:r>
      <w:r w:rsidR="003E6686">
        <w:rPr>
          <w:rFonts w:ascii="Times New Roman" w:hAnsi="Times New Roman" w:cs="Times New Roman"/>
          <w:color w:val="000000"/>
          <w:sz w:val="24"/>
          <w:szCs w:val="24"/>
        </w:rPr>
        <w:fldChar w:fldCharType="separate"/>
      </w:r>
      <w:r w:rsidR="003E6686" w:rsidRPr="003E6686">
        <w:rPr>
          <w:rFonts w:ascii="Times New Roman" w:hAnsi="Times New Roman" w:cs="Times New Roman"/>
          <w:sz w:val="24"/>
          <w:szCs w:val="24"/>
          <w:vertAlign w:val="superscript"/>
        </w:rPr>
        <w:t>5,6</w:t>
      </w:r>
      <w:r w:rsidR="003E6686">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xml:space="preserve"> in a mindfulness intervention trial.</w:t>
      </w:r>
      <w:r w:rsidRPr="004969B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All participants involved in this trial were regarded as participated in CSA. </w:t>
      </w:r>
      <w:r w:rsidRPr="009864E1">
        <w:rPr>
          <w:rFonts w:ascii="Times New Roman" w:hAnsi="Times New Roman" w:cs="Times New Roman"/>
          <w:color w:val="000000"/>
          <w:sz w:val="24"/>
          <w:szCs w:val="24"/>
        </w:rPr>
        <w:t>For the first 3 months, the sessions were more frequent and were held weekly over 12 weeks, with each session of the MAP and HEP arms spanning approximately 1 h. From 3-month to 9-month, six monthly booster sessions were held for both arms.</w:t>
      </w:r>
    </w:p>
    <w:p w14:paraId="00196D6E" w14:textId="77777777" w:rsidR="00847B31" w:rsidRDefault="00847B31" w:rsidP="00330CA8">
      <w:pPr>
        <w:autoSpaceDE w:val="0"/>
        <w:autoSpaceDN w:val="0"/>
        <w:adjustRightInd w:val="0"/>
        <w:spacing w:after="0" w:line="480" w:lineRule="auto"/>
        <w:jc w:val="both"/>
        <w:rPr>
          <w:rFonts w:ascii="Times New Roman" w:hAnsi="Times New Roman" w:cs="Times New Roman"/>
          <w:b/>
          <w:bCs/>
          <w:color w:val="000000"/>
          <w:sz w:val="24"/>
          <w:szCs w:val="24"/>
        </w:rPr>
      </w:pPr>
    </w:p>
    <w:p w14:paraId="32E42F81" w14:textId="06EE5401" w:rsidR="00330CA8" w:rsidRPr="00B03753" w:rsidRDefault="00330CA8" w:rsidP="00330CA8">
      <w:pPr>
        <w:autoSpaceDE w:val="0"/>
        <w:autoSpaceDN w:val="0"/>
        <w:adjustRightInd w:val="0"/>
        <w:spacing w:after="0" w:line="480" w:lineRule="auto"/>
        <w:jc w:val="both"/>
        <w:rPr>
          <w:rFonts w:ascii="Times New Roman" w:hAnsi="Times New Roman" w:cs="Times New Roman"/>
          <w:b/>
          <w:bCs/>
          <w:color w:val="000000"/>
          <w:sz w:val="24"/>
          <w:szCs w:val="24"/>
        </w:rPr>
      </w:pPr>
      <w:r w:rsidRPr="00B03753">
        <w:rPr>
          <w:rFonts w:ascii="Times New Roman" w:hAnsi="Times New Roman" w:cs="Times New Roman"/>
          <w:b/>
          <w:bCs/>
          <w:color w:val="000000"/>
          <w:sz w:val="24"/>
          <w:szCs w:val="24"/>
        </w:rPr>
        <w:t>Horticultural Therapy &amp; Waitlist Control Group</w:t>
      </w:r>
      <w:r>
        <w:rPr>
          <w:rFonts w:ascii="Times New Roman" w:hAnsi="Times New Roman" w:cs="Times New Roman"/>
          <w:b/>
          <w:bCs/>
          <w:color w:val="000000"/>
          <w:sz w:val="24"/>
          <w:szCs w:val="24"/>
        </w:rPr>
        <w:t xml:space="preserve"> (n=60)</w:t>
      </w:r>
    </w:p>
    <w:p w14:paraId="76FF303E" w14:textId="0A6017EA" w:rsidR="00330CA8" w:rsidRDefault="00330CA8" w:rsidP="00330CA8">
      <w:pPr>
        <w:autoSpaceDE w:val="0"/>
        <w:autoSpaceDN w:val="0"/>
        <w:adjustRightInd w:val="0"/>
        <w:spacing w:after="0"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inclusion criteria were </w:t>
      </w:r>
      <w:r w:rsidRPr="00187FFE">
        <w:rPr>
          <w:rFonts w:ascii="Times New Roman" w:hAnsi="Times New Roman" w:cs="Times New Roman"/>
          <w:color w:val="000000"/>
          <w:sz w:val="24"/>
          <w:szCs w:val="24"/>
        </w:rPr>
        <w:t>aged between 60 to 85 years old and ha</w:t>
      </w:r>
      <w:r w:rsidR="001838B4">
        <w:rPr>
          <w:rFonts w:ascii="Times New Roman" w:hAnsi="Times New Roman" w:cs="Times New Roman"/>
          <w:color w:val="000000"/>
          <w:sz w:val="24"/>
          <w:szCs w:val="24"/>
        </w:rPr>
        <w:t>d</w:t>
      </w:r>
      <w:r w:rsidRPr="00187FFE">
        <w:rPr>
          <w:rFonts w:ascii="Times New Roman" w:hAnsi="Times New Roman" w:cs="Times New Roman"/>
          <w:color w:val="000000"/>
          <w:sz w:val="24"/>
          <w:szCs w:val="24"/>
        </w:rPr>
        <w:t xml:space="preserve"> a minimum Montreal Cognitive Assessment (MoCA) score of 22</w:t>
      </w:r>
      <w:r>
        <w:rPr>
          <w:rFonts w:ascii="Times New Roman" w:hAnsi="Times New Roman" w:cs="Times New Roman"/>
          <w:color w:val="000000"/>
          <w:sz w:val="24"/>
          <w:szCs w:val="24"/>
        </w:rPr>
        <w:t xml:space="preserve">. Exclusion criteria were </w:t>
      </w:r>
      <w:r w:rsidR="00CC6629">
        <w:rPr>
          <w:rFonts w:ascii="Times New Roman" w:hAnsi="Times New Roman" w:cs="Times New Roman"/>
          <w:color w:val="000000"/>
          <w:sz w:val="24"/>
          <w:szCs w:val="24"/>
        </w:rPr>
        <w:t xml:space="preserve">that the participants </w:t>
      </w:r>
      <w:r w:rsidRPr="00187FFE">
        <w:rPr>
          <w:rFonts w:ascii="Times New Roman" w:hAnsi="Times New Roman" w:cs="Times New Roman"/>
          <w:color w:val="000000"/>
          <w:sz w:val="24"/>
          <w:szCs w:val="24"/>
        </w:rPr>
        <w:t xml:space="preserve">must not have current or past histories of severe medical or psychiatric disorders. They must not be undergoing any concurrent therapy and should have no significant visual or hearing </w:t>
      </w:r>
      <w:r w:rsidRPr="00187FFE">
        <w:rPr>
          <w:rFonts w:ascii="Times New Roman" w:hAnsi="Times New Roman" w:cs="Times New Roman"/>
          <w:color w:val="000000"/>
          <w:sz w:val="24"/>
          <w:szCs w:val="24"/>
        </w:rPr>
        <w:lastRenderedPageBreak/>
        <w:t>impairments or upper and lower limb motor difficulties.</w:t>
      </w:r>
      <w:r>
        <w:rPr>
          <w:rFonts w:ascii="Times New Roman" w:hAnsi="Times New Roman" w:cs="Times New Roman"/>
          <w:color w:val="000000"/>
          <w:sz w:val="24"/>
          <w:szCs w:val="24"/>
        </w:rPr>
        <w:t xml:space="preserve"> </w:t>
      </w:r>
      <w:r w:rsidRPr="00006CC8">
        <w:rPr>
          <w:rFonts w:ascii="Times New Roman" w:hAnsi="Times New Roman" w:cs="Times New Roman"/>
          <w:color w:val="000000"/>
          <w:sz w:val="24"/>
          <w:szCs w:val="24"/>
        </w:rPr>
        <w:t>The intervention comprised a total of 15 sessions, with activities ranging from indoor gardening, growing, maintaining and harvesting vegetables and herbs to guided walks in the various parks</w:t>
      </w:r>
      <w:r w:rsidR="003E6686">
        <w:rPr>
          <w:rFonts w:ascii="Times New Roman" w:hAnsi="Times New Roman" w:cs="Times New Roman"/>
          <w:color w:val="000000"/>
          <w:sz w:val="24"/>
          <w:szCs w:val="24"/>
        </w:rPr>
        <w:fldChar w:fldCharType="begin"/>
      </w:r>
      <w:r w:rsidR="003E6686">
        <w:rPr>
          <w:rFonts w:ascii="Times New Roman" w:hAnsi="Times New Roman" w:cs="Times New Roman"/>
          <w:color w:val="000000"/>
          <w:sz w:val="24"/>
          <w:szCs w:val="24"/>
        </w:rPr>
        <w:instrText xml:space="preserve"> ADDIN ZOTERO_ITEM CSL_CITATION {"citationID":"TZR6SM2k","properties":{"formattedCitation":"\\super 7\\nosupersub{}","plainCitation":"7","noteIndex":0},"citationItems":[{"id":78,"uris":["http://zotero.org/users/local/iXvcRgSd/items/HQ66TQ2M"],"uri":["http://zotero.org/users/local/iXvcRgSd/items/HQ66TQ2M"],"itemData":{"id":78,"type":"article-journal","container-title":"BMC geriatrics","ISSN":"1471-2318","issue":"1","journalAbbreviation":"BMC geriatrics","note":"publisher: Springer","page":"1-10","title":"Effects of horticultural therapy on elderly’health: protocol of a randomized controlled trial","volume":"17","author":[{"family":"Chan","given":"Hui Yu"},{"family":"Ho","given":"Roger Chun-Man"},{"family":"Mahendran","given":"Rathi"},{"family":"Ng","given":"Kheng Siang"},{"family":"Wai-San Tam","given":"Wilson"},{"family":"Rawtaer","given":"Iris"},{"family":"Tan","given":"Chay Hoon"},{"family":"Larbi","given":"Anis"},{"family":"Feng","given":"Lei"},{"family":"Sia","given":"Angelia"}],"issued":{"date-parts":[["2017"]]}}}],"schema":"https://github.com/citation-style-language/schema/raw/master/csl-citation.json"} </w:instrText>
      </w:r>
      <w:r w:rsidR="003E6686">
        <w:rPr>
          <w:rFonts w:ascii="Times New Roman" w:hAnsi="Times New Roman" w:cs="Times New Roman"/>
          <w:color w:val="000000"/>
          <w:sz w:val="24"/>
          <w:szCs w:val="24"/>
        </w:rPr>
        <w:fldChar w:fldCharType="separate"/>
      </w:r>
      <w:r w:rsidR="003E6686" w:rsidRPr="003E6686">
        <w:rPr>
          <w:rFonts w:ascii="Times New Roman" w:hAnsi="Times New Roman" w:cs="Times New Roman"/>
          <w:sz w:val="24"/>
          <w:szCs w:val="24"/>
          <w:vertAlign w:val="superscript"/>
        </w:rPr>
        <w:t>7</w:t>
      </w:r>
      <w:r w:rsidR="003E6686">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xml:space="preserve">. </w:t>
      </w:r>
      <w:r w:rsidRPr="00E04309">
        <w:rPr>
          <w:rFonts w:ascii="Times New Roman" w:hAnsi="Times New Roman" w:cs="Times New Roman"/>
          <w:color w:val="000000"/>
          <w:sz w:val="24"/>
          <w:szCs w:val="24"/>
        </w:rPr>
        <w:t>The</w:t>
      </w:r>
      <w:r>
        <w:rPr>
          <w:rFonts w:ascii="Times New Roman" w:hAnsi="Times New Roman" w:cs="Times New Roman"/>
          <w:color w:val="000000"/>
          <w:sz w:val="24"/>
          <w:szCs w:val="24"/>
        </w:rPr>
        <w:t xml:space="preserve"> participants in the</w:t>
      </w:r>
      <w:r w:rsidRPr="00E04309">
        <w:rPr>
          <w:rFonts w:ascii="Times New Roman" w:hAnsi="Times New Roman" w:cs="Times New Roman"/>
          <w:color w:val="000000"/>
          <w:sz w:val="24"/>
          <w:szCs w:val="24"/>
        </w:rPr>
        <w:t xml:space="preserve"> waitlist control </w:t>
      </w:r>
      <w:r>
        <w:rPr>
          <w:rFonts w:ascii="Times New Roman" w:hAnsi="Times New Roman" w:cs="Times New Roman"/>
          <w:color w:val="000000"/>
          <w:sz w:val="24"/>
          <w:szCs w:val="24"/>
        </w:rPr>
        <w:t xml:space="preserve">group </w:t>
      </w:r>
      <w:r w:rsidRPr="00E04309">
        <w:rPr>
          <w:rFonts w:ascii="Times New Roman" w:hAnsi="Times New Roman" w:cs="Times New Roman"/>
          <w:color w:val="000000"/>
          <w:sz w:val="24"/>
          <w:szCs w:val="24"/>
        </w:rPr>
        <w:t>receive</w:t>
      </w:r>
      <w:r>
        <w:rPr>
          <w:rFonts w:ascii="Times New Roman" w:hAnsi="Times New Roman" w:cs="Times New Roman"/>
          <w:color w:val="000000"/>
          <w:sz w:val="24"/>
          <w:szCs w:val="24"/>
        </w:rPr>
        <w:t>d</w:t>
      </w:r>
      <w:r w:rsidRPr="00E04309">
        <w:rPr>
          <w:rFonts w:ascii="Times New Roman" w:hAnsi="Times New Roman" w:cs="Times New Roman"/>
          <w:color w:val="000000"/>
          <w:sz w:val="24"/>
          <w:szCs w:val="24"/>
        </w:rPr>
        <w:t xml:space="preserve"> the same intervention program </w:t>
      </w:r>
      <w:r>
        <w:rPr>
          <w:rFonts w:ascii="Times New Roman" w:hAnsi="Times New Roman" w:cs="Times New Roman"/>
          <w:color w:val="000000"/>
          <w:sz w:val="24"/>
          <w:szCs w:val="24"/>
        </w:rPr>
        <w:t>immediately upon the completion of the intervention group</w:t>
      </w:r>
      <w:r w:rsidRPr="00E04309">
        <w:rPr>
          <w:rFonts w:ascii="Times New Roman" w:hAnsi="Times New Roman" w:cs="Times New Roman"/>
          <w:color w:val="000000"/>
          <w:sz w:val="24"/>
          <w:szCs w:val="24"/>
        </w:rPr>
        <w:t>.</w:t>
      </w:r>
      <w:r w:rsidRPr="00B03215">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Hence, all participants involved in this trial were regarded as participated in CSA. </w:t>
      </w:r>
      <w:r w:rsidRPr="005716FD">
        <w:rPr>
          <w:rFonts w:ascii="Times New Roman" w:hAnsi="Times New Roman" w:cs="Times New Roman"/>
          <w:color w:val="000000"/>
          <w:sz w:val="24"/>
          <w:szCs w:val="24"/>
        </w:rPr>
        <w:t>The duration of each session was approximately one hour. They were conducted weekly for three months, and then monthly for the subsequent three months.</w:t>
      </w:r>
    </w:p>
    <w:p w14:paraId="36EAA632" w14:textId="77777777" w:rsidR="00330CA8" w:rsidRDefault="00330CA8" w:rsidP="00330CA8">
      <w:pPr>
        <w:autoSpaceDE w:val="0"/>
        <w:autoSpaceDN w:val="0"/>
        <w:adjustRightInd w:val="0"/>
        <w:spacing w:after="0" w:line="480" w:lineRule="auto"/>
        <w:jc w:val="both"/>
        <w:rPr>
          <w:rFonts w:ascii="Times New Roman" w:hAnsi="Times New Roman" w:cs="Times New Roman"/>
          <w:color w:val="000000"/>
          <w:sz w:val="24"/>
          <w:szCs w:val="24"/>
        </w:rPr>
      </w:pPr>
    </w:p>
    <w:p w14:paraId="2B6804BE" w14:textId="77777777" w:rsidR="00330CA8" w:rsidRPr="00B03753" w:rsidRDefault="00330CA8" w:rsidP="00330CA8">
      <w:pPr>
        <w:autoSpaceDE w:val="0"/>
        <w:autoSpaceDN w:val="0"/>
        <w:adjustRightInd w:val="0"/>
        <w:spacing w:after="0" w:line="480" w:lineRule="auto"/>
        <w:jc w:val="both"/>
        <w:rPr>
          <w:rFonts w:ascii="Times New Roman" w:hAnsi="Times New Roman" w:cs="Times New Roman"/>
          <w:b/>
          <w:bCs/>
          <w:color w:val="000000"/>
          <w:sz w:val="24"/>
          <w:szCs w:val="24"/>
        </w:rPr>
      </w:pPr>
      <w:r w:rsidRPr="00B03753">
        <w:rPr>
          <w:rFonts w:ascii="Times New Roman" w:hAnsi="Times New Roman" w:cs="Times New Roman"/>
          <w:b/>
          <w:bCs/>
          <w:color w:val="000000"/>
          <w:sz w:val="24"/>
          <w:szCs w:val="24"/>
        </w:rPr>
        <w:t xml:space="preserve">Choral Singing &amp; </w:t>
      </w:r>
      <w:r>
        <w:rPr>
          <w:rFonts w:ascii="Times New Roman" w:hAnsi="Times New Roman" w:cs="Times New Roman"/>
          <w:b/>
          <w:bCs/>
          <w:color w:val="000000"/>
          <w:sz w:val="24"/>
          <w:szCs w:val="24"/>
        </w:rPr>
        <w:t xml:space="preserve">Corresponding </w:t>
      </w:r>
      <w:r w:rsidRPr="00B03753">
        <w:rPr>
          <w:rFonts w:ascii="Times New Roman" w:hAnsi="Times New Roman" w:cs="Times New Roman"/>
          <w:b/>
          <w:bCs/>
          <w:color w:val="000000"/>
          <w:sz w:val="24"/>
          <w:szCs w:val="24"/>
        </w:rPr>
        <w:t>Health Education Program (HEP)</w:t>
      </w:r>
      <w:r>
        <w:rPr>
          <w:rFonts w:ascii="Times New Roman" w:hAnsi="Times New Roman" w:cs="Times New Roman"/>
          <w:b/>
          <w:bCs/>
          <w:color w:val="000000"/>
          <w:sz w:val="24"/>
          <w:szCs w:val="24"/>
        </w:rPr>
        <w:t xml:space="preserve"> (n=114)</w:t>
      </w:r>
    </w:p>
    <w:p w14:paraId="508AC391" w14:textId="43630F84" w:rsidR="00330CA8" w:rsidRDefault="00330CA8" w:rsidP="00330CA8">
      <w:pPr>
        <w:autoSpaceDE w:val="0"/>
        <w:autoSpaceDN w:val="0"/>
        <w:adjustRightInd w:val="0"/>
        <w:spacing w:after="0"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inclusion criteria were either (i)</w:t>
      </w:r>
      <w:r w:rsidRPr="00BB4E24">
        <w:rPr>
          <w:rFonts w:ascii="Times New Roman" w:hAnsi="Times New Roman" w:cs="Times New Roman"/>
          <w:color w:val="000000"/>
          <w:sz w:val="24"/>
          <w:szCs w:val="24"/>
        </w:rPr>
        <w:t xml:space="preserve"> self-reported subjective cognitive complaints, </w:t>
      </w:r>
      <w:r>
        <w:rPr>
          <w:rFonts w:ascii="Times New Roman" w:hAnsi="Times New Roman" w:cs="Times New Roman"/>
          <w:color w:val="000000"/>
          <w:sz w:val="24"/>
          <w:szCs w:val="24"/>
        </w:rPr>
        <w:t xml:space="preserve">(ii) </w:t>
      </w:r>
      <w:r w:rsidRPr="00BB4E24">
        <w:rPr>
          <w:rFonts w:ascii="Times New Roman" w:hAnsi="Times New Roman" w:cs="Times New Roman"/>
          <w:color w:val="000000"/>
          <w:sz w:val="24"/>
          <w:szCs w:val="24"/>
        </w:rPr>
        <w:t>objective cognitive impairment based on neuropsychological test scores (age- and education-standardi</w:t>
      </w:r>
      <w:r w:rsidR="001838B4">
        <w:rPr>
          <w:rFonts w:ascii="Times New Roman" w:hAnsi="Times New Roman" w:cs="Times New Roman"/>
          <w:color w:val="000000"/>
          <w:sz w:val="24"/>
          <w:szCs w:val="24"/>
        </w:rPr>
        <w:t>s</w:t>
      </w:r>
      <w:r w:rsidRPr="00BB4E24">
        <w:rPr>
          <w:rFonts w:ascii="Times New Roman" w:hAnsi="Times New Roman" w:cs="Times New Roman"/>
          <w:color w:val="000000"/>
          <w:sz w:val="24"/>
          <w:szCs w:val="24"/>
        </w:rPr>
        <w:t xml:space="preserve">ed Z-scores in the range of 0 to −1.5 for at least five tests, out of 10) or </w:t>
      </w:r>
      <w:r>
        <w:rPr>
          <w:rFonts w:ascii="Times New Roman" w:hAnsi="Times New Roman" w:cs="Times New Roman"/>
          <w:color w:val="000000"/>
          <w:sz w:val="24"/>
          <w:szCs w:val="24"/>
        </w:rPr>
        <w:t xml:space="preserve">(iii) </w:t>
      </w:r>
      <w:r w:rsidRPr="00BB4E24">
        <w:rPr>
          <w:rFonts w:ascii="Times New Roman" w:hAnsi="Times New Roman" w:cs="Times New Roman"/>
          <w:color w:val="000000"/>
          <w:sz w:val="24"/>
          <w:szCs w:val="24"/>
        </w:rPr>
        <w:t xml:space="preserve">at least two risk factors of dementia (family history of dementia, physical inactivity, low social engagement, heart disease, transient ischemia attack, diabetes, head injury, living alone and depressive symptoms) </w:t>
      </w:r>
      <w:r>
        <w:rPr>
          <w:rFonts w:ascii="Times New Roman" w:hAnsi="Times New Roman" w:cs="Times New Roman"/>
          <w:color w:val="000000"/>
          <w:sz w:val="24"/>
          <w:szCs w:val="24"/>
        </w:rPr>
        <w:t>and</w:t>
      </w:r>
      <w:r w:rsidRPr="00BB4E24">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obtained </w:t>
      </w:r>
      <w:r w:rsidRPr="00BB4E24">
        <w:rPr>
          <w:rFonts w:ascii="Times New Roman" w:hAnsi="Times New Roman" w:cs="Times New Roman"/>
          <w:color w:val="000000"/>
          <w:sz w:val="24"/>
          <w:szCs w:val="24"/>
        </w:rPr>
        <w:t xml:space="preserve">Clinical Dementia Rating global score </w:t>
      </w:r>
      <w:r>
        <w:rPr>
          <w:rFonts w:ascii="Times New Roman" w:hAnsi="Times New Roman" w:cs="Times New Roman"/>
          <w:color w:val="000000"/>
          <w:sz w:val="24"/>
          <w:szCs w:val="24"/>
        </w:rPr>
        <w:t>of</w:t>
      </w:r>
      <w:r w:rsidRPr="00BB4E24">
        <w:rPr>
          <w:rFonts w:ascii="Times New Roman" w:hAnsi="Times New Roman" w:cs="Times New Roman"/>
          <w:color w:val="000000"/>
          <w:sz w:val="24"/>
          <w:szCs w:val="24"/>
        </w:rPr>
        <w:t xml:space="preserve"> 0</w:t>
      </w:r>
      <w:r>
        <w:rPr>
          <w:rFonts w:ascii="Times New Roman" w:hAnsi="Times New Roman" w:cs="Times New Roman"/>
          <w:color w:val="000000"/>
          <w:sz w:val="24"/>
          <w:szCs w:val="24"/>
        </w:rPr>
        <w:t xml:space="preserve">. Exclusion criteria were </w:t>
      </w:r>
      <w:r w:rsidRPr="00BB4E24">
        <w:rPr>
          <w:rFonts w:ascii="Times New Roman" w:hAnsi="Times New Roman" w:cs="Times New Roman"/>
          <w:color w:val="000000"/>
          <w:sz w:val="24"/>
          <w:szCs w:val="24"/>
        </w:rPr>
        <w:t>conditions preventing effective engagement in the intervention, such as terminal illness, stroke, aphasia and marked hearing impairment, as well as participation in another interventional study.</w:t>
      </w:r>
      <w:r>
        <w:rPr>
          <w:rFonts w:ascii="Times New Roman" w:hAnsi="Times New Roman" w:cs="Times New Roman"/>
          <w:color w:val="000000"/>
          <w:sz w:val="24"/>
          <w:szCs w:val="24"/>
        </w:rPr>
        <w:t xml:space="preserve"> The activities provided</w:t>
      </w:r>
      <w:r w:rsidRPr="00006CC8">
        <w:rPr>
          <w:rFonts w:ascii="Times New Roman" w:hAnsi="Times New Roman" w:cs="Times New Roman"/>
          <w:color w:val="000000"/>
          <w:sz w:val="24"/>
          <w:szCs w:val="24"/>
        </w:rPr>
        <w:t xml:space="preserve"> a full choral experience pitched at the level of an older adult group with no formal musical background, </w:t>
      </w:r>
      <w:r>
        <w:rPr>
          <w:rFonts w:ascii="Times New Roman" w:hAnsi="Times New Roman" w:cs="Times New Roman"/>
          <w:color w:val="000000"/>
          <w:sz w:val="24"/>
          <w:szCs w:val="24"/>
        </w:rPr>
        <w:t xml:space="preserve">and music instructors </w:t>
      </w:r>
      <w:r w:rsidRPr="00006CC8">
        <w:rPr>
          <w:rFonts w:ascii="Times New Roman" w:hAnsi="Times New Roman" w:cs="Times New Roman"/>
          <w:color w:val="000000"/>
          <w:sz w:val="24"/>
          <w:szCs w:val="24"/>
        </w:rPr>
        <w:t>t</w:t>
      </w:r>
      <w:r>
        <w:rPr>
          <w:rFonts w:ascii="Times New Roman" w:hAnsi="Times New Roman" w:cs="Times New Roman"/>
          <w:color w:val="000000"/>
          <w:sz w:val="24"/>
          <w:szCs w:val="24"/>
        </w:rPr>
        <w:t>aught</w:t>
      </w:r>
      <w:r w:rsidRPr="00006CC8">
        <w:rPr>
          <w:rFonts w:ascii="Times New Roman" w:hAnsi="Times New Roman" w:cs="Times New Roman"/>
          <w:color w:val="000000"/>
          <w:sz w:val="24"/>
          <w:szCs w:val="24"/>
        </w:rPr>
        <w:t xml:space="preserve"> the fundamental aspects of choral singing in an ensemble </w:t>
      </w:r>
      <w:r>
        <w:rPr>
          <w:rFonts w:ascii="Times New Roman" w:hAnsi="Times New Roman" w:cs="Times New Roman"/>
          <w:color w:val="000000"/>
          <w:sz w:val="24"/>
          <w:szCs w:val="24"/>
        </w:rPr>
        <w:t>energetically and positively</w:t>
      </w:r>
      <w:r w:rsidR="003E6686">
        <w:rPr>
          <w:rFonts w:ascii="Times New Roman" w:hAnsi="Times New Roman" w:cs="Times New Roman"/>
          <w:color w:val="000000"/>
          <w:sz w:val="24"/>
          <w:szCs w:val="24"/>
        </w:rPr>
        <w:fldChar w:fldCharType="begin"/>
      </w:r>
      <w:r w:rsidR="003E6686">
        <w:rPr>
          <w:rFonts w:ascii="Times New Roman" w:hAnsi="Times New Roman" w:cs="Times New Roman"/>
          <w:color w:val="000000"/>
          <w:sz w:val="24"/>
          <w:szCs w:val="24"/>
        </w:rPr>
        <w:instrText xml:space="preserve"> ADDIN ZOTERO_ITEM CSL_CITATION {"citationID":"8BVutgDW","properties":{"formattedCitation":"\\super 8\\nosupersub{}","plainCitation":"8","noteIndex":0},"citationItems":[{"id":349,"uris":["http://zotero.org/users/local/iXvcRgSd/items/EUV894QP"],"uri":["http://zotero.org/users/local/iXvcRgSd/items/EUV894QP"],"itemData":{"id":349,"type":"article-journal","container-title":"Frontiers in aging neuroscience","ISSN":"1663-4365","journalAbbreviation":"Frontiers in aging neuroscience","note":"publisher: Frontiers","page":"195","title":"Study protocol for a randomized controlled trial of choral singing intervention to prevent cognitive decline in at-risk older adults living in the community","volume":"10","author":[{"family":"Tan","given":"Jasmine"},{"family":"Tsakok","given":"FH"},{"family":"Ow","given":"Elisabeth K"},{"family":"Lanskey","given":"Bernard"},{"family":"Lim","given":"Kian Siong Darius"},{"family":"Goh","given":"Lee Gan"},{"family":"Tan","given":"Chay-Hoon"},{"family":"Cheah","given":"Irwin Kee-Mun"},{"family":"Larbi","given":"Anis"},{"family":"Foo","given":"Roger"}],"issued":{"date-parts":[["2018"]]}}}],"schema":"https://github.com/citation-style-language/schema/raw/master/csl-citation.json"} </w:instrText>
      </w:r>
      <w:r w:rsidR="003E6686">
        <w:rPr>
          <w:rFonts w:ascii="Times New Roman" w:hAnsi="Times New Roman" w:cs="Times New Roman"/>
          <w:color w:val="000000"/>
          <w:sz w:val="24"/>
          <w:szCs w:val="24"/>
        </w:rPr>
        <w:fldChar w:fldCharType="separate"/>
      </w:r>
      <w:r w:rsidR="003E6686" w:rsidRPr="003E6686">
        <w:rPr>
          <w:rFonts w:ascii="Times New Roman" w:hAnsi="Times New Roman" w:cs="Times New Roman"/>
          <w:sz w:val="24"/>
          <w:szCs w:val="24"/>
          <w:vertAlign w:val="superscript"/>
        </w:rPr>
        <w:t>8</w:t>
      </w:r>
      <w:r w:rsidR="003E6686">
        <w:rPr>
          <w:rFonts w:ascii="Times New Roman" w:hAnsi="Times New Roman" w:cs="Times New Roman"/>
          <w:color w:val="000000"/>
          <w:sz w:val="24"/>
          <w:szCs w:val="24"/>
        </w:rPr>
        <w:fldChar w:fldCharType="end"/>
      </w:r>
      <w:r w:rsidRPr="00006CC8">
        <w:rPr>
          <w:rFonts w:ascii="Times New Roman" w:hAnsi="Times New Roman" w:cs="Times New Roman"/>
          <w:color w:val="000000"/>
          <w:sz w:val="24"/>
          <w:szCs w:val="24"/>
        </w:rPr>
        <w:t>.</w:t>
      </w:r>
      <w:r>
        <w:rPr>
          <w:rFonts w:ascii="Times New Roman" w:hAnsi="Times New Roman" w:cs="Times New Roman"/>
          <w:color w:val="000000"/>
          <w:sz w:val="24"/>
          <w:szCs w:val="24"/>
        </w:rPr>
        <w:t xml:space="preserve"> In this trial, the control group participated in h</w:t>
      </w:r>
      <w:r w:rsidRPr="00770D9B">
        <w:rPr>
          <w:rFonts w:ascii="Times New Roman" w:hAnsi="Times New Roman" w:cs="Times New Roman"/>
          <w:color w:val="000000"/>
          <w:sz w:val="24"/>
          <w:szCs w:val="24"/>
        </w:rPr>
        <w:t xml:space="preserve">ealth </w:t>
      </w:r>
      <w:r>
        <w:rPr>
          <w:rFonts w:ascii="Times New Roman" w:hAnsi="Times New Roman" w:cs="Times New Roman"/>
          <w:color w:val="000000"/>
          <w:sz w:val="24"/>
          <w:szCs w:val="24"/>
        </w:rPr>
        <w:t>e</w:t>
      </w:r>
      <w:r w:rsidRPr="00770D9B">
        <w:rPr>
          <w:rFonts w:ascii="Times New Roman" w:hAnsi="Times New Roman" w:cs="Times New Roman"/>
          <w:color w:val="000000"/>
          <w:sz w:val="24"/>
          <w:szCs w:val="24"/>
        </w:rPr>
        <w:t xml:space="preserve">ducation and </w:t>
      </w:r>
      <w:r>
        <w:rPr>
          <w:rFonts w:ascii="Times New Roman" w:hAnsi="Times New Roman" w:cs="Times New Roman"/>
          <w:color w:val="000000"/>
          <w:sz w:val="24"/>
          <w:szCs w:val="24"/>
        </w:rPr>
        <w:t>g</w:t>
      </w:r>
      <w:r w:rsidRPr="00770D9B">
        <w:rPr>
          <w:rFonts w:ascii="Times New Roman" w:hAnsi="Times New Roman" w:cs="Times New Roman"/>
          <w:color w:val="000000"/>
          <w:sz w:val="24"/>
          <w:szCs w:val="24"/>
        </w:rPr>
        <w:t xml:space="preserve">roup </w:t>
      </w:r>
      <w:r>
        <w:rPr>
          <w:rFonts w:ascii="Times New Roman" w:hAnsi="Times New Roman" w:cs="Times New Roman"/>
          <w:color w:val="000000"/>
          <w:sz w:val="24"/>
          <w:szCs w:val="24"/>
        </w:rPr>
        <w:t>a</w:t>
      </w:r>
      <w:r w:rsidRPr="00770D9B">
        <w:rPr>
          <w:rFonts w:ascii="Times New Roman" w:hAnsi="Times New Roman" w:cs="Times New Roman"/>
          <w:color w:val="000000"/>
          <w:sz w:val="24"/>
          <w:szCs w:val="24"/>
        </w:rPr>
        <w:t>ctivities</w:t>
      </w:r>
      <w:r>
        <w:rPr>
          <w:rFonts w:ascii="Times New Roman" w:hAnsi="Times New Roman" w:cs="Times New Roman"/>
          <w:color w:val="000000"/>
          <w:sz w:val="24"/>
          <w:szCs w:val="24"/>
        </w:rPr>
        <w:t xml:space="preserve"> s</w:t>
      </w:r>
      <w:r w:rsidRPr="00770D9B">
        <w:rPr>
          <w:rFonts w:ascii="Times New Roman" w:hAnsi="Times New Roman" w:cs="Times New Roman"/>
          <w:color w:val="000000"/>
          <w:sz w:val="24"/>
          <w:szCs w:val="24"/>
        </w:rPr>
        <w:t xml:space="preserve">essions </w:t>
      </w:r>
      <w:r>
        <w:rPr>
          <w:rFonts w:ascii="Times New Roman" w:hAnsi="Times New Roman" w:cs="Times New Roman"/>
          <w:color w:val="000000"/>
          <w:sz w:val="24"/>
          <w:szCs w:val="24"/>
        </w:rPr>
        <w:t>comprised</w:t>
      </w:r>
      <w:r w:rsidRPr="00770D9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of </w:t>
      </w:r>
      <w:r w:rsidRPr="00770D9B">
        <w:rPr>
          <w:rFonts w:ascii="Times New Roman" w:hAnsi="Times New Roman" w:cs="Times New Roman"/>
          <w:color w:val="000000"/>
          <w:sz w:val="24"/>
          <w:szCs w:val="24"/>
        </w:rPr>
        <w:t>short talks on health-related topic</w:t>
      </w:r>
      <w:r>
        <w:rPr>
          <w:rFonts w:ascii="Times New Roman" w:hAnsi="Times New Roman" w:cs="Times New Roman"/>
          <w:color w:val="000000"/>
          <w:sz w:val="24"/>
          <w:szCs w:val="24"/>
        </w:rPr>
        <w:t>s,</w:t>
      </w:r>
      <w:r w:rsidRPr="00770D9B">
        <w:rPr>
          <w:rFonts w:ascii="Times New Roman" w:hAnsi="Times New Roman" w:cs="Times New Roman"/>
          <w:color w:val="000000"/>
          <w:sz w:val="24"/>
          <w:szCs w:val="24"/>
        </w:rPr>
        <w:t xml:space="preserve"> followed by group activities that require memory work and the acquisition of </w:t>
      </w:r>
      <w:r w:rsidR="001838B4">
        <w:rPr>
          <w:rFonts w:ascii="Times New Roman" w:hAnsi="Times New Roman" w:cs="Times New Roman"/>
          <w:color w:val="000000"/>
          <w:sz w:val="24"/>
          <w:szCs w:val="24"/>
        </w:rPr>
        <w:t>specific</w:t>
      </w:r>
      <w:r w:rsidRPr="00770D9B">
        <w:rPr>
          <w:rFonts w:ascii="Times New Roman" w:hAnsi="Times New Roman" w:cs="Times New Roman"/>
          <w:color w:val="000000"/>
          <w:sz w:val="24"/>
          <w:szCs w:val="24"/>
        </w:rPr>
        <w:t xml:space="preserve"> skills</w:t>
      </w:r>
      <w:r w:rsidR="001838B4">
        <w:rPr>
          <w:rFonts w:ascii="Times New Roman" w:hAnsi="Times New Roman" w:cs="Times New Roman"/>
          <w:color w:val="000000"/>
          <w:sz w:val="24"/>
          <w:szCs w:val="24"/>
        </w:rPr>
        <w:t>. T</w:t>
      </w:r>
      <w:r>
        <w:rPr>
          <w:rFonts w:ascii="Times New Roman" w:hAnsi="Times New Roman" w:cs="Times New Roman"/>
          <w:color w:val="000000"/>
          <w:sz w:val="24"/>
          <w:szCs w:val="24"/>
        </w:rPr>
        <w:t xml:space="preserve">he only difference </w:t>
      </w:r>
      <w:r w:rsidR="001838B4">
        <w:rPr>
          <w:rFonts w:ascii="Times New Roman" w:hAnsi="Times New Roman" w:cs="Times New Roman"/>
          <w:color w:val="000000"/>
          <w:sz w:val="24"/>
          <w:szCs w:val="24"/>
        </w:rPr>
        <w:t>was that</w:t>
      </w:r>
      <w:r>
        <w:rPr>
          <w:rFonts w:ascii="Times New Roman" w:hAnsi="Times New Roman" w:cs="Times New Roman"/>
          <w:color w:val="000000"/>
          <w:sz w:val="24"/>
          <w:szCs w:val="24"/>
        </w:rPr>
        <w:t xml:space="preserve"> the activities did </w:t>
      </w:r>
      <w:r w:rsidRPr="00770D9B">
        <w:rPr>
          <w:rFonts w:ascii="Times New Roman" w:hAnsi="Times New Roman" w:cs="Times New Roman"/>
          <w:color w:val="000000"/>
          <w:sz w:val="24"/>
          <w:szCs w:val="24"/>
        </w:rPr>
        <w:t xml:space="preserve">not involve </w:t>
      </w:r>
      <w:r>
        <w:rPr>
          <w:rFonts w:ascii="Times New Roman" w:hAnsi="Times New Roman" w:cs="Times New Roman"/>
          <w:color w:val="000000"/>
          <w:sz w:val="24"/>
          <w:szCs w:val="24"/>
        </w:rPr>
        <w:t xml:space="preserve">choral </w:t>
      </w:r>
      <w:r w:rsidRPr="00770D9B">
        <w:rPr>
          <w:rFonts w:ascii="Times New Roman" w:hAnsi="Times New Roman" w:cs="Times New Roman"/>
          <w:color w:val="000000"/>
          <w:sz w:val="24"/>
          <w:szCs w:val="24"/>
        </w:rPr>
        <w:t xml:space="preserve">singing. </w:t>
      </w:r>
      <w:r>
        <w:rPr>
          <w:rFonts w:ascii="Times New Roman" w:hAnsi="Times New Roman" w:cs="Times New Roman"/>
          <w:color w:val="000000"/>
          <w:sz w:val="24"/>
          <w:szCs w:val="24"/>
        </w:rPr>
        <w:t>Hence, the a</w:t>
      </w:r>
      <w:r w:rsidRPr="00770D9B">
        <w:rPr>
          <w:rFonts w:ascii="Times New Roman" w:hAnsi="Times New Roman" w:cs="Times New Roman"/>
          <w:color w:val="000000"/>
          <w:sz w:val="24"/>
          <w:szCs w:val="24"/>
        </w:rPr>
        <w:t xml:space="preserve">ctivities </w:t>
      </w:r>
      <w:r>
        <w:rPr>
          <w:rFonts w:ascii="Times New Roman" w:hAnsi="Times New Roman" w:cs="Times New Roman"/>
          <w:color w:val="000000"/>
          <w:sz w:val="24"/>
          <w:szCs w:val="24"/>
        </w:rPr>
        <w:t>were</w:t>
      </w:r>
      <w:r w:rsidRPr="00770D9B">
        <w:rPr>
          <w:rFonts w:ascii="Times New Roman" w:hAnsi="Times New Roman" w:cs="Times New Roman"/>
          <w:color w:val="000000"/>
          <w:sz w:val="24"/>
          <w:szCs w:val="24"/>
        </w:rPr>
        <w:t xml:space="preserve"> comparable with</w:t>
      </w:r>
      <w:r>
        <w:rPr>
          <w:rFonts w:ascii="Times New Roman" w:hAnsi="Times New Roman" w:cs="Times New Roman"/>
          <w:color w:val="000000"/>
          <w:sz w:val="24"/>
          <w:szCs w:val="24"/>
        </w:rPr>
        <w:t xml:space="preserve"> those in</w:t>
      </w:r>
      <w:r w:rsidRPr="00770D9B">
        <w:rPr>
          <w:rFonts w:ascii="Times New Roman" w:hAnsi="Times New Roman" w:cs="Times New Roman"/>
          <w:color w:val="000000"/>
          <w:sz w:val="24"/>
          <w:szCs w:val="24"/>
        </w:rPr>
        <w:t xml:space="preserve"> the intervention group</w:t>
      </w:r>
      <w:r>
        <w:rPr>
          <w:rFonts w:ascii="Times New Roman" w:hAnsi="Times New Roman" w:cs="Times New Roman"/>
          <w:color w:val="000000"/>
          <w:sz w:val="24"/>
          <w:szCs w:val="24"/>
        </w:rPr>
        <w:t>,</w:t>
      </w:r>
      <w:r w:rsidRPr="00770D9B">
        <w:rPr>
          <w:rFonts w:ascii="Times New Roman" w:hAnsi="Times New Roman" w:cs="Times New Roman"/>
          <w:color w:val="000000"/>
          <w:sz w:val="24"/>
          <w:szCs w:val="24"/>
        </w:rPr>
        <w:t xml:space="preserve"> in </w:t>
      </w:r>
      <w:r w:rsidRPr="00770D9B">
        <w:rPr>
          <w:rFonts w:ascii="Times New Roman" w:hAnsi="Times New Roman" w:cs="Times New Roman"/>
          <w:color w:val="000000"/>
          <w:sz w:val="24"/>
          <w:szCs w:val="24"/>
        </w:rPr>
        <w:lastRenderedPageBreak/>
        <w:t>terms of duration</w:t>
      </w:r>
      <w:r>
        <w:rPr>
          <w:rFonts w:ascii="Times New Roman" w:hAnsi="Times New Roman" w:cs="Times New Roman"/>
          <w:color w:val="000000"/>
          <w:sz w:val="24"/>
          <w:szCs w:val="24"/>
        </w:rPr>
        <w:t>,</w:t>
      </w:r>
      <w:r w:rsidRPr="00770D9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the </w:t>
      </w:r>
      <w:r w:rsidRPr="00770D9B">
        <w:rPr>
          <w:rFonts w:ascii="Times New Roman" w:hAnsi="Times New Roman" w:cs="Times New Roman"/>
          <w:color w:val="000000"/>
          <w:sz w:val="24"/>
          <w:szCs w:val="24"/>
        </w:rPr>
        <w:t>intensity of social interaction</w:t>
      </w:r>
      <w:r>
        <w:rPr>
          <w:rFonts w:ascii="Times New Roman" w:hAnsi="Times New Roman" w:cs="Times New Roman"/>
          <w:color w:val="000000"/>
          <w:sz w:val="24"/>
          <w:szCs w:val="24"/>
        </w:rPr>
        <w:t>,</w:t>
      </w:r>
      <w:r w:rsidRPr="00770D9B">
        <w:rPr>
          <w:rFonts w:ascii="Times New Roman" w:hAnsi="Times New Roman" w:cs="Times New Roman"/>
          <w:color w:val="000000"/>
          <w:sz w:val="24"/>
          <w:szCs w:val="24"/>
        </w:rPr>
        <w:t xml:space="preserve"> and intellectual stimulation. The frequency of the sessions </w:t>
      </w:r>
      <w:r>
        <w:rPr>
          <w:rFonts w:ascii="Times New Roman" w:hAnsi="Times New Roman" w:cs="Times New Roman"/>
          <w:color w:val="000000"/>
          <w:sz w:val="24"/>
          <w:szCs w:val="24"/>
        </w:rPr>
        <w:t>wa</w:t>
      </w:r>
      <w:r w:rsidRPr="00770D9B">
        <w:rPr>
          <w:rFonts w:ascii="Times New Roman" w:hAnsi="Times New Roman" w:cs="Times New Roman"/>
          <w:color w:val="000000"/>
          <w:sz w:val="24"/>
          <w:szCs w:val="24"/>
        </w:rPr>
        <w:t>s matched</w:t>
      </w:r>
      <w:r>
        <w:rPr>
          <w:rFonts w:ascii="Times New Roman" w:hAnsi="Times New Roman" w:cs="Times New Roman"/>
          <w:color w:val="000000"/>
          <w:sz w:val="24"/>
          <w:szCs w:val="24"/>
        </w:rPr>
        <w:t xml:space="preserve"> to be the same</w:t>
      </w:r>
      <w:r w:rsidRPr="00770D9B">
        <w:rPr>
          <w:rFonts w:ascii="Times New Roman" w:hAnsi="Times New Roman" w:cs="Times New Roman"/>
          <w:color w:val="000000"/>
          <w:sz w:val="24"/>
          <w:szCs w:val="24"/>
        </w:rPr>
        <w:t xml:space="preserve"> </w:t>
      </w:r>
      <w:r>
        <w:rPr>
          <w:rFonts w:ascii="Times New Roman" w:hAnsi="Times New Roman" w:cs="Times New Roman"/>
          <w:color w:val="000000"/>
          <w:sz w:val="24"/>
          <w:szCs w:val="24"/>
        </w:rPr>
        <w:t>as</w:t>
      </w:r>
      <w:r w:rsidRPr="00770D9B">
        <w:rPr>
          <w:rFonts w:ascii="Times New Roman" w:hAnsi="Times New Roman" w:cs="Times New Roman"/>
          <w:color w:val="000000"/>
          <w:sz w:val="24"/>
          <w:szCs w:val="24"/>
        </w:rPr>
        <w:t xml:space="preserve"> the choral singing sessions (weekly </w:t>
      </w:r>
      <w:r w:rsidR="000E1949">
        <w:rPr>
          <w:rFonts w:ascii="Times New Roman" w:hAnsi="Times New Roman" w:cs="Times New Roman"/>
          <w:color w:val="000000"/>
          <w:sz w:val="24"/>
          <w:szCs w:val="24"/>
        </w:rPr>
        <w:t>one-</w:t>
      </w:r>
      <w:r w:rsidRPr="00770D9B">
        <w:rPr>
          <w:rFonts w:ascii="Times New Roman" w:hAnsi="Times New Roman" w:cs="Times New Roman"/>
          <w:color w:val="000000"/>
          <w:sz w:val="24"/>
          <w:szCs w:val="24"/>
        </w:rPr>
        <w:t>h</w:t>
      </w:r>
      <w:r w:rsidR="000E1949">
        <w:rPr>
          <w:rFonts w:ascii="Times New Roman" w:hAnsi="Times New Roman" w:cs="Times New Roman"/>
          <w:color w:val="000000"/>
          <w:sz w:val="24"/>
          <w:szCs w:val="24"/>
        </w:rPr>
        <w:t>our</w:t>
      </w:r>
      <w:r w:rsidRPr="00770D9B">
        <w:rPr>
          <w:rFonts w:ascii="Times New Roman" w:hAnsi="Times New Roman" w:cs="Times New Roman"/>
          <w:color w:val="000000"/>
          <w:sz w:val="24"/>
          <w:szCs w:val="24"/>
        </w:rPr>
        <w:t xml:space="preserve"> sessions for </w:t>
      </w:r>
      <w:r w:rsidR="001838B4">
        <w:rPr>
          <w:rFonts w:ascii="Times New Roman" w:hAnsi="Times New Roman" w:cs="Times New Roman"/>
          <w:color w:val="000000"/>
          <w:sz w:val="24"/>
          <w:szCs w:val="24"/>
        </w:rPr>
        <w:t>two</w:t>
      </w:r>
      <w:r w:rsidRPr="00770D9B">
        <w:rPr>
          <w:rFonts w:ascii="Times New Roman" w:hAnsi="Times New Roman" w:cs="Times New Roman"/>
          <w:color w:val="000000"/>
          <w:sz w:val="24"/>
          <w:szCs w:val="24"/>
        </w:rPr>
        <w:t xml:space="preserve"> years).</w:t>
      </w:r>
      <w:r>
        <w:rPr>
          <w:rFonts w:ascii="Times New Roman" w:hAnsi="Times New Roman" w:cs="Times New Roman"/>
          <w:color w:val="000000"/>
          <w:sz w:val="24"/>
          <w:szCs w:val="24"/>
        </w:rPr>
        <w:t xml:space="preserve"> All participants involved in this trial were regarded as participated in CSA. </w:t>
      </w:r>
    </w:p>
    <w:p w14:paraId="767D63A5" w14:textId="77777777" w:rsidR="00330CA8" w:rsidRPr="00B03753" w:rsidRDefault="00330CA8" w:rsidP="00330CA8">
      <w:pPr>
        <w:autoSpaceDE w:val="0"/>
        <w:autoSpaceDN w:val="0"/>
        <w:adjustRightInd w:val="0"/>
        <w:spacing w:after="0" w:line="480" w:lineRule="auto"/>
        <w:jc w:val="both"/>
        <w:rPr>
          <w:rFonts w:ascii="Times New Roman" w:hAnsi="Times New Roman" w:cs="Times New Roman"/>
          <w:color w:val="000000"/>
          <w:sz w:val="24"/>
          <w:szCs w:val="24"/>
        </w:rPr>
      </w:pPr>
    </w:p>
    <w:p w14:paraId="4364A634" w14:textId="77777777" w:rsidR="00330CA8" w:rsidRPr="00B03753" w:rsidRDefault="00330CA8" w:rsidP="00330CA8">
      <w:pPr>
        <w:autoSpaceDE w:val="0"/>
        <w:autoSpaceDN w:val="0"/>
        <w:adjustRightInd w:val="0"/>
        <w:spacing w:after="0" w:line="480" w:lineRule="auto"/>
        <w:jc w:val="both"/>
        <w:rPr>
          <w:rFonts w:ascii="Times New Roman" w:hAnsi="Times New Roman" w:cs="Times New Roman"/>
          <w:b/>
          <w:bCs/>
          <w:color w:val="000000"/>
          <w:sz w:val="24"/>
          <w:szCs w:val="24"/>
        </w:rPr>
      </w:pPr>
      <w:r w:rsidRPr="00B03753">
        <w:rPr>
          <w:rFonts w:ascii="Times New Roman" w:hAnsi="Times New Roman" w:cs="Times New Roman"/>
          <w:b/>
          <w:bCs/>
          <w:color w:val="000000"/>
          <w:sz w:val="24"/>
          <w:szCs w:val="24"/>
        </w:rPr>
        <w:t xml:space="preserve">Art </w:t>
      </w:r>
      <w:r>
        <w:rPr>
          <w:rFonts w:ascii="Times New Roman" w:hAnsi="Times New Roman" w:cs="Times New Roman"/>
          <w:b/>
          <w:bCs/>
          <w:color w:val="000000"/>
          <w:sz w:val="24"/>
          <w:szCs w:val="24"/>
        </w:rPr>
        <w:t>T</w:t>
      </w:r>
      <w:r w:rsidRPr="00B03753">
        <w:rPr>
          <w:rFonts w:ascii="Times New Roman" w:hAnsi="Times New Roman" w:cs="Times New Roman"/>
          <w:b/>
          <w:bCs/>
          <w:color w:val="000000"/>
          <w:sz w:val="24"/>
          <w:szCs w:val="24"/>
        </w:rPr>
        <w:t xml:space="preserve">herapy </w:t>
      </w:r>
      <w:r>
        <w:rPr>
          <w:rFonts w:ascii="Times New Roman" w:hAnsi="Times New Roman" w:cs="Times New Roman"/>
          <w:b/>
          <w:bCs/>
          <w:color w:val="000000"/>
          <w:sz w:val="24"/>
          <w:szCs w:val="24"/>
        </w:rPr>
        <w:t>&amp; M</w:t>
      </w:r>
      <w:r w:rsidRPr="00B03753">
        <w:rPr>
          <w:rFonts w:ascii="Times New Roman" w:hAnsi="Times New Roman" w:cs="Times New Roman"/>
          <w:b/>
          <w:bCs/>
          <w:color w:val="000000"/>
          <w:sz w:val="24"/>
          <w:szCs w:val="24"/>
        </w:rPr>
        <w:t xml:space="preserve">usic </w:t>
      </w:r>
      <w:r>
        <w:rPr>
          <w:rFonts w:ascii="Times New Roman" w:hAnsi="Times New Roman" w:cs="Times New Roman"/>
          <w:b/>
          <w:bCs/>
          <w:color w:val="000000"/>
          <w:sz w:val="24"/>
          <w:szCs w:val="24"/>
        </w:rPr>
        <w:t>R</w:t>
      </w:r>
      <w:r w:rsidRPr="00B03753">
        <w:rPr>
          <w:rFonts w:ascii="Times New Roman" w:hAnsi="Times New Roman" w:cs="Times New Roman"/>
          <w:b/>
          <w:bCs/>
          <w:color w:val="000000"/>
          <w:sz w:val="24"/>
          <w:szCs w:val="24"/>
        </w:rPr>
        <w:t xml:space="preserve">eminiscence </w:t>
      </w:r>
      <w:r>
        <w:rPr>
          <w:rFonts w:ascii="Times New Roman" w:hAnsi="Times New Roman" w:cs="Times New Roman"/>
          <w:b/>
          <w:bCs/>
          <w:color w:val="000000"/>
          <w:sz w:val="24"/>
          <w:szCs w:val="24"/>
        </w:rPr>
        <w:t>A</w:t>
      </w:r>
      <w:r w:rsidRPr="00B03753">
        <w:rPr>
          <w:rFonts w:ascii="Times New Roman" w:hAnsi="Times New Roman" w:cs="Times New Roman"/>
          <w:b/>
          <w:bCs/>
          <w:color w:val="000000"/>
          <w:sz w:val="24"/>
          <w:szCs w:val="24"/>
        </w:rPr>
        <w:t>ctivity</w:t>
      </w:r>
      <w:r>
        <w:rPr>
          <w:rFonts w:ascii="Times New Roman" w:hAnsi="Times New Roman" w:cs="Times New Roman"/>
          <w:b/>
          <w:bCs/>
          <w:color w:val="000000"/>
          <w:sz w:val="24"/>
          <w:szCs w:val="24"/>
        </w:rPr>
        <w:t xml:space="preserve"> (n=28) </w:t>
      </w:r>
    </w:p>
    <w:p w14:paraId="0748FD13" w14:textId="795A03EE" w:rsidR="00330CA8" w:rsidRDefault="00330CA8" w:rsidP="00330CA8">
      <w:pPr>
        <w:autoSpaceDE w:val="0"/>
        <w:autoSpaceDN w:val="0"/>
        <w:adjustRightInd w:val="0"/>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inclusion criteria were f</w:t>
      </w:r>
      <w:r w:rsidRPr="006424B4">
        <w:rPr>
          <w:rFonts w:ascii="Times New Roman" w:hAnsi="Times New Roman" w:cs="Times New Roman"/>
          <w:color w:val="000000"/>
          <w:sz w:val="24"/>
          <w:szCs w:val="24"/>
        </w:rPr>
        <w:t>ulfilling the operational criteria of MCI, functioning independently</w:t>
      </w:r>
      <w:r>
        <w:rPr>
          <w:rFonts w:ascii="Times New Roman" w:hAnsi="Times New Roman" w:cs="Times New Roman"/>
          <w:color w:val="000000"/>
          <w:sz w:val="24"/>
          <w:szCs w:val="24"/>
        </w:rPr>
        <w:t>,</w:t>
      </w:r>
      <w:r w:rsidRPr="006424B4">
        <w:rPr>
          <w:rFonts w:ascii="Times New Roman" w:hAnsi="Times New Roman" w:cs="Times New Roman"/>
          <w:color w:val="000000"/>
          <w:sz w:val="24"/>
          <w:szCs w:val="24"/>
        </w:rPr>
        <w:t xml:space="preserve"> as assessed with Barthel’s</w:t>
      </w:r>
      <w:r>
        <w:rPr>
          <w:rFonts w:ascii="Times New Roman" w:hAnsi="Times New Roman" w:cs="Times New Roman"/>
          <w:color w:val="000000"/>
          <w:sz w:val="24"/>
          <w:szCs w:val="24"/>
        </w:rPr>
        <w:t xml:space="preserve"> </w:t>
      </w:r>
      <w:r w:rsidRPr="006424B4">
        <w:rPr>
          <w:rFonts w:ascii="Times New Roman" w:hAnsi="Times New Roman" w:cs="Times New Roman"/>
          <w:color w:val="000000"/>
          <w:sz w:val="24"/>
          <w:szCs w:val="24"/>
        </w:rPr>
        <w:t xml:space="preserve">Activities of Daily Living and </w:t>
      </w:r>
      <w:r>
        <w:rPr>
          <w:rFonts w:ascii="Times New Roman" w:hAnsi="Times New Roman" w:cs="Times New Roman"/>
          <w:color w:val="000000"/>
          <w:sz w:val="24"/>
          <w:szCs w:val="24"/>
        </w:rPr>
        <w:t>I</w:t>
      </w:r>
      <w:r w:rsidRPr="006424B4">
        <w:rPr>
          <w:rFonts w:ascii="Times New Roman" w:hAnsi="Times New Roman" w:cs="Times New Roman"/>
          <w:color w:val="000000"/>
          <w:sz w:val="24"/>
          <w:szCs w:val="24"/>
        </w:rPr>
        <w:t>nstrumental Activities</w:t>
      </w:r>
      <w:r>
        <w:rPr>
          <w:rFonts w:ascii="Times New Roman" w:hAnsi="Times New Roman" w:cs="Times New Roman"/>
          <w:color w:val="000000"/>
          <w:sz w:val="24"/>
          <w:szCs w:val="24"/>
        </w:rPr>
        <w:t xml:space="preserve"> </w:t>
      </w:r>
      <w:r w:rsidRPr="006424B4">
        <w:rPr>
          <w:rFonts w:ascii="Times New Roman" w:hAnsi="Times New Roman" w:cs="Times New Roman"/>
          <w:color w:val="000000"/>
          <w:sz w:val="24"/>
          <w:szCs w:val="24"/>
        </w:rPr>
        <w:t>of Daily Living, and able to travel to the data collection site on their</w:t>
      </w:r>
      <w:r>
        <w:rPr>
          <w:rFonts w:ascii="Times New Roman" w:hAnsi="Times New Roman" w:cs="Times New Roman"/>
          <w:color w:val="000000"/>
          <w:sz w:val="24"/>
          <w:szCs w:val="24"/>
        </w:rPr>
        <w:t xml:space="preserve"> </w:t>
      </w:r>
      <w:r w:rsidRPr="006424B4">
        <w:rPr>
          <w:rFonts w:ascii="Times New Roman" w:hAnsi="Times New Roman" w:cs="Times New Roman"/>
          <w:color w:val="000000"/>
          <w:sz w:val="24"/>
          <w:szCs w:val="24"/>
        </w:rPr>
        <w:t>own and participate in the activity.</w:t>
      </w:r>
      <w:r w:rsidRPr="005C22DA">
        <w:t xml:space="preserve"> </w:t>
      </w:r>
      <w:r>
        <w:rPr>
          <w:rFonts w:ascii="Times New Roman" w:hAnsi="Times New Roman" w:cs="Times New Roman"/>
          <w:color w:val="000000"/>
          <w:sz w:val="24"/>
          <w:szCs w:val="24"/>
        </w:rPr>
        <w:t xml:space="preserve">The exclusion criteria were: </w:t>
      </w:r>
      <w:r w:rsidRPr="00BB4E24">
        <w:rPr>
          <w:rFonts w:ascii="Times New Roman" w:hAnsi="Times New Roman" w:cs="Times New Roman"/>
          <w:color w:val="000000"/>
          <w:sz w:val="24"/>
          <w:szCs w:val="24"/>
        </w:rPr>
        <w:t>1. Those who d</w:t>
      </w:r>
      <w:r>
        <w:rPr>
          <w:rFonts w:ascii="Times New Roman" w:hAnsi="Times New Roman" w:cs="Times New Roman"/>
          <w:color w:val="000000"/>
          <w:sz w:val="24"/>
          <w:szCs w:val="24"/>
        </w:rPr>
        <w:t>id</w:t>
      </w:r>
      <w:r w:rsidRPr="00BB4E24">
        <w:rPr>
          <w:rFonts w:ascii="Times New Roman" w:hAnsi="Times New Roman" w:cs="Times New Roman"/>
          <w:color w:val="000000"/>
          <w:sz w:val="24"/>
          <w:szCs w:val="24"/>
        </w:rPr>
        <w:t xml:space="preserve"> not meet the above inclusion criteria</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(i.e. do not have MCI diagnosis);</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2. Those with dementia/major neurocognitive disorder</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or normal ag</w:t>
      </w:r>
      <w:r w:rsidR="00976FC5">
        <w:rPr>
          <w:rFonts w:ascii="Times New Roman" w:hAnsi="Times New Roman" w:cs="Times New Roman"/>
          <w:color w:val="000000"/>
          <w:sz w:val="24"/>
          <w:szCs w:val="24"/>
        </w:rPr>
        <w:t>e</w:t>
      </w:r>
      <w:r w:rsidRPr="00BB4E24">
        <w:rPr>
          <w:rFonts w:ascii="Times New Roman" w:hAnsi="Times New Roman" w:cs="Times New Roman"/>
          <w:color w:val="000000"/>
          <w:sz w:val="24"/>
          <w:szCs w:val="24"/>
        </w:rPr>
        <w:t>ing;</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3. Presence of a neurological condition, e.g. epilepsy,</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Parkinson’s disease, stroke;</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4. Presence of a major psychiatric disorder, e.g. major</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depression, psychoses;</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5. Terminal illness, e.g. cancer;</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6. Presence of significant visual and/or hearing</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impairment and colour blindness;</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7. Participa</w:t>
      </w:r>
      <w:r w:rsidR="00976FC5">
        <w:rPr>
          <w:rFonts w:ascii="Times New Roman" w:hAnsi="Times New Roman" w:cs="Times New Roman"/>
          <w:color w:val="000000"/>
          <w:sz w:val="24"/>
          <w:szCs w:val="24"/>
        </w:rPr>
        <w:t>tions</w:t>
      </w:r>
      <w:r w:rsidRPr="00BB4E24">
        <w:rPr>
          <w:rFonts w:ascii="Times New Roman" w:hAnsi="Times New Roman" w:cs="Times New Roman"/>
          <w:color w:val="000000"/>
          <w:sz w:val="24"/>
          <w:szCs w:val="24"/>
        </w:rPr>
        <w:t xml:space="preserve"> in another intervention study at the</w:t>
      </w:r>
      <w:r>
        <w:rPr>
          <w:rFonts w:ascii="Times New Roman" w:hAnsi="Times New Roman" w:cs="Times New Roman"/>
          <w:color w:val="000000"/>
          <w:sz w:val="24"/>
          <w:szCs w:val="24"/>
        </w:rPr>
        <w:t xml:space="preserve"> </w:t>
      </w:r>
      <w:r w:rsidRPr="00BB4E24">
        <w:rPr>
          <w:rFonts w:ascii="Times New Roman" w:hAnsi="Times New Roman" w:cs="Times New Roman"/>
          <w:color w:val="000000"/>
          <w:sz w:val="24"/>
          <w:szCs w:val="24"/>
        </w:rPr>
        <w:t>same time.</w:t>
      </w:r>
      <w:r>
        <w:rPr>
          <w:rFonts w:ascii="Times New Roman" w:hAnsi="Times New Roman" w:cs="Times New Roman"/>
          <w:color w:val="000000"/>
          <w:sz w:val="24"/>
          <w:szCs w:val="24"/>
        </w:rPr>
        <w:t xml:space="preserve"> There were two </w:t>
      </w:r>
      <w:r w:rsidRPr="005C22DA">
        <w:rPr>
          <w:rFonts w:ascii="Times New Roman" w:hAnsi="Times New Roman" w:cs="Times New Roman"/>
          <w:color w:val="000000"/>
          <w:sz w:val="24"/>
          <w:szCs w:val="24"/>
        </w:rPr>
        <w:t>components</w:t>
      </w:r>
      <w:r>
        <w:rPr>
          <w:rFonts w:ascii="Times New Roman" w:hAnsi="Times New Roman" w:cs="Times New Roman"/>
          <w:color w:val="000000"/>
          <w:sz w:val="24"/>
          <w:szCs w:val="24"/>
        </w:rPr>
        <w:t xml:space="preserve"> for the art</w:t>
      </w:r>
      <w:r w:rsidRPr="005C22DA">
        <w:rPr>
          <w:rFonts w:ascii="Times New Roman" w:hAnsi="Times New Roman" w:cs="Times New Roman"/>
          <w:color w:val="000000"/>
          <w:sz w:val="24"/>
          <w:szCs w:val="24"/>
        </w:rPr>
        <w:t xml:space="preserve"> therapy: </w:t>
      </w:r>
      <w:r>
        <w:rPr>
          <w:rFonts w:ascii="Times New Roman" w:hAnsi="Times New Roman" w:cs="Times New Roman"/>
          <w:color w:val="000000"/>
          <w:sz w:val="24"/>
          <w:szCs w:val="24"/>
        </w:rPr>
        <w:t xml:space="preserve">(i) </w:t>
      </w:r>
      <w:r w:rsidRPr="005C22DA">
        <w:rPr>
          <w:rFonts w:ascii="Times New Roman" w:hAnsi="Times New Roman" w:cs="Times New Roman"/>
          <w:color w:val="000000"/>
          <w:sz w:val="24"/>
          <w:szCs w:val="24"/>
        </w:rPr>
        <w:t>creation</w:t>
      </w:r>
      <w:r>
        <w:rPr>
          <w:rFonts w:ascii="Times New Roman" w:hAnsi="Times New Roman" w:cs="Times New Roman"/>
          <w:color w:val="000000"/>
          <w:sz w:val="24"/>
          <w:szCs w:val="24"/>
        </w:rPr>
        <w:t xml:space="preserve"> </w:t>
      </w:r>
      <w:r w:rsidRPr="005C22DA">
        <w:rPr>
          <w:rFonts w:ascii="Times New Roman" w:hAnsi="Times New Roman" w:cs="Times New Roman"/>
          <w:color w:val="000000"/>
          <w:sz w:val="24"/>
          <w:szCs w:val="24"/>
        </w:rPr>
        <w:t xml:space="preserve">of art pieces and </w:t>
      </w:r>
      <w:r>
        <w:rPr>
          <w:rFonts w:ascii="Times New Roman" w:hAnsi="Times New Roman" w:cs="Times New Roman"/>
          <w:color w:val="000000"/>
          <w:sz w:val="24"/>
          <w:szCs w:val="24"/>
        </w:rPr>
        <w:t xml:space="preserve">(ii) </w:t>
      </w:r>
      <w:r w:rsidRPr="005C22DA">
        <w:rPr>
          <w:rFonts w:ascii="Times New Roman" w:hAnsi="Times New Roman" w:cs="Times New Roman"/>
          <w:color w:val="000000"/>
          <w:sz w:val="24"/>
          <w:szCs w:val="24"/>
        </w:rPr>
        <w:t xml:space="preserve">viewing and discussing art pieces with </w:t>
      </w:r>
      <w:r>
        <w:rPr>
          <w:rFonts w:ascii="Times New Roman" w:hAnsi="Times New Roman" w:cs="Times New Roman"/>
          <w:color w:val="000000"/>
          <w:sz w:val="24"/>
          <w:szCs w:val="24"/>
        </w:rPr>
        <w:t xml:space="preserve">a </w:t>
      </w:r>
      <w:r w:rsidRPr="005C22DA">
        <w:rPr>
          <w:rFonts w:ascii="Times New Roman" w:hAnsi="Times New Roman" w:cs="Times New Roman"/>
          <w:color w:val="000000"/>
          <w:sz w:val="24"/>
          <w:szCs w:val="24"/>
        </w:rPr>
        <w:t xml:space="preserve">narration of thoughts and inner experiences. </w:t>
      </w:r>
      <w:r>
        <w:rPr>
          <w:rFonts w:ascii="Times New Roman" w:hAnsi="Times New Roman" w:cs="Times New Roman"/>
          <w:color w:val="000000"/>
          <w:sz w:val="24"/>
          <w:szCs w:val="24"/>
        </w:rPr>
        <w:t xml:space="preserve"> For the m</w:t>
      </w:r>
      <w:r w:rsidRPr="005C22DA">
        <w:rPr>
          <w:rFonts w:ascii="Times New Roman" w:hAnsi="Times New Roman" w:cs="Times New Roman"/>
          <w:color w:val="000000"/>
          <w:sz w:val="24"/>
          <w:szCs w:val="24"/>
        </w:rPr>
        <w:t>usic reminiscence activity</w:t>
      </w:r>
      <w:r>
        <w:rPr>
          <w:rFonts w:ascii="Times New Roman" w:hAnsi="Times New Roman" w:cs="Times New Roman"/>
          <w:color w:val="000000"/>
          <w:sz w:val="24"/>
          <w:szCs w:val="24"/>
        </w:rPr>
        <w:t>, it</w:t>
      </w:r>
      <w:r w:rsidRPr="005C22DA">
        <w:rPr>
          <w:rFonts w:ascii="Times New Roman" w:hAnsi="Times New Roman" w:cs="Times New Roman"/>
          <w:color w:val="000000"/>
          <w:sz w:val="24"/>
          <w:szCs w:val="24"/>
        </w:rPr>
        <w:t xml:space="preserve"> entail</w:t>
      </w:r>
      <w:r>
        <w:rPr>
          <w:rFonts w:ascii="Times New Roman" w:hAnsi="Times New Roman" w:cs="Times New Roman"/>
          <w:color w:val="000000"/>
          <w:sz w:val="24"/>
          <w:szCs w:val="24"/>
        </w:rPr>
        <w:t>ed</w:t>
      </w:r>
      <w:r w:rsidRPr="005C22DA">
        <w:rPr>
          <w:rFonts w:ascii="Times New Roman" w:hAnsi="Times New Roman" w:cs="Times New Roman"/>
          <w:color w:val="000000"/>
          <w:sz w:val="24"/>
          <w:szCs w:val="24"/>
        </w:rPr>
        <w:t xml:space="preserve"> listening and</w:t>
      </w:r>
      <w:r>
        <w:rPr>
          <w:rFonts w:ascii="Times New Roman" w:hAnsi="Times New Roman" w:cs="Times New Roman"/>
          <w:color w:val="000000"/>
          <w:sz w:val="24"/>
          <w:szCs w:val="24"/>
        </w:rPr>
        <w:t xml:space="preserve"> </w:t>
      </w:r>
      <w:r w:rsidRPr="005C22DA">
        <w:rPr>
          <w:rFonts w:ascii="Times New Roman" w:hAnsi="Times New Roman" w:cs="Times New Roman"/>
          <w:color w:val="000000"/>
          <w:sz w:val="24"/>
          <w:szCs w:val="24"/>
        </w:rPr>
        <w:t>discussing activities, events, and experiences related to music</w:t>
      </w:r>
      <w:r w:rsidR="003E6686">
        <w:rPr>
          <w:rFonts w:ascii="Times New Roman" w:hAnsi="Times New Roman" w:cs="Times New Roman"/>
          <w:color w:val="000000"/>
          <w:sz w:val="24"/>
          <w:szCs w:val="24"/>
        </w:rPr>
        <w:fldChar w:fldCharType="begin"/>
      </w:r>
      <w:r w:rsidR="003E6686">
        <w:rPr>
          <w:rFonts w:ascii="Times New Roman" w:hAnsi="Times New Roman" w:cs="Times New Roman"/>
          <w:color w:val="000000"/>
          <w:sz w:val="24"/>
          <w:szCs w:val="24"/>
        </w:rPr>
        <w:instrText xml:space="preserve"> ADDIN ZOTERO_ITEM CSL_CITATION {"citationID":"9ptQnV8X","properties":{"formattedCitation":"\\super 9\\nosupersub{}","plainCitation":"9","noteIndex":0},"citationItems":[{"id":347,"uris":["http://zotero.org/users/local/iXvcRgSd/items/H9T6QXP2"],"uri":["http://zotero.org/users/local/iXvcRgSd/items/H9T6QXP2"],"itemData":{"id":347,"type":"article-journal","container-title":"Trials","ISSN":"1745-6215","issue":"1","journalAbbreviation":"Trials","note":"publisher: Springer","page":"1-10","title":"Art therapy and music reminiscence activity in the prevention of cognitive decline: study protocol for a randomized controlled trial","volume":"18","author":[{"family":"Mahendran","given":"Rathi"},{"family":"Rawtaer","given":"Iris"},{"family":"Fam","given":"Johnson"},{"family":"Wong","given":"Jonathan"},{"family":"Kumar","given":"Alan Prem"},{"family":"Gandhi","given":"Mihir"},{"family":"Jing","given":"Kenny Xu"},{"family":"Feng","given":"Lei"},{"family":"Kua","given":"Ee Heok"}],"issued":{"date-parts":[["2017"]]}}}],"schema":"https://github.com/citation-style-language/schema/raw/master/csl-citation.json"} </w:instrText>
      </w:r>
      <w:r w:rsidR="003E6686">
        <w:rPr>
          <w:rFonts w:ascii="Times New Roman" w:hAnsi="Times New Roman" w:cs="Times New Roman"/>
          <w:color w:val="000000"/>
          <w:sz w:val="24"/>
          <w:szCs w:val="24"/>
        </w:rPr>
        <w:fldChar w:fldCharType="separate"/>
      </w:r>
      <w:r w:rsidR="003E6686" w:rsidRPr="003E6686">
        <w:rPr>
          <w:rFonts w:ascii="Times New Roman" w:hAnsi="Times New Roman" w:cs="Times New Roman"/>
          <w:sz w:val="24"/>
          <w:szCs w:val="24"/>
          <w:vertAlign w:val="superscript"/>
        </w:rPr>
        <w:t>9</w:t>
      </w:r>
      <w:r w:rsidR="003E6686">
        <w:rPr>
          <w:rFonts w:ascii="Times New Roman" w:hAnsi="Times New Roman" w:cs="Times New Roman"/>
          <w:color w:val="000000"/>
          <w:sz w:val="24"/>
          <w:szCs w:val="24"/>
        </w:rPr>
        <w:fldChar w:fldCharType="end"/>
      </w:r>
      <w:r w:rsidRPr="005C22D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A7497E">
        <w:rPr>
          <w:rFonts w:ascii="Times New Roman" w:hAnsi="Times New Roman" w:cs="Times New Roman"/>
          <w:color w:val="000000"/>
          <w:sz w:val="24"/>
          <w:szCs w:val="24"/>
        </w:rPr>
        <w:t>Participants</w:t>
      </w:r>
      <w:r>
        <w:rPr>
          <w:rFonts w:ascii="Times New Roman" w:hAnsi="Times New Roman" w:cs="Times New Roman"/>
          <w:color w:val="000000"/>
          <w:sz w:val="24"/>
          <w:szCs w:val="24"/>
        </w:rPr>
        <w:t xml:space="preserve"> me</w:t>
      </w:r>
      <w:r w:rsidRPr="00A7497E">
        <w:rPr>
          <w:rFonts w:ascii="Times New Roman" w:hAnsi="Times New Roman" w:cs="Times New Roman"/>
          <w:color w:val="000000"/>
          <w:sz w:val="24"/>
          <w:szCs w:val="24"/>
        </w:rPr>
        <w:t>t weekly for the first three months and then</w:t>
      </w:r>
      <w:r>
        <w:rPr>
          <w:rFonts w:ascii="Times New Roman" w:hAnsi="Times New Roman" w:cs="Times New Roman"/>
          <w:color w:val="000000"/>
          <w:sz w:val="24"/>
          <w:szCs w:val="24"/>
        </w:rPr>
        <w:t xml:space="preserve"> </w:t>
      </w:r>
      <w:r w:rsidRPr="00A7497E">
        <w:rPr>
          <w:rFonts w:ascii="Times New Roman" w:hAnsi="Times New Roman" w:cs="Times New Roman"/>
          <w:color w:val="000000"/>
          <w:sz w:val="24"/>
          <w:szCs w:val="24"/>
        </w:rPr>
        <w:t>fortnightly for six months. As in the AT intervention</w:t>
      </w:r>
      <w:r>
        <w:rPr>
          <w:rFonts w:ascii="Times New Roman" w:hAnsi="Times New Roman" w:cs="Times New Roman"/>
          <w:color w:val="000000"/>
          <w:sz w:val="24"/>
          <w:szCs w:val="24"/>
        </w:rPr>
        <w:t xml:space="preserve"> </w:t>
      </w:r>
      <w:r w:rsidRPr="00A7497E">
        <w:rPr>
          <w:rFonts w:ascii="Times New Roman" w:hAnsi="Times New Roman" w:cs="Times New Roman"/>
          <w:color w:val="000000"/>
          <w:sz w:val="24"/>
          <w:szCs w:val="24"/>
        </w:rPr>
        <w:t>group, each session will begin with a 5-min mindful relaxation and the 1-h</w:t>
      </w:r>
      <w:r w:rsidR="00DA7C45">
        <w:rPr>
          <w:rFonts w:ascii="Times New Roman" w:hAnsi="Times New Roman" w:cs="Times New Roman"/>
          <w:color w:val="000000"/>
          <w:sz w:val="24"/>
          <w:szCs w:val="24"/>
        </w:rPr>
        <w:t>our</w:t>
      </w:r>
      <w:r w:rsidRPr="00A7497E">
        <w:rPr>
          <w:rFonts w:ascii="Times New Roman" w:hAnsi="Times New Roman" w:cs="Times New Roman"/>
          <w:color w:val="000000"/>
          <w:sz w:val="24"/>
          <w:szCs w:val="24"/>
        </w:rPr>
        <w:t xml:space="preserve"> session will include a 15-min break.</w:t>
      </w:r>
      <w:r>
        <w:rPr>
          <w:rFonts w:ascii="Times New Roman" w:hAnsi="Times New Roman" w:cs="Times New Roman"/>
          <w:color w:val="000000"/>
          <w:sz w:val="24"/>
          <w:szCs w:val="24"/>
        </w:rPr>
        <w:t xml:space="preserve"> </w:t>
      </w:r>
      <w:r w:rsidRPr="00BC27AE">
        <w:rPr>
          <w:rFonts w:ascii="Times New Roman" w:hAnsi="Times New Roman" w:cs="Times New Roman"/>
          <w:color w:val="000000"/>
          <w:sz w:val="24"/>
          <w:szCs w:val="24"/>
        </w:rPr>
        <w:t xml:space="preserve">The control group </w:t>
      </w:r>
      <w:r>
        <w:rPr>
          <w:rFonts w:ascii="Times New Roman" w:hAnsi="Times New Roman" w:cs="Times New Roman"/>
          <w:color w:val="000000"/>
          <w:sz w:val="24"/>
          <w:szCs w:val="24"/>
        </w:rPr>
        <w:t>did</w:t>
      </w:r>
      <w:r w:rsidRPr="00BC27AE">
        <w:rPr>
          <w:rFonts w:ascii="Times New Roman" w:hAnsi="Times New Roman" w:cs="Times New Roman"/>
          <w:color w:val="000000"/>
          <w:sz w:val="24"/>
          <w:szCs w:val="24"/>
        </w:rPr>
        <w:t xml:space="preserve"> not receive any intervention </w:t>
      </w:r>
      <w:r>
        <w:rPr>
          <w:rFonts w:ascii="Times New Roman" w:hAnsi="Times New Roman" w:cs="Times New Roman"/>
          <w:color w:val="000000"/>
          <w:sz w:val="24"/>
          <w:szCs w:val="24"/>
        </w:rPr>
        <w:t xml:space="preserve">and </w:t>
      </w:r>
      <w:r w:rsidRPr="00BC27AE">
        <w:rPr>
          <w:rFonts w:ascii="Times New Roman" w:hAnsi="Times New Roman" w:cs="Times New Roman"/>
          <w:color w:val="000000"/>
          <w:sz w:val="24"/>
          <w:szCs w:val="24"/>
        </w:rPr>
        <w:t>continue</w:t>
      </w:r>
      <w:r>
        <w:rPr>
          <w:rFonts w:ascii="Times New Roman" w:hAnsi="Times New Roman" w:cs="Times New Roman"/>
          <w:color w:val="000000"/>
          <w:sz w:val="24"/>
          <w:szCs w:val="24"/>
        </w:rPr>
        <w:t>d</w:t>
      </w:r>
      <w:r w:rsidRPr="00BC27AE">
        <w:rPr>
          <w:rFonts w:ascii="Times New Roman" w:hAnsi="Times New Roman" w:cs="Times New Roman"/>
          <w:color w:val="000000"/>
          <w:sz w:val="24"/>
          <w:szCs w:val="24"/>
        </w:rPr>
        <w:t xml:space="preserve"> their li</w:t>
      </w:r>
      <w:r>
        <w:rPr>
          <w:rFonts w:ascii="Times New Roman" w:hAnsi="Times New Roman" w:cs="Times New Roman"/>
          <w:color w:val="000000"/>
          <w:sz w:val="24"/>
          <w:szCs w:val="24"/>
        </w:rPr>
        <w:t>ves</w:t>
      </w:r>
      <w:r w:rsidRPr="00BC27AE">
        <w:rPr>
          <w:rFonts w:ascii="Times New Roman" w:hAnsi="Times New Roman" w:cs="Times New Roman"/>
          <w:color w:val="000000"/>
          <w:sz w:val="24"/>
          <w:szCs w:val="24"/>
        </w:rPr>
        <w:t xml:space="preserve"> as usual.</w:t>
      </w:r>
      <w:r>
        <w:rPr>
          <w:rFonts w:ascii="Times New Roman" w:hAnsi="Times New Roman" w:cs="Times New Roman"/>
          <w:color w:val="000000"/>
          <w:sz w:val="24"/>
          <w:szCs w:val="24"/>
        </w:rPr>
        <w:t xml:space="preserve"> Hence, in this current study, only those involved in the a</w:t>
      </w:r>
      <w:r w:rsidRPr="00684D83">
        <w:rPr>
          <w:rFonts w:ascii="Times New Roman" w:hAnsi="Times New Roman" w:cs="Times New Roman"/>
          <w:color w:val="000000"/>
          <w:sz w:val="24"/>
          <w:szCs w:val="24"/>
        </w:rPr>
        <w:t xml:space="preserve">rt </w:t>
      </w:r>
      <w:r>
        <w:rPr>
          <w:rFonts w:ascii="Times New Roman" w:hAnsi="Times New Roman" w:cs="Times New Roman"/>
          <w:color w:val="000000"/>
          <w:sz w:val="24"/>
          <w:szCs w:val="24"/>
        </w:rPr>
        <w:t>t</w:t>
      </w:r>
      <w:r w:rsidRPr="00684D83">
        <w:rPr>
          <w:rFonts w:ascii="Times New Roman" w:hAnsi="Times New Roman" w:cs="Times New Roman"/>
          <w:color w:val="000000"/>
          <w:sz w:val="24"/>
          <w:szCs w:val="24"/>
        </w:rPr>
        <w:t>herapy</w:t>
      </w:r>
      <w:r>
        <w:rPr>
          <w:rFonts w:ascii="Times New Roman" w:hAnsi="Times New Roman" w:cs="Times New Roman"/>
          <w:color w:val="000000"/>
          <w:sz w:val="24"/>
          <w:szCs w:val="24"/>
        </w:rPr>
        <w:t xml:space="preserve"> and m</w:t>
      </w:r>
      <w:r w:rsidRPr="00684D83">
        <w:rPr>
          <w:rFonts w:ascii="Times New Roman" w:hAnsi="Times New Roman" w:cs="Times New Roman"/>
          <w:color w:val="000000"/>
          <w:sz w:val="24"/>
          <w:szCs w:val="24"/>
        </w:rPr>
        <w:t xml:space="preserve">usic </w:t>
      </w:r>
      <w:r>
        <w:rPr>
          <w:rFonts w:ascii="Times New Roman" w:hAnsi="Times New Roman" w:cs="Times New Roman"/>
          <w:color w:val="000000"/>
          <w:sz w:val="24"/>
          <w:szCs w:val="24"/>
        </w:rPr>
        <w:t>r</w:t>
      </w:r>
      <w:r w:rsidRPr="00684D83">
        <w:rPr>
          <w:rFonts w:ascii="Times New Roman" w:hAnsi="Times New Roman" w:cs="Times New Roman"/>
          <w:color w:val="000000"/>
          <w:sz w:val="24"/>
          <w:szCs w:val="24"/>
        </w:rPr>
        <w:t xml:space="preserve">eminiscence </w:t>
      </w:r>
      <w:r>
        <w:rPr>
          <w:rFonts w:ascii="Times New Roman" w:hAnsi="Times New Roman" w:cs="Times New Roman"/>
          <w:color w:val="000000"/>
          <w:sz w:val="24"/>
          <w:szCs w:val="24"/>
        </w:rPr>
        <w:t>a</w:t>
      </w:r>
      <w:r w:rsidRPr="00684D83">
        <w:rPr>
          <w:rFonts w:ascii="Times New Roman" w:hAnsi="Times New Roman" w:cs="Times New Roman"/>
          <w:color w:val="000000"/>
          <w:sz w:val="24"/>
          <w:szCs w:val="24"/>
        </w:rPr>
        <w:t>ctivity</w:t>
      </w:r>
      <w:r>
        <w:rPr>
          <w:rFonts w:ascii="Times New Roman" w:hAnsi="Times New Roman" w:cs="Times New Roman"/>
          <w:color w:val="000000"/>
          <w:sz w:val="24"/>
          <w:szCs w:val="24"/>
        </w:rPr>
        <w:t xml:space="preserve"> were regarded as participated in CSA, whereas the controls were placed in the control (non-CSA) group.</w:t>
      </w:r>
      <w:r w:rsidRPr="009864E1">
        <w:rPr>
          <w:rFonts w:ascii="Times New Roman" w:hAnsi="Times New Roman" w:cs="Times New Roman"/>
          <w:color w:val="000000"/>
          <w:sz w:val="24"/>
          <w:szCs w:val="24"/>
        </w:rPr>
        <w:t xml:space="preserve"> </w:t>
      </w:r>
    </w:p>
    <w:p w14:paraId="0D55B202" w14:textId="77777777" w:rsidR="005C67E5" w:rsidRDefault="005C67E5" w:rsidP="00330CA8">
      <w:pPr>
        <w:autoSpaceDE w:val="0"/>
        <w:autoSpaceDN w:val="0"/>
        <w:adjustRightInd w:val="0"/>
        <w:spacing w:line="480" w:lineRule="auto"/>
        <w:jc w:val="both"/>
        <w:rPr>
          <w:rFonts w:ascii="Times New Roman" w:hAnsi="Times New Roman" w:cs="Times New Roman"/>
          <w:color w:val="000000"/>
          <w:sz w:val="24"/>
          <w:szCs w:val="24"/>
        </w:rPr>
      </w:pPr>
    </w:p>
    <w:p w14:paraId="1BC9459D" w14:textId="77777777" w:rsidR="00330CA8" w:rsidRPr="007D27FD" w:rsidRDefault="00330CA8" w:rsidP="00ED7E09">
      <w:pPr>
        <w:spacing w:line="480" w:lineRule="auto"/>
        <w:jc w:val="both"/>
        <w:rPr>
          <w:rFonts w:ascii="Times New Roman" w:hAnsi="Times New Roman" w:cs="Times New Roman"/>
          <w:b/>
          <w:bCs/>
          <w:color w:val="000000"/>
          <w:sz w:val="24"/>
          <w:szCs w:val="24"/>
        </w:rPr>
      </w:pPr>
      <w:r w:rsidRPr="007D27FD">
        <w:rPr>
          <w:rFonts w:ascii="Times New Roman" w:hAnsi="Times New Roman" w:cs="Times New Roman"/>
          <w:b/>
          <w:bCs/>
          <w:color w:val="000000"/>
          <w:sz w:val="24"/>
          <w:szCs w:val="24"/>
        </w:rPr>
        <w:lastRenderedPageBreak/>
        <w:t>Participation in more than one CSA (</w:t>
      </w:r>
      <w:r>
        <w:rPr>
          <w:rFonts w:ascii="Times New Roman" w:hAnsi="Times New Roman" w:cs="Times New Roman"/>
          <w:b/>
          <w:bCs/>
          <w:color w:val="000000"/>
          <w:sz w:val="24"/>
          <w:szCs w:val="24"/>
        </w:rPr>
        <w:t>n</w:t>
      </w:r>
      <w:r w:rsidRPr="007D27FD">
        <w:rPr>
          <w:rFonts w:ascii="Times New Roman" w:hAnsi="Times New Roman" w:cs="Times New Roman"/>
          <w:b/>
          <w:bCs/>
          <w:color w:val="000000"/>
          <w:sz w:val="24"/>
          <w:szCs w:val="24"/>
        </w:rPr>
        <w:t>=19)</w:t>
      </w:r>
    </w:p>
    <w:p w14:paraId="13804D3D" w14:textId="6028DF3E" w:rsidR="00330CA8" w:rsidRPr="007D27FD" w:rsidRDefault="00330CA8" w:rsidP="00330CA8">
      <w:pPr>
        <w:spacing w:line="480" w:lineRule="auto"/>
        <w:jc w:val="both"/>
        <w:rPr>
          <w:rFonts w:ascii="Times New Roman" w:hAnsi="Times New Roman" w:cs="Times New Roman"/>
          <w:color w:val="000000"/>
          <w:sz w:val="24"/>
          <w:szCs w:val="24"/>
        </w:rPr>
      </w:pPr>
      <w:r w:rsidRPr="007D27FD">
        <w:rPr>
          <w:rFonts w:ascii="Times New Roman" w:hAnsi="Times New Roman" w:cs="Times New Roman"/>
          <w:color w:val="000000"/>
          <w:sz w:val="24"/>
          <w:szCs w:val="24"/>
        </w:rPr>
        <w:t xml:space="preserve">19 participants participated in </w:t>
      </w:r>
      <w:r w:rsidR="004E569E">
        <w:rPr>
          <w:rFonts w:ascii="Times New Roman" w:hAnsi="Times New Roman" w:cs="Times New Roman"/>
          <w:color w:val="000000"/>
          <w:sz w:val="24"/>
          <w:szCs w:val="24"/>
        </w:rPr>
        <w:t>two</w:t>
      </w:r>
      <w:r w:rsidRPr="007D27FD">
        <w:rPr>
          <w:rFonts w:ascii="Times New Roman" w:hAnsi="Times New Roman" w:cs="Times New Roman"/>
          <w:color w:val="000000"/>
          <w:sz w:val="24"/>
          <w:szCs w:val="24"/>
        </w:rPr>
        <w:t xml:space="preserve"> CSA</w:t>
      </w:r>
      <w:r w:rsidR="004E569E">
        <w:rPr>
          <w:rFonts w:ascii="Times New Roman" w:hAnsi="Times New Roman" w:cs="Times New Roman"/>
          <w:color w:val="000000"/>
          <w:sz w:val="24"/>
          <w:szCs w:val="24"/>
        </w:rPr>
        <w:t>s</w:t>
      </w:r>
      <w:r w:rsidRPr="007D27FD">
        <w:rPr>
          <w:rFonts w:ascii="Times New Roman" w:hAnsi="Times New Roman" w:cs="Times New Roman"/>
          <w:color w:val="000000"/>
          <w:sz w:val="24"/>
          <w:szCs w:val="24"/>
        </w:rPr>
        <w:t xml:space="preserve">, </w:t>
      </w:r>
      <w:r w:rsidR="004E569E">
        <w:rPr>
          <w:rFonts w:ascii="Times New Roman" w:hAnsi="Times New Roman" w:cs="Times New Roman"/>
          <w:color w:val="000000"/>
          <w:sz w:val="24"/>
          <w:szCs w:val="24"/>
        </w:rPr>
        <w:t>i.e. two</w:t>
      </w:r>
      <w:r w:rsidRPr="007D27FD">
        <w:rPr>
          <w:rFonts w:ascii="Times New Roman" w:hAnsi="Times New Roman" w:cs="Times New Roman"/>
          <w:color w:val="000000"/>
          <w:sz w:val="24"/>
          <w:szCs w:val="24"/>
        </w:rPr>
        <w:t xml:space="preserve"> RCTs.</w:t>
      </w:r>
      <w:r>
        <w:rPr>
          <w:rFonts w:ascii="Times New Roman" w:hAnsi="Times New Roman" w:cs="Times New Roman"/>
          <w:color w:val="000000"/>
          <w:sz w:val="24"/>
          <w:szCs w:val="24"/>
        </w:rPr>
        <w:t xml:space="preserve"> It is worth noting that for these participants, </w:t>
      </w:r>
      <w:r w:rsidR="008C23EE">
        <w:rPr>
          <w:rFonts w:ascii="Times New Roman" w:hAnsi="Times New Roman" w:cs="Times New Roman"/>
          <w:color w:val="000000"/>
          <w:sz w:val="24"/>
          <w:szCs w:val="24"/>
        </w:rPr>
        <w:t xml:space="preserve">there were no concurrent involvements in the RCTs, i.e. </w:t>
      </w:r>
      <w:r>
        <w:rPr>
          <w:rFonts w:ascii="Times New Roman" w:hAnsi="Times New Roman" w:cs="Times New Roman"/>
          <w:color w:val="000000"/>
          <w:sz w:val="24"/>
          <w:szCs w:val="24"/>
        </w:rPr>
        <w:t xml:space="preserve">they completed one RCT first before joining another RCT. </w:t>
      </w:r>
    </w:p>
    <w:p w14:paraId="3C1FCF4A" w14:textId="77777777" w:rsidR="00330CA8" w:rsidRDefault="00330CA8" w:rsidP="00330CA8">
      <w:pPr>
        <w:spacing w:line="480" w:lineRule="auto"/>
        <w:jc w:val="both"/>
        <w:rPr>
          <w:rFonts w:ascii="Times New Roman" w:hAnsi="Times New Roman" w:cs="Times New Roman"/>
          <w:color w:val="000000"/>
          <w:sz w:val="24"/>
          <w:szCs w:val="24"/>
        </w:rPr>
      </w:pPr>
    </w:p>
    <w:p w14:paraId="2B601137" w14:textId="1FB0E4B3" w:rsidR="00330CA8" w:rsidRDefault="00330CA8" w:rsidP="00330CA8">
      <w:pPr>
        <w:spacing w:line="480" w:lineRule="auto"/>
        <w:jc w:val="both"/>
      </w:pPr>
      <w:r>
        <w:rPr>
          <w:rFonts w:ascii="Times New Roman" w:hAnsi="Times New Roman" w:cs="Times New Roman"/>
          <w:color w:val="000000"/>
          <w:sz w:val="24"/>
          <w:szCs w:val="24"/>
        </w:rPr>
        <w:t>More d</w:t>
      </w:r>
      <w:r w:rsidRPr="00CF2D50">
        <w:rPr>
          <w:rFonts w:ascii="Times New Roman" w:hAnsi="Times New Roman" w:cs="Times New Roman"/>
          <w:color w:val="000000"/>
          <w:sz w:val="24"/>
          <w:szCs w:val="24"/>
        </w:rPr>
        <w:t>etailed information o</w:t>
      </w:r>
      <w:r>
        <w:rPr>
          <w:rFonts w:ascii="Times New Roman" w:hAnsi="Times New Roman" w:cs="Times New Roman"/>
          <w:color w:val="000000"/>
          <w:sz w:val="24"/>
          <w:szCs w:val="24"/>
        </w:rPr>
        <w:t>n</w:t>
      </w:r>
      <w:r w:rsidRPr="00CF2D50">
        <w:rPr>
          <w:rFonts w:ascii="Times New Roman" w:hAnsi="Times New Roman" w:cs="Times New Roman"/>
          <w:color w:val="000000"/>
          <w:sz w:val="24"/>
          <w:szCs w:val="24"/>
        </w:rPr>
        <w:t xml:space="preserve"> the </w:t>
      </w:r>
      <w:r w:rsidR="005C67E5">
        <w:rPr>
          <w:rFonts w:ascii="Times New Roman" w:hAnsi="Times New Roman" w:cs="Times New Roman"/>
          <w:color w:val="000000"/>
          <w:sz w:val="24"/>
          <w:szCs w:val="24"/>
        </w:rPr>
        <w:t>CSA</w:t>
      </w:r>
      <w:r w:rsidRPr="00CF2D50">
        <w:rPr>
          <w:rFonts w:ascii="Times New Roman" w:hAnsi="Times New Roman" w:cs="Times New Roman"/>
          <w:color w:val="000000"/>
          <w:sz w:val="24"/>
          <w:szCs w:val="24"/>
        </w:rPr>
        <w:t>s and</w:t>
      </w:r>
      <w:r>
        <w:rPr>
          <w:rFonts w:ascii="Times New Roman" w:hAnsi="Times New Roman" w:cs="Times New Roman"/>
          <w:color w:val="000000"/>
          <w:sz w:val="24"/>
          <w:szCs w:val="24"/>
        </w:rPr>
        <w:t xml:space="preserve"> associated</w:t>
      </w:r>
      <w:r w:rsidRPr="00CF2D50">
        <w:rPr>
          <w:rFonts w:ascii="Times New Roman" w:hAnsi="Times New Roman" w:cs="Times New Roman"/>
          <w:color w:val="000000"/>
          <w:sz w:val="24"/>
          <w:szCs w:val="24"/>
        </w:rPr>
        <w:t xml:space="preserve"> </w:t>
      </w:r>
      <w:r w:rsidR="005C67E5">
        <w:rPr>
          <w:rFonts w:ascii="Times New Roman" w:hAnsi="Times New Roman" w:cs="Times New Roman"/>
          <w:color w:val="000000"/>
          <w:sz w:val="24"/>
          <w:szCs w:val="24"/>
        </w:rPr>
        <w:t>intervention</w:t>
      </w:r>
      <w:r w:rsidRPr="00CF2D50">
        <w:rPr>
          <w:rFonts w:ascii="Times New Roman" w:hAnsi="Times New Roman" w:cs="Times New Roman"/>
          <w:color w:val="000000"/>
          <w:sz w:val="24"/>
          <w:szCs w:val="24"/>
        </w:rPr>
        <w:t>s can be found in</w:t>
      </w:r>
      <w:r>
        <w:rPr>
          <w:rFonts w:ascii="Times New Roman" w:hAnsi="Times New Roman" w:cs="Times New Roman"/>
          <w:color w:val="000000"/>
          <w:sz w:val="24"/>
          <w:szCs w:val="24"/>
        </w:rPr>
        <w:t xml:space="preserve"> our</w:t>
      </w:r>
      <w:r w:rsidRPr="00CF2D50">
        <w:rPr>
          <w:rFonts w:ascii="Times New Roman" w:hAnsi="Times New Roman" w:cs="Times New Roman"/>
          <w:color w:val="000000"/>
          <w:sz w:val="24"/>
          <w:szCs w:val="24"/>
        </w:rPr>
        <w:t xml:space="preserve"> respective publications.</w:t>
      </w:r>
    </w:p>
    <w:p w14:paraId="0B22BC5D" w14:textId="77777777" w:rsidR="000B0A1C" w:rsidRDefault="000B0A1C" w:rsidP="000B0A1C">
      <w:pPr>
        <w:pStyle w:val="Heading1"/>
        <w:spacing w:line="480" w:lineRule="auto"/>
        <w:ind w:left="0" w:right="176"/>
        <w:jc w:val="both"/>
      </w:pPr>
    </w:p>
    <w:p w14:paraId="22241320" w14:textId="432F5D7F" w:rsidR="00BC2FBC" w:rsidRPr="00092A73" w:rsidRDefault="00BC2FBC" w:rsidP="000B0A1C">
      <w:pPr>
        <w:pStyle w:val="Heading1"/>
        <w:spacing w:line="480" w:lineRule="auto"/>
        <w:ind w:left="0" w:right="176"/>
        <w:jc w:val="both"/>
      </w:pPr>
      <w:r w:rsidRPr="00092A73">
        <w:t>Clinical Diagnoses of Cognitive Status by a Consensus Panel</w:t>
      </w:r>
    </w:p>
    <w:p w14:paraId="5CFE7755" w14:textId="65750A08" w:rsidR="00BC2FBC" w:rsidRDefault="00BC2FBC" w:rsidP="000B0A1C">
      <w:pPr>
        <w:pStyle w:val="BodyText"/>
        <w:spacing w:line="480" w:lineRule="auto"/>
        <w:ind w:right="176"/>
        <w:jc w:val="both"/>
      </w:pPr>
      <w:r w:rsidRPr="00092A73">
        <w:t>The cognitive status of all study participants was established in a two-step approach. Trained research</w:t>
      </w:r>
      <w:r w:rsidRPr="00092A73">
        <w:rPr>
          <w:spacing w:val="-14"/>
        </w:rPr>
        <w:t xml:space="preserve"> </w:t>
      </w:r>
      <w:r w:rsidRPr="00092A73">
        <w:t>assistants</w:t>
      </w:r>
      <w:r w:rsidRPr="00092A73">
        <w:rPr>
          <w:spacing w:val="-13"/>
        </w:rPr>
        <w:t xml:space="preserve"> </w:t>
      </w:r>
      <w:r w:rsidRPr="00092A73">
        <w:t>and</w:t>
      </w:r>
      <w:r w:rsidRPr="00092A73">
        <w:rPr>
          <w:spacing w:val="-13"/>
        </w:rPr>
        <w:t xml:space="preserve"> </w:t>
      </w:r>
      <w:r w:rsidRPr="00092A73">
        <w:t>a</w:t>
      </w:r>
      <w:r w:rsidRPr="00092A73">
        <w:rPr>
          <w:spacing w:val="-13"/>
        </w:rPr>
        <w:t xml:space="preserve"> </w:t>
      </w:r>
      <w:r w:rsidRPr="00092A73">
        <w:t>Ph.D.</w:t>
      </w:r>
      <w:r w:rsidRPr="00092A73">
        <w:rPr>
          <w:spacing w:val="-12"/>
        </w:rPr>
        <w:t xml:space="preserve"> </w:t>
      </w:r>
      <w:r w:rsidRPr="00092A73">
        <w:t>candidate</w:t>
      </w:r>
      <w:r w:rsidRPr="00092A73">
        <w:rPr>
          <w:spacing w:val="-14"/>
        </w:rPr>
        <w:t xml:space="preserve"> </w:t>
      </w:r>
      <w:r w:rsidRPr="00092A73">
        <w:t>administered</w:t>
      </w:r>
      <w:r w:rsidRPr="00092A73">
        <w:rPr>
          <w:spacing w:val="-14"/>
        </w:rPr>
        <w:t xml:space="preserve"> </w:t>
      </w:r>
      <w:r w:rsidRPr="00092A73">
        <w:t>the</w:t>
      </w:r>
      <w:r w:rsidRPr="00092A73">
        <w:rPr>
          <w:spacing w:val="-14"/>
        </w:rPr>
        <w:t xml:space="preserve"> </w:t>
      </w:r>
      <w:r w:rsidRPr="00092A73">
        <w:t>local</w:t>
      </w:r>
      <w:r w:rsidRPr="00092A73">
        <w:rPr>
          <w:spacing w:val="-13"/>
        </w:rPr>
        <w:t xml:space="preserve"> </w:t>
      </w:r>
      <w:r w:rsidRPr="00092A73">
        <w:t>version</w:t>
      </w:r>
      <w:r w:rsidRPr="00092A73">
        <w:rPr>
          <w:spacing w:val="-13"/>
        </w:rPr>
        <w:t xml:space="preserve"> </w:t>
      </w:r>
      <w:r w:rsidRPr="00092A73">
        <w:t>of</w:t>
      </w:r>
      <w:r w:rsidRPr="00092A73">
        <w:rPr>
          <w:spacing w:val="-15"/>
        </w:rPr>
        <w:t xml:space="preserve"> </w:t>
      </w:r>
      <w:r w:rsidRPr="00092A73">
        <w:t>the</w:t>
      </w:r>
      <w:r w:rsidRPr="00092A73">
        <w:rPr>
          <w:spacing w:val="-14"/>
        </w:rPr>
        <w:t xml:space="preserve"> </w:t>
      </w:r>
      <w:r w:rsidRPr="00092A73">
        <w:t>clinical</w:t>
      </w:r>
      <w:r w:rsidRPr="00092A73">
        <w:rPr>
          <w:spacing w:val="-13"/>
        </w:rPr>
        <w:t xml:space="preserve"> </w:t>
      </w:r>
      <w:r w:rsidRPr="00092A73">
        <w:t>dementia rating</w:t>
      </w:r>
      <w:r w:rsidRPr="00092A73">
        <w:rPr>
          <w:spacing w:val="-7"/>
        </w:rPr>
        <w:t xml:space="preserve"> </w:t>
      </w:r>
      <w:r w:rsidRPr="00092A73">
        <w:t>(CDR)</w:t>
      </w:r>
      <w:r w:rsidRPr="00092A73">
        <w:rPr>
          <w:spacing w:val="-7"/>
        </w:rPr>
        <w:t xml:space="preserve"> </w:t>
      </w:r>
      <w:r w:rsidRPr="00092A73">
        <w:t>and</w:t>
      </w:r>
      <w:r w:rsidRPr="00092A73">
        <w:rPr>
          <w:spacing w:val="-6"/>
        </w:rPr>
        <w:t xml:space="preserve"> </w:t>
      </w:r>
      <w:r w:rsidRPr="00092A73">
        <w:t>neurocognitive</w:t>
      </w:r>
      <w:r w:rsidRPr="00092A73">
        <w:rPr>
          <w:spacing w:val="-8"/>
        </w:rPr>
        <w:t xml:space="preserve"> </w:t>
      </w:r>
      <w:r w:rsidRPr="00092A73">
        <w:t>assessments</w:t>
      </w:r>
      <w:r w:rsidRPr="00092A73">
        <w:rPr>
          <w:spacing w:val="-6"/>
        </w:rPr>
        <w:t xml:space="preserve"> </w:t>
      </w:r>
      <w:r w:rsidRPr="00092A73">
        <w:t>(NCA)</w:t>
      </w:r>
      <w:r w:rsidRPr="00092A73">
        <w:rPr>
          <w:spacing w:val="-7"/>
        </w:rPr>
        <w:t xml:space="preserve"> </w:t>
      </w:r>
      <w:r w:rsidRPr="00092A73">
        <w:t>to</w:t>
      </w:r>
      <w:r w:rsidRPr="00092A73">
        <w:rPr>
          <w:spacing w:val="-7"/>
        </w:rPr>
        <w:t xml:space="preserve"> </w:t>
      </w:r>
      <w:r w:rsidRPr="00092A73">
        <w:t>the</w:t>
      </w:r>
      <w:r w:rsidRPr="00092A73">
        <w:rPr>
          <w:spacing w:val="-7"/>
        </w:rPr>
        <w:t xml:space="preserve"> </w:t>
      </w:r>
      <w:r w:rsidRPr="00092A73">
        <w:t>participants</w:t>
      </w:r>
      <w:r w:rsidRPr="00092A73">
        <w:rPr>
          <w:spacing w:val="-4"/>
        </w:rPr>
        <w:t xml:space="preserve"> </w:t>
      </w:r>
      <w:r w:rsidRPr="00092A73">
        <w:t>in</w:t>
      </w:r>
      <w:r w:rsidRPr="00092A73">
        <w:rPr>
          <w:spacing w:val="-9"/>
        </w:rPr>
        <w:t xml:space="preserve"> </w:t>
      </w:r>
      <w:r w:rsidRPr="00092A73">
        <w:t>our</w:t>
      </w:r>
      <w:r w:rsidRPr="00092A73">
        <w:rPr>
          <w:spacing w:val="-7"/>
        </w:rPr>
        <w:t xml:space="preserve"> </w:t>
      </w:r>
      <w:r w:rsidRPr="00092A73">
        <w:t>research</w:t>
      </w:r>
      <w:r w:rsidRPr="00092A73">
        <w:rPr>
          <w:spacing w:val="-6"/>
        </w:rPr>
        <w:t xml:space="preserve"> </w:t>
      </w:r>
      <w:r w:rsidRPr="00092A73">
        <w:t>center</w:t>
      </w:r>
      <w:r w:rsidR="003E6686">
        <w:fldChar w:fldCharType="begin"/>
      </w:r>
      <w:r w:rsidR="003E6686">
        <w:instrText xml:space="preserve"> ADDIN ZOTERO_ITEM CSL_CITATION {"citationID":"ROBHMRj0","properties":{"formattedCitation":"\\super 10\\nosupersub{}","plainCitation":"10","noteIndex":0},"citationItems":[{"id":172,"uris":["http://zotero.org/users/local/iXvcRgSd/items/R7YZAVAL"],"uri":["http://zotero.org/users/local/iXvcRgSd/items/R7YZAVAL"],"itemData":{"id":172,"type":"article-journal","container-title":"Singapore Med J","issue":"7","journalAbbreviation":"Singapore Med J","page":"458-62","title":"The Modified Mini-Mental State Examination test: normative data for Singapore Chinese older adults and its performance in detecting early cognitive impairment","volume":"53","author":[{"family":"Feng","given":"Lei"},{"family":"Chong","given":"Mei Sian"},{"family":"Lim","given":"Wee Shiong"},{"family":"Ng","given":"Tze Pin"}],"issued":{"date-parts":[["2012"]]}}}],"schema":"https://github.com/citation-style-language/schema/raw/master/csl-citation.json"} </w:instrText>
      </w:r>
      <w:r w:rsidR="003E6686">
        <w:fldChar w:fldCharType="separate"/>
      </w:r>
      <w:r w:rsidR="003E6686" w:rsidRPr="003E6686">
        <w:rPr>
          <w:vertAlign w:val="superscript"/>
        </w:rPr>
        <w:t>10</w:t>
      </w:r>
      <w:r w:rsidR="003E6686">
        <w:fldChar w:fldCharType="end"/>
      </w:r>
      <w:r w:rsidRPr="00092A73">
        <w:t>.</w:t>
      </w:r>
    </w:p>
    <w:p w14:paraId="73E2143D" w14:textId="77777777" w:rsidR="000B0A1C" w:rsidRPr="00092A73" w:rsidRDefault="000B0A1C" w:rsidP="00BC2FBC">
      <w:pPr>
        <w:pStyle w:val="BodyText"/>
        <w:spacing w:line="480" w:lineRule="auto"/>
        <w:ind w:left="100" w:right="176"/>
        <w:jc w:val="both"/>
      </w:pPr>
    </w:p>
    <w:p w14:paraId="7F1D69FE" w14:textId="677D2FD2" w:rsidR="00BC2FBC" w:rsidRDefault="00BC2FBC" w:rsidP="000B0A1C">
      <w:pPr>
        <w:pStyle w:val="BodyText"/>
        <w:spacing w:before="60" w:line="480" w:lineRule="auto"/>
        <w:ind w:right="175"/>
        <w:jc w:val="both"/>
        <w:rPr>
          <w:b/>
          <w:bCs/>
        </w:rPr>
      </w:pPr>
      <w:r w:rsidRPr="00092A73">
        <w:t>The diagnosis of study participants’ cognitive status was then confirmed by a consensus meeting involving two senior consultant psychiatrists (EHK and RM), the Principal Investigator and neuroscientist of the DaHA cohort (FL), and a team of other consultants. The consensus</w:t>
      </w:r>
      <w:r w:rsidRPr="00092A73">
        <w:rPr>
          <w:spacing w:val="-4"/>
        </w:rPr>
        <w:t xml:space="preserve"> </w:t>
      </w:r>
      <w:r w:rsidRPr="00092A73">
        <w:t>diagnosis was made according to established guidelines and diagnostic criteria</w:t>
      </w:r>
      <w:r>
        <w:t>;</w:t>
      </w:r>
      <w:r w:rsidRPr="00092A73">
        <w:t xml:space="preserve"> A diagnosis</w:t>
      </w:r>
      <w:r w:rsidRPr="00092A73">
        <w:rPr>
          <w:spacing w:val="-3"/>
        </w:rPr>
        <w:t xml:space="preserve"> </w:t>
      </w:r>
      <w:r w:rsidRPr="00092A73">
        <w:t>of</w:t>
      </w:r>
      <w:r w:rsidRPr="00092A73">
        <w:rPr>
          <w:spacing w:val="-5"/>
        </w:rPr>
        <w:t xml:space="preserve"> </w:t>
      </w:r>
      <w:r w:rsidRPr="00092A73">
        <w:t>MCI</w:t>
      </w:r>
      <w:r w:rsidRPr="00092A73">
        <w:rPr>
          <w:spacing w:val="-7"/>
        </w:rPr>
        <w:t xml:space="preserve"> </w:t>
      </w:r>
      <w:r w:rsidRPr="00092A73">
        <w:t>was</w:t>
      </w:r>
      <w:r w:rsidRPr="00092A73">
        <w:rPr>
          <w:spacing w:val="-4"/>
        </w:rPr>
        <w:t xml:space="preserve"> </w:t>
      </w:r>
      <w:r w:rsidRPr="00092A73">
        <w:t>made</w:t>
      </w:r>
      <w:r w:rsidRPr="00092A73">
        <w:rPr>
          <w:spacing w:val="-5"/>
        </w:rPr>
        <w:t xml:space="preserve"> </w:t>
      </w:r>
      <w:r w:rsidRPr="00092A73">
        <w:t>according</w:t>
      </w:r>
      <w:r w:rsidRPr="00092A73">
        <w:rPr>
          <w:spacing w:val="-4"/>
        </w:rPr>
        <w:t xml:space="preserve"> </w:t>
      </w:r>
      <w:r w:rsidRPr="00092A73">
        <w:t>to</w:t>
      </w:r>
      <w:r w:rsidRPr="00092A73">
        <w:rPr>
          <w:spacing w:val="-3"/>
        </w:rPr>
        <w:t xml:space="preserve"> </w:t>
      </w:r>
      <w:r w:rsidRPr="00092A73">
        <w:t>Petersen’s</w:t>
      </w:r>
      <w:r w:rsidRPr="00092A73">
        <w:rPr>
          <w:spacing w:val="-4"/>
        </w:rPr>
        <w:t xml:space="preserve"> </w:t>
      </w:r>
      <w:r w:rsidRPr="00092A73">
        <w:t>criteria</w:t>
      </w:r>
      <w:r w:rsidR="003E6686">
        <w:t xml:space="preserve"> </w:t>
      </w:r>
      <w:r w:rsidR="003E6686">
        <w:fldChar w:fldCharType="begin"/>
      </w:r>
      <w:r w:rsidR="003E6686">
        <w:instrText xml:space="preserve"> ADDIN ZOTERO_ITEM CSL_CITATION {"citationID":"vNtUpFAz","properties":{"formattedCitation":"\\super 11\\nosupersub{}","plainCitation":"11","noteIndex":0},"citationItems":[{"id":126,"uris":["http://zotero.org/users/local/iXvcRgSd/items/BNBLH96S"],"uri":["http://zotero.org/users/local/iXvcRgSd/items/BNBLH96S"],"itemData":{"id":126,"type":"article-journal","container-title":"Journal of internal medicine","ISSN":"0954-6820","issue":"3","journalAbbreviation":"Journal of internal medicine","note":"publisher: Wiley Online Library","page":"183-194","title":"Mild cognitive impairment as a diagnostic entity","volume":"256","author":[{"family":"Petersen","given":"Ronald C"}],"issued":{"date-parts":[["2004"]]}}}],"schema":"https://github.com/citation-style-language/schema/raw/master/csl-citation.json"} </w:instrText>
      </w:r>
      <w:r w:rsidR="003E6686">
        <w:fldChar w:fldCharType="separate"/>
      </w:r>
      <w:r w:rsidR="003E6686" w:rsidRPr="003E6686">
        <w:rPr>
          <w:vertAlign w:val="superscript"/>
        </w:rPr>
        <w:t>11</w:t>
      </w:r>
      <w:r w:rsidR="003E6686">
        <w:fldChar w:fldCharType="end"/>
      </w:r>
      <w:r w:rsidRPr="00092A73">
        <w:t>,</w:t>
      </w:r>
      <w:r w:rsidRPr="00092A73">
        <w:rPr>
          <w:spacing w:val="-4"/>
        </w:rPr>
        <w:t xml:space="preserve"> </w:t>
      </w:r>
      <w:r w:rsidRPr="00092A73">
        <w:t>whereas</w:t>
      </w:r>
      <w:r w:rsidRPr="00092A73">
        <w:rPr>
          <w:spacing w:val="-2"/>
        </w:rPr>
        <w:t xml:space="preserve"> </w:t>
      </w:r>
      <w:r w:rsidRPr="00092A73">
        <w:t>a</w:t>
      </w:r>
      <w:r w:rsidRPr="00092A73">
        <w:rPr>
          <w:spacing w:val="-5"/>
        </w:rPr>
        <w:t xml:space="preserve"> </w:t>
      </w:r>
      <w:r w:rsidRPr="00092A73">
        <w:t>diagnosis</w:t>
      </w:r>
      <w:r w:rsidRPr="00092A73">
        <w:rPr>
          <w:spacing w:val="-3"/>
        </w:rPr>
        <w:t xml:space="preserve"> </w:t>
      </w:r>
      <w:r w:rsidRPr="00092A73">
        <w:t>of dementia was made according to the criteria outlined in the Diagnostic and Statistical Manual of Mental Disorders, 5th edition</w:t>
      </w:r>
      <w:r w:rsidRPr="00092A73">
        <w:rPr>
          <w:spacing w:val="-1"/>
        </w:rPr>
        <w:t xml:space="preserve"> </w:t>
      </w:r>
      <w:r w:rsidRPr="00092A73">
        <w:t>(DSM-V)</w:t>
      </w:r>
      <w:r w:rsidR="003E6686">
        <w:fldChar w:fldCharType="begin"/>
      </w:r>
      <w:r w:rsidR="003E6686">
        <w:instrText xml:space="preserve"> ADDIN ZOTERO_ITEM CSL_CITATION {"citationID":"KCm96XeZ","properties":{"formattedCitation":"\\super 12\\nosupersub{}","plainCitation":"12","noteIndex":0},"citationItems":[{"id":9,"uris":["http://zotero.org/users/local/iXvcRgSd/items/TY9TDNDW"],"uri":["http://zotero.org/users/local/iXvcRgSd/items/TY9TDNDW"],"itemData":{"id":9,"type":"book","ISBN":"0-89042-557-4","publisher":"American Psychiatric Pub","title":"Diagnostic and statistical manual of mental disorders (DSM-5®)","author":[{"literal":"American Psychiatric Association"}],"issued":{"date-parts":[["2013"]]}}}],"schema":"https://github.com/citation-style-language/schema/raw/master/csl-citation.json"} </w:instrText>
      </w:r>
      <w:r w:rsidR="003E6686">
        <w:fldChar w:fldCharType="separate"/>
      </w:r>
      <w:r w:rsidR="003E6686" w:rsidRPr="003E6686">
        <w:rPr>
          <w:vertAlign w:val="superscript"/>
        </w:rPr>
        <w:t>12</w:t>
      </w:r>
      <w:r w:rsidR="003E6686">
        <w:fldChar w:fldCharType="end"/>
      </w:r>
      <w:r w:rsidRPr="00092A73">
        <w:t>.</w:t>
      </w:r>
    </w:p>
    <w:p w14:paraId="7CC3349E" w14:textId="60425E79" w:rsidR="00EE0857" w:rsidRDefault="00EE0857" w:rsidP="00961004">
      <w:pPr>
        <w:pStyle w:val="BodyText"/>
        <w:spacing w:line="480" w:lineRule="auto"/>
        <w:ind w:right="177"/>
        <w:jc w:val="both"/>
      </w:pPr>
    </w:p>
    <w:p w14:paraId="6D2F31AE" w14:textId="77777777" w:rsidR="005C67E5" w:rsidRDefault="005C67E5" w:rsidP="00961004">
      <w:pPr>
        <w:pStyle w:val="BodyText"/>
        <w:spacing w:line="480" w:lineRule="auto"/>
        <w:ind w:right="177"/>
        <w:jc w:val="both"/>
      </w:pPr>
    </w:p>
    <w:p w14:paraId="431418B0" w14:textId="77777777" w:rsidR="001214FE" w:rsidRPr="0006697D" w:rsidRDefault="001214FE" w:rsidP="00961004">
      <w:pPr>
        <w:pStyle w:val="BodyText"/>
        <w:spacing w:line="480" w:lineRule="auto"/>
        <w:ind w:right="177"/>
        <w:jc w:val="both"/>
      </w:pPr>
    </w:p>
    <w:p w14:paraId="189AA205" w14:textId="5A948775" w:rsidR="00CF7E1C" w:rsidRDefault="00CF7E1C" w:rsidP="00ED7E09">
      <w:pPr>
        <w:pStyle w:val="Heading1"/>
        <w:spacing w:before="60"/>
        <w:ind w:left="0"/>
        <w:jc w:val="both"/>
      </w:pPr>
      <w:r w:rsidRPr="00092A73">
        <w:lastRenderedPageBreak/>
        <w:t>Statistical Analyses</w:t>
      </w:r>
    </w:p>
    <w:p w14:paraId="3BDB871D" w14:textId="77777777" w:rsidR="00B8709B" w:rsidRDefault="00B8709B" w:rsidP="00961004">
      <w:pPr>
        <w:pStyle w:val="Heading1"/>
        <w:spacing w:before="60"/>
        <w:ind w:left="0"/>
        <w:jc w:val="both"/>
      </w:pPr>
    </w:p>
    <w:p w14:paraId="2A1C3E9C" w14:textId="6A32D9D4" w:rsidR="00CF7E1C" w:rsidRDefault="00CF7E1C" w:rsidP="00961004">
      <w:pPr>
        <w:pStyle w:val="Heading1"/>
        <w:spacing w:before="60"/>
        <w:ind w:left="0"/>
        <w:jc w:val="both"/>
        <w:rPr>
          <w:b w:val="0"/>
          <w:bCs w:val="0"/>
        </w:rPr>
      </w:pPr>
      <w:r>
        <w:t>Covariate Specifications</w:t>
      </w:r>
    </w:p>
    <w:p w14:paraId="1E875D5A" w14:textId="77777777" w:rsidR="008B79ED" w:rsidRDefault="00CF7E1C" w:rsidP="008B79ED">
      <w:pPr>
        <w:pStyle w:val="BodyText"/>
        <w:spacing w:before="163" w:line="480" w:lineRule="auto"/>
        <w:ind w:right="178"/>
        <w:jc w:val="both"/>
      </w:pPr>
      <w:r w:rsidRPr="00092A73">
        <w:t>The covariate specifications for the</w:t>
      </w:r>
      <w:r w:rsidRPr="00092A73">
        <w:rPr>
          <w:spacing w:val="-31"/>
        </w:rPr>
        <w:t xml:space="preserve"> </w:t>
      </w:r>
      <w:r w:rsidRPr="00092A73">
        <w:t>respective models</w:t>
      </w:r>
      <w:r w:rsidRPr="00092A73">
        <w:rPr>
          <w:spacing w:val="-5"/>
        </w:rPr>
        <w:t xml:space="preserve"> </w:t>
      </w:r>
      <w:r w:rsidRPr="00092A73">
        <w:t>are</w:t>
      </w:r>
      <w:r w:rsidRPr="00092A73">
        <w:rPr>
          <w:spacing w:val="-6"/>
        </w:rPr>
        <w:t xml:space="preserve"> </w:t>
      </w:r>
      <w:r w:rsidRPr="00092A73">
        <w:t>as</w:t>
      </w:r>
      <w:r w:rsidRPr="00092A73">
        <w:rPr>
          <w:spacing w:val="-4"/>
        </w:rPr>
        <w:t xml:space="preserve"> </w:t>
      </w:r>
      <w:r w:rsidRPr="00092A73">
        <w:t>follow:</w:t>
      </w:r>
      <w:r w:rsidRPr="00092A73">
        <w:rPr>
          <w:spacing w:val="-4"/>
        </w:rPr>
        <w:t xml:space="preserve"> </w:t>
      </w:r>
      <w:r w:rsidRPr="00092A73">
        <w:t>when</w:t>
      </w:r>
      <w:r w:rsidR="00C23EC2">
        <w:t xml:space="preserve"> the</w:t>
      </w:r>
      <w:r w:rsidRPr="00092A73">
        <w:rPr>
          <w:spacing w:val="-4"/>
        </w:rPr>
        <w:t xml:space="preserve"> </w:t>
      </w:r>
      <w:r w:rsidRPr="00092A73">
        <w:t>total</w:t>
      </w:r>
      <w:r w:rsidRPr="00092A73">
        <w:rPr>
          <w:spacing w:val="-3"/>
        </w:rPr>
        <w:t xml:space="preserve"> </w:t>
      </w:r>
      <w:r w:rsidRPr="00092A73">
        <w:t>MMSE</w:t>
      </w:r>
      <w:r w:rsidRPr="00092A73">
        <w:rPr>
          <w:spacing w:val="-4"/>
        </w:rPr>
        <w:t xml:space="preserve"> </w:t>
      </w:r>
      <w:r w:rsidRPr="00092A73">
        <w:t>and</w:t>
      </w:r>
      <w:r w:rsidRPr="00092A73">
        <w:rPr>
          <w:spacing w:val="-6"/>
        </w:rPr>
        <w:t xml:space="preserve"> </w:t>
      </w:r>
      <w:r w:rsidRPr="00092A73">
        <w:t>its</w:t>
      </w:r>
      <w:r w:rsidRPr="00092A73">
        <w:rPr>
          <w:spacing w:val="-4"/>
        </w:rPr>
        <w:t xml:space="preserve"> </w:t>
      </w:r>
      <w:r w:rsidRPr="00092A73">
        <w:t>sub-domains</w:t>
      </w:r>
      <w:r w:rsidRPr="00092A73">
        <w:rPr>
          <w:spacing w:val="-5"/>
        </w:rPr>
        <w:t xml:space="preserve"> </w:t>
      </w:r>
      <w:r w:rsidRPr="00092A73">
        <w:t>served</w:t>
      </w:r>
      <w:r w:rsidRPr="00092A73">
        <w:rPr>
          <w:spacing w:val="-4"/>
        </w:rPr>
        <w:t xml:space="preserve"> </w:t>
      </w:r>
      <w:r w:rsidRPr="00092A73">
        <w:t>as</w:t>
      </w:r>
      <w:r w:rsidRPr="00092A73">
        <w:rPr>
          <w:spacing w:val="-4"/>
        </w:rPr>
        <w:t xml:space="preserve"> </w:t>
      </w:r>
      <w:r w:rsidRPr="00092A73">
        <w:t>the</w:t>
      </w:r>
      <w:r w:rsidRPr="00092A73">
        <w:rPr>
          <w:spacing w:val="-4"/>
        </w:rPr>
        <w:t xml:space="preserve"> </w:t>
      </w:r>
      <w:r w:rsidRPr="00092A73">
        <w:t>outcome</w:t>
      </w:r>
      <w:r w:rsidRPr="00092A73">
        <w:rPr>
          <w:spacing w:val="-4"/>
        </w:rPr>
        <w:t xml:space="preserve"> </w:t>
      </w:r>
      <w:r w:rsidRPr="00092A73">
        <w:t xml:space="preserve">measures, cases with probable depression and anxiety were controlled for in the models; when GDS </w:t>
      </w:r>
      <w:r w:rsidR="00EE0857">
        <w:t>was</w:t>
      </w:r>
      <w:r w:rsidRPr="00092A73">
        <w:t xml:space="preserve"> the outcome measure, those with probable depression and probable anxiety cases were excluded from the analyses, respectively. Hence, covariate conditions were mutually exclusive</w:t>
      </w:r>
      <w:r w:rsidRPr="00092A73">
        <w:rPr>
          <w:spacing w:val="-7"/>
        </w:rPr>
        <w:t xml:space="preserve"> </w:t>
      </w:r>
      <w:r w:rsidRPr="00092A73">
        <w:t>with</w:t>
      </w:r>
      <w:r w:rsidRPr="00092A73">
        <w:rPr>
          <w:spacing w:val="-5"/>
        </w:rPr>
        <w:t xml:space="preserve"> </w:t>
      </w:r>
      <w:r w:rsidRPr="00092A73">
        <w:t>the</w:t>
      </w:r>
      <w:r w:rsidRPr="00092A73">
        <w:rPr>
          <w:spacing w:val="-6"/>
        </w:rPr>
        <w:t xml:space="preserve"> </w:t>
      </w:r>
      <w:r w:rsidRPr="00092A73">
        <w:t>outcomes.</w:t>
      </w:r>
      <w:r>
        <w:t xml:space="preserve"> </w:t>
      </w:r>
    </w:p>
    <w:p w14:paraId="23120E5D" w14:textId="77777777" w:rsidR="008B79ED" w:rsidRDefault="008B79ED" w:rsidP="008B79ED">
      <w:pPr>
        <w:pStyle w:val="BodyText"/>
        <w:spacing w:before="163" w:line="480" w:lineRule="auto"/>
        <w:ind w:right="178"/>
        <w:jc w:val="both"/>
      </w:pPr>
    </w:p>
    <w:p w14:paraId="67E1FF06" w14:textId="4A15029D" w:rsidR="00BA5DD9" w:rsidRDefault="00B8709B" w:rsidP="008B79ED">
      <w:pPr>
        <w:pStyle w:val="BodyText"/>
        <w:spacing w:before="163" w:line="480" w:lineRule="auto"/>
        <w:ind w:right="178"/>
        <w:jc w:val="both"/>
        <w:rPr>
          <w:iCs/>
        </w:rPr>
      </w:pPr>
      <w:r>
        <w:t xml:space="preserve">For the interpretation of results, increased total MMSE and domain scores and positive </w:t>
      </w:r>
      <w:r w:rsidRPr="00092A73">
        <w:t xml:space="preserve">Cohen’s </w:t>
      </w:r>
      <w:r w:rsidRPr="00092A73">
        <w:rPr>
          <w:i/>
        </w:rPr>
        <w:t>d</w:t>
      </w:r>
      <w:r>
        <w:rPr>
          <w:i/>
        </w:rPr>
        <w:t xml:space="preserve"> </w:t>
      </w:r>
      <w:r>
        <w:rPr>
          <w:iCs/>
        </w:rPr>
        <w:t xml:space="preserve">values indicates improvements, whereas decreased GDS scores and negative </w:t>
      </w:r>
      <w:r w:rsidRPr="00092A73">
        <w:t xml:space="preserve">Cohen’s </w:t>
      </w:r>
      <w:r w:rsidRPr="00092A73">
        <w:rPr>
          <w:i/>
        </w:rPr>
        <w:t>d</w:t>
      </w:r>
      <w:r>
        <w:rPr>
          <w:i/>
        </w:rPr>
        <w:t xml:space="preserve"> </w:t>
      </w:r>
      <w:r>
        <w:rPr>
          <w:iCs/>
        </w:rPr>
        <w:t>values indicates improvements.</w:t>
      </w:r>
    </w:p>
    <w:p w14:paraId="499A2FF6" w14:textId="3B2ECBC8" w:rsidR="005C78BB" w:rsidRDefault="005C78BB" w:rsidP="00847B31">
      <w:pPr>
        <w:pStyle w:val="BodyText"/>
        <w:spacing w:before="158" w:line="480" w:lineRule="auto"/>
        <w:ind w:left="100" w:right="173"/>
        <w:jc w:val="both"/>
        <w:rPr>
          <w:iCs/>
        </w:rPr>
      </w:pPr>
    </w:p>
    <w:p w14:paraId="181A4F60" w14:textId="77777777" w:rsidR="005C78BB" w:rsidRDefault="005C78BB" w:rsidP="005C78BB">
      <w:pPr>
        <w:pStyle w:val="BodyText"/>
        <w:spacing w:before="60" w:line="480" w:lineRule="auto"/>
        <w:ind w:right="177"/>
        <w:jc w:val="both"/>
        <w:rPr>
          <w:b/>
          <w:bCs/>
        </w:rPr>
      </w:pPr>
      <w:r w:rsidRPr="008A2E8A">
        <w:rPr>
          <w:b/>
          <w:bCs/>
        </w:rPr>
        <w:t>Discussion</w:t>
      </w:r>
    </w:p>
    <w:p w14:paraId="4463DF88" w14:textId="367782D9" w:rsidR="005C78BB" w:rsidRDefault="005C78BB" w:rsidP="005C78BB">
      <w:pPr>
        <w:pStyle w:val="BodyText"/>
        <w:spacing w:before="60" w:line="480" w:lineRule="auto"/>
        <w:ind w:right="177"/>
        <w:jc w:val="both"/>
      </w:pPr>
      <w:r>
        <w:t>The null effect of CSAs on depressive symptoms contradicts our previous findings on a similar multimodal CSA intervention, in which we showed significantly improved depressive  symptoms</w:t>
      </w:r>
      <w:r w:rsidR="00BC207B">
        <w:t>.</w:t>
      </w:r>
      <w:r>
        <w:t xml:space="preserve"> </w:t>
      </w:r>
      <w:r w:rsidR="003E6686">
        <w:fldChar w:fldCharType="begin"/>
      </w:r>
      <w:r w:rsidR="003E6686">
        <w:instrText xml:space="preserve"> ADDIN ZOTERO_ITEM CSL_CITATION {"citationID":"777TIITn","properties":{"formattedCitation":"\\super 13\\nosupersub{}","plainCitation":"13","noteIndex":0},"citationItems":[{"id":161,"uris":["http://zotero.org/users/local/iXvcRgSd/items/E7H9NPAD"],"uri":["http://zotero.org/users/local/iXvcRgSd/items/E7H9NPAD"],"itemData":{"id":161,"type":"article-journal","container-title":"Asia‐Pacific Psychiatry","ISSN":"1758-5864","issue":"3","journalAbbreviation":"Asia‐Pacific Psychiatry","note":"publisher: Wiley Online Library","page":"240-250","title":"Psychosocial interventions with art, music, T ai Chi and mindfulness for subsyndromal depression and anxiety in older adults: A naturalistic study in S ingapore","volume":"7","author":[{"family":"Rawtaer","given":"Iris"},{"family":"Mahendran","given":"Rathi"},{"family":"Yu","given":"Junhong"},{"family":"Fam","given":"Johnson"},{"family":"Feng","given":"Lei"},{"family":"Kua","given":"Ee Heok"}],"issued":{"date-parts":[["2015"]]}}}],"schema":"https://github.com/citation-style-language/schema/raw/master/csl-citation.json"} </w:instrText>
      </w:r>
      <w:r w:rsidR="003E6686">
        <w:fldChar w:fldCharType="separate"/>
      </w:r>
      <w:r w:rsidR="003E6686" w:rsidRPr="003E6686">
        <w:rPr>
          <w:vertAlign w:val="superscript"/>
        </w:rPr>
        <w:t>13</w:t>
      </w:r>
      <w:r w:rsidR="003E6686">
        <w:fldChar w:fldCharType="end"/>
      </w:r>
      <w:r>
        <w:t xml:space="preserve"> There are two plausible reasons for this discrepancy. First, in the current study, the RCTs conducted with the CSAs were nested within the longitudinal follow-up cohort, in contrast to our previous study, in which we did not employ an RCT design, allowing the participants to choose their preferred CSAs freel</w:t>
      </w:r>
      <w:r w:rsidR="00BC207B">
        <w:t xml:space="preserve">y. Hence, the previous study had self-selection bias which might have resulted in the improvement in </w:t>
      </w:r>
      <w:r w:rsidR="00BC207B">
        <w:t>depressive symptoms</w:t>
      </w:r>
      <w:r>
        <w:t xml:space="preserve">. Second, there is a stark difference in the inclusion criteria for both studies. Our previous study specifically recruited participants with sub-syndromal depression. On the contrary, </w:t>
      </w:r>
      <w:r w:rsidR="00BC207B">
        <w:t>in this study</w:t>
      </w:r>
      <w:r w:rsidR="00BC207B">
        <w:t xml:space="preserve">, </w:t>
      </w:r>
      <w:r>
        <w:t>with most participants having only minimal depressive symptoms, as evidenced in Table 1b, there was likely a floor effect on the GDS measure. Notably, a non-significant dose-</w:t>
      </w:r>
      <w:r>
        <w:lastRenderedPageBreak/>
        <w:t xml:space="preserve">response effect was detected, with those involved in 2 CSAs having improved symptoms while those involved in 1 CSA had deteriorated depressive symptoms. This finding warrants future investigations with </w:t>
      </w:r>
      <w:r w:rsidR="00BC207B">
        <w:t>participants</w:t>
      </w:r>
      <w:r>
        <w:t xml:space="preserve"> across the depressive syndrome continuum.</w:t>
      </w:r>
    </w:p>
    <w:p w14:paraId="0D4C8237" w14:textId="77777777" w:rsidR="005C78BB" w:rsidRDefault="005C78BB" w:rsidP="00847B31">
      <w:pPr>
        <w:pStyle w:val="BodyText"/>
        <w:spacing w:before="158" w:line="480" w:lineRule="auto"/>
        <w:ind w:left="100" w:right="173"/>
        <w:jc w:val="both"/>
      </w:pPr>
    </w:p>
    <w:p w14:paraId="30899C01" w14:textId="3206EF73" w:rsidR="00161D89" w:rsidRDefault="00BA5DD9" w:rsidP="002D7F1F">
      <w:pPr>
        <w:pStyle w:val="BodyText"/>
        <w:spacing w:before="60" w:line="480" w:lineRule="auto"/>
        <w:ind w:right="177"/>
        <w:jc w:val="both"/>
        <w:rPr>
          <w:b/>
          <w:bCs/>
        </w:rPr>
      </w:pPr>
      <w:r w:rsidRPr="00BA5DD9">
        <w:rPr>
          <w:b/>
          <w:bCs/>
        </w:rPr>
        <w:t>References</w:t>
      </w:r>
    </w:p>
    <w:p w14:paraId="27A6CDB1" w14:textId="77777777" w:rsidR="003766D6" w:rsidRPr="003766D6" w:rsidRDefault="003766D6" w:rsidP="003766D6">
      <w:pPr>
        <w:pStyle w:val="Bibliography"/>
        <w:rPr>
          <w:rFonts w:ascii="Times New Roman" w:hAnsi="Times New Roman" w:cs="Times New Roman"/>
          <w:sz w:val="24"/>
        </w:rPr>
      </w:pPr>
      <w:r>
        <w:rPr>
          <w:b/>
          <w:bCs/>
        </w:rPr>
        <w:fldChar w:fldCharType="begin"/>
      </w:r>
      <w:r>
        <w:rPr>
          <w:b/>
          <w:bCs/>
        </w:rPr>
        <w:instrText xml:space="preserve"> ADDIN ZOTERO_BIBL {"uncited":[],"omitted":[],"custom":[]} CSL_BIBLIOGRAPHY </w:instrText>
      </w:r>
      <w:r>
        <w:rPr>
          <w:b/>
          <w:bCs/>
        </w:rPr>
        <w:fldChar w:fldCharType="separate"/>
      </w:r>
      <w:r w:rsidRPr="003766D6">
        <w:rPr>
          <w:rFonts w:ascii="Times New Roman" w:hAnsi="Times New Roman" w:cs="Times New Roman"/>
          <w:sz w:val="24"/>
        </w:rPr>
        <w:t>1.</w:t>
      </w:r>
      <w:r w:rsidRPr="003766D6">
        <w:rPr>
          <w:rFonts w:ascii="Times New Roman" w:hAnsi="Times New Roman" w:cs="Times New Roman"/>
          <w:sz w:val="24"/>
        </w:rPr>
        <w:tab/>
        <w:t xml:space="preserve">Yu, R. </w:t>
      </w:r>
      <w:r w:rsidRPr="003766D6">
        <w:rPr>
          <w:rFonts w:ascii="Times New Roman" w:hAnsi="Times New Roman" w:cs="Times New Roman"/>
          <w:i/>
          <w:iCs/>
          <w:sz w:val="24"/>
        </w:rPr>
        <w:t>et al.</w:t>
      </w:r>
      <w:r w:rsidRPr="003766D6">
        <w:rPr>
          <w:rFonts w:ascii="Times New Roman" w:hAnsi="Times New Roman" w:cs="Times New Roman"/>
          <w:sz w:val="24"/>
        </w:rPr>
        <w:t xml:space="preserve"> Cohort profile: the Diet and Healthy Aging (DaHA) study in Singapore. </w:t>
      </w:r>
      <w:r w:rsidRPr="003766D6">
        <w:rPr>
          <w:rFonts w:ascii="Times New Roman" w:hAnsi="Times New Roman" w:cs="Times New Roman"/>
          <w:i/>
          <w:iCs/>
          <w:sz w:val="24"/>
        </w:rPr>
        <w:t>Aging</w:t>
      </w:r>
      <w:r w:rsidRPr="003766D6">
        <w:rPr>
          <w:rFonts w:ascii="Times New Roman" w:hAnsi="Times New Roman" w:cs="Times New Roman"/>
          <w:sz w:val="24"/>
        </w:rPr>
        <w:t xml:space="preserve"> </w:t>
      </w:r>
      <w:r w:rsidRPr="003766D6">
        <w:rPr>
          <w:rFonts w:ascii="Times New Roman" w:hAnsi="Times New Roman" w:cs="Times New Roman"/>
          <w:b/>
          <w:bCs/>
          <w:sz w:val="24"/>
        </w:rPr>
        <w:t>12</w:t>
      </w:r>
      <w:r w:rsidRPr="003766D6">
        <w:rPr>
          <w:rFonts w:ascii="Times New Roman" w:hAnsi="Times New Roman" w:cs="Times New Roman"/>
          <w:sz w:val="24"/>
        </w:rPr>
        <w:t>, 23889 (2020).</w:t>
      </w:r>
    </w:p>
    <w:p w14:paraId="452DD53E"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t>2.</w:t>
      </w:r>
      <w:r w:rsidRPr="003766D6">
        <w:rPr>
          <w:rFonts w:ascii="Times New Roman" w:hAnsi="Times New Roman" w:cs="Times New Roman"/>
          <w:sz w:val="24"/>
        </w:rPr>
        <w:tab/>
        <w:t xml:space="preserve">Hultman, T. Mindfulness-Based Elder Care: A CAM Model for Frail Elders and Their Caregivers. </w:t>
      </w:r>
      <w:r w:rsidRPr="003766D6">
        <w:rPr>
          <w:rFonts w:ascii="Times New Roman" w:hAnsi="Times New Roman" w:cs="Times New Roman"/>
          <w:i/>
          <w:iCs/>
          <w:sz w:val="24"/>
        </w:rPr>
        <w:t>J. Palliat. Med.</w:t>
      </w:r>
      <w:r w:rsidRPr="003766D6">
        <w:rPr>
          <w:rFonts w:ascii="Times New Roman" w:hAnsi="Times New Roman" w:cs="Times New Roman"/>
          <w:sz w:val="24"/>
        </w:rPr>
        <w:t xml:space="preserve"> </w:t>
      </w:r>
      <w:r w:rsidRPr="003766D6">
        <w:rPr>
          <w:rFonts w:ascii="Times New Roman" w:hAnsi="Times New Roman" w:cs="Times New Roman"/>
          <w:b/>
          <w:bCs/>
          <w:sz w:val="24"/>
        </w:rPr>
        <w:t>12</w:t>
      </w:r>
      <w:r w:rsidRPr="003766D6">
        <w:rPr>
          <w:rFonts w:ascii="Times New Roman" w:hAnsi="Times New Roman" w:cs="Times New Roman"/>
          <w:sz w:val="24"/>
        </w:rPr>
        <w:t>, 845–845 (2009).</w:t>
      </w:r>
    </w:p>
    <w:p w14:paraId="0A5A927A"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t>3.</w:t>
      </w:r>
      <w:r w:rsidRPr="003766D6">
        <w:rPr>
          <w:rFonts w:ascii="Times New Roman" w:hAnsi="Times New Roman" w:cs="Times New Roman"/>
          <w:sz w:val="24"/>
        </w:rPr>
        <w:tab/>
        <w:t xml:space="preserve">Ng, T. K. S. </w:t>
      </w:r>
      <w:r w:rsidRPr="003766D6">
        <w:rPr>
          <w:rFonts w:ascii="Times New Roman" w:hAnsi="Times New Roman" w:cs="Times New Roman"/>
          <w:i/>
          <w:iCs/>
          <w:sz w:val="24"/>
        </w:rPr>
        <w:t>et al.</w:t>
      </w:r>
      <w:r w:rsidRPr="003766D6">
        <w:rPr>
          <w:rFonts w:ascii="Times New Roman" w:hAnsi="Times New Roman" w:cs="Times New Roman"/>
          <w:sz w:val="24"/>
        </w:rPr>
        <w:t xml:space="preserve"> Mindfulness improves inflammatory biomarker levels in older adults with mild cognitive impairment: a randomized controlled trial. </w:t>
      </w:r>
      <w:r w:rsidRPr="003766D6">
        <w:rPr>
          <w:rFonts w:ascii="Times New Roman" w:hAnsi="Times New Roman" w:cs="Times New Roman"/>
          <w:i/>
          <w:iCs/>
          <w:sz w:val="24"/>
        </w:rPr>
        <w:t>Transl. Psychiatry</w:t>
      </w:r>
      <w:r w:rsidRPr="003766D6">
        <w:rPr>
          <w:rFonts w:ascii="Times New Roman" w:hAnsi="Times New Roman" w:cs="Times New Roman"/>
          <w:sz w:val="24"/>
        </w:rPr>
        <w:t xml:space="preserve"> </w:t>
      </w:r>
      <w:r w:rsidRPr="003766D6">
        <w:rPr>
          <w:rFonts w:ascii="Times New Roman" w:hAnsi="Times New Roman" w:cs="Times New Roman"/>
          <w:b/>
          <w:bCs/>
          <w:sz w:val="24"/>
        </w:rPr>
        <w:t>10</w:t>
      </w:r>
      <w:r w:rsidRPr="003766D6">
        <w:rPr>
          <w:rFonts w:ascii="Times New Roman" w:hAnsi="Times New Roman" w:cs="Times New Roman"/>
          <w:sz w:val="24"/>
        </w:rPr>
        <w:t>, 1–14 (2020).</w:t>
      </w:r>
    </w:p>
    <w:p w14:paraId="4FB21BD3"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t>4.</w:t>
      </w:r>
      <w:r w:rsidRPr="003766D6">
        <w:rPr>
          <w:rFonts w:ascii="Times New Roman" w:hAnsi="Times New Roman" w:cs="Times New Roman"/>
          <w:sz w:val="24"/>
        </w:rPr>
        <w:tab/>
        <w:t xml:space="preserve">Alon, R. </w:t>
      </w:r>
      <w:r w:rsidRPr="003766D6">
        <w:rPr>
          <w:rFonts w:ascii="Times New Roman" w:hAnsi="Times New Roman" w:cs="Times New Roman"/>
          <w:i/>
          <w:iCs/>
          <w:sz w:val="24"/>
        </w:rPr>
        <w:t>Mindful spontaneity: lessons in the Feldenkrais method</w:t>
      </w:r>
      <w:r w:rsidRPr="003766D6">
        <w:rPr>
          <w:rFonts w:ascii="Times New Roman" w:hAnsi="Times New Roman" w:cs="Times New Roman"/>
          <w:sz w:val="24"/>
        </w:rPr>
        <w:t>. (North Atlantic Books, 1996).</w:t>
      </w:r>
    </w:p>
    <w:p w14:paraId="7EE24EC2"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t>5.</w:t>
      </w:r>
      <w:r w:rsidRPr="003766D6">
        <w:rPr>
          <w:rFonts w:ascii="Times New Roman" w:hAnsi="Times New Roman" w:cs="Times New Roman"/>
          <w:sz w:val="24"/>
        </w:rPr>
        <w:tab/>
        <w:t xml:space="preserve">MacCoon, D. G. </w:t>
      </w:r>
      <w:r w:rsidRPr="003766D6">
        <w:rPr>
          <w:rFonts w:ascii="Times New Roman" w:hAnsi="Times New Roman" w:cs="Times New Roman"/>
          <w:i/>
          <w:iCs/>
          <w:sz w:val="24"/>
        </w:rPr>
        <w:t>et al.</w:t>
      </w:r>
      <w:r w:rsidRPr="003766D6">
        <w:rPr>
          <w:rFonts w:ascii="Times New Roman" w:hAnsi="Times New Roman" w:cs="Times New Roman"/>
          <w:sz w:val="24"/>
        </w:rPr>
        <w:t xml:space="preserve"> The validation of an active control intervention for Mindfulness Based Stress Reduction (MBSR). </w:t>
      </w:r>
      <w:r w:rsidRPr="003766D6">
        <w:rPr>
          <w:rFonts w:ascii="Times New Roman" w:hAnsi="Times New Roman" w:cs="Times New Roman"/>
          <w:i/>
          <w:iCs/>
          <w:sz w:val="24"/>
        </w:rPr>
        <w:t>Behav. Res. Ther.</w:t>
      </w:r>
      <w:r w:rsidRPr="003766D6">
        <w:rPr>
          <w:rFonts w:ascii="Times New Roman" w:hAnsi="Times New Roman" w:cs="Times New Roman"/>
          <w:sz w:val="24"/>
        </w:rPr>
        <w:t xml:space="preserve"> </w:t>
      </w:r>
      <w:r w:rsidRPr="003766D6">
        <w:rPr>
          <w:rFonts w:ascii="Times New Roman" w:hAnsi="Times New Roman" w:cs="Times New Roman"/>
          <w:b/>
          <w:bCs/>
          <w:sz w:val="24"/>
        </w:rPr>
        <w:t>50</w:t>
      </w:r>
      <w:r w:rsidRPr="003766D6">
        <w:rPr>
          <w:rFonts w:ascii="Times New Roman" w:hAnsi="Times New Roman" w:cs="Times New Roman"/>
          <w:sz w:val="24"/>
        </w:rPr>
        <w:t>, 3–12 (2012).</w:t>
      </w:r>
    </w:p>
    <w:p w14:paraId="4AF451E6"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t>6.</w:t>
      </w:r>
      <w:r w:rsidRPr="003766D6">
        <w:rPr>
          <w:rFonts w:ascii="Times New Roman" w:hAnsi="Times New Roman" w:cs="Times New Roman"/>
          <w:sz w:val="24"/>
        </w:rPr>
        <w:tab/>
        <w:t xml:space="preserve">Sherman, K. J. Guidelines for developing yoga interventions for randomized trials. </w:t>
      </w:r>
      <w:r w:rsidRPr="003766D6">
        <w:rPr>
          <w:rFonts w:ascii="Times New Roman" w:hAnsi="Times New Roman" w:cs="Times New Roman"/>
          <w:i/>
          <w:iCs/>
          <w:sz w:val="24"/>
        </w:rPr>
        <w:t>Evid. Based Complement. Alternat. Med.</w:t>
      </w:r>
      <w:r w:rsidRPr="003766D6">
        <w:rPr>
          <w:rFonts w:ascii="Times New Roman" w:hAnsi="Times New Roman" w:cs="Times New Roman"/>
          <w:sz w:val="24"/>
        </w:rPr>
        <w:t xml:space="preserve"> </w:t>
      </w:r>
      <w:r w:rsidRPr="003766D6">
        <w:rPr>
          <w:rFonts w:ascii="Times New Roman" w:hAnsi="Times New Roman" w:cs="Times New Roman"/>
          <w:b/>
          <w:bCs/>
          <w:sz w:val="24"/>
        </w:rPr>
        <w:t>2012</w:t>
      </w:r>
      <w:r w:rsidRPr="003766D6">
        <w:rPr>
          <w:rFonts w:ascii="Times New Roman" w:hAnsi="Times New Roman" w:cs="Times New Roman"/>
          <w:sz w:val="24"/>
        </w:rPr>
        <w:t>, (2012).</w:t>
      </w:r>
    </w:p>
    <w:p w14:paraId="19F6D447"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t>7.</w:t>
      </w:r>
      <w:r w:rsidRPr="003766D6">
        <w:rPr>
          <w:rFonts w:ascii="Times New Roman" w:hAnsi="Times New Roman" w:cs="Times New Roman"/>
          <w:sz w:val="24"/>
        </w:rPr>
        <w:tab/>
        <w:t xml:space="preserve">Chan, H. Y. </w:t>
      </w:r>
      <w:r w:rsidRPr="003766D6">
        <w:rPr>
          <w:rFonts w:ascii="Times New Roman" w:hAnsi="Times New Roman" w:cs="Times New Roman"/>
          <w:i/>
          <w:iCs/>
          <w:sz w:val="24"/>
        </w:rPr>
        <w:t>et al.</w:t>
      </w:r>
      <w:r w:rsidRPr="003766D6">
        <w:rPr>
          <w:rFonts w:ascii="Times New Roman" w:hAnsi="Times New Roman" w:cs="Times New Roman"/>
          <w:sz w:val="24"/>
        </w:rPr>
        <w:t xml:space="preserve"> Effects of horticultural therapy on elderly’health: protocol of a randomized controlled trial. </w:t>
      </w:r>
      <w:r w:rsidRPr="003766D6">
        <w:rPr>
          <w:rFonts w:ascii="Times New Roman" w:hAnsi="Times New Roman" w:cs="Times New Roman"/>
          <w:i/>
          <w:iCs/>
          <w:sz w:val="24"/>
        </w:rPr>
        <w:t>BMC Geriatr.</w:t>
      </w:r>
      <w:r w:rsidRPr="003766D6">
        <w:rPr>
          <w:rFonts w:ascii="Times New Roman" w:hAnsi="Times New Roman" w:cs="Times New Roman"/>
          <w:sz w:val="24"/>
        </w:rPr>
        <w:t xml:space="preserve"> </w:t>
      </w:r>
      <w:r w:rsidRPr="003766D6">
        <w:rPr>
          <w:rFonts w:ascii="Times New Roman" w:hAnsi="Times New Roman" w:cs="Times New Roman"/>
          <w:b/>
          <w:bCs/>
          <w:sz w:val="24"/>
        </w:rPr>
        <w:t>17</w:t>
      </w:r>
      <w:r w:rsidRPr="003766D6">
        <w:rPr>
          <w:rFonts w:ascii="Times New Roman" w:hAnsi="Times New Roman" w:cs="Times New Roman"/>
          <w:sz w:val="24"/>
        </w:rPr>
        <w:t>, 1–10 (2017).</w:t>
      </w:r>
    </w:p>
    <w:p w14:paraId="2D3A549A"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t>8.</w:t>
      </w:r>
      <w:r w:rsidRPr="003766D6">
        <w:rPr>
          <w:rFonts w:ascii="Times New Roman" w:hAnsi="Times New Roman" w:cs="Times New Roman"/>
          <w:sz w:val="24"/>
        </w:rPr>
        <w:tab/>
        <w:t xml:space="preserve">Tan, J. </w:t>
      </w:r>
      <w:r w:rsidRPr="003766D6">
        <w:rPr>
          <w:rFonts w:ascii="Times New Roman" w:hAnsi="Times New Roman" w:cs="Times New Roman"/>
          <w:i/>
          <w:iCs/>
          <w:sz w:val="24"/>
        </w:rPr>
        <w:t>et al.</w:t>
      </w:r>
      <w:r w:rsidRPr="003766D6">
        <w:rPr>
          <w:rFonts w:ascii="Times New Roman" w:hAnsi="Times New Roman" w:cs="Times New Roman"/>
          <w:sz w:val="24"/>
        </w:rPr>
        <w:t xml:space="preserve"> Study protocol for a randomized controlled trial of choral singing intervention to prevent cognitive decline in at-risk older adults living in the community. </w:t>
      </w:r>
      <w:r w:rsidRPr="003766D6">
        <w:rPr>
          <w:rFonts w:ascii="Times New Roman" w:hAnsi="Times New Roman" w:cs="Times New Roman"/>
          <w:i/>
          <w:iCs/>
          <w:sz w:val="24"/>
        </w:rPr>
        <w:t>Front. Aging Neurosci.</w:t>
      </w:r>
      <w:r w:rsidRPr="003766D6">
        <w:rPr>
          <w:rFonts w:ascii="Times New Roman" w:hAnsi="Times New Roman" w:cs="Times New Roman"/>
          <w:sz w:val="24"/>
        </w:rPr>
        <w:t xml:space="preserve"> </w:t>
      </w:r>
      <w:r w:rsidRPr="003766D6">
        <w:rPr>
          <w:rFonts w:ascii="Times New Roman" w:hAnsi="Times New Roman" w:cs="Times New Roman"/>
          <w:b/>
          <w:bCs/>
          <w:sz w:val="24"/>
        </w:rPr>
        <w:t>10</w:t>
      </w:r>
      <w:r w:rsidRPr="003766D6">
        <w:rPr>
          <w:rFonts w:ascii="Times New Roman" w:hAnsi="Times New Roman" w:cs="Times New Roman"/>
          <w:sz w:val="24"/>
        </w:rPr>
        <w:t>, 195 (2018).</w:t>
      </w:r>
    </w:p>
    <w:p w14:paraId="31CC6340"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lastRenderedPageBreak/>
        <w:t>9.</w:t>
      </w:r>
      <w:r w:rsidRPr="003766D6">
        <w:rPr>
          <w:rFonts w:ascii="Times New Roman" w:hAnsi="Times New Roman" w:cs="Times New Roman"/>
          <w:sz w:val="24"/>
        </w:rPr>
        <w:tab/>
        <w:t xml:space="preserve">Mahendran, R. </w:t>
      </w:r>
      <w:r w:rsidRPr="003766D6">
        <w:rPr>
          <w:rFonts w:ascii="Times New Roman" w:hAnsi="Times New Roman" w:cs="Times New Roman"/>
          <w:i/>
          <w:iCs/>
          <w:sz w:val="24"/>
        </w:rPr>
        <w:t>et al.</w:t>
      </w:r>
      <w:r w:rsidRPr="003766D6">
        <w:rPr>
          <w:rFonts w:ascii="Times New Roman" w:hAnsi="Times New Roman" w:cs="Times New Roman"/>
          <w:sz w:val="24"/>
        </w:rPr>
        <w:t xml:space="preserve"> Art therapy and music reminiscence activity in the prevention of cognitive decline: study protocol for a randomized controlled trial. </w:t>
      </w:r>
      <w:r w:rsidRPr="003766D6">
        <w:rPr>
          <w:rFonts w:ascii="Times New Roman" w:hAnsi="Times New Roman" w:cs="Times New Roman"/>
          <w:i/>
          <w:iCs/>
          <w:sz w:val="24"/>
        </w:rPr>
        <w:t>Trials</w:t>
      </w:r>
      <w:r w:rsidRPr="003766D6">
        <w:rPr>
          <w:rFonts w:ascii="Times New Roman" w:hAnsi="Times New Roman" w:cs="Times New Roman"/>
          <w:sz w:val="24"/>
        </w:rPr>
        <w:t xml:space="preserve"> </w:t>
      </w:r>
      <w:r w:rsidRPr="003766D6">
        <w:rPr>
          <w:rFonts w:ascii="Times New Roman" w:hAnsi="Times New Roman" w:cs="Times New Roman"/>
          <w:b/>
          <w:bCs/>
          <w:sz w:val="24"/>
        </w:rPr>
        <w:t>18</w:t>
      </w:r>
      <w:r w:rsidRPr="003766D6">
        <w:rPr>
          <w:rFonts w:ascii="Times New Roman" w:hAnsi="Times New Roman" w:cs="Times New Roman"/>
          <w:sz w:val="24"/>
        </w:rPr>
        <w:t>, 1–10 (2017).</w:t>
      </w:r>
    </w:p>
    <w:p w14:paraId="090856C9"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t>10.</w:t>
      </w:r>
      <w:r w:rsidRPr="003766D6">
        <w:rPr>
          <w:rFonts w:ascii="Times New Roman" w:hAnsi="Times New Roman" w:cs="Times New Roman"/>
          <w:sz w:val="24"/>
        </w:rPr>
        <w:tab/>
        <w:t xml:space="preserve">Feng, L., Chong, M. S., Lim, W. S. &amp; Ng, T. P. The Modified Mini-Mental State Examination test: normative data for Singapore Chinese older adults and its performance in detecting early cognitive impairment. </w:t>
      </w:r>
      <w:r w:rsidRPr="003766D6">
        <w:rPr>
          <w:rFonts w:ascii="Times New Roman" w:hAnsi="Times New Roman" w:cs="Times New Roman"/>
          <w:i/>
          <w:iCs/>
          <w:sz w:val="24"/>
        </w:rPr>
        <w:t>Singap. Med J</w:t>
      </w:r>
      <w:r w:rsidRPr="003766D6">
        <w:rPr>
          <w:rFonts w:ascii="Times New Roman" w:hAnsi="Times New Roman" w:cs="Times New Roman"/>
          <w:sz w:val="24"/>
        </w:rPr>
        <w:t xml:space="preserve"> </w:t>
      </w:r>
      <w:r w:rsidRPr="003766D6">
        <w:rPr>
          <w:rFonts w:ascii="Times New Roman" w:hAnsi="Times New Roman" w:cs="Times New Roman"/>
          <w:b/>
          <w:bCs/>
          <w:sz w:val="24"/>
        </w:rPr>
        <w:t>53</w:t>
      </w:r>
      <w:r w:rsidRPr="003766D6">
        <w:rPr>
          <w:rFonts w:ascii="Times New Roman" w:hAnsi="Times New Roman" w:cs="Times New Roman"/>
          <w:sz w:val="24"/>
        </w:rPr>
        <w:t>, 458–62 (2012).</w:t>
      </w:r>
    </w:p>
    <w:p w14:paraId="1FF609E7"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t>11.</w:t>
      </w:r>
      <w:r w:rsidRPr="003766D6">
        <w:rPr>
          <w:rFonts w:ascii="Times New Roman" w:hAnsi="Times New Roman" w:cs="Times New Roman"/>
          <w:sz w:val="24"/>
        </w:rPr>
        <w:tab/>
        <w:t xml:space="preserve">Petersen, R. C. Mild cognitive impairment as a diagnostic entity. </w:t>
      </w:r>
      <w:r w:rsidRPr="003766D6">
        <w:rPr>
          <w:rFonts w:ascii="Times New Roman" w:hAnsi="Times New Roman" w:cs="Times New Roman"/>
          <w:i/>
          <w:iCs/>
          <w:sz w:val="24"/>
        </w:rPr>
        <w:t>J. Intern. Med.</w:t>
      </w:r>
      <w:r w:rsidRPr="003766D6">
        <w:rPr>
          <w:rFonts w:ascii="Times New Roman" w:hAnsi="Times New Roman" w:cs="Times New Roman"/>
          <w:sz w:val="24"/>
        </w:rPr>
        <w:t xml:space="preserve"> </w:t>
      </w:r>
      <w:r w:rsidRPr="003766D6">
        <w:rPr>
          <w:rFonts w:ascii="Times New Roman" w:hAnsi="Times New Roman" w:cs="Times New Roman"/>
          <w:b/>
          <w:bCs/>
          <w:sz w:val="24"/>
        </w:rPr>
        <w:t>256</w:t>
      </w:r>
      <w:r w:rsidRPr="003766D6">
        <w:rPr>
          <w:rFonts w:ascii="Times New Roman" w:hAnsi="Times New Roman" w:cs="Times New Roman"/>
          <w:sz w:val="24"/>
        </w:rPr>
        <w:t>, 183–194 (2004).</w:t>
      </w:r>
    </w:p>
    <w:p w14:paraId="3CE6B531" w14:textId="77777777" w:rsidR="003766D6" w:rsidRPr="003766D6" w:rsidRDefault="003766D6" w:rsidP="003766D6">
      <w:pPr>
        <w:pStyle w:val="Bibliography"/>
        <w:rPr>
          <w:rFonts w:ascii="Times New Roman" w:hAnsi="Times New Roman" w:cs="Times New Roman"/>
          <w:sz w:val="24"/>
        </w:rPr>
      </w:pPr>
      <w:r w:rsidRPr="003766D6">
        <w:rPr>
          <w:rFonts w:ascii="Times New Roman" w:hAnsi="Times New Roman" w:cs="Times New Roman"/>
          <w:sz w:val="24"/>
        </w:rPr>
        <w:t>12.</w:t>
      </w:r>
      <w:r w:rsidRPr="003766D6">
        <w:rPr>
          <w:rFonts w:ascii="Times New Roman" w:hAnsi="Times New Roman" w:cs="Times New Roman"/>
          <w:sz w:val="24"/>
        </w:rPr>
        <w:tab/>
        <w:t xml:space="preserve">American Psychiatric Association. </w:t>
      </w:r>
      <w:r w:rsidRPr="003766D6">
        <w:rPr>
          <w:rFonts w:ascii="Times New Roman" w:hAnsi="Times New Roman" w:cs="Times New Roman"/>
          <w:i/>
          <w:iCs/>
          <w:sz w:val="24"/>
        </w:rPr>
        <w:t>Diagnostic and statistical manual of mental disorders (DSM-5®)</w:t>
      </w:r>
      <w:r w:rsidRPr="003766D6">
        <w:rPr>
          <w:rFonts w:ascii="Times New Roman" w:hAnsi="Times New Roman" w:cs="Times New Roman"/>
          <w:sz w:val="24"/>
        </w:rPr>
        <w:t>. (American Psychiatric Pub, 2013).</w:t>
      </w:r>
    </w:p>
    <w:p w14:paraId="79C1DD35" w14:textId="58604E53" w:rsidR="00D312F4" w:rsidRDefault="003766D6" w:rsidP="003766D6">
      <w:pPr>
        <w:pStyle w:val="Bibliography"/>
        <w:rPr>
          <w:rFonts w:ascii="Times New Roman" w:hAnsi="Times New Roman" w:cs="Times New Roman"/>
          <w:sz w:val="24"/>
        </w:rPr>
      </w:pPr>
      <w:r w:rsidRPr="003766D6">
        <w:rPr>
          <w:rFonts w:ascii="Times New Roman" w:hAnsi="Times New Roman" w:cs="Times New Roman"/>
          <w:sz w:val="24"/>
        </w:rPr>
        <w:t>13.</w:t>
      </w:r>
      <w:r w:rsidRPr="003766D6">
        <w:rPr>
          <w:rFonts w:ascii="Times New Roman" w:hAnsi="Times New Roman" w:cs="Times New Roman"/>
          <w:sz w:val="24"/>
        </w:rPr>
        <w:tab/>
        <w:t xml:space="preserve">Rawtaer, I. </w:t>
      </w:r>
      <w:r w:rsidRPr="003766D6">
        <w:rPr>
          <w:rFonts w:ascii="Times New Roman" w:hAnsi="Times New Roman" w:cs="Times New Roman"/>
          <w:i/>
          <w:iCs/>
          <w:sz w:val="24"/>
        </w:rPr>
        <w:t>et al.</w:t>
      </w:r>
      <w:r w:rsidRPr="003766D6">
        <w:rPr>
          <w:rFonts w:ascii="Times New Roman" w:hAnsi="Times New Roman" w:cs="Times New Roman"/>
          <w:sz w:val="24"/>
        </w:rPr>
        <w:t xml:space="preserve"> Psychosocial interventions with art, music, T ai Chi and mindfulness for subsyndromal depression and anxiety in older adults: A naturalistic study in S ingapore. </w:t>
      </w:r>
      <w:r w:rsidRPr="003766D6">
        <w:rPr>
          <w:rFonts w:ascii="Times New Roman" w:hAnsi="Times New Roman" w:cs="Times New Roman"/>
          <w:i/>
          <w:iCs/>
          <w:sz w:val="24"/>
        </w:rPr>
        <w:t>Asia‐Pacific Psychiatry</w:t>
      </w:r>
      <w:r w:rsidRPr="003766D6">
        <w:rPr>
          <w:rFonts w:ascii="Times New Roman" w:hAnsi="Times New Roman" w:cs="Times New Roman"/>
          <w:sz w:val="24"/>
        </w:rPr>
        <w:t xml:space="preserve"> </w:t>
      </w:r>
      <w:r w:rsidRPr="003766D6">
        <w:rPr>
          <w:rFonts w:ascii="Times New Roman" w:hAnsi="Times New Roman" w:cs="Times New Roman"/>
          <w:b/>
          <w:bCs/>
          <w:sz w:val="24"/>
        </w:rPr>
        <w:t>7</w:t>
      </w:r>
      <w:r w:rsidRPr="003766D6">
        <w:rPr>
          <w:rFonts w:ascii="Times New Roman" w:hAnsi="Times New Roman" w:cs="Times New Roman"/>
          <w:sz w:val="24"/>
        </w:rPr>
        <w:t>, 240–250 (2015).</w:t>
      </w:r>
    </w:p>
    <w:p w14:paraId="7510D3C7" w14:textId="77777777" w:rsidR="00D312F4" w:rsidRDefault="00D312F4">
      <w:pPr>
        <w:rPr>
          <w:rFonts w:ascii="Times New Roman" w:hAnsi="Times New Roman" w:cs="Times New Roman"/>
          <w:sz w:val="24"/>
        </w:rPr>
        <w:sectPr w:rsidR="00D312F4">
          <w:pgSz w:w="11906" w:h="16838"/>
          <w:pgMar w:top="1440" w:right="1440" w:bottom="1440" w:left="1440" w:header="708" w:footer="708" w:gutter="0"/>
          <w:cols w:space="708"/>
          <w:docGrid w:linePitch="360"/>
        </w:sectPr>
      </w:pPr>
    </w:p>
    <w:p w14:paraId="3C9AE70E" w14:textId="77777777" w:rsidR="00D312F4" w:rsidRDefault="00D312F4" w:rsidP="00D312F4">
      <w:pPr>
        <w:jc w:val="center"/>
        <w:rPr>
          <w:rFonts w:ascii="Times New Roman" w:hAnsi="Times New Roman" w:cs="Times New Roman"/>
          <w:sz w:val="20"/>
          <w:szCs w:val="20"/>
        </w:rPr>
      </w:pPr>
      <w:r>
        <w:rPr>
          <w:rFonts w:ascii="Times New Roman" w:hAnsi="Times New Roman" w:cs="Times New Roman"/>
          <w:b/>
          <w:sz w:val="24"/>
          <w:szCs w:val="24"/>
        </w:rPr>
        <w:lastRenderedPageBreak/>
        <w:t xml:space="preserve">Supplementary </w:t>
      </w:r>
      <w:r w:rsidRPr="0053143D">
        <w:rPr>
          <w:rFonts w:ascii="Times New Roman" w:hAnsi="Times New Roman" w:cs="Times New Roman"/>
          <w:b/>
          <w:sz w:val="24"/>
          <w:szCs w:val="24"/>
        </w:rPr>
        <w:t xml:space="preserve">Table </w:t>
      </w:r>
      <w:r>
        <w:rPr>
          <w:rFonts w:ascii="Times New Roman" w:hAnsi="Times New Roman" w:cs="Times New Roman"/>
          <w:b/>
          <w:sz w:val="24"/>
          <w:szCs w:val="24"/>
        </w:rPr>
        <w:t>1</w:t>
      </w:r>
      <w:r w:rsidRPr="0053143D">
        <w:rPr>
          <w:rFonts w:ascii="Times New Roman" w:hAnsi="Times New Roman" w:cs="Times New Roman"/>
          <w:b/>
          <w:sz w:val="24"/>
          <w:szCs w:val="24"/>
        </w:rPr>
        <w:t>. Adjusted models for the Primary and Secondary Outcomes</w:t>
      </w:r>
      <w:r>
        <w:rPr>
          <w:rFonts w:ascii="Times New Roman" w:hAnsi="Times New Roman" w:cs="Times New Roman"/>
          <w:b/>
          <w:sz w:val="24"/>
          <w:szCs w:val="24"/>
        </w:rPr>
        <w:t>- Total Sample</w:t>
      </w:r>
    </w:p>
    <w:tbl>
      <w:tblPr>
        <w:tblStyle w:val="TableGrid"/>
        <w:tblpPr w:leftFromText="180" w:rightFromText="180" w:vertAnchor="page" w:horzAnchor="margin" w:tblpY="1911"/>
        <w:tblW w:w="0" w:type="auto"/>
        <w:tblLook w:val="04A0" w:firstRow="1" w:lastRow="0" w:firstColumn="1" w:lastColumn="0" w:noHBand="0" w:noVBand="1"/>
      </w:tblPr>
      <w:tblGrid>
        <w:gridCol w:w="1980"/>
        <w:gridCol w:w="1417"/>
        <w:gridCol w:w="2694"/>
        <w:gridCol w:w="2693"/>
        <w:gridCol w:w="2693"/>
        <w:gridCol w:w="1282"/>
        <w:gridCol w:w="1189"/>
      </w:tblGrid>
      <w:tr w:rsidR="00D312F4" w:rsidRPr="009210B9" w14:paraId="6F693E5F" w14:textId="77777777" w:rsidTr="00482A08">
        <w:tc>
          <w:tcPr>
            <w:tcW w:w="1980" w:type="dxa"/>
            <w:tcBorders>
              <w:bottom w:val="single" w:sz="4" w:space="0" w:color="auto"/>
            </w:tcBorders>
          </w:tcPr>
          <w:p w14:paraId="1D9EC9FF" w14:textId="77777777" w:rsidR="00D312F4" w:rsidRPr="009210B9" w:rsidRDefault="00D312F4" w:rsidP="00482A08">
            <w:pPr>
              <w:rPr>
                <w:rFonts w:ascii="Times New Roman" w:hAnsi="Times New Roman" w:cs="Times New Roman"/>
                <w:sz w:val="24"/>
                <w:szCs w:val="24"/>
              </w:rPr>
            </w:pPr>
            <w:r>
              <w:rPr>
                <w:rFonts w:ascii="Times New Roman" w:hAnsi="Times New Roman" w:cs="Times New Roman"/>
                <w:sz w:val="24"/>
                <w:szCs w:val="24"/>
              </w:rPr>
              <w:t>Outcome Measures</w:t>
            </w:r>
          </w:p>
        </w:tc>
        <w:tc>
          <w:tcPr>
            <w:tcW w:w="1417" w:type="dxa"/>
            <w:tcBorders>
              <w:bottom w:val="single" w:sz="4" w:space="0" w:color="auto"/>
            </w:tcBorders>
          </w:tcPr>
          <w:p w14:paraId="6FB8012B" w14:textId="77777777" w:rsidR="00D312F4" w:rsidRPr="009210B9" w:rsidRDefault="00D312F4" w:rsidP="00482A08">
            <w:pPr>
              <w:rPr>
                <w:rFonts w:ascii="Times New Roman" w:hAnsi="Times New Roman" w:cs="Times New Roman"/>
                <w:sz w:val="24"/>
                <w:szCs w:val="24"/>
              </w:rPr>
            </w:pPr>
            <w:r w:rsidRPr="009210B9">
              <w:rPr>
                <w:rFonts w:ascii="Times New Roman" w:hAnsi="Times New Roman" w:cs="Times New Roman"/>
                <w:sz w:val="24"/>
                <w:szCs w:val="24"/>
              </w:rPr>
              <w:t>Time-points</w:t>
            </w:r>
          </w:p>
        </w:tc>
        <w:tc>
          <w:tcPr>
            <w:tcW w:w="2694" w:type="dxa"/>
            <w:tcBorders>
              <w:bottom w:val="single" w:sz="4" w:space="0" w:color="auto"/>
            </w:tcBorders>
          </w:tcPr>
          <w:p w14:paraId="0111BE0B" w14:textId="77777777" w:rsidR="00D312F4" w:rsidRDefault="00D312F4" w:rsidP="00482A08">
            <w:pPr>
              <w:rPr>
                <w:rFonts w:ascii="Times New Roman" w:hAnsi="Times New Roman" w:cs="Times New Roman"/>
                <w:sz w:val="24"/>
                <w:szCs w:val="24"/>
              </w:rPr>
            </w:pPr>
            <w:r w:rsidRPr="009210B9">
              <w:rPr>
                <w:rFonts w:ascii="Times New Roman" w:hAnsi="Times New Roman" w:cs="Times New Roman"/>
                <w:sz w:val="24"/>
                <w:szCs w:val="24"/>
              </w:rPr>
              <w:t>Intervention</w:t>
            </w:r>
            <w:r>
              <w:rPr>
                <w:rFonts w:ascii="Times New Roman" w:hAnsi="Times New Roman" w:cs="Times New Roman"/>
                <w:sz w:val="24"/>
                <w:szCs w:val="24"/>
              </w:rPr>
              <w:t xml:space="preserve"> (n=264)</w:t>
            </w:r>
            <w:r w:rsidRPr="009210B9">
              <w:rPr>
                <w:rFonts w:ascii="Times New Roman" w:hAnsi="Times New Roman" w:cs="Times New Roman"/>
                <w:sz w:val="24"/>
                <w:szCs w:val="24"/>
              </w:rPr>
              <w:t>,</w:t>
            </w:r>
          </w:p>
          <w:p w14:paraId="20B4635F" w14:textId="77777777" w:rsidR="00D312F4" w:rsidRDefault="00D312F4" w:rsidP="00482A08">
            <w:pPr>
              <w:rPr>
                <w:rFonts w:ascii="Times New Roman" w:hAnsi="Times New Roman" w:cs="Times New Roman"/>
                <w:sz w:val="24"/>
                <w:szCs w:val="24"/>
              </w:rPr>
            </w:pPr>
            <w:r>
              <w:rPr>
                <w:rFonts w:ascii="Times New Roman" w:hAnsi="Times New Roman" w:cs="Times New Roman"/>
                <w:sz w:val="24"/>
                <w:szCs w:val="24"/>
              </w:rPr>
              <w:t>adjusted</w:t>
            </w:r>
            <w:r w:rsidRPr="009210B9">
              <w:rPr>
                <w:rFonts w:ascii="Times New Roman" w:hAnsi="Times New Roman" w:cs="Times New Roman"/>
                <w:sz w:val="24"/>
                <w:szCs w:val="24"/>
              </w:rPr>
              <w:t xml:space="preserve"> mean</w:t>
            </w:r>
            <w:r>
              <w:rPr>
                <w:rFonts w:ascii="Times New Roman" w:hAnsi="Times New Roman" w:cs="Times New Roman"/>
                <w:sz w:val="24"/>
                <w:szCs w:val="24"/>
              </w:rPr>
              <w:t xml:space="preserve"> Z-scores</w:t>
            </w:r>
            <w:r w:rsidRPr="009210B9">
              <w:rPr>
                <w:rFonts w:ascii="Times New Roman" w:hAnsi="Times New Roman" w:cs="Times New Roman"/>
                <w:sz w:val="24"/>
                <w:szCs w:val="24"/>
              </w:rPr>
              <w:t xml:space="preserve"> </w:t>
            </w:r>
          </w:p>
          <w:p w14:paraId="4354EFE8" w14:textId="77777777" w:rsidR="00D312F4" w:rsidRPr="009210B9" w:rsidRDefault="00D312F4" w:rsidP="00482A08">
            <w:pPr>
              <w:rPr>
                <w:rFonts w:ascii="Times New Roman" w:hAnsi="Times New Roman" w:cs="Times New Roman"/>
                <w:sz w:val="24"/>
                <w:szCs w:val="24"/>
              </w:rPr>
            </w:pPr>
            <w:r w:rsidRPr="009210B9">
              <w:rPr>
                <w:rFonts w:ascii="Times New Roman" w:hAnsi="Times New Roman" w:cs="Times New Roman"/>
                <w:sz w:val="24"/>
                <w:szCs w:val="24"/>
              </w:rPr>
              <w:t>(95% CI)</w:t>
            </w:r>
          </w:p>
        </w:tc>
        <w:tc>
          <w:tcPr>
            <w:tcW w:w="2693" w:type="dxa"/>
            <w:tcBorders>
              <w:bottom w:val="single" w:sz="4" w:space="0" w:color="auto"/>
            </w:tcBorders>
          </w:tcPr>
          <w:p w14:paraId="2C8465B2" w14:textId="77777777" w:rsidR="00D312F4" w:rsidRDefault="00D312F4" w:rsidP="00482A08">
            <w:pPr>
              <w:rPr>
                <w:rFonts w:ascii="Times New Roman" w:hAnsi="Times New Roman" w:cs="Times New Roman"/>
                <w:sz w:val="24"/>
                <w:szCs w:val="24"/>
              </w:rPr>
            </w:pPr>
            <w:r w:rsidRPr="009210B9">
              <w:rPr>
                <w:rFonts w:ascii="Times New Roman" w:hAnsi="Times New Roman" w:cs="Times New Roman"/>
                <w:sz w:val="24"/>
                <w:szCs w:val="24"/>
              </w:rPr>
              <w:t>Control</w:t>
            </w:r>
            <w:r>
              <w:rPr>
                <w:rFonts w:ascii="Times New Roman" w:hAnsi="Times New Roman" w:cs="Times New Roman"/>
                <w:sz w:val="24"/>
                <w:szCs w:val="24"/>
              </w:rPr>
              <w:t xml:space="preserve"> (n=727)</w:t>
            </w:r>
            <w:r w:rsidRPr="009210B9">
              <w:rPr>
                <w:rFonts w:ascii="Times New Roman" w:hAnsi="Times New Roman" w:cs="Times New Roman"/>
                <w:sz w:val="24"/>
                <w:szCs w:val="24"/>
              </w:rPr>
              <w:t xml:space="preserve">, </w:t>
            </w:r>
          </w:p>
          <w:p w14:paraId="6E3E27B1" w14:textId="77777777" w:rsidR="00D312F4" w:rsidRDefault="00D312F4" w:rsidP="00482A08">
            <w:pPr>
              <w:rPr>
                <w:rFonts w:ascii="Times New Roman" w:hAnsi="Times New Roman" w:cs="Times New Roman"/>
                <w:sz w:val="24"/>
                <w:szCs w:val="24"/>
              </w:rPr>
            </w:pPr>
            <w:r>
              <w:rPr>
                <w:rFonts w:ascii="Times New Roman" w:hAnsi="Times New Roman" w:cs="Times New Roman"/>
                <w:sz w:val="24"/>
                <w:szCs w:val="24"/>
              </w:rPr>
              <w:t>adjusted</w:t>
            </w:r>
            <w:r w:rsidRPr="009210B9">
              <w:rPr>
                <w:rFonts w:ascii="Times New Roman" w:hAnsi="Times New Roman" w:cs="Times New Roman"/>
                <w:sz w:val="24"/>
                <w:szCs w:val="24"/>
              </w:rPr>
              <w:t xml:space="preserve"> mean</w:t>
            </w:r>
            <w:r>
              <w:rPr>
                <w:rFonts w:ascii="Times New Roman" w:hAnsi="Times New Roman" w:cs="Times New Roman"/>
                <w:sz w:val="24"/>
                <w:szCs w:val="24"/>
              </w:rPr>
              <w:t xml:space="preserve"> Z-scores </w:t>
            </w:r>
          </w:p>
          <w:p w14:paraId="61859CD2" w14:textId="77777777" w:rsidR="00D312F4" w:rsidRPr="009210B9" w:rsidRDefault="00D312F4" w:rsidP="00482A08">
            <w:pPr>
              <w:rPr>
                <w:rFonts w:ascii="Times New Roman" w:hAnsi="Times New Roman" w:cs="Times New Roman"/>
                <w:sz w:val="24"/>
                <w:szCs w:val="24"/>
              </w:rPr>
            </w:pPr>
            <w:r w:rsidRPr="009210B9">
              <w:rPr>
                <w:rFonts w:ascii="Times New Roman" w:hAnsi="Times New Roman" w:cs="Times New Roman"/>
                <w:sz w:val="24"/>
                <w:szCs w:val="24"/>
              </w:rPr>
              <w:t>(95% CI)</w:t>
            </w:r>
          </w:p>
        </w:tc>
        <w:tc>
          <w:tcPr>
            <w:tcW w:w="2693" w:type="dxa"/>
            <w:tcBorders>
              <w:bottom w:val="single" w:sz="4" w:space="0" w:color="auto"/>
            </w:tcBorders>
          </w:tcPr>
          <w:p w14:paraId="5DDE174D" w14:textId="77777777" w:rsidR="00D312F4" w:rsidRPr="009210B9" w:rsidRDefault="00D312F4" w:rsidP="00482A08">
            <w:pPr>
              <w:rPr>
                <w:rFonts w:ascii="Times New Roman" w:hAnsi="Times New Roman" w:cs="Times New Roman"/>
                <w:i/>
                <w:sz w:val="24"/>
                <w:szCs w:val="24"/>
              </w:rPr>
            </w:pPr>
            <w:r>
              <w:rPr>
                <w:rFonts w:ascii="Times New Roman" w:hAnsi="Times New Roman" w:cs="Times New Roman"/>
                <w:sz w:val="24"/>
                <w:szCs w:val="24"/>
              </w:rPr>
              <w:t xml:space="preserve">Group Difference, </w:t>
            </w:r>
            <w:r w:rsidRPr="009210B9">
              <w:rPr>
                <w:rFonts w:ascii="Times New Roman" w:hAnsi="Times New Roman" w:cs="Times New Roman"/>
                <w:sz w:val="24"/>
                <w:szCs w:val="24"/>
              </w:rPr>
              <w:t>Estimate (95% CI)</w:t>
            </w:r>
          </w:p>
        </w:tc>
        <w:tc>
          <w:tcPr>
            <w:tcW w:w="1282" w:type="dxa"/>
            <w:tcBorders>
              <w:bottom w:val="single" w:sz="4" w:space="0" w:color="auto"/>
            </w:tcBorders>
          </w:tcPr>
          <w:p w14:paraId="2C30DE35" w14:textId="77777777" w:rsidR="00D312F4" w:rsidRPr="009210B9" w:rsidRDefault="00D312F4" w:rsidP="00482A08">
            <w:pPr>
              <w:rPr>
                <w:rFonts w:ascii="Times New Roman" w:hAnsi="Times New Roman" w:cs="Times New Roman"/>
                <w:i/>
                <w:sz w:val="24"/>
                <w:szCs w:val="24"/>
              </w:rPr>
            </w:pPr>
            <w:r w:rsidRPr="002159D6">
              <w:rPr>
                <w:rFonts w:ascii="Times New Roman" w:hAnsi="Times New Roman" w:cs="Times New Roman"/>
                <w:iCs/>
                <w:sz w:val="24"/>
                <w:szCs w:val="24"/>
              </w:rPr>
              <w:t>P</w:t>
            </w:r>
            <w:r w:rsidRPr="009210B9">
              <w:rPr>
                <w:rFonts w:ascii="Times New Roman" w:hAnsi="Times New Roman" w:cs="Times New Roman"/>
                <w:i/>
                <w:sz w:val="24"/>
                <w:szCs w:val="24"/>
              </w:rPr>
              <w:t>-</w:t>
            </w:r>
            <w:r w:rsidRPr="009210B9">
              <w:rPr>
                <w:rFonts w:ascii="Times New Roman" w:hAnsi="Times New Roman" w:cs="Times New Roman"/>
                <w:sz w:val="24"/>
                <w:szCs w:val="24"/>
              </w:rPr>
              <w:t>value</w:t>
            </w:r>
            <w:r>
              <w:rPr>
                <w:rFonts w:ascii="Times New Roman" w:hAnsi="Times New Roman" w:cs="Times New Roman"/>
                <w:sz w:val="24"/>
                <w:szCs w:val="24"/>
              </w:rPr>
              <w:t>s</w:t>
            </w:r>
          </w:p>
        </w:tc>
        <w:tc>
          <w:tcPr>
            <w:tcW w:w="1189" w:type="dxa"/>
            <w:tcBorders>
              <w:bottom w:val="single" w:sz="4" w:space="0" w:color="auto"/>
            </w:tcBorders>
          </w:tcPr>
          <w:p w14:paraId="69C96D0B" w14:textId="77777777" w:rsidR="00D312F4" w:rsidRPr="009210B9" w:rsidRDefault="00D312F4" w:rsidP="00482A08">
            <w:pPr>
              <w:rPr>
                <w:rFonts w:ascii="Times New Roman" w:hAnsi="Times New Roman" w:cs="Times New Roman"/>
                <w:sz w:val="24"/>
                <w:szCs w:val="24"/>
              </w:rPr>
            </w:pPr>
            <w:r>
              <w:rPr>
                <w:rFonts w:ascii="Times New Roman" w:hAnsi="Times New Roman" w:cs="Times New Roman"/>
                <w:sz w:val="24"/>
                <w:szCs w:val="24"/>
              </w:rPr>
              <w:t xml:space="preserve">Effect size, Cohen’s </w:t>
            </w:r>
            <w:r w:rsidRPr="002159D6">
              <w:rPr>
                <w:rFonts w:ascii="Times New Roman" w:hAnsi="Times New Roman" w:cs="Times New Roman"/>
                <w:i/>
                <w:iCs/>
                <w:sz w:val="24"/>
                <w:szCs w:val="24"/>
              </w:rPr>
              <w:t>d</w:t>
            </w:r>
          </w:p>
        </w:tc>
      </w:tr>
      <w:tr w:rsidR="00D312F4" w:rsidRPr="009210B9" w14:paraId="6EA21A9D" w14:textId="77777777" w:rsidTr="00482A08">
        <w:tc>
          <w:tcPr>
            <w:tcW w:w="1980" w:type="dxa"/>
            <w:vMerge w:val="restart"/>
            <w:tcBorders>
              <w:top w:val="single" w:sz="4" w:space="0" w:color="auto"/>
            </w:tcBorders>
          </w:tcPr>
          <w:p w14:paraId="338ABA9F" w14:textId="77777777" w:rsidR="00D312F4" w:rsidRPr="009210B9" w:rsidRDefault="00D312F4" w:rsidP="00482A08">
            <w:pPr>
              <w:rPr>
                <w:rFonts w:ascii="Times New Roman" w:hAnsi="Times New Roman" w:cs="Times New Roman"/>
                <w:sz w:val="24"/>
                <w:szCs w:val="24"/>
              </w:rPr>
            </w:pPr>
            <w:r>
              <w:rPr>
                <w:rFonts w:ascii="Times New Roman" w:hAnsi="Times New Roman" w:cs="Times New Roman"/>
                <w:sz w:val="24"/>
                <w:szCs w:val="24"/>
              </w:rPr>
              <w:t xml:space="preserve">Total MMSE </w:t>
            </w:r>
          </w:p>
        </w:tc>
        <w:tc>
          <w:tcPr>
            <w:tcW w:w="1417" w:type="dxa"/>
            <w:tcBorders>
              <w:top w:val="single" w:sz="4" w:space="0" w:color="auto"/>
              <w:bottom w:val="nil"/>
            </w:tcBorders>
          </w:tcPr>
          <w:p w14:paraId="6C264631" w14:textId="77777777" w:rsidR="00D312F4" w:rsidRPr="009210B9" w:rsidRDefault="00D312F4" w:rsidP="00482A08">
            <w:pPr>
              <w:rPr>
                <w:rFonts w:ascii="Times New Roman" w:hAnsi="Times New Roman" w:cs="Times New Roman"/>
                <w:sz w:val="24"/>
                <w:szCs w:val="24"/>
              </w:rPr>
            </w:pPr>
            <w:r w:rsidRPr="009210B9">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135FBD3D" w14:textId="77777777" w:rsidR="00D312F4" w:rsidRPr="00E475F0" w:rsidRDefault="00D312F4" w:rsidP="00482A08">
            <w:pPr>
              <w:rPr>
                <w:rFonts w:ascii="Times New Roman" w:hAnsi="Times New Roman" w:cs="Times New Roman"/>
                <w:sz w:val="24"/>
                <w:szCs w:val="24"/>
              </w:rPr>
            </w:pPr>
            <w:r w:rsidRPr="00E475F0">
              <w:rPr>
                <w:rFonts w:ascii="Times New Roman" w:hAnsi="Times New Roman" w:cs="Times New Roman"/>
                <w:sz w:val="24"/>
                <w:szCs w:val="24"/>
              </w:rPr>
              <w:t>0.049 (-0.084 to 0.183)</w:t>
            </w:r>
          </w:p>
        </w:tc>
        <w:tc>
          <w:tcPr>
            <w:tcW w:w="2693" w:type="dxa"/>
            <w:tcBorders>
              <w:top w:val="single" w:sz="4" w:space="0" w:color="auto"/>
              <w:left w:val="single" w:sz="4" w:space="0" w:color="auto"/>
              <w:bottom w:val="nil"/>
              <w:right w:val="single" w:sz="4" w:space="0" w:color="auto"/>
            </w:tcBorders>
            <w:shd w:val="clear" w:color="auto" w:fill="auto"/>
            <w:vAlign w:val="bottom"/>
          </w:tcPr>
          <w:p w14:paraId="5AEB9551" w14:textId="77777777" w:rsidR="00D312F4" w:rsidRPr="00E475F0" w:rsidRDefault="00D312F4" w:rsidP="00482A08">
            <w:pPr>
              <w:rPr>
                <w:rFonts w:ascii="Times New Roman" w:hAnsi="Times New Roman" w:cs="Times New Roman"/>
                <w:sz w:val="24"/>
                <w:szCs w:val="24"/>
              </w:rPr>
            </w:pPr>
            <w:r w:rsidRPr="00E475F0">
              <w:rPr>
                <w:rFonts w:ascii="Times New Roman" w:hAnsi="Times New Roman" w:cs="Times New Roman"/>
                <w:sz w:val="24"/>
                <w:szCs w:val="24"/>
              </w:rPr>
              <w:t>0.039 (-0.080 to 0.159)</w:t>
            </w:r>
          </w:p>
        </w:tc>
        <w:tc>
          <w:tcPr>
            <w:tcW w:w="2693" w:type="dxa"/>
            <w:tcBorders>
              <w:top w:val="single" w:sz="4" w:space="0" w:color="auto"/>
              <w:left w:val="single" w:sz="4" w:space="0" w:color="auto"/>
              <w:bottom w:val="nil"/>
            </w:tcBorders>
          </w:tcPr>
          <w:p w14:paraId="1ACC1B32" w14:textId="77777777" w:rsidR="00D312F4" w:rsidRPr="002F4982" w:rsidRDefault="00D312F4" w:rsidP="00482A08">
            <w:pPr>
              <w:rPr>
                <w:rFonts w:ascii="Times New Roman" w:hAnsi="Times New Roman" w:cs="Times New Roman"/>
                <w:sz w:val="24"/>
                <w:szCs w:val="24"/>
              </w:rPr>
            </w:pPr>
            <w:r w:rsidRPr="002F4982">
              <w:rPr>
                <w:rFonts w:ascii="Times New Roman" w:hAnsi="Times New Roman" w:cs="Times New Roman"/>
                <w:sz w:val="24"/>
                <w:szCs w:val="24"/>
              </w:rPr>
              <w:t>Reference</w:t>
            </w:r>
          </w:p>
        </w:tc>
        <w:tc>
          <w:tcPr>
            <w:tcW w:w="1282" w:type="dxa"/>
            <w:tcBorders>
              <w:top w:val="single" w:sz="4" w:space="0" w:color="auto"/>
              <w:bottom w:val="nil"/>
            </w:tcBorders>
          </w:tcPr>
          <w:p w14:paraId="233C0DAE" w14:textId="77777777" w:rsidR="00D312F4" w:rsidRPr="002F4982" w:rsidRDefault="00D312F4" w:rsidP="00482A08">
            <w:pPr>
              <w:rPr>
                <w:rFonts w:ascii="Times New Roman" w:hAnsi="Times New Roman" w:cs="Times New Roman"/>
                <w:sz w:val="24"/>
                <w:szCs w:val="24"/>
              </w:rPr>
            </w:pPr>
            <w:r w:rsidRPr="002F4982">
              <w:rPr>
                <w:rFonts w:ascii="Times New Roman" w:hAnsi="Times New Roman" w:cs="Times New Roman"/>
                <w:sz w:val="24"/>
                <w:szCs w:val="24"/>
              </w:rPr>
              <w:t>Reference</w:t>
            </w:r>
          </w:p>
        </w:tc>
        <w:tc>
          <w:tcPr>
            <w:tcW w:w="1189" w:type="dxa"/>
            <w:tcBorders>
              <w:top w:val="single" w:sz="4" w:space="0" w:color="auto"/>
              <w:bottom w:val="nil"/>
            </w:tcBorders>
          </w:tcPr>
          <w:p w14:paraId="51E58EBF" w14:textId="77777777" w:rsidR="00D312F4" w:rsidRPr="002F4982" w:rsidRDefault="00D312F4" w:rsidP="00482A08">
            <w:pPr>
              <w:rPr>
                <w:rFonts w:ascii="Times New Roman" w:hAnsi="Times New Roman" w:cs="Times New Roman"/>
                <w:sz w:val="24"/>
                <w:szCs w:val="24"/>
              </w:rPr>
            </w:pPr>
            <w:r w:rsidRPr="002F4982">
              <w:rPr>
                <w:rFonts w:ascii="Times New Roman" w:hAnsi="Times New Roman" w:cs="Times New Roman"/>
                <w:sz w:val="24"/>
                <w:szCs w:val="24"/>
              </w:rPr>
              <w:t>Reference</w:t>
            </w:r>
          </w:p>
        </w:tc>
      </w:tr>
      <w:tr w:rsidR="00D312F4" w:rsidRPr="009210B9" w14:paraId="7D4B397A" w14:textId="77777777" w:rsidTr="00482A08">
        <w:tc>
          <w:tcPr>
            <w:tcW w:w="1980" w:type="dxa"/>
            <w:vMerge/>
            <w:tcBorders>
              <w:bottom w:val="nil"/>
            </w:tcBorders>
          </w:tcPr>
          <w:p w14:paraId="5BE3E215" w14:textId="77777777" w:rsidR="00D312F4" w:rsidRPr="009210B9" w:rsidRDefault="00D312F4" w:rsidP="00482A08">
            <w:pPr>
              <w:rPr>
                <w:rFonts w:ascii="Times New Roman" w:hAnsi="Times New Roman" w:cs="Times New Roman"/>
                <w:sz w:val="24"/>
                <w:szCs w:val="24"/>
              </w:rPr>
            </w:pPr>
          </w:p>
        </w:tc>
        <w:tc>
          <w:tcPr>
            <w:tcW w:w="1417" w:type="dxa"/>
            <w:tcBorders>
              <w:top w:val="nil"/>
              <w:bottom w:val="nil"/>
            </w:tcBorders>
          </w:tcPr>
          <w:p w14:paraId="506532F1" w14:textId="77777777" w:rsidR="00D312F4" w:rsidRPr="009210B9" w:rsidRDefault="00D312F4" w:rsidP="00482A08">
            <w:pPr>
              <w:rPr>
                <w:rFonts w:ascii="Times New Roman" w:hAnsi="Times New Roman" w:cs="Times New Roman"/>
                <w:sz w:val="24"/>
                <w:szCs w:val="24"/>
              </w:rPr>
            </w:pPr>
            <w:r>
              <w:rPr>
                <w:rFonts w:ascii="Times New Roman" w:hAnsi="Times New Roman" w:cs="Times New Roman"/>
                <w:sz w:val="24"/>
                <w:szCs w:val="24"/>
              </w:rPr>
              <w:t>Follow-up</w:t>
            </w:r>
          </w:p>
        </w:tc>
        <w:tc>
          <w:tcPr>
            <w:tcW w:w="2694" w:type="dxa"/>
            <w:tcBorders>
              <w:top w:val="nil"/>
              <w:left w:val="nil"/>
              <w:bottom w:val="nil"/>
              <w:right w:val="single" w:sz="4" w:space="0" w:color="auto"/>
            </w:tcBorders>
            <w:shd w:val="clear" w:color="auto" w:fill="auto"/>
            <w:vAlign w:val="bottom"/>
          </w:tcPr>
          <w:p w14:paraId="5560364B" w14:textId="77777777" w:rsidR="00D312F4" w:rsidRPr="00E475F0" w:rsidRDefault="00D312F4" w:rsidP="00482A08">
            <w:pPr>
              <w:rPr>
                <w:rFonts w:ascii="Times New Roman" w:hAnsi="Times New Roman" w:cs="Times New Roman"/>
                <w:sz w:val="24"/>
                <w:szCs w:val="24"/>
              </w:rPr>
            </w:pPr>
            <w:r w:rsidRPr="00E475F0">
              <w:rPr>
                <w:rFonts w:ascii="Times New Roman" w:hAnsi="Times New Roman" w:cs="Times New Roman"/>
                <w:sz w:val="24"/>
                <w:szCs w:val="24"/>
              </w:rPr>
              <w:t>-0.031 (-0.169 to 0.107)</w:t>
            </w:r>
          </w:p>
        </w:tc>
        <w:tc>
          <w:tcPr>
            <w:tcW w:w="2693" w:type="dxa"/>
            <w:tcBorders>
              <w:top w:val="nil"/>
              <w:left w:val="single" w:sz="4" w:space="0" w:color="auto"/>
              <w:bottom w:val="nil"/>
              <w:right w:val="single" w:sz="4" w:space="0" w:color="auto"/>
            </w:tcBorders>
            <w:shd w:val="clear" w:color="auto" w:fill="auto"/>
            <w:vAlign w:val="bottom"/>
          </w:tcPr>
          <w:p w14:paraId="670FC6EA" w14:textId="77777777" w:rsidR="00D312F4" w:rsidRPr="00E475F0" w:rsidRDefault="00D312F4" w:rsidP="00482A08">
            <w:pPr>
              <w:rPr>
                <w:rFonts w:ascii="Times New Roman" w:hAnsi="Times New Roman" w:cs="Times New Roman"/>
                <w:sz w:val="24"/>
                <w:szCs w:val="24"/>
              </w:rPr>
            </w:pPr>
            <w:r w:rsidRPr="00E475F0">
              <w:rPr>
                <w:rFonts w:ascii="Times New Roman" w:hAnsi="Times New Roman" w:cs="Times New Roman"/>
                <w:sz w:val="24"/>
                <w:szCs w:val="24"/>
              </w:rPr>
              <w:t>-0.150 (-0.276 to -0.023)</w:t>
            </w:r>
          </w:p>
        </w:tc>
        <w:tc>
          <w:tcPr>
            <w:tcW w:w="2693" w:type="dxa"/>
            <w:tcBorders>
              <w:top w:val="nil"/>
              <w:left w:val="single" w:sz="4" w:space="0" w:color="auto"/>
              <w:bottom w:val="nil"/>
            </w:tcBorders>
          </w:tcPr>
          <w:p w14:paraId="634EFFE2" w14:textId="77777777" w:rsidR="00D312F4" w:rsidRPr="009210B9" w:rsidRDefault="00D312F4" w:rsidP="00482A08">
            <w:pPr>
              <w:rPr>
                <w:rFonts w:ascii="Times New Roman" w:hAnsi="Times New Roman" w:cs="Times New Roman"/>
                <w:sz w:val="24"/>
                <w:szCs w:val="24"/>
              </w:rPr>
            </w:pPr>
            <w:r>
              <w:rPr>
                <w:rFonts w:ascii="Times New Roman" w:hAnsi="Times New Roman" w:cs="Times New Roman"/>
                <w:sz w:val="24"/>
                <w:szCs w:val="24"/>
              </w:rPr>
              <w:t>0.108 (-0.022 to 0.239)</w:t>
            </w:r>
          </w:p>
        </w:tc>
        <w:tc>
          <w:tcPr>
            <w:tcW w:w="1282" w:type="dxa"/>
            <w:tcBorders>
              <w:top w:val="nil"/>
              <w:bottom w:val="nil"/>
            </w:tcBorders>
          </w:tcPr>
          <w:p w14:paraId="68BB6B1F" w14:textId="77777777" w:rsidR="00D312F4" w:rsidRPr="009210B9" w:rsidRDefault="00D312F4" w:rsidP="00482A08">
            <w:pPr>
              <w:rPr>
                <w:rFonts w:ascii="Times New Roman" w:hAnsi="Times New Roman" w:cs="Times New Roman"/>
                <w:sz w:val="24"/>
                <w:szCs w:val="24"/>
              </w:rPr>
            </w:pPr>
            <w:r>
              <w:rPr>
                <w:rFonts w:ascii="Times New Roman" w:hAnsi="Times New Roman" w:cs="Times New Roman"/>
                <w:sz w:val="24"/>
                <w:szCs w:val="24"/>
              </w:rPr>
              <w:t>0.104</w:t>
            </w:r>
          </w:p>
        </w:tc>
        <w:tc>
          <w:tcPr>
            <w:tcW w:w="1189" w:type="dxa"/>
            <w:tcBorders>
              <w:top w:val="nil"/>
              <w:bottom w:val="nil"/>
            </w:tcBorders>
          </w:tcPr>
          <w:p w14:paraId="79098549" w14:textId="77777777" w:rsidR="00D312F4" w:rsidRPr="009210B9" w:rsidRDefault="00D312F4" w:rsidP="00482A08">
            <w:pPr>
              <w:rPr>
                <w:rFonts w:ascii="Times New Roman" w:hAnsi="Times New Roman" w:cs="Times New Roman"/>
                <w:sz w:val="24"/>
                <w:szCs w:val="24"/>
              </w:rPr>
            </w:pPr>
            <w:r>
              <w:rPr>
                <w:rFonts w:ascii="Times New Roman" w:hAnsi="Times New Roman" w:cs="Times New Roman"/>
                <w:sz w:val="24"/>
                <w:szCs w:val="24"/>
              </w:rPr>
              <w:t>0.108</w:t>
            </w:r>
          </w:p>
        </w:tc>
      </w:tr>
      <w:tr w:rsidR="00D312F4" w:rsidRPr="009210B9" w14:paraId="4BAA314A" w14:textId="77777777" w:rsidTr="00482A08">
        <w:tc>
          <w:tcPr>
            <w:tcW w:w="1980" w:type="dxa"/>
            <w:vMerge w:val="restart"/>
          </w:tcPr>
          <w:p w14:paraId="49E8F62E" w14:textId="77777777" w:rsidR="00D312F4" w:rsidRPr="009210B9" w:rsidRDefault="00D312F4" w:rsidP="00482A08">
            <w:pPr>
              <w:jc w:val="both"/>
              <w:rPr>
                <w:rFonts w:ascii="Times New Roman" w:hAnsi="Times New Roman" w:cs="Times New Roman"/>
                <w:sz w:val="24"/>
                <w:szCs w:val="24"/>
              </w:rPr>
            </w:pPr>
            <w:r>
              <w:rPr>
                <w:rFonts w:ascii="Times New Roman" w:hAnsi="Times New Roman" w:cs="Times New Roman"/>
                <w:sz w:val="24"/>
                <w:szCs w:val="24"/>
              </w:rPr>
              <w:t xml:space="preserve">MMSE-Orientation </w:t>
            </w:r>
          </w:p>
        </w:tc>
        <w:tc>
          <w:tcPr>
            <w:tcW w:w="1417" w:type="dxa"/>
            <w:tcBorders>
              <w:bottom w:val="nil"/>
            </w:tcBorders>
          </w:tcPr>
          <w:p w14:paraId="09391C1B" w14:textId="77777777" w:rsidR="00D312F4" w:rsidRPr="009210B9" w:rsidRDefault="00D312F4" w:rsidP="00482A08">
            <w:pPr>
              <w:rPr>
                <w:rFonts w:ascii="Times New Roman" w:hAnsi="Times New Roman" w:cs="Times New Roman"/>
                <w:sz w:val="24"/>
                <w:szCs w:val="24"/>
              </w:rPr>
            </w:pPr>
            <w:r w:rsidRPr="009210B9">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6EF7DFAB" w14:textId="77777777" w:rsidR="00D312F4" w:rsidRPr="00E475F0" w:rsidRDefault="00D312F4" w:rsidP="00482A08">
            <w:pPr>
              <w:rPr>
                <w:rFonts w:ascii="Times New Roman" w:hAnsi="Times New Roman" w:cs="Times New Roman"/>
                <w:sz w:val="24"/>
                <w:szCs w:val="24"/>
              </w:rPr>
            </w:pPr>
            <w:r w:rsidRPr="00E475F0">
              <w:rPr>
                <w:rFonts w:ascii="Times New Roman" w:hAnsi="Times New Roman" w:cs="Times New Roman"/>
                <w:sz w:val="24"/>
                <w:szCs w:val="24"/>
              </w:rPr>
              <w:t>0.052 (</w:t>
            </w:r>
            <w:r>
              <w:rPr>
                <w:rFonts w:ascii="Times New Roman" w:hAnsi="Times New Roman" w:cs="Times New Roman"/>
                <w:sz w:val="24"/>
                <w:szCs w:val="24"/>
              </w:rPr>
              <w:t>-0.102 to 0.207)</w:t>
            </w:r>
          </w:p>
        </w:tc>
        <w:tc>
          <w:tcPr>
            <w:tcW w:w="2693" w:type="dxa"/>
            <w:tcBorders>
              <w:top w:val="single" w:sz="4" w:space="0" w:color="auto"/>
              <w:left w:val="single" w:sz="4" w:space="0" w:color="auto"/>
              <w:bottom w:val="nil"/>
              <w:right w:val="single" w:sz="4" w:space="0" w:color="auto"/>
            </w:tcBorders>
            <w:shd w:val="clear" w:color="auto" w:fill="auto"/>
            <w:vAlign w:val="bottom"/>
          </w:tcPr>
          <w:p w14:paraId="364C953D" w14:textId="77777777" w:rsidR="00D312F4" w:rsidRPr="00E475F0" w:rsidRDefault="00D312F4" w:rsidP="00482A08">
            <w:pPr>
              <w:rPr>
                <w:rFonts w:ascii="Times New Roman" w:hAnsi="Times New Roman" w:cs="Times New Roman"/>
                <w:sz w:val="24"/>
                <w:szCs w:val="24"/>
              </w:rPr>
            </w:pPr>
            <w:r>
              <w:rPr>
                <w:rFonts w:ascii="Times New Roman" w:hAnsi="Times New Roman" w:cs="Times New Roman"/>
                <w:sz w:val="24"/>
                <w:szCs w:val="24"/>
              </w:rPr>
              <w:t>0.037 (-0.100 to 0.175)</w:t>
            </w:r>
          </w:p>
        </w:tc>
        <w:tc>
          <w:tcPr>
            <w:tcW w:w="2693" w:type="dxa"/>
            <w:tcBorders>
              <w:left w:val="single" w:sz="4" w:space="0" w:color="auto"/>
              <w:bottom w:val="nil"/>
            </w:tcBorders>
          </w:tcPr>
          <w:p w14:paraId="33061137" w14:textId="77777777" w:rsidR="00D312F4" w:rsidRPr="009210B9" w:rsidRDefault="00D312F4" w:rsidP="00482A08">
            <w:pPr>
              <w:rPr>
                <w:rFonts w:ascii="Times New Roman" w:hAnsi="Times New Roman" w:cs="Times New Roman"/>
                <w:sz w:val="24"/>
                <w:szCs w:val="24"/>
              </w:rPr>
            </w:pPr>
            <w:r>
              <w:rPr>
                <w:rFonts w:ascii="Times New Roman" w:hAnsi="Times New Roman" w:cs="Times New Roman"/>
                <w:sz w:val="24"/>
                <w:szCs w:val="24"/>
              </w:rPr>
              <w:t>Reference</w:t>
            </w:r>
          </w:p>
        </w:tc>
        <w:tc>
          <w:tcPr>
            <w:tcW w:w="1282" w:type="dxa"/>
            <w:tcBorders>
              <w:bottom w:val="nil"/>
            </w:tcBorders>
          </w:tcPr>
          <w:p w14:paraId="0ACF2C79" w14:textId="77777777" w:rsidR="00D312F4" w:rsidRPr="009210B9" w:rsidRDefault="00D312F4" w:rsidP="00482A08">
            <w:pPr>
              <w:rPr>
                <w:rFonts w:ascii="Times New Roman" w:hAnsi="Times New Roman" w:cs="Times New Roman"/>
                <w:sz w:val="24"/>
                <w:szCs w:val="24"/>
              </w:rPr>
            </w:pPr>
            <w:r>
              <w:rPr>
                <w:rFonts w:ascii="Times New Roman" w:hAnsi="Times New Roman" w:cs="Times New Roman"/>
                <w:sz w:val="24"/>
                <w:szCs w:val="24"/>
              </w:rPr>
              <w:t>Reference</w:t>
            </w:r>
          </w:p>
        </w:tc>
        <w:tc>
          <w:tcPr>
            <w:tcW w:w="1189" w:type="dxa"/>
            <w:tcBorders>
              <w:bottom w:val="nil"/>
            </w:tcBorders>
          </w:tcPr>
          <w:p w14:paraId="48E9C7FE" w14:textId="77777777" w:rsidR="00D312F4" w:rsidRPr="009210B9" w:rsidRDefault="00D312F4" w:rsidP="00482A08">
            <w:pPr>
              <w:rPr>
                <w:rFonts w:ascii="Times New Roman" w:hAnsi="Times New Roman" w:cs="Times New Roman"/>
                <w:sz w:val="24"/>
                <w:szCs w:val="24"/>
              </w:rPr>
            </w:pPr>
            <w:r>
              <w:rPr>
                <w:rFonts w:ascii="Times New Roman" w:hAnsi="Times New Roman" w:cs="Times New Roman"/>
                <w:sz w:val="24"/>
                <w:szCs w:val="24"/>
              </w:rPr>
              <w:t>Reference</w:t>
            </w:r>
          </w:p>
        </w:tc>
      </w:tr>
      <w:tr w:rsidR="00D312F4" w:rsidRPr="0053143D" w14:paraId="2EC325BC" w14:textId="77777777" w:rsidTr="00482A08">
        <w:tc>
          <w:tcPr>
            <w:tcW w:w="1980" w:type="dxa"/>
            <w:vMerge/>
            <w:tcBorders>
              <w:bottom w:val="nil"/>
            </w:tcBorders>
          </w:tcPr>
          <w:p w14:paraId="5B31D1CD" w14:textId="77777777" w:rsidR="00D312F4" w:rsidRPr="009210B9" w:rsidRDefault="00D312F4" w:rsidP="00482A08">
            <w:pPr>
              <w:rPr>
                <w:rFonts w:ascii="Times New Roman" w:hAnsi="Times New Roman" w:cs="Times New Roman"/>
                <w:sz w:val="24"/>
                <w:szCs w:val="24"/>
              </w:rPr>
            </w:pPr>
          </w:p>
        </w:tc>
        <w:tc>
          <w:tcPr>
            <w:tcW w:w="1417" w:type="dxa"/>
            <w:tcBorders>
              <w:top w:val="nil"/>
              <w:bottom w:val="nil"/>
            </w:tcBorders>
          </w:tcPr>
          <w:p w14:paraId="214A9139"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Follow-up</w:t>
            </w:r>
          </w:p>
        </w:tc>
        <w:tc>
          <w:tcPr>
            <w:tcW w:w="2694" w:type="dxa"/>
            <w:tcBorders>
              <w:top w:val="nil"/>
              <w:left w:val="nil"/>
              <w:bottom w:val="nil"/>
              <w:right w:val="single" w:sz="4" w:space="0" w:color="auto"/>
            </w:tcBorders>
            <w:shd w:val="clear" w:color="auto" w:fill="auto"/>
            <w:vAlign w:val="bottom"/>
          </w:tcPr>
          <w:p w14:paraId="44B1F2D3"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0.058 (-0.102 to 0.218)</w:t>
            </w:r>
          </w:p>
        </w:tc>
        <w:tc>
          <w:tcPr>
            <w:tcW w:w="2693" w:type="dxa"/>
            <w:tcBorders>
              <w:top w:val="nil"/>
              <w:left w:val="single" w:sz="4" w:space="0" w:color="auto"/>
              <w:bottom w:val="nil"/>
              <w:right w:val="single" w:sz="4" w:space="0" w:color="auto"/>
            </w:tcBorders>
            <w:shd w:val="clear" w:color="auto" w:fill="auto"/>
            <w:vAlign w:val="bottom"/>
          </w:tcPr>
          <w:p w14:paraId="79BD6E8D"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-0.100 (-0.246 to 0.045)</w:t>
            </w:r>
          </w:p>
        </w:tc>
        <w:tc>
          <w:tcPr>
            <w:tcW w:w="2693" w:type="dxa"/>
            <w:tcBorders>
              <w:top w:val="nil"/>
              <w:left w:val="single" w:sz="4" w:space="0" w:color="auto"/>
              <w:bottom w:val="nil"/>
            </w:tcBorders>
          </w:tcPr>
          <w:p w14:paraId="7347189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0.143 (</w:t>
            </w:r>
            <w:r>
              <w:rPr>
                <w:rFonts w:ascii="Times New Roman" w:hAnsi="Times New Roman" w:cs="Times New Roman"/>
                <w:sz w:val="24"/>
                <w:szCs w:val="24"/>
              </w:rPr>
              <w:t>-</w:t>
            </w:r>
            <w:r w:rsidRPr="0053143D">
              <w:rPr>
                <w:rFonts w:ascii="Times New Roman" w:hAnsi="Times New Roman" w:cs="Times New Roman"/>
                <w:sz w:val="24"/>
                <w:szCs w:val="24"/>
              </w:rPr>
              <w:t>0.017</w:t>
            </w:r>
            <w:r>
              <w:rPr>
                <w:rFonts w:ascii="Times New Roman" w:hAnsi="Times New Roman" w:cs="Times New Roman"/>
                <w:sz w:val="24"/>
                <w:szCs w:val="24"/>
              </w:rPr>
              <w:t xml:space="preserve"> </w:t>
            </w:r>
            <w:r w:rsidRPr="0053143D">
              <w:rPr>
                <w:rFonts w:ascii="Times New Roman" w:hAnsi="Times New Roman" w:cs="Times New Roman"/>
                <w:sz w:val="24"/>
                <w:szCs w:val="24"/>
              </w:rPr>
              <w:t>to</w:t>
            </w:r>
            <w:r>
              <w:rPr>
                <w:rFonts w:ascii="Times New Roman" w:hAnsi="Times New Roman" w:cs="Times New Roman"/>
                <w:sz w:val="24"/>
                <w:szCs w:val="24"/>
              </w:rPr>
              <w:t xml:space="preserve"> </w:t>
            </w:r>
            <w:r w:rsidRPr="0053143D">
              <w:rPr>
                <w:rFonts w:ascii="Times New Roman" w:hAnsi="Times New Roman" w:cs="Times New Roman"/>
                <w:sz w:val="24"/>
                <w:szCs w:val="24"/>
              </w:rPr>
              <w:t>0.303)</w:t>
            </w:r>
          </w:p>
        </w:tc>
        <w:tc>
          <w:tcPr>
            <w:tcW w:w="1282" w:type="dxa"/>
            <w:tcBorders>
              <w:top w:val="nil"/>
              <w:bottom w:val="nil"/>
            </w:tcBorders>
          </w:tcPr>
          <w:p w14:paraId="09888047" w14:textId="77777777" w:rsidR="00D312F4" w:rsidRPr="0053143D" w:rsidRDefault="00D312F4" w:rsidP="00482A08">
            <w:pPr>
              <w:rPr>
                <w:rFonts w:ascii="Times New Roman" w:hAnsi="Times New Roman" w:cs="Times New Roman"/>
                <w:b/>
                <w:bCs/>
                <w:sz w:val="24"/>
                <w:szCs w:val="24"/>
              </w:rPr>
            </w:pPr>
            <w:r w:rsidRPr="0053143D">
              <w:rPr>
                <w:rFonts w:ascii="Times New Roman" w:hAnsi="Times New Roman" w:cs="Times New Roman"/>
                <w:b/>
                <w:bCs/>
                <w:sz w:val="24"/>
                <w:szCs w:val="24"/>
              </w:rPr>
              <w:t>0.080</w:t>
            </w:r>
          </w:p>
        </w:tc>
        <w:tc>
          <w:tcPr>
            <w:tcW w:w="1189" w:type="dxa"/>
            <w:tcBorders>
              <w:top w:val="nil"/>
              <w:bottom w:val="nil"/>
            </w:tcBorders>
          </w:tcPr>
          <w:p w14:paraId="54ADE8A7"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0.143</w:t>
            </w:r>
          </w:p>
        </w:tc>
      </w:tr>
      <w:tr w:rsidR="00D312F4" w:rsidRPr="0053143D" w14:paraId="555A8F08" w14:textId="77777777" w:rsidTr="00482A08">
        <w:tc>
          <w:tcPr>
            <w:tcW w:w="1980" w:type="dxa"/>
            <w:vMerge w:val="restart"/>
          </w:tcPr>
          <w:p w14:paraId="0F8B79B0"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 xml:space="preserve">MMSE-Immediate Recall </w:t>
            </w:r>
          </w:p>
        </w:tc>
        <w:tc>
          <w:tcPr>
            <w:tcW w:w="1417" w:type="dxa"/>
            <w:tcBorders>
              <w:bottom w:val="nil"/>
            </w:tcBorders>
          </w:tcPr>
          <w:p w14:paraId="74C806FD"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38C0FEA3"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0.054 (-0.103 to 0.210)</w:t>
            </w:r>
          </w:p>
        </w:tc>
        <w:tc>
          <w:tcPr>
            <w:tcW w:w="2693" w:type="dxa"/>
            <w:tcBorders>
              <w:top w:val="single" w:sz="4" w:space="0" w:color="auto"/>
              <w:left w:val="single" w:sz="4" w:space="0" w:color="auto"/>
              <w:bottom w:val="nil"/>
              <w:right w:val="single" w:sz="4" w:space="0" w:color="auto"/>
            </w:tcBorders>
            <w:shd w:val="clear" w:color="auto" w:fill="auto"/>
            <w:vAlign w:val="bottom"/>
          </w:tcPr>
          <w:p w14:paraId="5EF58E40"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0.073 (-0.066 to 0.212)</w:t>
            </w:r>
          </w:p>
        </w:tc>
        <w:tc>
          <w:tcPr>
            <w:tcW w:w="2693" w:type="dxa"/>
            <w:tcBorders>
              <w:left w:val="single" w:sz="4" w:space="0" w:color="auto"/>
              <w:bottom w:val="nil"/>
            </w:tcBorders>
          </w:tcPr>
          <w:p w14:paraId="0D5F21B1"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282" w:type="dxa"/>
            <w:tcBorders>
              <w:bottom w:val="nil"/>
            </w:tcBorders>
          </w:tcPr>
          <w:p w14:paraId="159C411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189" w:type="dxa"/>
            <w:tcBorders>
              <w:bottom w:val="nil"/>
            </w:tcBorders>
          </w:tcPr>
          <w:p w14:paraId="267AF01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r>
      <w:tr w:rsidR="00D312F4" w:rsidRPr="0053143D" w14:paraId="6A8AA24E" w14:textId="77777777" w:rsidTr="00482A08">
        <w:tc>
          <w:tcPr>
            <w:tcW w:w="1980" w:type="dxa"/>
            <w:vMerge/>
            <w:tcBorders>
              <w:bottom w:val="nil"/>
            </w:tcBorders>
          </w:tcPr>
          <w:p w14:paraId="0E2E0179" w14:textId="77777777" w:rsidR="00D312F4" w:rsidRPr="0053143D" w:rsidRDefault="00D312F4" w:rsidP="00482A08">
            <w:pPr>
              <w:rPr>
                <w:rFonts w:ascii="Times New Roman" w:hAnsi="Times New Roman" w:cs="Times New Roman"/>
                <w:sz w:val="24"/>
                <w:szCs w:val="24"/>
              </w:rPr>
            </w:pPr>
          </w:p>
        </w:tc>
        <w:tc>
          <w:tcPr>
            <w:tcW w:w="1417" w:type="dxa"/>
            <w:tcBorders>
              <w:top w:val="nil"/>
              <w:bottom w:val="nil"/>
            </w:tcBorders>
          </w:tcPr>
          <w:p w14:paraId="15FB3116"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Follow-up</w:t>
            </w:r>
          </w:p>
        </w:tc>
        <w:tc>
          <w:tcPr>
            <w:tcW w:w="2694" w:type="dxa"/>
            <w:tcBorders>
              <w:top w:val="nil"/>
              <w:left w:val="nil"/>
              <w:bottom w:val="nil"/>
              <w:right w:val="single" w:sz="4" w:space="0" w:color="auto"/>
            </w:tcBorders>
            <w:shd w:val="clear" w:color="auto" w:fill="auto"/>
            <w:vAlign w:val="bottom"/>
          </w:tcPr>
          <w:p w14:paraId="6096E052"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0.080 (-0.082 to 0.241)</w:t>
            </w:r>
          </w:p>
        </w:tc>
        <w:tc>
          <w:tcPr>
            <w:tcW w:w="2693" w:type="dxa"/>
            <w:tcBorders>
              <w:top w:val="nil"/>
              <w:left w:val="single" w:sz="4" w:space="0" w:color="auto"/>
              <w:bottom w:val="nil"/>
              <w:right w:val="single" w:sz="4" w:space="0" w:color="auto"/>
            </w:tcBorders>
            <w:shd w:val="clear" w:color="auto" w:fill="auto"/>
            <w:vAlign w:val="bottom"/>
          </w:tcPr>
          <w:p w14:paraId="1728A6F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-0.100 (-0.247 to 0.047)</w:t>
            </w:r>
          </w:p>
        </w:tc>
        <w:tc>
          <w:tcPr>
            <w:tcW w:w="2693" w:type="dxa"/>
            <w:tcBorders>
              <w:top w:val="nil"/>
              <w:left w:val="single" w:sz="4" w:space="0" w:color="auto"/>
              <w:bottom w:val="nil"/>
            </w:tcBorders>
          </w:tcPr>
          <w:p w14:paraId="0D9B4C1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0.199 (0.048</w:t>
            </w:r>
            <w:r>
              <w:rPr>
                <w:rFonts w:ascii="Times New Roman" w:hAnsi="Times New Roman" w:cs="Times New Roman"/>
                <w:sz w:val="24"/>
                <w:szCs w:val="24"/>
              </w:rPr>
              <w:t xml:space="preserve"> to </w:t>
            </w:r>
            <w:r w:rsidRPr="0053143D">
              <w:rPr>
                <w:rFonts w:ascii="Times New Roman" w:hAnsi="Times New Roman" w:cs="Times New Roman"/>
                <w:sz w:val="24"/>
                <w:szCs w:val="24"/>
              </w:rPr>
              <w:t>0.351)</w:t>
            </w:r>
          </w:p>
        </w:tc>
        <w:tc>
          <w:tcPr>
            <w:tcW w:w="1282" w:type="dxa"/>
            <w:tcBorders>
              <w:top w:val="nil"/>
              <w:bottom w:val="nil"/>
            </w:tcBorders>
          </w:tcPr>
          <w:p w14:paraId="19C3FFAE" w14:textId="77777777" w:rsidR="00D312F4" w:rsidRPr="0053143D" w:rsidRDefault="00D312F4" w:rsidP="00482A08">
            <w:pPr>
              <w:rPr>
                <w:rFonts w:ascii="Times New Roman" w:hAnsi="Times New Roman" w:cs="Times New Roman"/>
                <w:b/>
                <w:bCs/>
                <w:sz w:val="24"/>
                <w:szCs w:val="24"/>
              </w:rPr>
            </w:pPr>
            <w:r w:rsidRPr="0053143D">
              <w:rPr>
                <w:rFonts w:ascii="Times New Roman" w:hAnsi="Times New Roman" w:cs="Times New Roman"/>
                <w:b/>
                <w:bCs/>
                <w:sz w:val="24"/>
                <w:szCs w:val="24"/>
              </w:rPr>
              <w:t>0.010*</w:t>
            </w:r>
          </w:p>
        </w:tc>
        <w:tc>
          <w:tcPr>
            <w:tcW w:w="1189" w:type="dxa"/>
            <w:tcBorders>
              <w:top w:val="nil"/>
              <w:bottom w:val="nil"/>
            </w:tcBorders>
          </w:tcPr>
          <w:p w14:paraId="0F347574"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0.199</w:t>
            </w:r>
          </w:p>
        </w:tc>
      </w:tr>
      <w:tr w:rsidR="00D312F4" w:rsidRPr="0053143D" w14:paraId="35D2D641" w14:textId="77777777" w:rsidTr="00482A08">
        <w:tc>
          <w:tcPr>
            <w:tcW w:w="1980" w:type="dxa"/>
            <w:vMerge w:val="restart"/>
          </w:tcPr>
          <w:p w14:paraId="638168E5"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MMSE-Attention</w:t>
            </w:r>
          </w:p>
        </w:tc>
        <w:tc>
          <w:tcPr>
            <w:tcW w:w="1417" w:type="dxa"/>
            <w:tcBorders>
              <w:bottom w:val="nil"/>
            </w:tcBorders>
          </w:tcPr>
          <w:p w14:paraId="76A1FBDE"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3F487C51"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-0.053 (-0.187 to 0.080)</w:t>
            </w:r>
          </w:p>
        </w:tc>
        <w:tc>
          <w:tcPr>
            <w:tcW w:w="2693" w:type="dxa"/>
            <w:tcBorders>
              <w:top w:val="single" w:sz="4" w:space="0" w:color="auto"/>
              <w:left w:val="single" w:sz="4" w:space="0" w:color="auto"/>
              <w:bottom w:val="nil"/>
              <w:right w:val="single" w:sz="4" w:space="0" w:color="auto"/>
            </w:tcBorders>
            <w:shd w:val="clear" w:color="auto" w:fill="auto"/>
            <w:vAlign w:val="bottom"/>
          </w:tcPr>
          <w:p w14:paraId="5AD61541"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-0.068 (-0.187 to 0.051)</w:t>
            </w:r>
          </w:p>
        </w:tc>
        <w:tc>
          <w:tcPr>
            <w:tcW w:w="2693" w:type="dxa"/>
            <w:tcBorders>
              <w:top w:val="single" w:sz="4" w:space="0" w:color="auto"/>
              <w:left w:val="single" w:sz="4" w:space="0" w:color="auto"/>
              <w:bottom w:val="nil"/>
            </w:tcBorders>
          </w:tcPr>
          <w:p w14:paraId="61FA32AE"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282" w:type="dxa"/>
            <w:tcBorders>
              <w:bottom w:val="nil"/>
            </w:tcBorders>
          </w:tcPr>
          <w:p w14:paraId="567735C5"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189" w:type="dxa"/>
            <w:tcBorders>
              <w:bottom w:val="nil"/>
            </w:tcBorders>
          </w:tcPr>
          <w:p w14:paraId="3656AA5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r>
      <w:tr w:rsidR="00D312F4" w:rsidRPr="0053143D" w14:paraId="69BDA555" w14:textId="77777777" w:rsidTr="00482A08">
        <w:tc>
          <w:tcPr>
            <w:tcW w:w="1980" w:type="dxa"/>
            <w:vMerge/>
            <w:tcBorders>
              <w:bottom w:val="single" w:sz="4" w:space="0" w:color="auto"/>
            </w:tcBorders>
          </w:tcPr>
          <w:p w14:paraId="747249FC" w14:textId="77777777" w:rsidR="00D312F4" w:rsidRPr="0053143D"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5F8D4899"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Follow-up</w:t>
            </w:r>
          </w:p>
        </w:tc>
        <w:tc>
          <w:tcPr>
            <w:tcW w:w="2694" w:type="dxa"/>
            <w:tcBorders>
              <w:top w:val="nil"/>
              <w:left w:val="nil"/>
              <w:bottom w:val="single" w:sz="4" w:space="0" w:color="auto"/>
              <w:right w:val="single" w:sz="4" w:space="0" w:color="auto"/>
            </w:tcBorders>
            <w:shd w:val="clear" w:color="auto" w:fill="auto"/>
            <w:vAlign w:val="bottom"/>
          </w:tcPr>
          <w:p w14:paraId="4A26FFC1"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-0.122 (-0.260 to 0.017)</w:t>
            </w:r>
          </w:p>
        </w:tc>
        <w:tc>
          <w:tcPr>
            <w:tcW w:w="2693" w:type="dxa"/>
            <w:tcBorders>
              <w:top w:val="nil"/>
              <w:left w:val="single" w:sz="4" w:space="0" w:color="auto"/>
              <w:bottom w:val="single" w:sz="4" w:space="0" w:color="auto"/>
              <w:right w:val="single" w:sz="4" w:space="0" w:color="auto"/>
            </w:tcBorders>
            <w:shd w:val="clear" w:color="auto" w:fill="auto"/>
            <w:vAlign w:val="bottom"/>
          </w:tcPr>
          <w:p w14:paraId="552E77B6"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-0.190 (-0.316 to -0.064)</w:t>
            </w:r>
          </w:p>
        </w:tc>
        <w:tc>
          <w:tcPr>
            <w:tcW w:w="2693" w:type="dxa"/>
            <w:tcBorders>
              <w:top w:val="nil"/>
              <w:left w:val="single" w:sz="4" w:space="0" w:color="auto"/>
              <w:bottom w:val="single" w:sz="4" w:space="0" w:color="auto"/>
            </w:tcBorders>
          </w:tcPr>
          <w:p w14:paraId="72B370D5"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0.05 (</w:t>
            </w:r>
            <w:r>
              <w:rPr>
                <w:rFonts w:ascii="Times New Roman" w:hAnsi="Times New Roman" w:cs="Times New Roman"/>
                <w:sz w:val="24"/>
                <w:szCs w:val="24"/>
              </w:rPr>
              <w:t>-</w:t>
            </w:r>
            <w:r w:rsidRPr="0053143D">
              <w:rPr>
                <w:rFonts w:ascii="Times New Roman" w:hAnsi="Times New Roman" w:cs="Times New Roman"/>
                <w:sz w:val="24"/>
                <w:szCs w:val="24"/>
              </w:rPr>
              <w:t>0.083 to 0.190)</w:t>
            </w:r>
          </w:p>
        </w:tc>
        <w:tc>
          <w:tcPr>
            <w:tcW w:w="1282" w:type="dxa"/>
            <w:tcBorders>
              <w:top w:val="nil"/>
              <w:bottom w:val="single" w:sz="4" w:space="0" w:color="auto"/>
            </w:tcBorders>
          </w:tcPr>
          <w:p w14:paraId="68FC94E9"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0.444</w:t>
            </w:r>
          </w:p>
        </w:tc>
        <w:tc>
          <w:tcPr>
            <w:tcW w:w="1189" w:type="dxa"/>
            <w:tcBorders>
              <w:top w:val="nil"/>
              <w:bottom w:val="single" w:sz="4" w:space="0" w:color="auto"/>
            </w:tcBorders>
          </w:tcPr>
          <w:p w14:paraId="3CE9A076"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0.05</w:t>
            </w:r>
          </w:p>
        </w:tc>
      </w:tr>
      <w:tr w:rsidR="00D312F4" w:rsidRPr="0053143D" w14:paraId="41B88986" w14:textId="77777777" w:rsidTr="00482A08">
        <w:tc>
          <w:tcPr>
            <w:tcW w:w="1980" w:type="dxa"/>
            <w:vMerge w:val="restart"/>
          </w:tcPr>
          <w:p w14:paraId="2B7C9F3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MMSE-Delayed Recall</w:t>
            </w:r>
          </w:p>
        </w:tc>
        <w:tc>
          <w:tcPr>
            <w:tcW w:w="1417" w:type="dxa"/>
            <w:tcBorders>
              <w:bottom w:val="nil"/>
            </w:tcBorders>
          </w:tcPr>
          <w:p w14:paraId="66F606E8"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Baseline</w:t>
            </w:r>
          </w:p>
        </w:tc>
        <w:tc>
          <w:tcPr>
            <w:tcW w:w="2694" w:type="dxa"/>
            <w:tcBorders>
              <w:bottom w:val="nil"/>
            </w:tcBorders>
            <w:vAlign w:val="bottom"/>
          </w:tcPr>
          <w:p w14:paraId="0773D604"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0.082 (-0.073 to 0.236)</w:t>
            </w:r>
          </w:p>
        </w:tc>
        <w:tc>
          <w:tcPr>
            <w:tcW w:w="2693" w:type="dxa"/>
            <w:tcBorders>
              <w:bottom w:val="nil"/>
              <w:right w:val="single" w:sz="4" w:space="0" w:color="auto"/>
            </w:tcBorders>
            <w:vAlign w:val="bottom"/>
          </w:tcPr>
          <w:p w14:paraId="01E601DE"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0.064 (-0.073 to 0.201)</w:t>
            </w:r>
          </w:p>
        </w:tc>
        <w:tc>
          <w:tcPr>
            <w:tcW w:w="2693" w:type="dxa"/>
            <w:tcBorders>
              <w:left w:val="single" w:sz="4" w:space="0" w:color="auto"/>
              <w:bottom w:val="nil"/>
            </w:tcBorders>
          </w:tcPr>
          <w:p w14:paraId="6FE24DC7"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282" w:type="dxa"/>
            <w:tcBorders>
              <w:bottom w:val="nil"/>
            </w:tcBorders>
          </w:tcPr>
          <w:p w14:paraId="57CECAF9"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189" w:type="dxa"/>
            <w:tcBorders>
              <w:bottom w:val="nil"/>
            </w:tcBorders>
          </w:tcPr>
          <w:p w14:paraId="334D90CB"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r>
      <w:tr w:rsidR="00D312F4" w:rsidRPr="0053143D" w14:paraId="485A2C12" w14:textId="77777777" w:rsidTr="00482A08">
        <w:tc>
          <w:tcPr>
            <w:tcW w:w="1980" w:type="dxa"/>
            <w:vMerge/>
            <w:tcBorders>
              <w:bottom w:val="single" w:sz="4" w:space="0" w:color="auto"/>
            </w:tcBorders>
          </w:tcPr>
          <w:p w14:paraId="5F80A1FC" w14:textId="77777777" w:rsidR="00D312F4" w:rsidRPr="0053143D"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64D32540"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Follow-up</w:t>
            </w:r>
          </w:p>
        </w:tc>
        <w:tc>
          <w:tcPr>
            <w:tcW w:w="2694" w:type="dxa"/>
            <w:tcBorders>
              <w:top w:val="nil"/>
              <w:bottom w:val="single" w:sz="4" w:space="0" w:color="auto"/>
            </w:tcBorders>
            <w:vAlign w:val="bottom"/>
          </w:tcPr>
          <w:p w14:paraId="1348E6E3"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0.017 (-0.143 to 0.177)</w:t>
            </w:r>
          </w:p>
        </w:tc>
        <w:tc>
          <w:tcPr>
            <w:tcW w:w="2693" w:type="dxa"/>
            <w:tcBorders>
              <w:top w:val="nil"/>
              <w:bottom w:val="single" w:sz="4" w:space="0" w:color="auto"/>
              <w:right w:val="single" w:sz="4" w:space="0" w:color="auto"/>
            </w:tcBorders>
            <w:vAlign w:val="bottom"/>
          </w:tcPr>
          <w:p w14:paraId="6ECE55B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0.020 (-0.125 to 0.165)</w:t>
            </w:r>
          </w:p>
        </w:tc>
        <w:tc>
          <w:tcPr>
            <w:tcW w:w="2693" w:type="dxa"/>
            <w:tcBorders>
              <w:top w:val="nil"/>
              <w:left w:val="single" w:sz="4" w:space="0" w:color="auto"/>
              <w:bottom w:val="single" w:sz="4" w:space="0" w:color="auto"/>
            </w:tcBorders>
          </w:tcPr>
          <w:p w14:paraId="7CBC84EE" w14:textId="77777777" w:rsidR="00D312F4" w:rsidRPr="0053143D" w:rsidRDefault="00D312F4" w:rsidP="00482A08">
            <w:pPr>
              <w:rPr>
                <w:rFonts w:ascii="Times New Roman" w:hAnsi="Times New Roman" w:cs="Times New Roman"/>
                <w:sz w:val="24"/>
                <w:szCs w:val="24"/>
              </w:rPr>
            </w:pPr>
            <w:r>
              <w:rPr>
                <w:rFonts w:ascii="Times New Roman" w:hAnsi="Times New Roman" w:cs="Times New Roman"/>
                <w:sz w:val="24"/>
                <w:szCs w:val="24"/>
              </w:rPr>
              <w:t>-</w:t>
            </w:r>
            <w:r w:rsidRPr="0053143D">
              <w:rPr>
                <w:rFonts w:ascii="Times New Roman" w:hAnsi="Times New Roman" w:cs="Times New Roman"/>
                <w:sz w:val="24"/>
                <w:szCs w:val="24"/>
              </w:rPr>
              <w:t>0.021 (</w:t>
            </w:r>
            <w:r>
              <w:rPr>
                <w:rFonts w:ascii="Times New Roman" w:hAnsi="Times New Roman" w:cs="Times New Roman"/>
                <w:sz w:val="24"/>
                <w:szCs w:val="24"/>
              </w:rPr>
              <w:t>-</w:t>
            </w:r>
            <w:r w:rsidRPr="0053143D">
              <w:rPr>
                <w:rFonts w:ascii="Times New Roman" w:hAnsi="Times New Roman" w:cs="Times New Roman"/>
                <w:sz w:val="24"/>
                <w:szCs w:val="24"/>
              </w:rPr>
              <w:t>0.184</w:t>
            </w:r>
            <w:r>
              <w:rPr>
                <w:rFonts w:ascii="Times New Roman" w:hAnsi="Times New Roman" w:cs="Times New Roman"/>
                <w:sz w:val="24"/>
                <w:szCs w:val="24"/>
              </w:rPr>
              <w:t xml:space="preserve"> </w:t>
            </w:r>
            <w:r w:rsidRPr="0053143D">
              <w:rPr>
                <w:rFonts w:ascii="Times New Roman" w:hAnsi="Times New Roman" w:cs="Times New Roman"/>
                <w:sz w:val="24"/>
                <w:szCs w:val="24"/>
              </w:rPr>
              <w:t>to 0.143)</w:t>
            </w:r>
          </w:p>
        </w:tc>
        <w:tc>
          <w:tcPr>
            <w:tcW w:w="1282" w:type="dxa"/>
            <w:tcBorders>
              <w:top w:val="nil"/>
              <w:bottom w:val="single" w:sz="4" w:space="0" w:color="auto"/>
            </w:tcBorders>
          </w:tcPr>
          <w:p w14:paraId="6744AB19"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0.801</w:t>
            </w:r>
          </w:p>
        </w:tc>
        <w:tc>
          <w:tcPr>
            <w:tcW w:w="1189" w:type="dxa"/>
            <w:tcBorders>
              <w:top w:val="nil"/>
              <w:bottom w:val="single" w:sz="4" w:space="0" w:color="auto"/>
            </w:tcBorders>
          </w:tcPr>
          <w:p w14:paraId="5064DC09" w14:textId="77777777" w:rsidR="00D312F4" w:rsidRPr="0053143D" w:rsidRDefault="00D312F4" w:rsidP="00482A08">
            <w:pPr>
              <w:rPr>
                <w:rFonts w:ascii="Times New Roman" w:hAnsi="Times New Roman" w:cs="Times New Roman"/>
                <w:sz w:val="24"/>
                <w:szCs w:val="24"/>
              </w:rPr>
            </w:pPr>
            <w:r>
              <w:rPr>
                <w:rFonts w:ascii="Times New Roman" w:hAnsi="Times New Roman" w:cs="Times New Roman"/>
                <w:sz w:val="24"/>
                <w:szCs w:val="24"/>
              </w:rPr>
              <w:t>-</w:t>
            </w:r>
            <w:r w:rsidRPr="0053143D">
              <w:rPr>
                <w:rFonts w:ascii="Times New Roman" w:hAnsi="Times New Roman" w:cs="Times New Roman"/>
                <w:sz w:val="24"/>
                <w:szCs w:val="24"/>
              </w:rPr>
              <w:t>0.021</w:t>
            </w:r>
          </w:p>
        </w:tc>
      </w:tr>
      <w:tr w:rsidR="00D312F4" w:rsidRPr="0053143D" w14:paraId="2CD3E3A4" w14:textId="77777777" w:rsidTr="00482A08">
        <w:tc>
          <w:tcPr>
            <w:tcW w:w="1980" w:type="dxa"/>
            <w:vMerge w:val="restart"/>
            <w:tcBorders>
              <w:top w:val="single" w:sz="4" w:space="0" w:color="auto"/>
            </w:tcBorders>
          </w:tcPr>
          <w:p w14:paraId="46599078"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MMSE-Language</w:t>
            </w:r>
          </w:p>
        </w:tc>
        <w:tc>
          <w:tcPr>
            <w:tcW w:w="1417" w:type="dxa"/>
            <w:tcBorders>
              <w:top w:val="single" w:sz="4" w:space="0" w:color="auto"/>
              <w:bottom w:val="nil"/>
            </w:tcBorders>
          </w:tcPr>
          <w:p w14:paraId="750834F1"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Baseline</w:t>
            </w:r>
          </w:p>
        </w:tc>
        <w:tc>
          <w:tcPr>
            <w:tcW w:w="2694" w:type="dxa"/>
            <w:tcBorders>
              <w:top w:val="single" w:sz="4" w:space="0" w:color="auto"/>
              <w:bottom w:val="nil"/>
            </w:tcBorders>
            <w:vAlign w:val="bottom"/>
          </w:tcPr>
          <w:p w14:paraId="56E3EA39"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-0.026 (-0.170 to 0.119)</w:t>
            </w:r>
          </w:p>
        </w:tc>
        <w:tc>
          <w:tcPr>
            <w:tcW w:w="2693" w:type="dxa"/>
            <w:tcBorders>
              <w:top w:val="single" w:sz="4" w:space="0" w:color="auto"/>
              <w:bottom w:val="nil"/>
              <w:right w:val="single" w:sz="4" w:space="0" w:color="auto"/>
            </w:tcBorders>
            <w:vAlign w:val="bottom"/>
          </w:tcPr>
          <w:p w14:paraId="009D8379"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-0.020 (-0.148 to 0.109)</w:t>
            </w:r>
          </w:p>
        </w:tc>
        <w:tc>
          <w:tcPr>
            <w:tcW w:w="2693" w:type="dxa"/>
            <w:tcBorders>
              <w:top w:val="single" w:sz="4" w:space="0" w:color="auto"/>
              <w:left w:val="single" w:sz="4" w:space="0" w:color="auto"/>
              <w:bottom w:val="nil"/>
            </w:tcBorders>
          </w:tcPr>
          <w:p w14:paraId="35C9689D"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282" w:type="dxa"/>
            <w:tcBorders>
              <w:top w:val="single" w:sz="4" w:space="0" w:color="auto"/>
              <w:bottom w:val="nil"/>
            </w:tcBorders>
          </w:tcPr>
          <w:p w14:paraId="0ABF1699"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189" w:type="dxa"/>
            <w:tcBorders>
              <w:top w:val="single" w:sz="4" w:space="0" w:color="auto"/>
              <w:bottom w:val="nil"/>
            </w:tcBorders>
          </w:tcPr>
          <w:p w14:paraId="5FD29611"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r>
      <w:tr w:rsidR="00D312F4" w:rsidRPr="0053143D" w14:paraId="23C83C5A" w14:textId="77777777" w:rsidTr="00482A08">
        <w:tc>
          <w:tcPr>
            <w:tcW w:w="1980" w:type="dxa"/>
            <w:vMerge/>
            <w:tcBorders>
              <w:bottom w:val="single" w:sz="4" w:space="0" w:color="auto"/>
            </w:tcBorders>
          </w:tcPr>
          <w:p w14:paraId="57D0DFC5" w14:textId="77777777" w:rsidR="00D312F4" w:rsidRPr="0053143D"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03257691"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Follow-up</w:t>
            </w:r>
          </w:p>
        </w:tc>
        <w:tc>
          <w:tcPr>
            <w:tcW w:w="2694" w:type="dxa"/>
            <w:tcBorders>
              <w:top w:val="nil"/>
              <w:bottom w:val="single" w:sz="4" w:space="0" w:color="auto"/>
            </w:tcBorders>
            <w:vAlign w:val="bottom"/>
          </w:tcPr>
          <w:p w14:paraId="4F423EAA"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-0.045 (-0.194 to 0.105)</w:t>
            </w:r>
          </w:p>
        </w:tc>
        <w:tc>
          <w:tcPr>
            <w:tcW w:w="2693" w:type="dxa"/>
            <w:tcBorders>
              <w:top w:val="nil"/>
              <w:bottom w:val="single" w:sz="4" w:space="0" w:color="auto"/>
              <w:right w:val="single" w:sz="4" w:space="0" w:color="auto"/>
            </w:tcBorders>
            <w:vAlign w:val="bottom"/>
          </w:tcPr>
          <w:p w14:paraId="3B6ADD1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-0.150 (-0.287 to -0.014)</w:t>
            </w:r>
          </w:p>
        </w:tc>
        <w:tc>
          <w:tcPr>
            <w:tcW w:w="2693" w:type="dxa"/>
            <w:tcBorders>
              <w:top w:val="nil"/>
              <w:left w:val="single" w:sz="4" w:space="0" w:color="auto"/>
              <w:bottom w:val="single" w:sz="4" w:space="0" w:color="auto"/>
            </w:tcBorders>
          </w:tcPr>
          <w:p w14:paraId="0DB1C52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0.111 (</w:t>
            </w:r>
            <w:r>
              <w:rPr>
                <w:rFonts w:ascii="Times New Roman" w:hAnsi="Times New Roman" w:cs="Times New Roman"/>
                <w:sz w:val="24"/>
                <w:szCs w:val="24"/>
              </w:rPr>
              <w:t>-</w:t>
            </w:r>
            <w:r w:rsidRPr="0053143D">
              <w:rPr>
                <w:rFonts w:ascii="Times New Roman" w:hAnsi="Times New Roman" w:cs="Times New Roman"/>
                <w:sz w:val="24"/>
                <w:szCs w:val="24"/>
              </w:rPr>
              <w:t>0.033 to 0.256)</w:t>
            </w:r>
          </w:p>
        </w:tc>
        <w:tc>
          <w:tcPr>
            <w:tcW w:w="1282" w:type="dxa"/>
            <w:tcBorders>
              <w:top w:val="nil"/>
              <w:bottom w:val="single" w:sz="4" w:space="0" w:color="auto"/>
            </w:tcBorders>
          </w:tcPr>
          <w:p w14:paraId="77E64428"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0.131</w:t>
            </w:r>
          </w:p>
        </w:tc>
        <w:tc>
          <w:tcPr>
            <w:tcW w:w="1189" w:type="dxa"/>
            <w:tcBorders>
              <w:top w:val="nil"/>
              <w:bottom w:val="single" w:sz="4" w:space="0" w:color="auto"/>
            </w:tcBorders>
          </w:tcPr>
          <w:p w14:paraId="57D1B98D"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0.111</w:t>
            </w:r>
          </w:p>
        </w:tc>
      </w:tr>
      <w:tr w:rsidR="00D312F4" w:rsidRPr="0053143D" w14:paraId="1891B555" w14:textId="77777777" w:rsidTr="00482A08">
        <w:tc>
          <w:tcPr>
            <w:tcW w:w="1980" w:type="dxa"/>
            <w:vMerge w:val="restart"/>
            <w:tcBorders>
              <w:top w:val="single" w:sz="4" w:space="0" w:color="auto"/>
            </w:tcBorders>
          </w:tcPr>
          <w:p w14:paraId="53C01246"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MMSE-Construction</w:t>
            </w:r>
          </w:p>
        </w:tc>
        <w:tc>
          <w:tcPr>
            <w:tcW w:w="1417" w:type="dxa"/>
            <w:tcBorders>
              <w:top w:val="single" w:sz="4" w:space="0" w:color="auto"/>
              <w:bottom w:val="nil"/>
            </w:tcBorders>
          </w:tcPr>
          <w:p w14:paraId="0A89EF82"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Baseline</w:t>
            </w:r>
          </w:p>
        </w:tc>
        <w:tc>
          <w:tcPr>
            <w:tcW w:w="2694" w:type="dxa"/>
            <w:tcBorders>
              <w:top w:val="single" w:sz="4" w:space="0" w:color="auto"/>
              <w:bottom w:val="nil"/>
            </w:tcBorders>
            <w:vAlign w:val="bottom"/>
          </w:tcPr>
          <w:p w14:paraId="68B60D2A"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-0.026 (-0.167 to 0.116)</w:t>
            </w:r>
          </w:p>
        </w:tc>
        <w:tc>
          <w:tcPr>
            <w:tcW w:w="2693" w:type="dxa"/>
            <w:tcBorders>
              <w:top w:val="single" w:sz="4" w:space="0" w:color="auto"/>
              <w:bottom w:val="nil"/>
              <w:right w:val="single" w:sz="4" w:space="0" w:color="auto"/>
            </w:tcBorders>
            <w:vAlign w:val="bottom"/>
          </w:tcPr>
          <w:p w14:paraId="2B23F447"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-0.012 (-0.138 to 0.114)</w:t>
            </w:r>
          </w:p>
        </w:tc>
        <w:tc>
          <w:tcPr>
            <w:tcW w:w="2693" w:type="dxa"/>
            <w:tcBorders>
              <w:top w:val="single" w:sz="4" w:space="0" w:color="auto"/>
              <w:left w:val="single" w:sz="4" w:space="0" w:color="auto"/>
              <w:bottom w:val="nil"/>
            </w:tcBorders>
          </w:tcPr>
          <w:p w14:paraId="1D5F107A"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282" w:type="dxa"/>
            <w:tcBorders>
              <w:top w:val="single" w:sz="4" w:space="0" w:color="auto"/>
              <w:bottom w:val="nil"/>
            </w:tcBorders>
          </w:tcPr>
          <w:p w14:paraId="6307D323"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189" w:type="dxa"/>
            <w:tcBorders>
              <w:top w:val="single" w:sz="4" w:space="0" w:color="auto"/>
              <w:bottom w:val="nil"/>
            </w:tcBorders>
          </w:tcPr>
          <w:p w14:paraId="3E3BD61C"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r>
      <w:tr w:rsidR="00D312F4" w:rsidRPr="0053143D" w14:paraId="3810981C" w14:textId="77777777" w:rsidTr="00482A08">
        <w:tc>
          <w:tcPr>
            <w:tcW w:w="1980" w:type="dxa"/>
            <w:vMerge/>
            <w:tcBorders>
              <w:bottom w:val="single" w:sz="4" w:space="0" w:color="auto"/>
            </w:tcBorders>
          </w:tcPr>
          <w:p w14:paraId="28E64A75" w14:textId="77777777" w:rsidR="00D312F4" w:rsidRPr="0053143D"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25C33668"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Follow-up</w:t>
            </w:r>
          </w:p>
        </w:tc>
        <w:tc>
          <w:tcPr>
            <w:tcW w:w="2694" w:type="dxa"/>
            <w:tcBorders>
              <w:top w:val="nil"/>
              <w:bottom w:val="single" w:sz="4" w:space="0" w:color="auto"/>
            </w:tcBorders>
            <w:vAlign w:val="bottom"/>
          </w:tcPr>
          <w:p w14:paraId="4D0B0DB2"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-0.037 (-0.184 to 0.109)</w:t>
            </w:r>
          </w:p>
        </w:tc>
        <w:tc>
          <w:tcPr>
            <w:tcW w:w="2693" w:type="dxa"/>
            <w:tcBorders>
              <w:top w:val="nil"/>
              <w:bottom w:val="single" w:sz="4" w:space="0" w:color="auto"/>
              <w:right w:val="single" w:sz="4" w:space="0" w:color="auto"/>
            </w:tcBorders>
            <w:vAlign w:val="bottom"/>
          </w:tcPr>
          <w:p w14:paraId="3C193E4E"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-0.131 (-0.265 to 0.003)</w:t>
            </w:r>
          </w:p>
        </w:tc>
        <w:tc>
          <w:tcPr>
            <w:tcW w:w="2693" w:type="dxa"/>
            <w:tcBorders>
              <w:top w:val="nil"/>
              <w:left w:val="single" w:sz="4" w:space="0" w:color="auto"/>
              <w:bottom w:val="single" w:sz="4" w:space="0" w:color="auto"/>
            </w:tcBorders>
          </w:tcPr>
          <w:p w14:paraId="2F780B9B"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0.108 (</w:t>
            </w:r>
            <w:r>
              <w:rPr>
                <w:rFonts w:ascii="Times New Roman" w:hAnsi="Times New Roman" w:cs="Times New Roman"/>
                <w:sz w:val="24"/>
                <w:szCs w:val="24"/>
              </w:rPr>
              <w:t>-</w:t>
            </w:r>
            <w:r w:rsidRPr="0053143D">
              <w:rPr>
                <w:rFonts w:ascii="Times New Roman" w:hAnsi="Times New Roman" w:cs="Times New Roman"/>
                <w:sz w:val="24"/>
                <w:szCs w:val="24"/>
              </w:rPr>
              <w:t>0.036 to 0.251)</w:t>
            </w:r>
          </w:p>
        </w:tc>
        <w:tc>
          <w:tcPr>
            <w:tcW w:w="1282" w:type="dxa"/>
            <w:tcBorders>
              <w:top w:val="nil"/>
              <w:bottom w:val="single" w:sz="4" w:space="0" w:color="auto"/>
            </w:tcBorders>
          </w:tcPr>
          <w:p w14:paraId="2B6207E9"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0.141</w:t>
            </w:r>
          </w:p>
        </w:tc>
        <w:tc>
          <w:tcPr>
            <w:tcW w:w="1189" w:type="dxa"/>
            <w:tcBorders>
              <w:top w:val="nil"/>
              <w:bottom w:val="single" w:sz="4" w:space="0" w:color="auto"/>
            </w:tcBorders>
          </w:tcPr>
          <w:p w14:paraId="6AD63DE0"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0.108</w:t>
            </w:r>
          </w:p>
        </w:tc>
      </w:tr>
      <w:tr w:rsidR="00D312F4" w:rsidRPr="0053143D" w14:paraId="2C60433D" w14:textId="77777777" w:rsidTr="00482A08">
        <w:tc>
          <w:tcPr>
            <w:tcW w:w="1980" w:type="dxa"/>
            <w:vMerge w:val="restart"/>
            <w:tcBorders>
              <w:top w:val="single" w:sz="4" w:space="0" w:color="auto"/>
            </w:tcBorders>
          </w:tcPr>
          <w:p w14:paraId="6FA84D00"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GDS</w:t>
            </w:r>
          </w:p>
        </w:tc>
        <w:tc>
          <w:tcPr>
            <w:tcW w:w="1417" w:type="dxa"/>
            <w:tcBorders>
              <w:top w:val="single" w:sz="4" w:space="0" w:color="auto"/>
              <w:bottom w:val="nil"/>
            </w:tcBorders>
          </w:tcPr>
          <w:p w14:paraId="269EE93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Baseline</w:t>
            </w:r>
          </w:p>
        </w:tc>
        <w:tc>
          <w:tcPr>
            <w:tcW w:w="2694" w:type="dxa"/>
            <w:tcBorders>
              <w:top w:val="single" w:sz="4" w:space="0" w:color="auto"/>
              <w:bottom w:val="nil"/>
            </w:tcBorders>
            <w:vAlign w:val="bottom"/>
          </w:tcPr>
          <w:p w14:paraId="3966CD42"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-0.108 (-0.323 to 0.107)</w:t>
            </w:r>
          </w:p>
        </w:tc>
        <w:tc>
          <w:tcPr>
            <w:tcW w:w="2693" w:type="dxa"/>
            <w:tcBorders>
              <w:top w:val="single" w:sz="4" w:space="0" w:color="auto"/>
              <w:bottom w:val="nil"/>
              <w:right w:val="single" w:sz="4" w:space="0" w:color="auto"/>
            </w:tcBorders>
            <w:vAlign w:val="bottom"/>
          </w:tcPr>
          <w:p w14:paraId="37DD3FBC"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-0.151 (-0.357 to 0.055)</w:t>
            </w:r>
          </w:p>
        </w:tc>
        <w:tc>
          <w:tcPr>
            <w:tcW w:w="2693" w:type="dxa"/>
            <w:tcBorders>
              <w:top w:val="single" w:sz="4" w:space="0" w:color="auto"/>
              <w:left w:val="single" w:sz="4" w:space="0" w:color="auto"/>
              <w:bottom w:val="nil"/>
            </w:tcBorders>
          </w:tcPr>
          <w:p w14:paraId="3DE2D235"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282" w:type="dxa"/>
            <w:tcBorders>
              <w:top w:val="single" w:sz="4" w:space="0" w:color="auto"/>
              <w:bottom w:val="nil"/>
            </w:tcBorders>
          </w:tcPr>
          <w:p w14:paraId="41A71CF6"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c>
          <w:tcPr>
            <w:tcW w:w="1189" w:type="dxa"/>
            <w:tcBorders>
              <w:top w:val="single" w:sz="4" w:space="0" w:color="auto"/>
              <w:bottom w:val="nil"/>
            </w:tcBorders>
          </w:tcPr>
          <w:p w14:paraId="430EDDD0"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Reference</w:t>
            </w:r>
          </w:p>
        </w:tc>
      </w:tr>
      <w:tr w:rsidR="00D312F4" w:rsidRPr="0053143D" w14:paraId="2C1E9B8C" w14:textId="77777777" w:rsidTr="00482A08">
        <w:tc>
          <w:tcPr>
            <w:tcW w:w="1980" w:type="dxa"/>
            <w:vMerge/>
            <w:tcBorders>
              <w:bottom w:val="single" w:sz="4" w:space="0" w:color="auto"/>
            </w:tcBorders>
          </w:tcPr>
          <w:p w14:paraId="04004A5D" w14:textId="77777777" w:rsidR="00D312F4" w:rsidRPr="0053143D"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1A31850A"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Follow-up</w:t>
            </w:r>
          </w:p>
        </w:tc>
        <w:tc>
          <w:tcPr>
            <w:tcW w:w="2694" w:type="dxa"/>
            <w:tcBorders>
              <w:top w:val="nil"/>
              <w:bottom w:val="single" w:sz="4" w:space="0" w:color="auto"/>
            </w:tcBorders>
            <w:vAlign w:val="bottom"/>
          </w:tcPr>
          <w:p w14:paraId="78C98D66"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0.084 (-0.133 to 0.300)</w:t>
            </w:r>
          </w:p>
        </w:tc>
        <w:tc>
          <w:tcPr>
            <w:tcW w:w="2693" w:type="dxa"/>
            <w:tcBorders>
              <w:top w:val="nil"/>
              <w:bottom w:val="single" w:sz="4" w:space="0" w:color="auto"/>
              <w:right w:val="single" w:sz="4" w:space="0" w:color="auto"/>
            </w:tcBorders>
            <w:vAlign w:val="bottom"/>
          </w:tcPr>
          <w:p w14:paraId="674267CE"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0.029 (-0.181 to 0.239)</w:t>
            </w:r>
          </w:p>
        </w:tc>
        <w:tc>
          <w:tcPr>
            <w:tcW w:w="2693" w:type="dxa"/>
            <w:tcBorders>
              <w:top w:val="nil"/>
              <w:left w:val="single" w:sz="4" w:space="0" w:color="auto"/>
              <w:bottom w:val="single" w:sz="4" w:space="0" w:color="auto"/>
            </w:tcBorders>
          </w:tcPr>
          <w:p w14:paraId="79953D72"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0.012 (</w:t>
            </w:r>
            <w:r>
              <w:rPr>
                <w:rFonts w:ascii="Times New Roman" w:hAnsi="Times New Roman" w:cs="Times New Roman"/>
                <w:sz w:val="24"/>
                <w:szCs w:val="24"/>
              </w:rPr>
              <w:t>-</w:t>
            </w:r>
            <w:r w:rsidRPr="0053143D">
              <w:rPr>
                <w:rFonts w:ascii="Times New Roman" w:hAnsi="Times New Roman" w:cs="Times New Roman"/>
                <w:sz w:val="24"/>
                <w:szCs w:val="24"/>
              </w:rPr>
              <w:t>0.126 to 0.149)</w:t>
            </w:r>
          </w:p>
        </w:tc>
        <w:tc>
          <w:tcPr>
            <w:tcW w:w="1282" w:type="dxa"/>
            <w:tcBorders>
              <w:top w:val="nil"/>
              <w:bottom w:val="single" w:sz="4" w:space="0" w:color="auto"/>
            </w:tcBorders>
          </w:tcPr>
          <w:p w14:paraId="6D634907"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0.869</w:t>
            </w:r>
          </w:p>
        </w:tc>
        <w:tc>
          <w:tcPr>
            <w:tcW w:w="1189" w:type="dxa"/>
            <w:tcBorders>
              <w:top w:val="nil"/>
              <w:bottom w:val="single" w:sz="4" w:space="0" w:color="auto"/>
            </w:tcBorders>
          </w:tcPr>
          <w:p w14:paraId="14F5933F" w14:textId="77777777" w:rsidR="00D312F4" w:rsidRPr="0053143D" w:rsidRDefault="00D312F4" w:rsidP="00482A08">
            <w:pPr>
              <w:rPr>
                <w:rFonts w:ascii="Times New Roman" w:hAnsi="Times New Roman" w:cs="Times New Roman"/>
                <w:sz w:val="24"/>
                <w:szCs w:val="24"/>
              </w:rPr>
            </w:pPr>
            <w:r w:rsidRPr="0053143D">
              <w:rPr>
                <w:rFonts w:ascii="Times New Roman" w:hAnsi="Times New Roman" w:cs="Times New Roman"/>
                <w:sz w:val="24"/>
                <w:szCs w:val="24"/>
              </w:rPr>
              <w:t>0.012</w:t>
            </w:r>
          </w:p>
        </w:tc>
      </w:tr>
    </w:tbl>
    <w:p w14:paraId="2D422486" w14:textId="77777777" w:rsidR="00D312F4" w:rsidRDefault="00D312F4" w:rsidP="00D312F4">
      <w:pPr>
        <w:rPr>
          <w:rFonts w:ascii="Times New Roman" w:hAnsi="Times New Roman" w:cs="Times New Roman"/>
          <w:sz w:val="20"/>
          <w:szCs w:val="20"/>
        </w:rPr>
      </w:pPr>
      <w:bookmarkStart w:id="0" w:name="_Hlk52483394"/>
      <w:r w:rsidRPr="0053143D">
        <w:rPr>
          <w:rFonts w:ascii="Times New Roman" w:hAnsi="Times New Roman" w:cs="Times New Roman"/>
          <w:sz w:val="20"/>
          <w:szCs w:val="20"/>
        </w:rPr>
        <w:t>Footnotes</w:t>
      </w:r>
      <w:r>
        <w:rPr>
          <w:rFonts w:ascii="Times New Roman" w:eastAsia="DengXian" w:hAnsi="Times New Roman" w:cs="Times New Roman"/>
          <w:sz w:val="20"/>
          <w:szCs w:val="20"/>
        </w:rPr>
        <w:t xml:space="preserve">: </w:t>
      </w:r>
      <w:r w:rsidRPr="0053143D">
        <w:rPr>
          <w:rFonts w:ascii="Times New Roman" w:eastAsia="DengXian" w:hAnsi="Times New Roman" w:cs="Times New Roman"/>
          <w:sz w:val="20"/>
          <w:szCs w:val="20"/>
        </w:rPr>
        <w:t xml:space="preserve">MMSE, mini-mental state examination; GDS, geriatric depression scale; </w:t>
      </w:r>
      <w:r w:rsidRPr="0053143D">
        <w:rPr>
          <w:rFonts w:ascii="Times New Roman" w:hAnsi="Times New Roman" w:cs="Times New Roman"/>
          <w:sz w:val="20"/>
          <w:szCs w:val="20"/>
        </w:rPr>
        <w:t xml:space="preserve">Covariates controlled for in the linear-mixed model included the baseline scores for the respective outcome variables, baseline neuropsychiatric syndromes (presence/absence), age, sex, ethnicity (Chinese versus non-Chinese), number of years of formal education, body-mass index (BMI), waist-to-hip ratio, the total number of self-reported chronic diseases, the total number of medication consumptions (excluding psychotropic medications), and the total number of psychotropic medication consumptions.; </w:t>
      </w:r>
      <w:r w:rsidRPr="0053143D">
        <w:rPr>
          <w:rFonts w:ascii="Times New Roman" w:eastAsia="DengXian" w:hAnsi="Times New Roman" w:cs="Times New Roman"/>
          <w:sz w:val="20"/>
          <w:szCs w:val="20"/>
        </w:rPr>
        <w:t xml:space="preserve">bold values= p-values &lt;0.10; </w:t>
      </w:r>
      <w:r w:rsidRPr="0053143D">
        <w:rPr>
          <w:rFonts w:ascii="Times New Roman" w:hAnsi="Times New Roman" w:cs="Times New Roman"/>
          <w:sz w:val="20"/>
          <w:szCs w:val="20"/>
        </w:rPr>
        <w:t xml:space="preserve">* indicates </w:t>
      </w:r>
      <w:r w:rsidRPr="0053143D">
        <w:rPr>
          <w:rFonts w:ascii="Times New Roman" w:hAnsi="Times New Roman" w:cs="Times New Roman"/>
          <w:i/>
          <w:sz w:val="20"/>
          <w:szCs w:val="20"/>
        </w:rPr>
        <w:t>p</w:t>
      </w:r>
      <w:r w:rsidRPr="0053143D">
        <w:rPr>
          <w:rFonts w:ascii="Times New Roman" w:hAnsi="Times New Roman" w:cs="Times New Roman"/>
          <w:sz w:val="20"/>
          <w:szCs w:val="20"/>
        </w:rPr>
        <w:t xml:space="preserve">-value&lt;0.05; ** indicates </w:t>
      </w:r>
      <w:r w:rsidRPr="0053143D">
        <w:rPr>
          <w:rFonts w:ascii="Times New Roman" w:hAnsi="Times New Roman" w:cs="Times New Roman"/>
          <w:i/>
          <w:sz w:val="20"/>
          <w:szCs w:val="20"/>
        </w:rPr>
        <w:t>p</w:t>
      </w:r>
      <w:r w:rsidRPr="0053143D">
        <w:rPr>
          <w:rFonts w:ascii="Times New Roman" w:hAnsi="Times New Roman" w:cs="Times New Roman"/>
          <w:sz w:val="20"/>
          <w:szCs w:val="20"/>
        </w:rPr>
        <w:t>-value&lt;0.01</w:t>
      </w:r>
      <w:bookmarkEnd w:id="0"/>
      <w:r>
        <w:rPr>
          <w:rFonts w:ascii="Times New Roman" w:hAnsi="Times New Roman" w:cs="Times New Roman"/>
          <w:sz w:val="20"/>
          <w:szCs w:val="20"/>
        </w:rPr>
        <w:t xml:space="preserve">; For interpreting Cohen’s d values, since the reference group was the control group, positive value indicates increase in CSA and vice-versa. </w:t>
      </w:r>
    </w:p>
    <w:p w14:paraId="5D7FFA46" w14:textId="77777777" w:rsidR="00D312F4" w:rsidRDefault="00D312F4" w:rsidP="00D312F4">
      <w:pPr>
        <w:rPr>
          <w:rFonts w:ascii="Times New Roman" w:hAnsi="Times New Roman" w:cs="Times New Roman"/>
          <w:sz w:val="20"/>
          <w:szCs w:val="20"/>
        </w:rPr>
      </w:pPr>
    </w:p>
    <w:p w14:paraId="11B14838" w14:textId="77777777" w:rsidR="00D312F4" w:rsidRDefault="00D312F4" w:rsidP="00D312F4">
      <w:pPr>
        <w:rPr>
          <w:rFonts w:ascii="Times New Roman" w:hAnsi="Times New Roman" w:cs="Times New Roman"/>
          <w:sz w:val="20"/>
          <w:szCs w:val="20"/>
        </w:rPr>
      </w:pPr>
    </w:p>
    <w:p w14:paraId="592C3853" w14:textId="77777777" w:rsidR="00D312F4" w:rsidRPr="009210B9" w:rsidRDefault="00D312F4" w:rsidP="00D312F4">
      <w:pPr>
        <w:rPr>
          <w:rFonts w:ascii="Times New Roman" w:hAnsi="Times New Roman" w:cs="Times New Roman"/>
          <w:sz w:val="20"/>
          <w:szCs w:val="20"/>
        </w:rPr>
      </w:pPr>
    </w:p>
    <w:p w14:paraId="1079B9E6" w14:textId="77777777" w:rsidR="00D312F4" w:rsidRPr="00452321" w:rsidRDefault="00D312F4" w:rsidP="00D312F4">
      <w:pPr>
        <w:jc w:val="center"/>
        <w:rPr>
          <w:rFonts w:ascii="Times New Roman" w:hAnsi="Times New Roman" w:cs="Times New Roman"/>
          <w:sz w:val="20"/>
          <w:szCs w:val="20"/>
        </w:rPr>
      </w:pPr>
      <w:r>
        <w:rPr>
          <w:rFonts w:ascii="Times New Roman" w:hAnsi="Times New Roman" w:cs="Times New Roman"/>
          <w:b/>
          <w:sz w:val="24"/>
          <w:szCs w:val="24"/>
        </w:rPr>
        <w:lastRenderedPageBreak/>
        <w:t xml:space="preserve">Supplementary </w:t>
      </w:r>
      <w:r w:rsidRPr="0053143D">
        <w:rPr>
          <w:rFonts w:ascii="Times New Roman" w:hAnsi="Times New Roman" w:cs="Times New Roman"/>
          <w:b/>
          <w:sz w:val="24"/>
          <w:szCs w:val="24"/>
        </w:rPr>
        <w:t xml:space="preserve">Table </w:t>
      </w:r>
      <w:r>
        <w:rPr>
          <w:rFonts w:ascii="Times New Roman" w:hAnsi="Times New Roman" w:cs="Times New Roman"/>
          <w:b/>
          <w:sz w:val="24"/>
          <w:szCs w:val="24"/>
        </w:rPr>
        <w:t>2a</w:t>
      </w:r>
      <w:r w:rsidRPr="00452321">
        <w:rPr>
          <w:rFonts w:ascii="Times New Roman" w:hAnsi="Times New Roman" w:cs="Times New Roman"/>
          <w:b/>
          <w:sz w:val="24"/>
          <w:szCs w:val="24"/>
        </w:rPr>
        <w:t>. Adjusted models for the Primary and Secondary Outcomes</w:t>
      </w:r>
      <w:r>
        <w:rPr>
          <w:rFonts w:ascii="Times New Roman" w:hAnsi="Times New Roman" w:cs="Times New Roman"/>
          <w:b/>
          <w:sz w:val="24"/>
          <w:szCs w:val="24"/>
        </w:rPr>
        <w:t xml:space="preserve"> </w:t>
      </w:r>
      <w:r w:rsidRPr="00452321">
        <w:rPr>
          <w:rFonts w:ascii="Times New Roman" w:hAnsi="Times New Roman" w:cs="Times New Roman"/>
          <w:b/>
          <w:sz w:val="24"/>
          <w:szCs w:val="24"/>
        </w:rPr>
        <w:t>- MCI Sub</w:t>
      </w:r>
      <w:r>
        <w:rPr>
          <w:rFonts w:ascii="Times New Roman" w:hAnsi="Times New Roman" w:cs="Times New Roman"/>
          <w:b/>
          <w:sz w:val="24"/>
          <w:szCs w:val="24"/>
        </w:rPr>
        <w:t>-</w:t>
      </w:r>
      <w:r w:rsidRPr="00452321">
        <w:rPr>
          <w:rFonts w:ascii="Times New Roman" w:hAnsi="Times New Roman" w:cs="Times New Roman"/>
          <w:b/>
          <w:sz w:val="24"/>
          <w:szCs w:val="24"/>
        </w:rPr>
        <w:t>group Analyses</w:t>
      </w:r>
    </w:p>
    <w:tbl>
      <w:tblPr>
        <w:tblStyle w:val="TableGrid"/>
        <w:tblpPr w:leftFromText="180" w:rightFromText="180" w:vertAnchor="page" w:horzAnchor="margin" w:tblpY="1878"/>
        <w:tblW w:w="0" w:type="auto"/>
        <w:tblLook w:val="04A0" w:firstRow="1" w:lastRow="0" w:firstColumn="1" w:lastColumn="0" w:noHBand="0" w:noVBand="1"/>
      </w:tblPr>
      <w:tblGrid>
        <w:gridCol w:w="1980"/>
        <w:gridCol w:w="1417"/>
        <w:gridCol w:w="2694"/>
        <w:gridCol w:w="2693"/>
        <w:gridCol w:w="2693"/>
        <w:gridCol w:w="1282"/>
        <w:gridCol w:w="1189"/>
      </w:tblGrid>
      <w:tr w:rsidR="00D312F4" w:rsidRPr="00452321" w14:paraId="6C521721" w14:textId="77777777" w:rsidTr="00482A08">
        <w:tc>
          <w:tcPr>
            <w:tcW w:w="1980" w:type="dxa"/>
            <w:tcBorders>
              <w:bottom w:val="single" w:sz="4" w:space="0" w:color="auto"/>
            </w:tcBorders>
          </w:tcPr>
          <w:p w14:paraId="28DD55B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Outcome Measures</w:t>
            </w:r>
          </w:p>
        </w:tc>
        <w:tc>
          <w:tcPr>
            <w:tcW w:w="1417" w:type="dxa"/>
            <w:tcBorders>
              <w:bottom w:val="single" w:sz="4" w:space="0" w:color="auto"/>
            </w:tcBorders>
          </w:tcPr>
          <w:p w14:paraId="4E2D366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Time-points</w:t>
            </w:r>
          </w:p>
        </w:tc>
        <w:tc>
          <w:tcPr>
            <w:tcW w:w="2694" w:type="dxa"/>
            <w:tcBorders>
              <w:bottom w:val="single" w:sz="4" w:space="0" w:color="auto"/>
            </w:tcBorders>
          </w:tcPr>
          <w:p w14:paraId="378DC63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Intervention,</w:t>
            </w:r>
          </w:p>
          <w:p w14:paraId="54FB1FC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adjusted mean Z-scores </w:t>
            </w:r>
          </w:p>
          <w:p w14:paraId="40FED44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(95% CI)</w:t>
            </w:r>
          </w:p>
        </w:tc>
        <w:tc>
          <w:tcPr>
            <w:tcW w:w="2693" w:type="dxa"/>
            <w:tcBorders>
              <w:bottom w:val="single" w:sz="4" w:space="0" w:color="auto"/>
            </w:tcBorders>
          </w:tcPr>
          <w:p w14:paraId="0B23AB53"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Control, </w:t>
            </w:r>
          </w:p>
          <w:p w14:paraId="727053B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adjusted mean Z-scores </w:t>
            </w:r>
          </w:p>
          <w:p w14:paraId="5A484EA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(95% CI)</w:t>
            </w:r>
          </w:p>
        </w:tc>
        <w:tc>
          <w:tcPr>
            <w:tcW w:w="2693" w:type="dxa"/>
            <w:tcBorders>
              <w:bottom w:val="single" w:sz="4" w:space="0" w:color="auto"/>
            </w:tcBorders>
          </w:tcPr>
          <w:p w14:paraId="22FF0982" w14:textId="77777777" w:rsidR="00D312F4" w:rsidRPr="00452321" w:rsidRDefault="00D312F4" w:rsidP="00482A08">
            <w:pPr>
              <w:rPr>
                <w:rFonts w:ascii="Times New Roman" w:hAnsi="Times New Roman" w:cs="Times New Roman"/>
                <w:i/>
                <w:sz w:val="24"/>
                <w:szCs w:val="24"/>
              </w:rPr>
            </w:pPr>
            <w:r w:rsidRPr="00452321">
              <w:rPr>
                <w:rFonts w:ascii="Times New Roman" w:hAnsi="Times New Roman" w:cs="Times New Roman"/>
                <w:sz w:val="24"/>
                <w:szCs w:val="24"/>
              </w:rPr>
              <w:t>Group Difference, Estimate (95% CI)</w:t>
            </w:r>
          </w:p>
        </w:tc>
        <w:tc>
          <w:tcPr>
            <w:tcW w:w="1282" w:type="dxa"/>
            <w:tcBorders>
              <w:bottom w:val="single" w:sz="4" w:space="0" w:color="auto"/>
            </w:tcBorders>
          </w:tcPr>
          <w:p w14:paraId="2D1C7EB8" w14:textId="77777777" w:rsidR="00D312F4" w:rsidRPr="00452321" w:rsidRDefault="00D312F4" w:rsidP="00482A08">
            <w:pPr>
              <w:rPr>
                <w:rFonts w:ascii="Times New Roman" w:hAnsi="Times New Roman" w:cs="Times New Roman"/>
                <w:i/>
                <w:sz w:val="24"/>
                <w:szCs w:val="24"/>
              </w:rPr>
            </w:pPr>
            <w:r w:rsidRPr="00452321">
              <w:rPr>
                <w:rFonts w:ascii="Times New Roman" w:hAnsi="Times New Roman" w:cs="Times New Roman"/>
                <w:iCs/>
                <w:sz w:val="24"/>
                <w:szCs w:val="24"/>
              </w:rPr>
              <w:t>P</w:t>
            </w:r>
            <w:r w:rsidRPr="00452321">
              <w:rPr>
                <w:rFonts w:ascii="Times New Roman" w:hAnsi="Times New Roman" w:cs="Times New Roman"/>
                <w:i/>
                <w:sz w:val="24"/>
                <w:szCs w:val="24"/>
              </w:rPr>
              <w:t>-</w:t>
            </w:r>
            <w:r w:rsidRPr="00452321">
              <w:rPr>
                <w:rFonts w:ascii="Times New Roman" w:hAnsi="Times New Roman" w:cs="Times New Roman"/>
                <w:sz w:val="24"/>
                <w:szCs w:val="24"/>
              </w:rPr>
              <w:t>value</w:t>
            </w:r>
            <w:r>
              <w:rPr>
                <w:rFonts w:ascii="Times New Roman" w:hAnsi="Times New Roman" w:cs="Times New Roman"/>
                <w:sz w:val="24"/>
                <w:szCs w:val="24"/>
              </w:rPr>
              <w:t>s</w:t>
            </w:r>
          </w:p>
        </w:tc>
        <w:tc>
          <w:tcPr>
            <w:tcW w:w="1189" w:type="dxa"/>
            <w:tcBorders>
              <w:bottom w:val="single" w:sz="4" w:space="0" w:color="auto"/>
            </w:tcBorders>
          </w:tcPr>
          <w:p w14:paraId="39361F0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Effect size, Cohen’s </w:t>
            </w:r>
            <w:r w:rsidRPr="00452321">
              <w:rPr>
                <w:rFonts w:ascii="Times New Roman" w:hAnsi="Times New Roman" w:cs="Times New Roman"/>
                <w:i/>
                <w:iCs/>
                <w:sz w:val="24"/>
                <w:szCs w:val="24"/>
              </w:rPr>
              <w:t>d</w:t>
            </w:r>
          </w:p>
        </w:tc>
      </w:tr>
      <w:tr w:rsidR="00D312F4" w:rsidRPr="00452321" w14:paraId="3EDFC7ED" w14:textId="77777777" w:rsidTr="00482A08">
        <w:tc>
          <w:tcPr>
            <w:tcW w:w="1980" w:type="dxa"/>
            <w:vMerge w:val="restart"/>
            <w:tcBorders>
              <w:top w:val="single" w:sz="4" w:space="0" w:color="auto"/>
            </w:tcBorders>
          </w:tcPr>
          <w:p w14:paraId="244E2BE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Total MMSE </w:t>
            </w:r>
          </w:p>
        </w:tc>
        <w:tc>
          <w:tcPr>
            <w:tcW w:w="1417" w:type="dxa"/>
            <w:tcBorders>
              <w:top w:val="single" w:sz="4" w:space="0" w:color="auto"/>
              <w:bottom w:val="nil"/>
            </w:tcBorders>
          </w:tcPr>
          <w:p w14:paraId="65F7DBF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70BE8DC3"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-0.332 (-0.775 to 0.111)</w:t>
            </w:r>
          </w:p>
        </w:tc>
        <w:tc>
          <w:tcPr>
            <w:tcW w:w="2693" w:type="dxa"/>
            <w:tcBorders>
              <w:top w:val="single" w:sz="4" w:space="0" w:color="auto"/>
              <w:left w:val="single" w:sz="4" w:space="0" w:color="auto"/>
              <w:bottom w:val="nil"/>
              <w:right w:val="single" w:sz="4" w:space="0" w:color="auto"/>
            </w:tcBorders>
            <w:shd w:val="clear" w:color="auto" w:fill="auto"/>
            <w:vAlign w:val="bottom"/>
          </w:tcPr>
          <w:p w14:paraId="5951556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-0.369 (-0.744 to 0.007)</w:t>
            </w:r>
          </w:p>
        </w:tc>
        <w:tc>
          <w:tcPr>
            <w:tcW w:w="2693" w:type="dxa"/>
            <w:tcBorders>
              <w:top w:val="single" w:sz="4" w:space="0" w:color="auto"/>
              <w:left w:val="single" w:sz="4" w:space="0" w:color="auto"/>
              <w:bottom w:val="nil"/>
            </w:tcBorders>
          </w:tcPr>
          <w:p w14:paraId="2046D32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top w:val="single" w:sz="4" w:space="0" w:color="auto"/>
              <w:bottom w:val="nil"/>
            </w:tcBorders>
          </w:tcPr>
          <w:p w14:paraId="581F142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top w:val="single" w:sz="4" w:space="0" w:color="auto"/>
              <w:bottom w:val="nil"/>
            </w:tcBorders>
          </w:tcPr>
          <w:p w14:paraId="3B54CA40"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50D72E03" w14:textId="77777777" w:rsidTr="00482A08">
        <w:tc>
          <w:tcPr>
            <w:tcW w:w="1980" w:type="dxa"/>
            <w:vMerge/>
            <w:tcBorders>
              <w:bottom w:val="nil"/>
            </w:tcBorders>
          </w:tcPr>
          <w:p w14:paraId="2A059E4C" w14:textId="77777777" w:rsidR="00D312F4" w:rsidRPr="00452321" w:rsidRDefault="00D312F4" w:rsidP="00482A08">
            <w:pPr>
              <w:rPr>
                <w:rFonts w:ascii="Times New Roman" w:hAnsi="Times New Roman" w:cs="Times New Roman"/>
                <w:sz w:val="24"/>
                <w:szCs w:val="24"/>
              </w:rPr>
            </w:pPr>
          </w:p>
        </w:tc>
        <w:tc>
          <w:tcPr>
            <w:tcW w:w="1417" w:type="dxa"/>
            <w:tcBorders>
              <w:top w:val="nil"/>
              <w:bottom w:val="nil"/>
            </w:tcBorders>
          </w:tcPr>
          <w:p w14:paraId="3496A33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left w:val="nil"/>
              <w:bottom w:val="nil"/>
              <w:right w:val="single" w:sz="4" w:space="0" w:color="auto"/>
            </w:tcBorders>
            <w:shd w:val="clear" w:color="auto" w:fill="auto"/>
            <w:vAlign w:val="bottom"/>
          </w:tcPr>
          <w:p w14:paraId="1200A4D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-0.097 (-0.578 to 0.383)</w:t>
            </w:r>
          </w:p>
        </w:tc>
        <w:tc>
          <w:tcPr>
            <w:tcW w:w="2693" w:type="dxa"/>
            <w:tcBorders>
              <w:top w:val="nil"/>
              <w:left w:val="single" w:sz="4" w:space="0" w:color="auto"/>
              <w:bottom w:val="nil"/>
              <w:right w:val="single" w:sz="4" w:space="0" w:color="auto"/>
            </w:tcBorders>
            <w:shd w:val="clear" w:color="auto" w:fill="auto"/>
            <w:vAlign w:val="bottom"/>
          </w:tcPr>
          <w:p w14:paraId="3DC08B7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-0.549 (-0.939 to -0.159)</w:t>
            </w:r>
          </w:p>
        </w:tc>
        <w:tc>
          <w:tcPr>
            <w:tcW w:w="2693" w:type="dxa"/>
            <w:tcBorders>
              <w:top w:val="nil"/>
              <w:left w:val="single" w:sz="4" w:space="0" w:color="auto"/>
              <w:bottom w:val="nil"/>
            </w:tcBorders>
          </w:tcPr>
          <w:p w14:paraId="1EB4543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0.415 (</w:t>
            </w:r>
            <w:r>
              <w:rPr>
                <w:rFonts w:ascii="Times New Roman" w:hAnsi="Times New Roman" w:cs="Times New Roman"/>
                <w:sz w:val="24"/>
                <w:szCs w:val="24"/>
              </w:rPr>
              <w:t>-</w:t>
            </w:r>
            <w:r w:rsidRPr="00452321">
              <w:rPr>
                <w:rFonts w:ascii="Times New Roman" w:hAnsi="Times New Roman" w:cs="Times New Roman"/>
                <w:sz w:val="24"/>
                <w:szCs w:val="24"/>
              </w:rPr>
              <w:t>0.051 to 0.880)</w:t>
            </w:r>
          </w:p>
        </w:tc>
        <w:tc>
          <w:tcPr>
            <w:tcW w:w="1282" w:type="dxa"/>
            <w:tcBorders>
              <w:top w:val="nil"/>
              <w:bottom w:val="nil"/>
            </w:tcBorders>
          </w:tcPr>
          <w:p w14:paraId="07107E7B" w14:textId="77777777" w:rsidR="00D312F4" w:rsidRPr="00452321" w:rsidRDefault="00D312F4" w:rsidP="00482A08">
            <w:pPr>
              <w:rPr>
                <w:rFonts w:ascii="Times New Roman" w:hAnsi="Times New Roman" w:cs="Times New Roman"/>
                <w:b/>
                <w:bCs/>
                <w:sz w:val="24"/>
                <w:szCs w:val="24"/>
              </w:rPr>
            </w:pPr>
            <w:r w:rsidRPr="00452321">
              <w:rPr>
                <w:rFonts w:ascii="Times New Roman" w:hAnsi="Times New Roman" w:cs="Times New Roman"/>
                <w:b/>
                <w:bCs/>
                <w:sz w:val="24"/>
                <w:szCs w:val="24"/>
              </w:rPr>
              <w:t>0.081</w:t>
            </w:r>
          </w:p>
        </w:tc>
        <w:tc>
          <w:tcPr>
            <w:tcW w:w="1189" w:type="dxa"/>
            <w:tcBorders>
              <w:top w:val="nil"/>
              <w:bottom w:val="nil"/>
            </w:tcBorders>
          </w:tcPr>
          <w:p w14:paraId="1ED0F1C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0.415</w:t>
            </w:r>
          </w:p>
        </w:tc>
      </w:tr>
      <w:tr w:rsidR="00D312F4" w:rsidRPr="00452321" w14:paraId="6B61458C" w14:textId="77777777" w:rsidTr="00482A08">
        <w:tc>
          <w:tcPr>
            <w:tcW w:w="1980" w:type="dxa"/>
            <w:vMerge w:val="restart"/>
          </w:tcPr>
          <w:p w14:paraId="6A0D0C11" w14:textId="77777777" w:rsidR="00D312F4" w:rsidRPr="00452321" w:rsidRDefault="00D312F4" w:rsidP="00482A08">
            <w:pPr>
              <w:jc w:val="both"/>
              <w:rPr>
                <w:rFonts w:ascii="Times New Roman" w:hAnsi="Times New Roman" w:cs="Times New Roman"/>
                <w:sz w:val="24"/>
                <w:szCs w:val="24"/>
              </w:rPr>
            </w:pPr>
            <w:r w:rsidRPr="00452321">
              <w:rPr>
                <w:rFonts w:ascii="Times New Roman" w:hAnsi="Times New Roman" w:cs="Times New Roman"/>
                <w:sz w:val="24"/>
                <w:szCs w:val="24"/>
              </w:rPr>
              <w:t xml:space="preserve">MMSE-Orientation </w:t>
            </w:r>
          </w:p>
        </w:tc>
        <w:tc>
          <w:tcPr>
            <w:tcW w:w="1417" w:type="dxa"/>
            <w:tcBorders>
              <w:bottom w:val="nil"/>
            </w:tcBorders>
          </w:tcPr>
          <w:p w14:paraId="1194E65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1856066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0.192 (-0.337 to 0.721)</w:t>
            </w:r>
          </w:p>
        </w:tc>
        <w:tc>
          <w:tcPr>
            <w:tcW w:w="2693" w:type="dxa"/>
            <w:tcBorders>
              <w:top w:val="single" w:sz="4" w:space="0" w:color="auto"/>
              <w:left w:val="single" w:sz="4" w:space="0" w:color="auto"/>
              <w:bottom w:val="nil"/>
              <w:right w:val="single" w:sz="4" w:space="0" w:color="auto"/>
            </w:tcBorders>
            <w:shd w:val="clear" w:color="auto" w:fill="auto"/>
            <w:vAlign w:val="bottom"/>
          </w:tcPr>
          <w:p w14:paraId="374072F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0.152 (-0.298 to 0.602)</w:t>
            </w:r>
          </w:p>
        </w:tc>
        <w:tc>
          <w:tcPr>
            <w:tcW w:w="2693" w:type="dxa"/>
            <w:tcBorders>
              <w:left w:val="single" w:sz="4" w:space="0" w:color="auto"/>
              <w:bottom w:val="nil"/>
            </w:tcBorders>
          </w:tcPr>
          <w:p w14:paraId="3E88180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bottom w:val="nil"/>
            </w:tcBorders>
          </w:tcPr>
          <w:p w14:paraId="060E55E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bottom w:val="nil"/>
            </w:tcBorders>
          </w:tcPr>
          <w:p w14:paraId="6F03445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4F682C18" w14:textId="77777777" w:rsidTr="00482A08">
        <w:tc>
          <w:tcPr>
            <w:tcW w:w="1980" w:type="dxa"/>
            <w:vMerge/>
            <w:tcBorders>
              <w:bottom w:val="nil"/>
            </w:tcBorders>
          </w:tcPr>
          <w:p w14:paraId="0DB5EF98" w14:textId="77777777" w:rsidR="00D312F4" w:rsidRPr="00452321" w:rsidRDefault="00D312F4" w:rsidP="00482A08">
            <w:pPr>
              <w:rPr>
                <w:rFonts w:ascii="Times New Roman" w:hAnsi="Times New Roman" w:cs="Times New Roman"/>
                <w:sz w:val="24"/>
                <w:szCs w:val="24"/>
              </w:rPr>
            </w:pPr>
          </w:p>
        </w:tc>
        <w:tc>
          <w:tcPr>
            <w:tcW w:w="1417" w:type="dxa"/>
            <w:tcBorders>
              <w:top w:val="nil"/>
              <w:bottom w:val="nil"/>
            </w:tcBorders>
          </w:tcPr>
          <w:p w14:paraId="17B544B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left w:val="nil"/>
              <w:bottom w:val="nil"/>
              <w:right w:val="single" w:sz="4" w:space="0" w:color="auto"/>
            </w:tcBorders>
            <w:shd w:val="clear" w:color="auto" w:fill="auto"/>
            <w:vAlign w:val="bottom"/>
          </w:tcPr>
          <w:p w14:paraId="201986D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0.293 (-0.283 to 0.869)</w:t>
            </w:r>
          </w:p>
        </w:tc>
        <w:tc>
          <w:tcPr>
            <w:tcW w:w="2693" w:type="dxa"/>
            <w:tcBorders>
              <w:top w:val="nil"/>
              <w:left w:val="single" w:sz="4" w:space="0" w:color="auto"/>
              <w:bottom w:val="nil"/>
              <w:right w:val="single" w:sz="4" w:space="0" w:color="auto"/>
            </w:tcBorders>
            <w:shd w:val="clear" w:color="auto" w:fill="auto"/>
            <w:vAlign w:val="bottom"/>
          </w:tcPr>
          <w:p w14:paraId="0E5754C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-0.078 (-0.544 to 0.388)</w:t>
            </w:r>
          </w:p>
        </w:tc>
        <w:tc>
          <w:tcPr>
            <w:tcW w:w="2693" w:type="dxa"/>
            <w:tcBorders>
              <w:top w:val="nil"/>
              <w:left w:val="single" w:sz="4" w:space="0" w:color="auto"/>
              <w:bottom w:val="nil"/>
            </w:tcBorders>
          </w:tcPr>
          <w:p w14:paraId="475B37B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0.331 (</w:t>
            </w:r>
            <w:r>
              <w:rPr>
                <w:rFonts w:ascii="Times New Roman" w:hAnsi="Times New Roman" w:cs="Times New Roman"/>
                <w:sz w:val="24"/>
                <w:szCs w:val="24"/>
              </w:rPr>
              <w:t>-</w:t>
            </w:r>
            <w:r w:rsidRPr="00452321">
              <w:rPr>
                <w:rFonts w:ascii="Times New Roman" w:hAnsi="Times New Roman" w:cs="Times New Roman"/>
                <w:sz w:val="24"/>
                <w:szCs w:val="24"/>
              </w:rPr>
              <w:t>0.233 to</w:t>
            </w:r>
            <w:r>
              <w:rPr>
                <w:rFonts w:ascii="Times New Roman" w:hAnsi="Times New Roman" w:cs="Times New Roman"/>
                <w:sz w:val="24"/>
                <w:szCs w:val="24"/>
              </w:rPr>
              <w:t xml:space="preserve"> </w:t>
            </w:r>
            <w:r w:rsidRPr="00452321">
              <w:rPr>
                <w:rFonts w:ascii="Times New Roman" w:hAnsi="Times New Roman" w:cs="Times New Roman"/>
                <w:sz w:val="24"/>
                <w:szCs w:val="24"/>
              </w:rPr>
              <w:t>0.896)</w:t>
            </w:r>
          </w:p>
        </w:tc>
        <w:tc>
          <w:tcPr>
            <w:tcW w:w="1282" w:type="dxa"/>
            <w:tcBorders>
              <w:top w:val="nil"/>
              <w:bottom w:val="nil"/>
            </w:tcBorders>
          </w:tcPr>
          <w:p w14:paraId="117666B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0.248</w:t>
            </w:r>
          </w:p>
        </w:tc>
        <w:tc>
          <w:tcPr>
            <w:tcW w:w="1189" w:type="dxa"/>
            <w:tcBorders>
              <w:top w:val="nil"/>
              <w:bottom w:val="nil"/>
            </w:tcBorders>
          </w:tcPr>
          <w:p w14:paraId="06503E0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0.331</w:t>
            </w:r>
          </w:p>
        </w:tc>
      </w:tr>
      <w:tr w:rsidR="00D312F4" w:rsidRPr="00452321" w14:paraId="6C25FE20" w14:textId="77777777" w:rsidTr="00482A08">
        <w:tc>
          <w:tcPr>
            <w:tcW w:w="1980" w:type="dxa"/>
            <w:vMerge w:val="restart"/>
          </w:tcPr>
          <w:p w14:paraId="6A706C3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MMSE-Immediate Recall </w:t>
            </w:r>
          </w:p>
        </w:tc>
        <w:tc>
          <w:tcPr>
            <w:tcW w:w="1417" w:type="dxa"/>
            <w:tcBorders>
              <w:bottom w:val="nil"/>
            </w:tcBorders>
          </w:tcPr>
          <w:p w14:paraId="75F519A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56E51B8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0.317 (-0.343 to 0.976)</w:t>
            </w:r>
          </w:p>
        </w:tc>
        <w:tc>
          <w:tcPr>
            <w:tcW w:w="2693" w:type="dxa"/>
            <w:tcBorders>
              <w:top w:val="single" w:sz="4" w:space="0" w:color="auto"/>
              <w:left w:val="single" w:sz="4" w:space="0" w:color="auto"/>
              <w:bottom w:val="nil"/>
              <w:right w:val="single" w:sz="4" w:space="0" w:color="auto"/>
            </w:tcBorders>
            <w:shd w:val="clear" w:color="auto" w:fill="auto"/>
            <w:vAlign w:val="bottom"/>
          </w:tcPr>
          <w:p w14:paraId="2E5E664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0.299 (-0.257 to 0.855)</w:t>
            </w:r>
          </w:p>
        </w:tc>
        <w:tc>
          <w:tcPr>
            <w:tcW w:w="2693" w:type="dxa"/>
            <w:tcBorders>
              <w:left w:val="single" w:sz="4" w:space="0" w:color="auto"/>
              <w:bottom w:val="nil"/>
            </w:tcBorders>
          </w:tcPr>
          <w:p w14:paraId="7685C5B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bottom w:val="nil"/>
            </w:tcBorders>
          </w:tcPr>
          <w:p w14:paraId="05000D1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bottom w:val="nil"/>
            </w:tcBorders>
          </w:tcPr>
          <w:p w14:paraId="6E025FE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6FA89DB0" w14:textId="77777777" w:rsidTr="00482A08">
        <w:tc>
          <w:tcPr>
            <w:tcW w:w="1980" w:type="dxa"/>
            <w:vMerge/>
            <w:tcBorders>
              <w:bottom w:val="nil"/>
            </w:tcBorders>
          </w:tcPr>
          <w:p w14:paraId="08931055" w14:textId="77777777" w:rsidR="00D312F4" w:rsidRPr="00452321" w:rsidRDefault="00D312F4" w:rsidP="00482A08">
            <w:pPr>
              <w:rPr>
                <w:rFonts w:ascii="Times New Roman" w:hAnsi="Times New Roman" w:cs="Times New Roman"/>
                <w:sz w:val="24"/>
                <w:szCs w:val="24"/>
              </w:rPr>
            </w:pPr>
          </w:p>
        </w:tc>
        <w:tc>
          <w:tcPr>
            <w:tcW w:w="1417" w:type="dxa"/>
            <w:tcBorders>
              <w:top w:val="nil"/>
              <w:bottom w:val="nil"/>
            </w:tcBorders>
          </w:tcPr>
          <w:p w14:paraId="0CE6465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left w:val="nil"/>
              <w:bottom w:val="nil"/>
              <w:right w:val="single" w:sz="4" w:space="0" w:color="auto"/>
            </w:tcBorders>
            <w:shd w:val="clear" w:color="auto" w:fill="auto"/>
            <w:vAlign w:val="bottom"/>
          </w:tcPr>
          <w:p w14:paraId="7925AA6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0.049 (-0.665 to 0.762)</w:t>
            </w:r>
          </w:p>
        </w:tc>
        <w:tc>
          <w:tcPr>
            <w:tcW w:w="2693" w:type="dxa"/>
            <w:tcBorders>
              <w:top w:val="nil"/>
              <w:left w:val="single" w:sz="4" w:space="0" w:color="auto"/>
              <w:bottom w:val="nil"/>
              <w:right w:val="single" w:sz="4" w:space="0" w:color="auto"/>
            </w:tcBorders>
            <w:shd w:val="clear" w:color="auto" w:fill="auto"/>
            <w:vAlign w:val="bottom"/>
          </w:tcPr>
          <w:p w14:paraId="35065A9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-0.169 (-0.745 to 0.408)</w:t>
            </w:r>
          </w:p>
        </w:tc>
        <w:tc>
          <w:tcPr>
            <w:tcW w:w="2693" w:type="dxa"/>
            <w:tcBorders>
              <w:top w:val="nil"/>
              <w:left w:val="single" w:sz="4" w:space="0" w:color="auto"/>
              <w:bottom w:val="nil"/>
            </w:tcBorders>
          </w:tcPr>
          <w:p w14:paraId="4FCDA5A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0.199 (</w:t>
            </w:r>
            <w:r>
              <w:rPr>
                <w:rFonts w:ascii="Times New Roman" w:hAnsi="Times New Roman" w:cs="Times New Roman"/>
                <w:sz w:val="24"/>
                <w:szCs w:val="24"/>
              </w:rPr>
              <w:t>-</w:t>
            </w:r>
            <w:r w:rsidRPr="00452321">
              <w:rPr>
                <w:rFonts w:ascii="Times New Roman" w:hAnsi="Times New Roman" w:cs="Times New Roman"/>
                <w:sz w:val="24"/>
                <w:szCs w:val="24"/>
              </w:rPr>
              <w:t>0.483 to 0.882)</w:t>
            </w:r>
          </w:p>
        </w:tc>
        <w:tc>
          <w:tcPr>
            <w:tcW w:w="1282" w:type="dxa"/>
            <w:tcBorders>
              <w:top w:val="nil"/>
              <w:bottom w:val="nil"/>
            </w:tcBorders>
          </w:tcPr>
          <w:p w14:paraId="1F59A36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0.565</w:t>
            </w:r>
          </w:p>
        </w:tc>
        <w:tc>
          <w:tcPr>
            <w:tcW w:w="1189" w:type="dxa"/>
            <w:tcBorders>
              <w:top w:val="nil"/>
              <w:bottom w:val="nil"/>
            </w:tcBorders>
          </w:tcPr>
          <w:p w14:paraId="4CDDAFA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0.199</w:t>
            </w:r>
          </w:p>
        </w:tc>
      </w:tr>
      <w:tr w:rsidR="00D312F4" w:rsidRPr="00452321" w14:paraId="1A920D4C" w14:textId="77777777" w:rsidTr="00482A08">
        <w:tc>
          <w:tcPr>
            <w:tcW w:w="1980" w:type="dxa"/>
            <w:vMerge w:val="restart"/>
          </w:tcPr>
          <w:p w14:paraId="32B66B1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MMSE-Attention</w:t>
            </w:r>
          </w:p>
        </w:tc>
        <w:tc>
          <w:tcPr>
            <w:tcW w:w="1417" w:type="dxa"/>
            <w:tcBorders>
              <w:bottom w:val="nil"/>
            </w:tcBorders>
          </w:tcPr>
          <w:p w14:paraId="1B37187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2BB24F2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-0.608 (-0.996 to -0.221)</w:t>
            </w:r>
          </w:p>
        </w:tc>
        <w:tc>
          <w:tcPr>
            <w:tcW w:w="2693" w:type="dxa"/>
            <w:tcBorders>
              <w:top w:val="single" w:sz="4" w:space="0" w:color="auto"/>
              <w:left w:val="single" w:sz="4" w:space="0" w:color="auto"/>
              <w:bottom w:val="nil"/>
              <w:right w:val="single" w:sz="4" w:space="0" w:color="auto"/>
            </w:tcBorders>
            <w:shd w:val="clear" w:color="auto" w:fill="auto"/>
            <w:vAlign w:val="bottom"/>
          </w:tcPr>
          <w:p w14:paraId="7293F87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-0.643 (-0.970 to -0.317)</w:t>
            </w:r>
          </w:p>
        </w:tc>
        <w:tc>
          <w:tcPr>
            <w:tcW w:w="2693" w:type="dxa"/>
            <w:tcBorders>
              <w:top w:val="single" w:sz="4" w:space="0" w:color="auto"/>
              <w:left w:val="single" w:sz="4" w:space="0" w:color="auto"/>
              <w:bottom w:val="nil"/>
            </w:tcBorders>
          </w:tcPr>
          <w:p w14:paraId="31AFD0E3"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bottom w:val="nil"/>
            </w:tcBorders>
          </w:tcPr>
          <w:p w14:paraId="40ED5E6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bottom w:val="nil"/>
            </w:tcBorders>
          </w:tcPr>
          <w:p w14:paraId="6D4C136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55C4158B" w14:textId="77777777" w:rsidTr="00482A08">
        <w:tc>
          <w:tcPr>
            <w:tcW w:w="1980" w:type="dxa"/>
            <w:vMerge/>
            <w:tcBorders>
              <w:bottom w:val="single" w:sz="4" w:space="0" w:color="auto"/>
            </w:tcBorders>
          </w:tcPr>
          <w:p w14:paraId="7014E836" w14:textId="77777777" w:rsidR="00D312F4" w:rsidRPr="00452321"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6D1D440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left w:val="nil"/>
              <w:bottom w:val="single" w:sz="4" w:space="0" w:color="auto"/>
              <w:right w:val="single" w:sz="4" w:space="0" w:color="auto"/>
            </w:tcBorders>
            <w:shd w:val="clear" w:color="auto" w:fill="auto"/>
            <w:vAlign w:val="bottom"/>
          </w:tcPr>
          <w:p w14:paraId="16C75CF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-0.374 (-0.797 to 0.050)</w:t>
            </w:r>
          </w:p>
        </w:tc>
        <w:tc>
          <w:tcPr>
            <w:tcW w:w="2693" w:type="dxa"/>
            <w:tcBorders>
              <w:top w:val="nil"/>
              <w:left w:val="single" w:sz="4" w:space="0" w:color="auto"/>
              <w:bottom w:val="single" w:sz="4" w:space="0" w:color="auto"/>
              <w:right w:val="single" w:sz="4" w:space="0" w:color="auto"/>
            </w:tcBorders>
            <w:shd w:val="clear" w:color="auto" w:fill="auto"/>
            <w:vAlign w:val="bottom"/>
          </w:tcPr>
          <w:p w14:paraId="79455D6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-0.640 (-0.981 to -0.300)</w:t>
            </w:r>
          </w:p>
        </w:tc>
        <w:tc>
          <w:tcPr>
            <w:tcW w:w="2693" w:type="dxa"/>
            <w:tcBorders>
              <w:top w:val="nil"/>
              <w:left w:val="single" w:sz="4" w:space="0" w:color="auto"/>
              <w:bottom w:val="single" w:sz="4" w:space="0" w:color="auto"/>
            </w:tcBorders>
          </w:tcPr>
          <w:p w14:paraId="751CCF5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0.232 (</w:t>
            </w:r>
            <w:r>
              <w:rPr>
                <w:rFonts w:ascii="Times New Roman" w:hAnsi="Times New Roman" w:cs="Times New Roman"/>
                <w:sz w:val="24"/>
                <w:szCs w:val="24"/>
              </w:rPr>
              <w:t>-</w:t>
            </w:r>
            <w:r w:rsidRPr="00452321">
              <w:rPr>
                <w:rFonts w:ascii="Times New Roman" w:hAnsi="Times New Roman" w:cs="Times New Roman"/>
                <w:sz w:val="24"/>
                <w:szCs w:val="24"/>
              </w:rPr>
              <w:t>0.208 to 0.671)</w:t>
            </w:r>
          </w:p>
        </w:tc>
        <w:tc>
          <w:tcPr>
            <w:tcW w:w="1282" w:type="dxa"/>
            <w:tcBorders>
              <w:top w:val="nil"/>
              <w:bottom w:val="single" w:sz="4" w:space="0" w:color="auto"/>
            </w:tcBorders>
          </w:tcPr>
          <w:p w14:paraId="6D4B534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0.299</w:t>
            </w:r>
          </w:p>
        </w:tc>
        <w:tc>
          <w:tcPr>
            <w:tcW w:w="1189" w:type="dxa"/>
            <w:tcBorders>
              <w:top w:val="nil"/>
              <w:bottom w:val="single" w:sz="4" w:space="0" w:color="auto"/>
            </w:tcBorders>
          </w:tcPr>
          <w:p w14:paraId="7DC6FC2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0.232</w:t>
            </w:r>
          </w:p>
        </w:tc>
      </w:tr>
      <w:tr w:rsidR="00D312F4" w:rsidRPr="00452321" w14:paraId="3FD2EE6E" w14:textId="77777777" w:rsidTr="00482A08">
        <w:tc>
          <w:tcPr>
            <w:tcW w:w="1980" w:type="dxa"/>
            <w:vMerge w:val="restart"/>
          </w:tcPr>
          <w:p w14:paraId="5E7B6A4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MMSE-Delayed Recall</w:t>
            </w:r>
          </w:p>
        </w:tc>
        <w:tc>
          <w:tcPr>
            <w:tcW w:w="1417" w:type="dxa"/>
            <w:tcBorders>
              <w:bottom w:val="nil"/>
            </w:tcBorders>
          </w:tcPr>
          <w:p w14:paraId="3FAA395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bottom w:val="nil"/>
            </w:tcBorders>
            <w:vAlign w:val="bottom"/>
          </w:tcPr>
          <w:p w14:paraId="00673E0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-0.295 (-0.708 to 0.119)</w:t>
            </w:r>
          </w:p>
        </w:tc>
        <w:tc>
          <w:tcPr>
            <w:tcW w:w="2693" w:type="dxa"/>
            <w:tcBorders>
              <w:bottom w:val="nil"/>
              <w:right w:val="single" w:sz="4" w:space="0" w:color="auto"/>
            </w:tcBorders>
            <w:vAlign w:val="bottom"/>
          </w:tcPr>
          <w:p w14:paraId="13C3C14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-0.279 (-0.625 to 0.067)</w:t>
            </w:r>
          </w:p>
        </w:tc>
        <w:tc>
          <w:tcPr>
            <w:tcW w:w="2693" w:type="dxa"/>
            <w:tcBorders>
              <w:left w:val="single" w:sz="4" w:space="0" w:color="auto"/>
              <w:bottom w:val="nil"/>
            </w:tcBorders>
          </w:tcPr>
          <w:p w14:paraId="57DA8AB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bottom w:val="nil"/>
            </w:tcBorders>
          </w:tcPr>
          <w:p w14:paraId="7609B44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bottom w:val="nil"/>
            </w:tcBorders>
          </w:tcPr>
          <w:p w14:paraId="6D570E7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6C811211" w14:textId="77777777" w:rsidTr="00482A08">
        <w:tc>
          <w:tcPr>
            <w:tcW w:w="1980" w:type="dxa"/>
            <w:vMerge/>
            <w:tcBorders>
              <w:bottom w:val="single" w:sz="4" w:space="0" w:color="auto"/>
            </w:tcBorders>
          </w:tcPr>
          <w:p w14:paraId="1A11CDE7" w14:textId="77777777" w:rsidR="00D312F4" w:rsidRPr="00452321"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3814C58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bottom w:val="single" w:sz="4" w:space="0" w:color="auto"/>
            </w:tcBorders>
            <w:vAlign w:val="bottom"/>
          </w:tcPr>
          <w:p w14:paraId="0FEA7EC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0.028 (-0.424 to 0.480)</w:t>
            </w:r>
          </w:p>
        </w:tc>
        <w:tc>
          <w:tcPr>
            <w:tcW w:w="2693" w:type="dxa"/>
            <w:tcBorders>
              <w:top w:val="nil"/>
              <w:bottom w:val="single" w:sz="4" w:space="0" w:color="auto"/>
              <w:right w:val="single" w:sz="4" w:space="0" w:color="auto"/>
            </w:tcBorders>
            <w:vAlign w:val="bottom"/>
          </w:tcPr>
          <w:p w14:paraId="320E244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-0.301 (-0.663 to 0.061)</w:t>
            </w:r>
          </w:p>
        </w:tc>
        <w:tc>
          <w:tcPr>
            <w:tcW w:w="2693" w:type="dxa"/>
            <w:tcBorders>
              <w:top w:val="nil"/>
              <w:left w:val="single" w:sz="4" w:space="0" w:color="auto"/>
              <w:bottom w:val="single" w:sz="4" w:space="0" w:color="auto"/>
            </w:tcBorders>
          </w:tcPr>
          <w:p w14:paraId="6392BA6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0.345 (</w:t>
            </w:r>
            <w:r>
              <w:rPr>
                <w:rFonts w:ascii="Times New Roman" w:hAnsi="Times New Roman" w:cs="Times New Roman"/>
                <w:sz w:val="24"/>
                <w:szCs w:val="24"/>
              </w:rPr>
              <w:t>-</w:t>
            </w:r>
            <w:r w:rsidRPr="00452321">
              <w:rPr>
                <w:rFonts w:ascii="Times New Roman" w:hAnsi="Times New Roman" w:cs="Times New Roman"/>
                <w:sz w:val="24"/>
                <w:szCs w:val="24"/>
              </w:rPr>
              <w:t>0.146 to 0.836)</w:t>
            </w:r>
          </w:p>
        </w:tc>
        <w:tc>
          <w:tcPr>
            <w:tcW w:w="1282" w:type="dxa"/>
            <w:tcBorders>
              <w:top w:val="nil"/>
              <w:bottom w:val="single" w:sz="4" w:space="0" w:color="auto"/>
            </w:tcBorders>
          </w:tcPr>
          <w:p w14:paraId="0F057F2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0.167</w:t>
            </w:r>
          </w:p>
        </w:tc>
        <w:tc>
          <w:tcPr>
            <w:tcW w:w="1189" w:type="dxa"/>
            <w:tcBorders>
              <w:top w:val="nil"/>
              <w:bottom w:val="single" w:sz="4" w:space="0" w:color="auto"/>
            </w:tcBorders>
          </w:tcPr>
          <w:p w14:paraId="60EC839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0.345</w:t>
            </w:r>
          </w:p>
        </w:tc>
      </w:tr>
      <w:tr w:rsidR="00D312F4" w:rsidRPr="00452321" w14:paraId="3BEC5284" w14:textId="77777777" w:rsidTr="00482A08">
        <w:tc>
          <w:tcPr>
            <w:tcW w:w="1980" w:type="dxa"/>
            <w:vMerge w:val="restart"/>
            <w:tcBorders>
              <w:top w:val="single" w:sz="4" w:space="0" w:color="auto"/>
            </w:tcBorders>
          </w:tcPr>
          <w:p w14:paraId="2E9F0AB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MMSE-Language</w:t>
            </w:r>
          </w:p>
        </w:tc>
        <w:tc>
          <w:tcPr>
            <w:tcW w:w="1417" w:type="dxa"/>
            <w:tcBorders>
              <w:top w:val="single" w:sz="4" w:space="0" w:color="auto"/>
              <w:bottom w:val="nil"/>
            </w:tcBorders>
          </w:tcPr>
          <w:p w14:paraId="2669ED2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bottom w:val="nil"/>
            </w:tcBorders>
            <w:vAlign w:val="bottom"/>
          </w:tcPr>
          <w:p w14:paraId="48BC14F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-0.346 (-0.837 to 0.145)</w:t>
            </w:r>
          </w:p>
        </w:tc>
        <w:tc>
          <w:tcPr>
            <w:tcW w:w="2693" w:type="dxa"/>
            <w:tcBorders>
              <w:top w:val="single" w:sz="4" w:space="0" w:color="auto"/>
              <w:bottom w:val="nil"/>
              <w:right w:val="single" w:sz="4" w:space="0" w:color="auto"/>
            </w:tcBorders>
            <w:vAlign w:val="bottom"/>
          </w:tcPr>
          <w:p w14:paraId="727CFDC0"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-0.390 (-0.989 to -0.130)</w:t>
            </w:r>
          </w:p>
        </w:tc>
        <w:tc>
          <w:tcPr>
            <w:tcW w:w="2693" w:type="dxa"/>
            <w:tcBorders>
              <w:top w:val="single" w:sz="4" w:space="0" w:color="auto"/>
              <w:left w:val="single" w:sz="4" w:space="0" w:color="auto"/>
              <w:bottom w:val="nil"/>
            </w:tcBorders>
          </w:tcPr>
          <w:p w14:paraId="401FAD8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top w:val="single" w:sz="4" w:space="0" w:color="auto"/>
              <w:bottom w:val="nil"/>
            </w:tcBorders>
          </w:tcPr>
          <w:p w14:paraId="1A50FAC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top w:val="single" w:sz="4" w:space="0" w:color="auto"/>
              <w:bottom w:val="nil"/>
            </w:tcBorders>
          </w:tcPr>
          <w:p w14:paraId="2FB1328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6B5C29BB" w14:textId="77777777" w:rsidTr="00482A08">
        <w:tc>
          <w:tcPr>
            <w:tcW w:w="1980" w:type="dxa"/>
            <w:vMerge/>
            <w:tcBorders>
              <w:bottom w:val="single" w:sz="4" w:space="0" w:color="auto"/>
            </w:tcBorders>
          </w:tcPr>
          <w:p w14:paraId="742653E3" w14:textId="77777777" w:rsidR="00D312F4" w:rsidRPr="00452321"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7D6D25A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bottom w:val="single" w:sz="4" w:space="0" w:color="auto"/>
            </w:tcBorders>
            <w:vAlign w:val="bottom"/>
          </w:tcPr>
          <w:p w14:paraId="5F4B1B3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-0.184 (-0.719 to 0.351)</w:t>
            </w:r>
          </w:p>
        </w:tc>
        <w:tc>
          <w:tcPr>
            <w:tcW w:w="2693" w:type="dxa"/>
            <w:tcBorders>
              <w:top w:val="nil"/>
              <w:bottom w:val="single" w:sz="4" w:space="0" w:color="auto"/>
              <w:right w:val="single" w:sz="4" w:space="0" w:color="auto"/>
            </w:tcBorders>
            <w:vAlign w:val="bottom"/>
          </w:tcPr>
          <w:p w14:paraId="5F5FDDD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-0.559 (-0.989 to -0.130)</w:t>
            </w:r>
          </w:p>
        </w:tc>
        <w:tc>
          <w:tcPr>
            <w:tcW w:w="2693" w:type="dxa"/>
            <w:tcBorders>
              <w:top w:val="nil"/>
              <w:left w:val="single" w:sz="4" w:space="0" w:color="auto"/>
              <w:bottom w:val="single" w:sz="4" w:space="0" w:color="auto"/>
            </w:tcBorders>
          </w:tcPr>
          <w:p w14:paraId="7BCDE77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0.331 (</w:t>
            </w:r>
            <w:r>
              <w:rPr>
                <w:rFonts w:ascii="Times New Roman" w:hAnsi="Times New Roman" w:cs="Times New Roman"/>
                <w:sz w:val="24"/>
                <w:szCs w:val="24"/>
              </w:rPr>
              <w:t>-</w:t>
            </w:r>
            <w:r w:rsidRPr="00452321">
              <w:rPr>
                <w:rFonts w:ascii="Times New Roman" w:hAnsi="Times New Roman" w:cs="Times New Roman"/>
                <w:sz w:val="24"/>
                <w:szCs w:val="24"/>
              </w:rPr>
              <w:t>0.232 to 0.894)</w:t>
            </w:r>
          </w:p>
        </w:tc>
        <w:tc>
          <w:tcPr>
            <w:tcW w:w="1282" w:type="dxa"/>
            <w:tcBorders>
              <w:top w:val="nil"/>
              <w:bottom w:val="single" w:sz="4" w:space="0" w:color="auto"/>
            </w:tcBorders>
          </w:tcPr>
          <w:p w14:paraId="25362EE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0.247</w:t>
            </w:r>
          </w:p>
        </w:tc>
        <w:tc>
          <w:tcPr>
            <w:tcW w:w="1189" w:type="dxa"/>
            <w:tcBorders>
              <w:top w:val="nil"/>
              <w:bottom w:val="single" w:sz="4" w:space="0" w:color="auto"/>
            </w:tcBorders>
          </w:tcPr>
          <w:p w14:paraId="2AB1357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0.331</w:t>
            </w:r>
          </w:p>
        </w:tc>
      </w:tr>
      <w:tr w:rsidR="00D312F4" w:rsidRPr="00452321" w14:paraId="22194BC9" w14:textId="77777777" w:rsidTr="00482A08">
        <w:tc>
          <w:tcPr>
            <w:tcW w:w="1980" w:type="dxa"/>
            <w:vMerge w:val="restart"/>
            <w:tcBorders>
              <w:top w:val="single" w:sz="4" w:space="0" w:color="auto"/>
            </w:tcBorders>
          </w:tcPr>
          <w:p w14:paraId="49B9EA8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MMSE-Construction</w:t>
            </w:r>
          </w:p>
        </w:tc>
        <w:tc>
          <w:tcPr>
            <w:tcW w:w="1417" w:type="dxa"/>
            <w:tcBorders>
              <w:top w:val="single" w:sz="4" w:space="0" w:color="auto"/>
              <w:bottom w:val="nil"/>
            </w:tcBorders>
          </w:tcPr>
          <w:p w14:paraId="7C67707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bottom w:val="nil"/>
            </w:tcBorders>
            <w:vAlign w:val="bottom"/>
          </w:tcPr>
          <w:p w14:paraId="2753931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-0.127 (-0.637 to 0.384)</w:t>
            </w:r>
          </w:p>
        </w:tc>
        <w:tc>
          <w:tcPr>
            <w:tcW w:w="2693" w:type="dxa"/>
            <w:tcBorders>
              <w:top w:val="single" w:sz="4" w:space="0" w:color="auto"/>
              <w:bottom w:val="nil"/>
              <w:right w:val="single" w:sz="4" w:space="0" w:color="auto"/>
            </w:tcBorders>
            <w:vAlign w:val="bottom"/>
          </w:tcPr>
          <w:p w14:paraId="4C3F13B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-0.093 (-0.521 to 0.334)</w:t>
            </w:r>
          </w:p>
        </w:tc>
        <w:tc>
          <w:tcPr>
            <w:tcW w:w="2693" w:type="dxa"/>
            <w:tcBorders>
              <w:top w:val="single" w:sz="4" w:space="0" w:color="auto"/>
              <w:left w:val="single" w:sz="4" w:space="0" w:color="auto"/>
              <w:bottom w:val="nil"/>
            </w:tcBorders>
          </w:tcPr>
          <w:p w14:paraId="2AE3B04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top w:val="single" w:sz="4" w:space="0" w:color="auto"/>
              <w:bottom w:val="nil"/>
            </w:tcBorders>
          </w:tcPr>
          <w:p w14:paraId="7BEDEC4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top w:val="single" w:sz="4" w:space="0" w:color="auto"/>
              <w:bottom w:val="nil"/>
            </w:tcBorders>
          </w:tcPr>
          <w:p w14:paraId="718F50B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688C9C9A" w14:textId="77777777" w:rsidTr="00482A08">
        <w:tc>
          <w:tcPr>
            <w:tcW w:w="1980" w:type="dxa"/>
            <w:vMerge/>
            <w:tcBorders>
              <w:bottom w:val="single" w:sz="4" w:space="0" w:color="auto"/>
            </w:tcBorders>
          </w:tcPr>
          <w:p w14:paraId="3F7D31DD" w14:textId="77777777" w:rsidR="00D312F4" w:rsidRPr="00452321"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40EECEF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bottom w:val="single" w:sz="4" w:space="0" w:color="auto"/>
            </w:tcBorders>
            <w:vAlign w:val="bottom"/>
          </w:tcPr>
          <w:p w14:paraId="2485BD5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0.093 (-0.463 to 0.648)</w:t>
            </w:r>
          </w:p>
        </w:tc>
        <w:tc>
          <w:tcPr>
            <w:tcW w:w="2693" w:type="dxa"/>
            <w:tcBorders>
              <w:top w:val="nil"/>
              <w:bottom w:val="single" w:sz="4" w:space="0" w:color="auto"/>
              <w:right w:val="single" w:sz="4" w:space="0" w:color="auto"/>
            </w:tcBorders>
            <w:vAlign w:val="bottom"/>
          </w:tcPr>
          <w:p w14:paraId="39BE22A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-0.287 (-0.732 to 0.159)</w:t>
            </w:r>
          </w:p>
        </w:tc>
        <w:tc>
          <w:tcPr>
            <w:tcW w:w="2693" w:type="dxa"/>
            <w:tcBorders>
              <w:top w:val="nil"/>
              <w:left w:val="single" w:sz="4" w:space="0" w:color="auto"/>
              <w:bottom w:val="single" w:sz="4" w:space="0" w:color="auto"/>
            </w:tcBorders>
          </w:tcPr>
          <w:p w14:paraId="4E451FC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0.413 (</w:t>
            </w:r>
            <w:r>
              <w:rPr>
                <w:rFonts w:ascii="Times New Roman" w:hAnsi="Times New Roman" w:cs="Times New Roman"/>
                <w:sz w:val="24"/>
                <w:szCs w:val="24"/>
              </w:rPr>
              <w:t>-</w:t>
            </w:r>
            <w:r w:rsidRPr="00452321">
              <w:rPr>
                <w:rFonts w:ascii="Times New Roman" w:hAnsi="Times New Roman" w:cs="Times New Roman"/>
                <w:sz w:val="24"/>
                <w:szCs w:val="24"/>
              </w:rPr>
              <w:t>0.170 to 0.995)</w:t>
            </w:r>
          </w:p>
        </w:tc>
        <w:tc>
          <w:tcPr>
            <w:tcW w:w="1282" w:type="dxa"/>
            <w:tcBorders>
              <w:top w:val="nil"/>
              <w:bottom w:val="single" w:sz="4" w:space="0" w:color="auto"/>
            </w:tcBorders>
          </w:tcPr>
          <w:p w14:paraId="4CE1532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0.163</w:t>
            </w:r>
          </w:p>
        </w:tc>
        <w:tc>
          <w:tcPr>
            <w:tcW w:w="1189" w:type="dxa"/>
            <w:tcBorders>
              <w:top w:val="nil"/>
              <w:bottom w:val="single" w:sz="4" w:space="0" w:color="auto"/>
            </w:tcBorders>
          </w:tcPr>
          <w:p w14:paraId="7B40305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0.413</w:t>
            </w:r>
          </w:p>
        </w:tc>
      </w:tr>
      <w:tr w:rsidR="00D312F4" w:rsidRPr="00452321" w14:paraId="363CF333" w14:textId="77777777" w:rsidTr="00482A08">
        <w:tc>
          <w:tcPr>
            <w:tcW w:w="1980" w:type="dxa"/>
            <w:vMerge w:val="restart"/>
            <w:tcBorders>
              <w:top w:val="single" w:sz="4" w:space="0" w:color="auto"/>
            </w:tcBorders>
          </w:tcPr>
          <w:p w14:paraId="7560B5F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GDS</w:t>
            </w:r>
          </w:p>
        </w:tc>
        <w:tc>
          <w:tcPr>
            <w:tcW w:w="1417" w:type="dxa"/>
            <w:tcBorders>
              <w:top w:val="single" w:sz="4" w:space="0" w:color="auto"/>
              <w:bottom w:val="nil"/>
            </w:tcBorders>
          </w:tcPr>
          <w:p w14:paraId="1A31551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bottom w:val="nil"/>
            </w:tcBorders>
            <w:vAlign w:val="bottom"/>
          </w:tcPr>
          <w:p w14:paraId="719937B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-0.009 (-0.246 to 0.228)</w:t>
            </w:r>
          </w:p>
        </w:tc>
        <w:tc>
          <w:tcPr>
            <w:tcW w:w="2693" w:type="dxa"/>
            <w:tcBorders>
              <w:top w:val="single" w:sz="4" w:space="0" w:color="auto"/>
              <w:bottom w:val="nil"/>
              <w:right w:val="single" w:sz="4" w:space="0" w:color="auto"/>
            </w:tcBorders>
            <w:vAlign w:val="bottom"/>
          </w:tcPr>
          <w:p w14:paraId="1DFBD083"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-0.039 (-0.219 to 0.140)</w:t>
            </w:r>
          </w:p>
        </w:tc>
        <w:tc>
          <w:tcPr>
            <w:tcW w:w="2693" w:type="dxa"/>
            <w:tcBorders>
              <w:top w:val="single" w:sz="4" w:space="0" w:color="auto"/>
              <w:left w:val="single" w:sz="4" w:space="0" w:color="auto"/>
              <w:bottom w:val="nil"/>
            </w:tcBorders>
          </w:tcPr>
          <w:p w14:paraId="607AE17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top w:val="single" w:sz="4" w:space="0" w:color="auto"/>
              <w:bottom w:val="nil"/>
            </w:tcBorders>
          </w:tcPr>
          <w:p w14:paraId="6528950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top w:val="single" w:sz="4" w:space="0" w:color="auto"/>
              <w:bottom w:val="nil"/>
            </w:tcBorders>
          </w:tcPr>
          <w:p w14:paraId="60EB197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0439A266" w14:textId="77777777" w:rsidTr="00482A08">
        <w:tc>
          <w:tcPr>
            <w:tcW w:w="1980" w:type="dxa"/>
            <w:vMerge/>
            <w:tcBorders>
              <w:bottom w:val="single" w:sz="4" w:space="0" w:color="auto"/>
            </w:tcBorders>
          </w:tcPr>
          <w:p w14:paraId="5B4AC6DD" w14:textId="77777777" w:rsidR="00D312F4" w:rsidRPr="00452321"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5EBBF63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bottom w:val="single" w:sz="4" w:space="0" w:color="auto"/>
            </w:tcBorders>
            <w:vAlign w:val="bottom"/>
          </w:tcPr>
          <w:p w14:paraId="6BE22F7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0.118 (-0.146 to 0.382)</w:t>
            </w:r>
          </w:p>
        </w:tc>
        <w:tc>
          <w:tcPr>
            <w:tcW w:w="2693" w:type="dxa"/>
            <w:tcBorders>
              <w:top w:val="nil"/>
              <w:bottom w:val="single" w:sz="4" w:space="0" w:color="auto"/>
              <w:right w:val="single" w:sz="4" w:space="0" w:color="auto"/>
            </w:tcBorders>
            <w:vAlign w:val="bottom"/>
          </w:tcPr>
          <w:p w14:paraId="5F44CA7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-0.010 (-0.204 to 0.184)</w:t>
            </w:r>
          </w:p>
        </w:tc>
        <w:tc>
          <w:tcPr>
            <w:tcW w:w="2693" w:type="dxa"/>
            <w:tcBorders>
              <w:top w:val="nil"/>
              <w:left w:val="single" w:sz="4" w:space="0" w:color="auto"/>
              <w:bottom w:val="single" w:sz="4" w:space="0" w:color="auto"/>
            </w:tcBorders>
          </w:tcPr>
          <w:p w14:paraId="6D1915D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0.030 (</w:t>
            </w:r>
            <w:r>
              <w:rPr>
                <w:rFonts w:ascii="Times New Roman" w:hAnsi="Times New Roman" w:cs="Times New Roman"/>
                <w:sz w:val="24"/>
                <w:szCs w:val="24"/>
              </w:rPr>
              <w:t>-</w:t>
            </w:r>
            <w:r w:rsidRPr="00452321">
              <w:rPr>
                <w:rFonts w:ascii="Times New Roman" w:hAnsi="Times New Roman" w:cs="Times New Roman"/>
                <w:sz w:val="24"/>
                <w:szCs w:val="24"/>
              </w:rPr>
              <w:t>0.171 to 0.232)</w:t>
            </w:r>
          </w:p>
        </w:tc>
        <w:tc>
          <w:tcPr>
            <w:tcW w:w="1282" w:type="dxa"/>
            <w:tcBorders>
              <w:top w:val="nil"/>
              <w:bottom w:val="single" w:sz="4" w:space="0" w:color="auto"/>
            </w:tcBorders>
          </w:tcPr>
          <w:p w14:paraId="7666EF2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0.768</w:t>
            </w:r>
          </w:p>
        </w:tc>
        <w:tc>
          <w:tcPr>
            <w:tcW w:w="1189" w:type="dxa"/>
            <w:tcBorders>
              <w:top w:val="nil"/>
              <w:bottom w:val="single" w:sz="4" w:space="0" w:color="auto"/>
            </w:tcBorders>
          </w:tcPr>
          <w:p w14:paraId="65F1B1A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0.030</w:t>
            </w:r>
          </w:p>
        </w:tc>
      </w:tr>
    </w:tbl>
    <w:p w14:paraId="3217DC27" w14:textId="77777777" w:rsidR="00D312F4" w:rsidRDefault="00D312F4" w:rsidP="00D312F4">
      <w:pPr>
        <w:rPr>
          <w:rFonts w:ascii="Times New Roman" w:hAnsi="Times New Roman" w:cs="Times New Roman"/>
          <w:sz w:val="20"/>
          <w:szCs w:val="20"/>
        </w:rPr>
      </w:pPr>
      <w:r>
        <w:rPr>
          <w:rFonts w:ascii="Times New Roman" w:hAnsi="Times New Roman" w:cs="Times New Roman"/>
          <w:sz w:val="20"/>
          <w:szCs w:val="20"/>
        </w:rPr>
        <w:t>Footnotes:</w:t>
      </w:r>
      <w:r w:rsidRPr="005B100B">
        <w:rPr>
          <w:rFonts w:ascii="Times New Roman" w:eastAsia="DengXian" w:hAnsi="Times New Roman" w:cs="Times New Roman"/>
          <w:sz w:val="20"/>
          <w:szCs w:val="20"/>
        </w:rPr>
        <w:t xml:space="preserve"> </w:t>
      </w:r>
      <w:r w:rsidRPr="00C406FC">
        <w:rPr>
          <w:rFonts w:ascii="Times New Roman" w:eastAsia="DengXian" w:hAnsi="Times New Roman" w:cs="Times New Roman"/>
          <w:sz w:val="20"/>
          <w:szCs w:val="20"/>
        </w:rPr>
        <w:t xml:space="preserve">MMSE, mini-mental state examination; GDS, geriatric depression scale; </w:t>
      </w:r>
      <w:r w:rsidRPr="00F428CF">
        <w:rPr>
          <w:rFonts w:ascii="Times New Roman" w:hAnsi="Times New Roman" w:cs="Times New Roman"/>
          <w:sz w:val="20"/>
          <w:szCs w:val="20"/>
        </w:rPr>
        <w:t>Covariates controlled for in the linear-mixed model included the baseline scores for the respective outcome variables, baseline neuropsychiatric syndromes (presence/absence), age, sex, ethnicity (Chinese</w:t>
      </w:r>
      <w:r w:rsidRPr="00D91406">
        <w:rPr>
          <w:rFonts w:ascii="Times New Roman" w:hAnsi="Times New Roman" w:cs="Times New Roman"/>
          <w:sz w:val="20"/>
          <w:szCs w:val="20"/>
        </w:rPr>
        <w:t xml:space="preserve"> versus non-Chinese), number of years of formal education, body-mass index (BMI), waist-to-hip ratio, the total number of self-reported chronic diseases, the total number of medication consumptions (excluding psychotropic medications), and the total number of psychotropic medication consumptions.</w:t>
      </w:r>
      <w:r>
        <w:rPr>
          <w:rFonts w:ascii="Times New Roman" w:hAnsi="Times New Roman" w:cs="Times New Roman"/>
          <w:sz w:val="20"/>
          <w:szCs w:val="20"/>
        </w:rPr>
        <w:t xml:space="preserve">; </w:t>
      </w:r>
      <w:r>
        <w:rPr>
          <w:rFonts w:ascii="Times New Roman" w:eastAsia="DengXian" w:hAnsi="Times New Roman" w:cs="Times New Roman"/>
          <w:sz w:val="20"/>
          <w:szCs w:val="20"/>
        </w:rPr>
        <w:t xml:space="preserve">bold values= p-values &lt;0.10; </w:t>
      </w:r>
      <w:r w:rsidRPr="009210B9">
        <w:rPr>
          <w:rFonts w:ascii="Times New Roman" w:hAnsi="Times New Roman" w:cs="Times New Roman"/>
          <w:sz w:val="20"/>
          <w:szCs w:val="20"/>
        </w:rPr>
        <w:t xml:space="preserve">* indicates </w:t>
      </w:r>
      <w:r w:rsidRPr="009210B9">
        <w:rPr>
          <w:rFonts w:ascii="Times New Roman" w:hAnsi="Times New Roman" w:cs="Times New Roman"/>
          <w:i/>
          <w:sz w:val="20"/>
          <w:szCs w:val="20"/>
        </w:rPr>
        <w:t>p</w:t>
      </w:r>
      <w:r w:rsidRPr="009210B9">
        <w:rPr>
          <w:rFonts w:ascii="Times New Roman" w:hAnsi="Times New Roman" w:cs="Times New Roman"/>
          <w:sz w:val="20"/>
          <w:szCs w:val="20"/>
        </w:rPr>
        <w:t>-value&lt;0.05</w:t>
      </w:r>
      <w:r>
        <w:rPr>
          <w:rFonts w:ascii="Times New Roman" w:hAnsi="Times New Roman" w:cs="Times New Roman"/>
          <w:sz w:val="20"/>
          <w:szCs w:val="20"/>
        </w:rPr>
        <w:t>; **</w:t>
      </w:r>
      <w:r w:rsidRPr="005B100B">
        <w:rPr>
          <w:rFonts w:ascii="Times New Roman" w:hAnsi="Times New Roman" w:cs="Times New Roman"/>
          <w:sz w:val="20"/>
          <w:szCs w:val="20"/>
        </w:rPr>
        <w:t xml:space="preserve"> </w:t>
      </w:r>
      <w:r w:rsidRPr="009210B9">
        <w:rPr>
          <w:rFonts w:ascii="Times New Roman" w:hAnsi="Times New Roman" w:cs="Times New Roman"/>
          <w:sz w:val="20"/>
          <w:szCs w:val="20"/>
        </w:rPr>
        <w:t xml:space="preserve">indicates </w:t>
      </w:r>
      <w:r w:rsidRPr="009210B9">
        <w:rPr>
          <w:rFonts w:ascii="Times New Roman" w:hAnsi="Times New Roman" w:cs="Times New Roman"/>
          <w:i/>
          <w:sz w:val="20"/>
          <w:szCs w:val="20"/>
        </w:rPr>
        <w:t>p</w:t>
      </w:r>
      <w:r w:rsidRPr="009210B9">
        <w:rPr>
          <w:rFonts w:ascii="Times New Roman" w:hAnsi="Times New Roman" w:cs="Times New Roman"/>
          <w:sz w:val="20"/>
          <w:szCs w:val="20"/>
        </w:rPr>
        <w:t>-value&lt;0.0</w:t>
      </w:r>
      <w:r>
        <w:rPr>
          <w:rFonts w:ascii="Times New Roman" w:hAnsi="Times New Roman" w:cs="Times New Roman"/>
          <w:sz w:val="20"/>
          <w:szCs w:val="20"/>
        </w:rPr>
        <w:t xml:space="preserve">1; For interpreting Cohen’s d values, since the reference group was the control group, positive value indicates increase in CSA and vice-versa. </w:t>
      </w:r>
    </w:p>
    <w:p w14:paraId="58658761" w14:textId="77777777" w:rsidR="00D312F4" w:rsidRDefault="00D312F4" w:rsidP="00D312F4">
      <w:pPr>
        <w:rPr>
          <w:rFonts w:ascii="Times New Roman" w:hAnsi="Times New Roman" w:cs="Times New Roman"/>
          <w:sz w:val="20"/>
          <w:szCs w:val="20"/>
        </w:rPr>
      </w:pPr>
    </w:p>
    <w:p w14:paraId="4A076B74" w14:textId="77777777" w:rsidR="00D312F4" w:rsidRDefault="00D312F4" w:rsidP="00D312F4">
      <w:pPr>
        <w:rPr>
          <w:rFonts w:ascii="Times New Roman" w:hAnsi="Times New Roman" w:cs="Times New Roman"/>
          <w:sz w:val="20"/>
          <w:szCs w:val="20"/>
        </w:rPr>
      </w:pPr>
    </w:p>
    <w:p w14:paraId="19B22B77" w14:textId="77777777" w:rsidR="00D312F4" w:rsidRPr="009210B9" w:rsidRDefault="00D312F4" w:rsidP="00D312F4">
      <w:pPr>
        <w:rPr>
          <w:rFonts w:ascii="Times New Roman" w:hAnsi="Times New Roman" w:cs="Times New Roman"/>
          <w:sz w:val="20"/>
          <w:szCs w:val="20"/>
        </w:rPr>
      </w:pPr>
    </w:p>
    <w:p w14:paraId="633A4467" w14:textId="77777777" w:rsidR="00D312F4" w:rsidRPr="00452321" w:rsidRDefault="00D312F4" w:rsidP="00D312F4">
      <w:pPr>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w:t>
      </w:r>
      <w:r w:rsidRPr="0053143D">
        <w:rPr>
          <w:rFonts w:ascii="Times New Roman" w:hAnsi="Times New Roman" w:cs="Times New Roman"/>
          <w:b/>
          <w:sz w:val="24"/>
          <w:szCs w:val="24"/>
        </w:rPr>
        <w:t xml:space="preserve">Table </w:t>
      </w:r>
      <w:r>
        <w:rPr>
          <w:rFonts w:ascii="Times New Roman" w:hAnsi="Times New Roman" w:cs="Times New Roman"/>
          <w:b/>
          <w:sz w:val="24"/>
          <w:szCs w:val="24"/>
        </w:rPr>
        <w:t>2b</w:t>
      </w:r>
      <w:r w:rsidRPr="00452321">
        <w:rPr>
          <w:rFonts w:ascii="Times New Roman" w:hAnsi="Times New Roman" w:cs="Times New Roman"/>
          <w:b/>
          <w:sz w:val="24"/>
          <w:szCs w:val="24"/>
        </w:rPr>
        <w:t>. Adjusted models for the Primary and Secondary Outcomes</w:t>
      </w:r>
      <w:r>
        <w:rPr>
          <w:rFonts w:ascii="Times New Roman" w:hAnsi="Times New Roman" w:cs="Times New Roman"/>
          <w:b/>
          <w:sz w:val="24"/>
          <w:szCs w:val="24"/>
        </w:rPr>
        <w:t xml:space="preserve"> </w:t>
      </w:r>
      <w:r w:rsidRPr="00452321">
        <w:rPr>
          <w:rFonts w:ascii="Times New Roman" w:hAnsi="Times New Roman" w:cs="Times New Roman"/>
          <w:b/>
          <w:sz w:val="24"/>
          <w:szCs w:val="24"/>
        </w:rPr>
        <w:t xml:space="preserve">- </w:t>
      </w:r>
      <w:r w:rsidRPr="007B2BD4">
        <w:rPr>
          <w:rFonts w:ascii="Times New Roman" w:hAnsi="Times New Roman" w:cs="Times New Roman"/>
          <w:b/>
          <w:sz w:val="24"/>
          <w:szCs w:val="24"/>
        </w:rPr>
        <w:t>Cognitively Healthy</w:t>
      </w:r>
      <w:r>
        <w:rPr>
          <w:rFonts w:ascii="Times New Roman" w:hAnsi="Times New Roman" w:cs="Times New Roman"/>
          <w:b/>
          <w:sz w:val="24"/>
          <w:szCs w:val="24"/>
        </w:rPr>
        <w:t xml:space="preserve"> </w:t>
      </w:r>
      <w:r w:rsidRPr="00452321">
        <w:rPr>
          <w:rFonts w:ascii="Times New Roman" w:hAnsi="Times New Roman" w:cs="Times New Roman"/>
          <w:b/>
          <w:sz w:val="24"/>
          <w:szCs w:val="24"/>
        </w:rPr>
        <w:t>Sub</w:t>
      </w:r>
      <w:r>
        <w:rPr>
          <w:rFonts w:ascii="Times New Roman" w:hAnsi="Times New Roman" w:cs="Times New Roman"/>
          <w:b/>
          <w:sz w:val="24"/>
          <w:szCs w:val="24"/>
        </w:rPr>
        <w:t>-</w:t>
      </w:r>
      <w:r w:rsidRPr="00452321">
        <w:rPr>
          <w:rFonts w:ascii="Times New Roman" w:hAnsi="Times New Roman" w:cs="Times New Roman"/>
          <w:b/>
          <w:sz w:val="24"/>
          <w:szCs w:val="24"/>
        </w:rPr>
        <w:t>group Analyses</w:t>
      </w:r>
    </w:p>
    <w:tbl>
      <w:tblPr>
        <w:tblStyle w:val="TableGrid"/>
        <w:tblpPr w:leftFromText="180" w:rightFromText="180" w:vertAnchor="page" w:horzAnchor="margin" w:tblpXSpec="center" w:tblpY="2386"/>
        <w:tblW w:w="0" w:type="auto"/>
        <w:tblLook w:val="04A0" w:firstRow="1" w:lastRow="0" w:firstColumn="1" w:lastColumn="0" w:noHBand="0" w:noVBand="1"/>
      </w:tblPr>
      <w:tblGrid>
        <w:gridCol w:w="1980"/>
        <w:gridCol w:w="1417"/>
        <w:gridCol w:w="2694"/>
        <w:gridCol w:w="2693"/>
        <w:gridCol w:w="2693"/>
        <w:gridCol w:w="1282"/>
        <w:gridCol w:w="1189"/>
      </w:tblGrid>
      <w:tr w:rsidR="00D312F4" w:rsidRPr="00452321" w14:paraId="349683A2" w14:textId="77777777" w:rsidTr="00482A08">
        <w:tc>
          <w:tcPr>
            <w:tcW w:w="1980" w:type="dxa"/>
            <w:tcBorders>
              <w:bottom w:val="single" w:sz="4" w:space="0" w:color="auto"/>
            </w:tcBorders>
          </w:tcPr>
          <w:p w14:paraId="4D5F0AE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Outcome Measures</w:t>
            </w:r>
          </w:p>
        </w:tc>
        <w:tc>
          <w:tcPr>
            <w:tcW w:w="1417" w:type="dxa"/>
            <w:tcBorders>
              <w:bottom w:val="single" w:sz="4" w:space="0" w:color="auto"/>
            </w:tcBorders>
          </w:tcPr>
          <w:p w14:paraId="5231C71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Time-points</w:t>
            </w:r>
          </w:p>
        </w:tc>
        <w:tc>
          <w:tcPr>
            <w:tcW w:w="2694" w:type="dxa"/>
            <w:tcBorders>
              <w:bottom w:val="single" w:sz="4" w:space="0" w:color="auto"/>
            </w:tcBorders>
          </w:tcPr>
          <w:p w14:paraId="5AB067C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Intervention,</w:t>
            </w:r>
          </w:p>
          <w:p w14:paraId="3C8AC2C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adjusted mean Z-scores </w:t>
            </w:r>
          </w:p>
          <w:p w14:paraId="325FBCB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(95% CI)</w:t>
            </w:r>
          </w:p>
        </w:tc>
        <w:tc>
          <w:tcPr>
            <w:tcW w:w="2693" w:type="dxa"/>
            <w:tcBorders>
              <w:bottom w:val="single" w:sz="4" w:space="0" w:color="auto"/>
            </w:tcBorders>
          </w:tcPr>
          <w:p w14:paraId="1DD8741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Control, </w:t>
            </w:r>
          </w:p>
          <w:p w14:paraId="13E9FFC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adjusted mean Z-scores </w:t>
            </w:r>
          </w:p>
          <w:p w14:paraId="130741D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(95% CI)</w:t>
            </w:r>
          </w:p>
        </w:tc>
        <w:tc>
          <w:tcPr>
            <w:tcW w:w="2693" w:type="dxa"/>
            <w:tcBorders>
              <w:bottom w:val="single" w:sz="4" w:space="0" w:color="auto"/>
            </w:tcBorders>
          </w:tcPr>
          <w:p w14:paraId="18751A24" w14:textId="77777777" w:rsidR="00D312F4" w:rsidRPr="00452321" w:rsidRDefault="00D312F4" w:rsidP="00482A08">
            <w:pPr>
              <w:rPr>
                <w:rFonts w:ascii="Times New Roman" w:hAnsi="Times New Roman" w:cs="Times New Roman"/>
                <w:i/>
                <w:sz w:val="24"/>
                <w:szCs w:val="24"/>
              </w:rPr>
            </w:pPr>
            <w:r w:rsidRPr="00452321">
              <w:rPr>
                <w:rFonts w:ascii="Times New Roman" w:hAnsi="Times New Roman" w:cs="Times New Roman"/>
                <w:sz w:val="24"/>
                <w:szCs w:val="24"/>
              </w:rPr>
              <w:t>Group Difference, Estimate (95% CI)</w:t>
            </w:r>
          </w:p>
        </w:tc>
        <w:tc>
          <w:tcPr>
            <w:tcW w:w="1282" w:type="dxa"/>
            <w:tcBorders>
              <w:bottom w:val="single" w:sz="4" w:space="0" w:color="auto"/>
            </w:tcBorders>
          </w:tcPr>
          <w:p w14:paraId="5F788C6D" w14:textId="77777777" w:rsidR="00D312F4" w:rsidRPr="00452321" w:rsidRDefault="00D312F4" w:rsidP="00482A08">
            <w:pPr>
              <w:rPr>
                <w:rFonts w:ascii="Times New Roman" w:hAnsi="Times New Roman" w:cs="Times New Roman"/>
                <w:i/>
                <w:sz w:val="24"/>
                <w:szCs w:val="24"/>
              </w:rPr>
            </w:pPr>
            <w:r w:rsidRPr="00452321">
              <w:rPr>
                <w:rFonts w:ascii="Times New Roman" w:hAnsi="Times New Roman" w:cs="Times New Roman"/>
                <w:iCs/>
                <w:sz w:val="24"/>
                <w:szCs w:val="24"/>
              </w:rPr>
              <w:t>P</w:t>
            </w:r>
            <w:r w:rsidRPr="00452321">
              <w:rPr>
                <w:rFonts w:ascii="Times New Roman" w:hAnsi="Times New Roman" w:cs="Times New Roman"/>
                <w:i/>
                <w:sz w:val="24"/>
                <w:szCs w:val="24"/>
              </w:rPr>
              <w:t>-</w:t>
            </w:r>
            <w:r w:rsidRPr="00452321">
              <w:rPr>
                <w:rFonts w:ascii="Times New Roman" w:hAnsi="Times New Roman" w:cs="Times New Roman"/>
                <w:sz w:val="24"/>
                <w:szCs w:val="24"/>
              </w:rPr>
              <w:t>value</w:t>
            </w:r>
            <w:r>
              <w:rPr>
                <w:rFonts w:ascii="Times New Roman" w:hAnsi="Times New Roman" w:cs="Times New Roman"/>
                <w:sz w:val="24"/>
                <w:szCs w:val="24"/>
              </w:rPr>
              <w:t>s</w:t>
            </w:r>
          </w:p>
        </w:tc>
        <w:tc>
          <w:tcPr>
            <w:tcW w:w="1189" w:type="dxa"/>
            <w:tcBorders>
              <w:bottom w:val="single" w:sz="4" w:space="0" w:color="auto"/>
            </w:tcBorders>
          </w:tcPr>
          <w:p w14:paraId="2EB0180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Effect size, Cohen’s </w:t>
            </w:r>
            <w:r w:rsidRPr="00452321">
              <w:rPr>
                <w:rFonts w:ascii="Times New Roman" w:hAnsi="Times New Roman" w:cs="Times New Roman"/>
                <w:i/>
                <w:iCs/>
                <w:sz w:val="24"/>
                <w:szCs w:val="24"/>
              </w:rPr>
              <w:t>d</w:t>
            </w:r>
          </w:p>
        </w:tc>
      </w:tr>
      <w:tr w:rsidR="00D312F4" w:rsidRPr="00452321" w14:paraId="0AEC9A50" w14:textId="77777777" w:rsidTr="00482A08">
        <w:tc>
          <w:tcPr>
            <w:tcW w:w="1980" w:type="dxa"/>
            <w:vMerge w:val="restart"/>
            <w:tcBorders>
              <w:top w:val="single" w:sz="4" w:space="0" w:color="auto"/>
            </w:tcBorders>
          </w:tcPr>
          <w:p w14:paraId="0D44B57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Total MMSE </w:t>
            </w:r>
          </w:p>
        </w:tc>
        <w:tc>
          <w:tcPr>
            <w:tcW w:w="1417" w:type="dxa"/>
            <w:tcBorders>
              <w:top w:val="single" w:sz="4" w:space="0" w:color="auto"/>
              <w:bottom w:val="nil"/>
            </w:tcBorders>
          </w:tcPr>
          <w:p w14:paraId="1FF196D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12350B2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0.118 (-0.022 to 0.257)</w:t>
            </w:r>
          </w:p>
        </w:tc>
        <w:tc>
          <w:tcPr>
            <w:tcW w:w="2693" w:type="dxa"/>
            <w:tcBorders>
              <w:top w:val="single" w:sz="4" w:space="0" w:color="auto"/>
              <w:left w:val="single" w:sz="4" w:space="0" w:color="auto"/>
              <w:bottom w:val="nil"/>
              <w:right w:val="single" w:sz="4" w:space="0" w:color="auto"/>
            </w:tcBorders>
            <w:shd w:val="clear" w:color="auto" w:fill="auto"/>
            <w:vAlign w:val="bottom"/>
          </w:tcPr>
          <w:p w14:paraId="17F8B3F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0.105 (-0.021 to 0.231)</w:t>
            </w:r>
          </w:p>
        </w:tc>
        <w:tc>
          <w:tcPr>
            <w:tcW w:w="2693" w:type="dxa"/>
            <w:tcBorders>
              <w:top w:val="single" w:sz="4" w:space="0" w:color="auto"/>
              <w:left w:val="single" w:sz="4" w:space="0" w:color="auto"/>
              <w:bottom w:val="nil"/>
            </w:tcBorders>
          </w:tcPr>
          <w:p w14:paraId="3B1D402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top w:val="single" w:sz="4" w:space="0" w:color="auto"/>
              <w:bottom w:val="nil"/>
            </w:tcBorders>
          </w:tcPr>
          <w:p w14:paraId="6C3228A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top w:val="single" w:sz="4" w:space="0" w:color="auto"/>
              <w:bottom w:val="nil"/>
            </w:tcBorders>
          </w:tcPr>
          <w:p w14:paraId="5B4F43E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5CDA21F3" w14:textId="77777777" w:rsidTr="00482A08">
        <w:tc>
          <w:tcPr>
            <w:tcW w:w="1980" w:type="dxa"/>
            <w:vMerge/>
            <w:tcBorders>
              <w:bottom w:val="nil"/>
            </w:tcBorders>
          </w:tcPr>
          <w:p w14:paraId="31E894AD" w14:textId="77777777" w:rsidR="00D312F4" w:rsidRPr="00452321" w:rsidRDefault="00D312F4" w:rsidP="00482A08">
            <w:pPr>
              <w:rPr>
                <w:rFonts w:ascii="Times New Roman" w:hAnsi="Times New Roman" w:cs="Times New Roman"/>
                <w:sz w:val="24"/>
                <w:szCs w:val="24"/>
              </w:rPr>
            </w:pPr>
          </w:p>
        </w:tc>
        <w:tc>
          <w:tcPr>
            <w:tcW w:w="1417" w:type="dxa"/>
            <w:tcBorders>
              <w:top w:val="nil"/>
              <w:bottom w:val="nil"/>
            </w:tcBorders>
          </w:tcPr>
          <w:p w14:paraId="429C91B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left w:val="nil"/>
              <w:bottom w:val="nil"/>
              <w:right w:val="single" w:sz="4" w:space="0" w:color="auto"/>
            </w:tcBorders>
            <w:shd w:val="clear" w:color="auto" w:fill="auto"/>
            <w:vAlign w:val="bottom"/>
          </w:tcPr>
          <w:p w14:paraId="0B8F877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-0.003 (-0.146 to 0.141)</w:t>
            </w:r>
          </w:p>
        </w:tc>
        <w:tc>
          <w:tcPr>
            <w:tcW w:w="2693" w:type="dxa"/>
            <w:tcBorders>
              <w:top w:val="nil"/>
              <w:left w:val="single" w:sz="4" w:space="0" w:color="auto"/>
              <w:bottom w:val="nil"/>
              <w:right w:val="single" w:sz="4" w:space="0" w:color="auto"/>
            </w:tcBorders>
            <w:shd w:val="clear" w:color="auto" w:fill="auto"/>
            <w:vAlign w:val="bottom"/>
          </w:tcPr>
          <w:p w14:paraId="1C4C42C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-0.087 (-0.220 to 0.047)</w:t>
            </w:r>
          </w:p>
        </w:tc>
        <w:tc>
          <w:tcPr>
            <w:tcW w:w="2693" w:type="dxa"/>
            <w:tcBorders>
              <w:top w:val="nil"/>
              <w:left w:val="single" w:sz="4" w:space="0" w:color="auto"/>
              <w:bottom w:val="nil"/>
            </w:tcBorders>
          </w:tcPr>
          <w:p w14:paraId="34AAE41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0.072 (</w:t>
            </w:r>
            <w:r>
              <w:rPr>
                <w:rFonts w:ascii="Times New Roman" w:hAnsi="Times New Roman" w:cs="Times New Roman"/>
                <w:sz w:val="24"/>
                <w:szCs w:val="24"/>
              </w:rPr>
              <w:t>-</w:t>
            </w:r>
            <w:r w:rsidRPr="00452321">
              <w:rPr>
                <w:rFonts w:ascii="Times New Roman" w:hAnsi="Times New Roman" w:cs="Times New Roman"/>
                <w:sz w:val="24"/>
                <w:szCs w:val="24"/>
              </w:rPr>
              <w:t>0.063 to 0.206)</w:t>
            </w:r>
          </w:p>
        </w:tc>
        <w:tc>
          <w:tcPr>
            <w:tcW w:w="1282" w:type="dxa"/>
            <w:tcBorders>
              <w:top w:val="nil"/>
              <w:bottom w:val="nil"/>
            </w:tcBorders>
          </w:tcPr>
          <w:p w14:paraId="1AFD6D13"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0.296</w:t>
            </w:r>
          </w:p>
        </w:tc>
        <w:tc>
          <w:tcPr>
            <w:tcW w:w="1189" w:type="dxa"/>
            <w:tcBorders>
              <w:top w:val="nil"/>
              <w:bottom w:val="nil"/>
            </w:tcBorders>
          </w:tcPr>
          <w:p w14:paraId="074E2B2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0.072</w:t>
            </w:r>
          </w:p>
        </w:tc>
      </w:tr>
      <w:tr w:rsidR="00D312F4" w:rsidRPr="00452321" w14:paraId="2ECBFDDA" w14:textId="77777777" w:rsidTr="00482A08">
        <w:tc>
          <w:tcPr>
            <w:tcW w:w="1980" w:type="dxa"/>
            <w:vMerge w:val="restart"/>
          </w:tcPr>
          <w:p w14:paraId="37555C9E" w14:textId="77777777" w:rsidR="00D312F4" w:rsidRPr="00452321" w:rsidRDefault="00D312F4" w:rsidP="00482A08">
            <w:pPr>
              <w:jc w:val="both"/>
              <w:rPr>
                <w:rFonts w:ascii="Times New Roman" w:hAnsi="Times New Roman" w:cs="Times New Roman"/>
                <w:sz w:val="24"/>
                <w:szCs w:val="24"/>
              </w:rPr>
            </w:pPr>
            <w:r w:rsidRPr="00452321">
              <w:rPr>
                <w:rFonts w:ascii="Times New Roman" w:hAnsi="Times New Roman" w:cs="Times New Roman"/>
                <w:sz w:val="24"/>
                <w:szCs w:val="24"/>
              </w:rPr>
              <w:t xml:space="preserve">MMSE-Orientation </w:t>
            </w:r>
          </w:p>
        </w:tc>
        <w:tc>
          <w:tcPr>
            <w:tcW w:w="1417" w:type="dxa"/>
            <w:tcBorders>
              <w:bottom w:val="nil"/>
            </w:tcBorders>
          </w:tcPr>
          <w:p w14:paraId="60CEDE1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7B2BA14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0.037 (-0.123 to 0.197)</w:t>
            </w:r>
          </w:p>
        </w:tc>
        <w:tc>
          <w:tcPr>
            <w:tcW w:w="2693" w:type="dxa"/>
            <w:tcBorders>
              <w:top w:val="single" w:sz="4" w:space="0" w:color="auto"/>
              <w:left w:val="single" w:sz="4" w:space="0" w:color="auto"/>
              <w:bottom w:val="nil"/>
              <w:right w:val="single" w:sz="4" w:space="0" w:color="auto"/>
            </w:tcBorders>
            <w:shd w:val="clear" w:color="auto" w:fill="auto"/>
            <w:vAlign w:val="bottom"/>
          </w:tcPr>
          <w:p w14:paraId="53D7EB9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0.026 (-0.117 to 0.169)</w:t>
            </w:r>
          </w:p>
        </w:tc>
        <w:tc>
          <w:tcPr>
            <w:tcW w:w="2693" w:type="dxa"/>
            <w:tcBorders>
              <w:left w:val="single" w:sz="4" w:space="0" w:color="auto"/>
              <w:bottom w:val="nil"/>
            </w:tcBorders>
          </w:tcPr>
          <w:p w14:paraId="1D764AB0"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bottom w:val="nil"/>
            </w:tcBorders>
          </w:tcPr>
          <w:p w14:paraId="5E1C1050"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bottom w:val="nil"/>
            </w:tcBorders>
          </w:tcPr>
          <w:p w14:paraId="75AAA6C0"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76006284" w14:textId="77777777" w:rsidTr="00482A08">
        <w:tc>
          <w:tcPr>
            <w:tcW w:w="1980" w:type="dxa"/>
            <w:vMerge/>
            <w:tcBorders>
              <w:bottom w:val="nil"/>
            </w:tcBorders>
          </w:tcPr>
          <w:p w14:paraId="62D64F76" w14:textId="77777777" w:rsidR="00D312F4" w:rsidRPr="00452321" w:rsidRDefault="00D312F4" w:rsidP="00482A08">
            <w:pPr>
              <w:rPr>
                <w:rFonts w:ascii="Times New Roman" w:hAnsi="Times New Roman" w:cs="Times New Roman"/>
                <w:sz w:val="24"/>
                <w:szCs w:val="24"/>
              </w:rPr>
            </w:pPr>
          </w:p>
        </w:tc>
        <w:tc>
          <w:tcPr>
            <w:tcW w:w="1417" w:type="dxa"/>
            <w:tcBorders>
              <w:top w:val="nil"/>
              <w:bottom w:val="nil"/>
            </w:tcBorders>
          </w:tcPr>
          <w:p w14:paraId="52B355B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left w:val="nil"/>
              <w:bottom w:val="nil"/>
              <w:right w:val="single" w:sz="4" w:space="0" w:color="auto"/>
            </w:tcBorders>
            <w:shd w:val="clear" w:color="auto" w:fill="auto"/>
            <w:vAlign w:val="bottom"/>
          </w:tcPr>
          <w:p w14:paraId="44EBD38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0.033 (-0.132 to 0.198)</w:t>
            </w:r>
          </w:p>
        </w:tc>
        <w:tc>
          <w:tcPr>
            <w:tcW w:w="2693" w:type="dxa"/>
            <w:tcBorders>
              <w:top w:val="nil"/>
              <w:left w:val="single" w:sz="4" w:space="0" w:color="auto"/>
              <w:bottom w:val="nil"/>
              <w:right w:val="single" w:sz="4" w:space="0" w:color="auto"/>
            </w:tcBorders>
            <w:shd w:val="clear" w:color="auto" w:fill="auto"/>
            <w:vAlign w:val="bottom"/>
          </w:tcPr>
          <w:p w14:paraId="261F970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-0.105 (-0.257 to 0.047)</w:t>
            </w:r>
          </w:p>
        </w:tc>
        <w:tc>
          <w:tcPr>
            <w:tcW w:w="2693" w:type="dxa"/>
            <w:tcBorders>
              <w:top w:val="nil"/>
              <w:left w:val="single" w:sz="4" w:space="0" w:color="auto"/>
              <w:bottom w:val="nil"/>
            </w:tcBorders>
          </w:tcPr>
          <w:p w14:paraId="24F2847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0.126 (</w:t>
            </w:r>
            <w:r>
              <w:rPr>
                <w:rFonts w:ascii="Times New Roman" w:hAnsi="Times New Roman" w:cs="Times New Roman"/>
                <w:sz w:val="24"/>
                <w:szCs w:val="24"/>
              </w:rPr>
              <w:t>-</w:t>
            </w:r>
            <w:r w:rsidRPr="00452321">
              <w:rPr>
                <w:rFonts w:ascii="Times New Roman" w:hAnsi="Times New Roman" w:cs="Times New Roman"/>
                <w:sz w:val="24"/>
                <w:szCs w:val="24"/>
              </w:rPr>
              <w:t>0.039 to 0.292)</w:t>
            </w:r>
          </w:p>
        </w:tc>
        <w:tc>
          <w:tcPr>
            <w:tcW w:w="1282" w:type="dxa"/>
            <w:tcBorders>
              <w:top w:val="nil"/>
              <w:bottom w:val="nil"/>
            </w:tcBorders>
          </w:tcPr>
          <w:p w14:paraId="06D1CD83"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0.134</w:t>
            </w:r>
          </w:p>
        </w:tc>
        <w:tc>
          <w:tcPr>
            <w:tcW w:w="1189" w:type="dxa"/>
            <w:tcBorders>
              <w:top w:val="nil"/>
              <w:bottom w:val="nil"/>
            </w:tcBorders>
          </w:tcPr>
          <w:p w14:paraId="39C5D81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0.126</w:t>
            </w:r>
          </w:p>
        </w:tc>
      </w:tr>
      <w:tr w:rsidR="00D312F4" w:rsidRPr="00452321" w14:paraId="46AAD2D6" w14:textId="77777777" w:rsidTr="00482A08">
        <w:tc>
          <w:tcPr>
            <w:tcW w:w="1980" w:type="dxa"/>
            <w:vMerge w:val="restart"/>
          </w:tcPr>
          <w:p w14:paraId="07D05293"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 xml:space="preserve">MMSE-Immediate Recall </w:t>
            </w:r>
          </w:p>
        </w:tc>
        <w:tc>
          <w:tcPr>
            <w:tcW w:w="1417" w:type="dxa"/>
            <w:tcBorders>
              <w:bottom w:val="nil"/>
            </w:tcBorders>
          </w:tcPr>
          <w:p w14:paraId="5DFC852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3B8DFCE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0.020 (-0.131 to 0.170)</w:t>
            </w:r>
          </w:p>
        </w:tc>
        <w:tc>
          <w:tcPr>
            <w:tcW w:w="2693" w:type="dxa"/>
            <w:tcBorders>
              <w:top w:val="single" w:sz="4" w:space="0" w:color="auto"/>
              <w:left w:val="single" w:sz="4" w:space="0" w:color="auto"/>
              <w:bottom w:val="nil"/>
              <w:right w:val="single" w:sz="4" w:space="0" w:color="auto"/>
            </w:tcBorders>
            <w:shd w:val="clear" w:color="auto" w:fill="auto"/>
            <w:vAlign w:val="bottom"/>
          </w:tcPr>
          <w:p w14:paraId="512BA61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0.036 (-0.099 to 0.171)</w:t>
            </w:r>
          </w:p>
        </w:tc>
        <w:tc>
          <w:tcPr>
            <w:tcW w:w="2693" w:type="dxa"/>
            <w:tcBorders>
              <w:left w:val="single" w:sz="4" w:space="0" w:color="auto"/>
              <w:bottom w:val="nil"/>
            </w:tcBorders>
          </w:tcPr>
          <w:p w14:paraId="128FDCC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bottom w:val="nil"/>
            </w:tcBorders>
          </w:tcPr>
          <w:p w14:paraId="3416AED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bottom w:val="nil"/>
            </w:tcBorders>
          </w:tcPr>
          <w:p w14:paraId="653F40E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670AD825" w14:textId="77777777" w:rsidTr="00482A08">
        <w:tc>
          <w:tcPr>
            <w:tcW w:w="1980" w:type="dxa"/>
            <w:vMerge/>
            <w:tcBorders>
              <w:bottom w:val="nil"/>
            </w:tcBorders>
          </w:tcPr>
          <w:p w14:paraId="2267368F" w14:textId="77777777" w:rsidR="00D312F4" w:rsidRPr="00452321" w:rsidRDefault="00D312F4" w:rsidP="00482A08">
            <w:pPr>
              <w:rPr>
                <w:rFonts w:ascii="Times New Roman" w:hAnsi="Times New Roman" w:cs="Times New Roman"/>
                <w:sz w:val="24"/>
                <w:szCs w:val="24"/>
              </w:rPr>
            </w:pPr>
          </w:p>
        </w:tc>
        <w:tc>
          <w:tcPr>
            <w:tcW w:w="1417" w:type="dxa"/>
            <w:tcBorders>
              <w:top w:val="nil"/>
              <w:bottom w:val="nil"/>
            </w:tcBorders>
          </w:tcPr>
          <w:p w14:paraId="6CA4C51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left w:val="nil"/>
              <w:bottom w:val="nil"/>
              <w:right w:val="single" w:sz="4" w:space="0" w:color="auto"/>
            </w:tcBorders>
            <w:shd w:val="clear" w:color="auto" w:fill="auto"/>
            <w:vAlign w:val="bottom"/>
          </w:tcPr>
          <w:p w14:paraId="082B007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0.072 (-0.082 to 0.227)</w:t>
            </w:r>
          </w:p>
        </w:tc>
        <w:tc>
          <w:tcPr>
            <w:tcW w:w="2693" w:type="dxa"/>
            <w:tcBorders>
              <w:top w:val="nil"/>
              <w:left w:val="single" w:sz="4" w:space="0" w:color="auto"/>
              <w:bottom w:val="nil"/>
              <w:right w:val="single" w:sz="4" w:space="0" w:color="auto"/>
            </w:tcBorders>
            <w:shd w:val="clear" w:color="auto" w:fill="auto"/>
            <w:vAlign w:val="bottom"/>
          </w:tcPr>
          <w:p w14:paraId="74BCC24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-0.097 (-0.240 to 0.046)</w:t>
            </w:r>
          </w:p>
        </w:tc>
        <w:tc>
          <w:tcPr>
            <w:tcW w:w="2693" w:type="dxa"/>
            <w:tcBorders>
              <w:top w:val="nil"/>
              <w:left w:val="single" w:sz="4" w:space="0" w:color="auto"/>
              <w:bottom w:val="nil"/>
            </w:tcBorders>
          </w:tcPr>
          <w:p w14:paraId="0876AFE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0.186 (0.040 to 0.332)</w:t>
            </w:r>
          </w:p>
        </w:tc>
        <w:tc>
          <w:tcPr>
            <w:tcW w:w="1282" w:type="dxa"/>
            <w:tcBorders>
              <w:top w:val="nil"/>
              <w:bottom w:val="nil"/>
            </w:tcBorders>
          </w:tcPr>
          <w:p w14:paraId="4C4635A9" w14:textId="77777777" w:rsidR="00D312F4" w:rsidRPr="00452321" w:rsidRDefault="00D312F4" w:rsidP="00482A08">
            <w:pPr>
              <w:rPr>
                <w:rFonts w:ascii="Times New Roman" w:hAnsi="Times New Roman" w:cs="Times New Roman"/>
                <w:b/>
                <w:bCs/>
                <w:sz w:val="24"/>
                <w:szCs w:val="24"/>
              </w:rPr>
            </w:pPr>
            <w:r w:rsidRPr="00452321">
              <w:rPr>
                <w:rFonts w:ascii="Times New Roman" w:hAnsi="Times New Roman" w:cs="Times New Roman"/>
                <w:b/>
                <w:bCs/>
                <w:sz w:val="24"/>
                <w:szCs w:val="24"/>
              </w:rPr>
              <w:t>0.013*</w:t>
            </w:r>
          </w:p>
        </w:tc>
        <w:tc>
          <w:tcPr>
            <w:tcW w:w="1189" w:type="dxa"/>
            <w:tcBorders>
              <w:top w:val="nil"/>
              <w:bottom w:val="nil"/>
            </w:tcBorders>
          </w:tcPr>
          <w:p w14:paraId="3C8575F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0.186</w:t>
            </w:r>
          </w:p>
        </w:tc>
      </w:tr>
      <w:tr w:rsidR="00D312F4" w:rsidRPr="00452321" w14:paraId="27BC0D17" w14:textId="77777777" w:rsidTr="00482A08">
        <w:tc>
          <w:tcPr>
            <w:tcW w:w="1980" w:type="dxa"/>
            <w:vMerge w:val="restart"/>
          </w:tcPr>
          <w:p w14:paraId="261300B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MMSE-Attention</w:t>
            </w:r>
          </w:p>
        </w:tc>
        <w:tc>
          <w:tcPr>
            <w:tcW w:w="1417" w:type="dxa"/>
            <w:tcBorders>
              <w:bottom w:val="nil"/>
            </w:tcBorders>
          </w:tcPr>
          <w:p w14:paraId="420F87A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left w:val="nil"/>
              <w:bottom w:val="nil"/>
              <w:right w:val="single" w:sz="4" w:space="0" w:color="auto"/>
            </w:tcBorders>
            <w:shd w:val="clear" w:color="auto" w:fill="auto"/>
            <w:vAlign w:val="bottom"/>
          </w:tcPr>
          <w:p w14:paraId="68D418B0"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0.037 (-0.107 to 0.181)</w:t>
            </w:r>
          </w:p>
        </w:tc>
        <w:tc>
          <w:tcPr>
            <w:tcW w:w="2693" w:type="dxa"/>
            <w:tcBorders>
              <w:top w:val="single" w:sz="4" w:space="0" w:color="auto"/>
              <w:left w:val="single" w:sz="4" w:space="0" w:color="auto"/>
              <w:bottom w:val="nil"/>
              <w:right w:val="single" w:sz="4" w:space="0" w:color="auto"/>
            </w:tcBorders>
            <w:shd w:val="clear" w:color="auto" w:fill="auto"/>
            <w:vAlign w:val="bottom"/>
          </w:tcPr>
          <w:p w14:paraId="2BC3FDE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0.022 (-0.107 to 0.151)</w:t>
            </w:r>
          </w:p>
        </w:tc>
        <w:tc>
          <w:tcPr>
            <w:tcW w:w="2693" w:type="dxa"/>
            <w:tcBorders>
              <w:top w:val="single" w:sz="4" w:space="0" w:color="auto"/>
              <w:left w:val="single" w:sz="4" w:space="0" w:color="auto"/>
              <w:bottom w:val="nil"/>
            </w:tcBorders>
          </w:tcPr>
          <w:p w14:paraId="18F0DC0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bottom w:val="nil"/>
            </w:tcBorders>
          </w:tcPr>
          <w:p w14:paraId="6B354F6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bottom w:val="nil"/>
            </w:tcBorders>
          </w:tcPr>
          <w:p w14:paraId="77342D5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34DA4485" w14:textId="77777777" w:rsidTr="00482A08">
        <w:tc>
          <w:tcPr>
            <w:tcW w:w="1980" w:type="dxa"/>
            <w:vMerge/>
            <w:tcBorders>
              <w:bottom w:val="single" w:sz="4" w:space="0" w:color="auto"/>
            </w:tcBorders>
          </w:tcPr>
          <w:p w14:paraId="744F04E4" w14:textId="77777777" w:rsidR="00D312F4" w:rsidRPr="00452321"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167BA15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left w:val="nil"/>
              <w:bottom w:val="single" w:sz="4" w:space="0" w:color="auto"/>
              <w:right w:val="single" w:sz="4" w:space="0" w:color="auto"/>
            </w:tcBorders>
            <w:shd w:val="clear" w:color="auto" w:fill="auto"/>
            <w:vAlign w:val="bottom"/>
          </w:tcPr>
          <w:p w14:paraId="1FE9E3B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-0.072 (-0.220 to 0.075)</w:t>
            </w:r>
          </w:p>
        </w:tc>
        <w:tc>
          <w:tcPr>
            <w:tcW w:w="2693" w:type="dxa"/>
            <w:tcBorders>
              <w:top w:val="nil"/>
              <w:left w:val="single" w:sz="4" w:space="0" w:color="auto"/>
              <w:bottom w:val="single" w:sz="4" w:space="0" w:color="auto"/>
              <w:right w:val="single" w:sz="4" w:space="0" w:color="auto"/>
            </w:tcBorders>
            <w:shd w:val="clear" w:color="auto" w:fill="auto"/>
            <w:vAlign w:val="bottom"/>
          </w:tcPr>
          <w:p w14:paraId="6AD1E48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-0.115 (-0.251 to 0.022)</w:t>
            </w:r>
          </w:p>
        </w:tc>
        <w:tc>
          <w:tcPr>
            <w:tcW w:w="2693" w:type="dxa"/>
            <w:tcBorders>
              <w:top w:val="nil"/>
              <w:left w:val="single" w:sz="4" w:space="0" w:color="auto"/>
              <w:bottom w:val="single" w:sz="4" w:space="0" w:color="auto"/>
            </w:tcBorders>
          </w:tcPr>
          <w:p w14:paraId="113820D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0.027 (</w:t>
            </w:r>
            <w:r>
              <w:rPr>
                <w:rFonts w:ascii="Times New Roman" w:hAnsi="Times New Roman" w:cs="Times New Roman"/>
                <w:sz w:val="24"/>
                <w:szCs w:val="24"/>
              </w:rPr>
              <w:t>-</w:t>
            </w:r>
            <w:r w:rsidRPr="00452321">
              <w:rPr>
                <w:rFonts w:ascii="Times New Roman" w:hAnsi="Times New Roman" w:cs="Times New Roman"/>
                <w:sz w:val="24"/>
                <w:szCs w:val="24"/>
              </w:rPr>
              <w:t>0.116 to 0.171)</w:t>
            </w:r>
          </w:p>
        </w:tc>
        <w:tc>
          <w:tcPr>
            <w:tcW w:w="1282" w:type="dxa"/>
            <w:tcBorders>
              <w:top w:val="nil"/>
              <w:bottom w:val="single" w:sz="4" w:space="0" w:color="auto"/>
            </w:tcBorders>
          </w:tcPr>
          <w:p w14:paraId="3150112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0.711</w:t>
            </w:r>
          </w:p>
        </w:tc>
        <w:tc>
          <w:tcPr>
            <w:tcW w:w="1189" w:type="dxa"/>
            <w:tcBorders>
              <w:top w:val="nil"/>
              <w:bottom w:val="single" w:sz="4" w:space="0" w:color="auto"/>
            </w:tcBorders>
          </w:tcPr>
          <w:p w14:paraId="67AEB81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0.027</w:t>
            </w:r>
          </w:p>
        </w:tc>
      </w:tr>
      <w:tr w:rsidR="00D312F4" w:rsidRPr="00452321" w14:paraId="38E4DDEA" w14:textId="77777777" w:rsidTr="00482A08">
        <w:tc>
          <w:tcPr>
            <w:tcW w:w="1980" w:type="dxa"/>
            <w:vMerge w:val="restart"/>
          </w:tcPr>
          <w:p w14:paraId="3483723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MMSE-Delayed Recall</w:t>
            </w:r>
          </w:p>
        </w:tc>
        <w:tc>
          <w:tcPr>
            <w:tcW w:w="1417" w:type="dxa"/>
            <w:tcBorders>
              <w:bottom w:val="nil"/>
            </w:tcBorders>
          </w:tcPr>
          <w:p w14:paraId="31C08D6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bottom w:val="nil"/>
            </w:tcBorders>
            <w:vAlign w:val="bottom"/>
          </w:tcPr>
          <w:p w14:paraId="42FD8CD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0.140 (-0.028 to 0.308)</w:t>
            </w:r>
          </w:p>
        </w:tc>
        <w:tc>
          <w:tcPr>
            <w:tcW w:w="2693" w:type="dxa"/>
            <w:tcBorders>
              <w:bottom w:val="nil"/>
              <w:right w:val="single" w:sz="4" w:space="0" w:color="auto"/>
            </w:tcBorders>
            <w:vAlign w:val="bottom"/>
          </w:tcPr>
          <w:p w14:paraId="14103D6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0.120 (-0.030 to 0.270)</w:t>
            </w:r>
          </w:p>
        </w:tc>
        <w:tc>
          <w:tcPr>
            <w:tcW w:w="2693" w:type="dxa"/>
            <w:tcBorders>
              <w:left w:val="single" w:sz="4" w:space="0" w:color="auto"/>
              <w:bottom w:val="nil"/>
            </w:tcBorders>
          </w:tcPr>
          <w:p w14:paraId="4E10DF4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bottom w:val="nil"/>
            </w:tcBorders>
          </w:tcPr>
          <w:p w14:paraId="7852837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bottom w:val="nil"/>
            </w:tcBorders>
          </w:tcPr>
          <w:p w14:paraId="108AD39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06630985" w14:textId="77777777" w:rsidTr="00482A08">
        <w:tc>
          <w:tcPr>
            <w:tcW w:w="1980" w:type="dxa"/>
            <w:vMerge/>
            <w:tcBorders>
              <w:bottom w:val="single" w:sz="4" w:space="0" w:color="auto"/>
            </w:tcBorders>
          </w:tcPr>
          <w:p w14:paraId="3F223678" w14:textId="77777777" w:rsidR="00D312F4" w:rsidRPr="00452321"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1E9078F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bottom w:val="single" w:sz="4" w:space="0" w:color="auto"/>
            </w:tcBorders>
            <w:vAlign w:val="bottom"/>
          </w:tcPr>
          <w:p w14:paraId="277DF16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0.029 (-0.143 to 0.202)</w:t>
            </w:r>
          </w:p>
        </w:tc>
        <w:tc>
          <w:tcPr>
            <w:tcW w:w="2693" w:type="dxa"/>
            <w:tcBorders>
              <w:top w:val="nil"/>
              <w:bottom w:val="single" w:sz="4" w:space="0" w:color="auto"/>
              <w:right w:val="single" w:sz="4" w:space="0" w:color="auto"/>
            </w:tcBorders>
            <w:vAlign w:val="bottom"/>
          </w:tcPr>
          <w:p w14:paraId="25A3BDF0"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0.077 (-0.083 to 0.236)</w:t>
            </w:r>
          </w:p>
        </w:tc>
        <w:tc>
          <w:tcPr>
            <w:tcW w:w="2693" w:type="dxa"/>
            <w:tcBorders>
              <w:top w:val="nil"/>
              <w:left w:val="single" w:sz="4" w:space="0" w:color="auto"/>
              <w:bottom w:val="single" w:sz="4" w:space="0" w:color="auto"/>
            </w:tcBorders>
          </w:tcPr>
          <w:p w14:paraId="15BA63C7" w14:textId="77777777" w:rsidR="00D312F4" w:rsidRPr="00452321" w:rsidRDefault="00D312F4" w:rsidP="00482A08">
            <w:pPr>
              <w:rPr>
                <w:rFonts w:ascii="Times New Roman" w:hAnsi="Times New Roman" w:cs="Times New Roman"/>
                <w:sz w:val="24"/>
                <w:szCs w:val="24"/>
              </w:rPr>
            </w:pPr>
            <w:r>
              <w:rPr>
                <w:rFonts w:ascii="Times New Roman" w:hAnsi="Times New Roman" w:cs="Times New Roman"/>
                <w:sz w:val="24"/>
                <w:szCs w:val="24"/>
              </w:rPr>
              <w:t>-</w:t>
            </w:r>
            <w:r w:rsidRPr="00452321">
              <w:rPr>
                <w:rFonts w:ascii="Times New Roman" w:hAnsi="Times New Roman" w:cs="Times New Roman"/>
                <w:sz w:val="24"/>
                <w:szCs w:val="24"/>
              </w:rPr>
              <w:t>0.068 (</w:t>
            </w:r>
            <w:r>
              <w:rPr>
                <w:rFonts w:ascii="Times New Roman" w:hAnsi="Times New Roman" w:cs="Times New Roman"/>
                <w:sz w:val="24"/>
                <w:szCs w:val="24"/>
              </w:rPr>
              <w:t>-</w:t>
            </w:r>
            <w:r w:rsidRPr="00452321">
              <w:rPr>
                <w:rFonts w:ascii="Times New Roman" w:hAnsi="Times New Roman" w:cs="Times New Roman"/>
                <w:sz w:val="24"/>
                <w:szCs w:val="24"/>
              </w:rPr>
              <w:t>0.241 to 0.106)</w:t>
            </w:r>
          </w:p>
        </w:tc>
        <w:tc>
          <w:tcPr>
            <w:tcW w:w="1282" w:type="dxa"/>
            <w:tcBorders>
              <w:top w:val="nil"/>
              <w:bottom w:val="single" w:sz="4" w:space="0" w:color="auto"/>
            </w:tcBorders>
          </w:tcPr>
          <w:p w14:paraId="2A9276A0"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0.444</w:t>
            </w:r>
          </w:p>
        </w:tc>
        <w:tc>
          <w:tcPr>
            <w:tcW w:w="1189" w:type="dxa"/>
            <w:tcBorders>
              <w:top w:val="nil"/>
              <w:bottom w:val="single" w:sz="4" w:space="0" w:color="auto"/>
            </w:tcBorders>
          </w:tcPr>
          <w:p w14:paraId="4FDDADD8" w14:textId="77777777" w:rsidR="00D312F4" w:rsidRPr="00452321" w:rsidRDefault="00D312F4" w:rsidP="00482A08">
            <w:pPr>
              <w:rPr>
                <w:rFonts w:ascii="Times New Roman" w:hAnsi="Times New Roman" w:cs="Times New Roman"/>
                <w:sz w:val="24"/>
                <w:szCs w:val="24"/>
              </w:rPr>
            </w:pPr>
            <w:r>
              <w:rPr>
                <w:rFonts w:ascii="Times New Roman" w:hAnsi="Times New Roman" w:cs="Times New Roman"/>
                <w:sz w:val="24"/>
                <w:szCs w:val="24"/>
              </w:rPr>
              <w:t>-</w:t>
            </w:r>
            <w:r w:rsidRPr="00452321">
              <w:rPr>
                <w:rFonts w:ascii="Times New Roman" w:hAnsi="Times New Roman" w:cs="Times New Roman"/>
                <w:sz w:val="24"/>
                <w:szCs w:val="24"/>
              </w:rPr>
              <w:t>0.068</w:t>
            </w:r>
          </w:p>
        </w:tc>
      </w:tr>
      <w:tr w:rsidR="00D312F4" w:rsidRPr="00452321" w14:paraId="3BFF0414" w14:textId="77777777" w:rsidTr="00482A08">
        <w:tc>
          <w:tcPr>
            <w:tcW w:w="1980" w:type="dxa"/>
            <w:vMerge w:val="restart"/>
            <w:tcBorders>
              <w:top w:val="single" w:sz="4" w:space="0" w:color="auto"/>
            </w:tcBorders>
          </w:tcPr>
          <w:p w14:paraId="2070E2D3"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MMSE-Language</w:t>
            </w:r>
          </w:p>
        </w:tc>
        <w:tc>
          <w:tcPr>
            <w:tcW w:w="1417" w:type="dxa"/>
            <w:tcBorders>
              <w:top w:val="single" w:sz="4" w:space="0" w:color="auto"/>
              <w:bottom w:val="nil"/>
            </w:tcBorders>
          </w:tcPr>
          <w:p w14:paraId="25BA724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bottom w:val="nil"/>
            </w:tcBorders>
            <w:vAlign w:val="bottom"/>
          </w:tcPr>
          <w:p w14:paraId="7CBEB50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0.041 (-0.108 to 0.191)</w:t>
            </w:r>
          </w:p>
        </w:tc>
        <w:tc>
          <w:tcPr>
            <w:tcW w:w="2693" w:type="dxa"/>
            <w:tcBorders>
              <w:top w:val="single" w:sz="4" w:space="0" w:color="auto"/>
              <w:bottom w:val="nil"/>
              <w:right w:val="single" w:sz="4" w:space="0" w:color="auto"/>
            </w:tcBorders>
            <w:vAlign w:val="bottom"/>
          </w:tcPr>
          <w:p w14:paraId="3B34BAD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0.045 (-0.089 to 0.180)</w:t>
            </w:r>
          </w:p>
        </w:tc>
        <w:tc>
          <w:tcPr>
            <w:tcW w:w="2693" w:type="dxa"/>
            <w:tcBorders>
              <w:top w:val="single" w:sz="4" w:space="0" w:color="auto"/>
              <w:left w:val="single" w:sz="4" w:space="0" w:color="auto"/>
              <w:bottom w:val="nil"/>
            </w:tcBorders>
          </w:tcPr>
          <w:p w14:paraId="70EFD0F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top w:val="single" w:sz="4" w:space="0" w:color="auto"/>
              <w:bottom w:val="nil"/>
            </w:tcBorders>
          </w:tcPr>
          <w:p w14:paraId="3B2FB8C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top w:val="single" w:sz="4" w:space="0" w:color="auto"/>
              <w:bottom w:val="nil"/>
            </w:tcBorders>
          </w:tcPr>
          <w:p w14:paraId="30D023ED"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3F31E0BE" w14:textId="77777777" w:rsidTr="00482A08">
        <w:tc>
          <w:tcPr>
            <w:tcW w:w="1980" w:type="dxa"/>
            <w:vMerge/>
            <w:tcBorders>
              <w:bottom w:val="single" w:sz="4" w:space="0" w:color="auto"/>
            </w:tcBorders>
          </w:tcPr>
          <w:p w14:paraId="414C49F5" w14:textId="77777777" w:rsidR="00D312F4" w:rsidRPr="00452321"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26BE1BE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bottom w:val="single" w:sz="4" w:space="0" w:color="auto"/>
            </w:tcBorders>
            <w:vAlign w:val="bottom"/>
          </w:tcPr>
          <w:p w14:paraId="6641A6A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-0.003 (-0.156 to 0.151)</w:t>
            </w:r>
          </w:p>
        </w:tc>
        <w:tc>
          <w:tcPr>
            <w:tcW w:w="2693" w:type="dxa"/>
            <w:tcBorders>
              <w:top w:val="nil"/>
              <w:bottom w:val="single" w:sz="4" w:space="0" w:color="auto"/>
              <w:right w:val="single" w:sz="4" w:space="0" w:color="auto"/>
            </w:tcBorders>
            <w:vAlign w:val="bottom"/>
          </w:tcPr>
          <w:p w14:paraId="7FA3AC9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-0.088 (-0.231 to 0.055)</w:t>
            </w:r>
          </w:p>
        </w:tc>
        <w:tc>
          <w:tcPr>
            <w:tcW w:w="2693" w:type="dxa"/>
            <w:tcBorders>
              <w:top w:val="nil"/>
              <w:left w:val="single" w:sz="4" w:space="0" w:color="auto"/>
              <w:bottom w:val="single" w:sz="4" w:space="0" w:color="auto"/>
            </w:tcBorders>
          </w:tcPr>
          <w:p w14:paraId="4521C93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0.089 (</w:t>
            </w:r>
            <w:r>
              <w:rPr>
                <w:rFonts w:ascii="Times New Roman" w:hAnsi="Times New Roman" w:cs="Times New Roman"/>
                <w:sz w:val="24"/>
                <w:szCs w:val="24"/>
              </w:rPr>
              <w:t>-</w:t>
            </w:r>
            <w:r w:rsidRPr="00452321">
              <w:rPr>
                <w:rFonts w:ascii="Times New Roman" w:hAnsi="Times New Roman" w:cs="Times New Roman"/>
                <w:sz w:val="24"/>
                <w:szCs w:val="24"/>
              </w:rPr>
              <w:t>0.056 to 0.235)</w:t>
            </w:r>
          </w:p>
        </w:tc>
        <w:tc>
          <w:tcPr>
            <w:tcW w:w="1282" w:type="dxa"/>
            <w:tcBorders>
              <w:top w:val="nil"/>
              <w:bottom w:val="single" w:sz="4" w:space="0" w:color="auto"/>
            </w:tcBorders>
          </w:tcPr>
          <w:p w14:paraId="3C323101"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0.229</w:t>
            </w:r>
          </w:p>
        </w:tc>
        <w:tc>
          <w:tcPr>
            <w:tcW w:w="1189" w:type="dxa"/>
            <w:tcBorders>
              <w:top w:val="nil"/>
              <w:bottom w:val="single" w:sz="4" w:space="0" w:color="auto"/>
            </w:tcBorders>
          </w:tcPr>
          <w:p w14:paraId="6C8ED943"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0.089</w:t>
            </w:r>
          </w:p>
        </w:tc>
      </w:tr>
      <w:tr w:rsidR="00D312F4" w:rsidRPr="00452321" w14:paraId="23E23CA4" w14:textId="77777777" w:rsidTr="00482A08">
        <w:tc>
          <w:tcPr>
            <w:tcW w:w="1980" w:type="dxa"/>
            <w:vMerge w:val="restart"/>
            <w:tcBorders>
              <w:top w:val="single" w:sz="4" w:space="0" w:color="auto"/>
            </w:tcBorders>
          </w:tcPr>
          <w:p w14:paraId="7787A72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MMSE-Construction</w:t>
            </w:r>
          </w:p>
        </w:tc>
        <w:tc>
          <w:tcPr>
            <w:tcW w:w="1417" w:type="dxa"/>
            <w:tcBorders>
              <w:top w:val="single" w:sz="4" w:space="0" w:color="auto"/>
              <w:bottom w:val="nil"/>
            </w:tcBorders>
          </w:tcPr>
          <w:p w14:paraId="2A252E2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bottom w:val="nil"/>
            </w:tcBorders>
            <w:vAlign w:val="bottom"/>
          </w:tcPr>
          <w:p w14:paraId="6F679E9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-0.012 (-0.157 to 0.133)</w:t>
            </w:r>
          </w:p>
        </w:tc>
        <w:tc>
          <w:tcPr>
            <w:tcW w:w="2693" w:type="dxa"/>
            <w:tcBorders>
              <w:top w:val="single" w:sz="4" w:space="0" w:color="auto"/>
              <w:bottom w:val="nil"/>
              <w:right w:val="single" w:sz="4" w:space="0" w:color="auto"/>
            </w:tcBorders>
            <w:vAlign w:val="bottom"/>
          </w:tcPr>
          <w:p w14:paraId="753C420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-0.005 (-0.135 to 0.125)</w:t>
            </w:r>
          </w:p>
        </w:tc>
        <w:tc>
          <w:tcPr>
            <w:tcW w:w="2693" w:type="dxa"/>
            <w:tcBorders>
              <w:top w:val="single" w:sz="4" w:space="0" w:color="auto"/>
              <w:left w:val="single" w:sz="4" w:space="0" w:color="auto"/>
              <w:bottom w:val="nil"/>
            </w:tcBorders>
          </w:tcPr>
          <w:p w14:paraId="23BDD67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top w:val="single" w:sz="4" w:space="0" w:color="auto"/>
              <w:bottom w:val="nil"/>
            </w:tcBorders>
          </w:tcPr>
          <w:p w14:paraId="44DA726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top w:val="single" w:sz="4" w:space="0" w:color="auto"/>
              <w:bottom w:val="nil"/>
            </w:tcBorders>
          </w:tcPr>
          <w:p w14:paraId="0B645A20"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4933D195" w14:textId="77777777" w:rsidTr="00482A08">
        <w:tc>
          <w:tcPr>
            <w:tcW w:w="1980" w:type="dxa"/>
            <w:vMerge/>
            <w:tcBorders>
              <w:bottom w:val="single" w:sz="4" w:space="0" w:color="auto"/>
            </w:tcBorders>
          </w:tcPr>
          <w:p w14:paraId="393D3034" w14:textId="77777777" w:rsidR="00D312F4" w:rsidRPr="00452321"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7B6EFF72"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bottom w:val="single" w:sz="4" w:space="0" w:color="auto"/>
            </w:tcBorders>
            <w:vAlign w:val="bottom"/>
          </w:tcPr>
          <w:p w14:paraId="6C4AC05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-0.054 (-0.203 to 0.095)</w:t>
            </w:r>
          </w:p>
        </w:tc>
        <w:tc>
          <w:tcPr>
            <w:tcW w:w="2693" w:type="dxa"/>
            <w:tcBorders>
              <w:top w:val="nil"/>
              <w:bottom w:val="single" w:sz="4" w:space="0" w:color="auto"/>
              <w:right w:val="single" w:sz="4" w:space="0" w:color="auto"/>
            </w:tcBorders>
            <w:vAlign w:val="bottom"/>
          </w:tcPr>
          <w:p w14:paraId="0AC169E7"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-0.120 (-0.258 to 0.018)</w:t>
            </w:r>
          </w:p>
        </w:tc>
        <w:tc>
          <w:tcPr>
            <w:tcW w:w="2693" w:type="dxa"/>
            <w:tcBorders>
              <w:top w:val="nil"/>
              <w:left w:val="single" w:sz="4" w:space="0" w:color="auto"/>
              <w:bottom w:val="single" w:sz="4" w:space="0" w:color="auto"/>
            </w:tcBorders>
          </w:tcPr>
          <w:p w14:paraId="3908817C"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0.073 (</w:t>
            </w:r>
            <w:r>
              <w:rPr>
                <w:rFonts w:ascii="Times New Roman" w:hAnsi="Times New Roman" w:cs="Times New Roman"/>
                <w:sz w:val="24"/>
                <w:szCs w:val="24"/>
              </w:rPr>
              <w:t>-</w:t>
            </w:r>
            <w:r w:rsidRPr="00452321">
              <w:rPr>
                <w:rFonts w:ascii="Times New Roman" w:hAnsi="Times New Roman" w:cs="Times New Roman"/>
                <w:sz w:val="24"/>
                <w:szCs w:val="24"/>
              </w:rPr>
              <w:t>0.069 to 0.215)</w:t>
            </w:r>
          </w:p>
        </w:tc>
        <w:tc>
          <w:tcPr>
            <w:tcW w:w="1282" w:type="dxa"/>
            <w:tcBorders>
              <w:top w:val="nil"/>
              <w:bottom w:val="single" w:sz="4" w:space="0" w:color="auto"/>
            </w:tcBorders>
          </w:tcPr>
          <w:p w14:paraId="165C3F3A"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0.316</w:t>
            </w:r>
          </w:p>
        </w:tc>
        <w:tc>
          <w:tcPr>
            <w:tcW w:w="1189" w:type="dxa"/>
            <w:tcBorders>
              <w:top w:val="nil"/>
              <w:bottom w:val="single" w:sz="4" w:space="0" w:color="auto"/>
            </w:tcBorders>
          </w:tcPr>
          <w:p w14:paraId="6BF24AF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0.073</w:t>
            </w:r>
          </w:p>
        </w:tc>
      </w:tr>
      <w:tr w:rsidR="00D312F4" w:rsidRPr="00452321" w14:paraId="176921E8" w14:textId="77777777" w:rsidTr="00482A08">
        <w:tc>
          <w:tcPr>
            <w:tcW w:w="1980" w:type="dxa"/>
            <w:vMerge w:val="restart"/>
            <w:tcBorders>
              <w:top w:val="single" w:sz="4" w:space="0" w:color="auto"/>
            </w:tcBorders>
          </w:tcPr>
          <w:p w14:paraId="63FC1CC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GDS</w:t>
            </w:r>
          </w:p>
        </w:tc>
        <w:tc>
          <w:tcPr>
            <w:tcW w:w="1417" w:type="dxa"/>
            <w:tcBorders>
              <w:top w:val="single" w:sz="4" w:space="0" w:color="auto"/>
              <w:bottom w:val="nil"/>
            </w:tcBorders>
          </w:tcPr>
          <w:p w14:paraId="59E86AA9"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Baseline</w:t>
            </w:r>
          </w:p>
        </w:tc>
        <w:tc>
          <w:tcPr>
            <w:tcW w:w="2694" w:type="dxa"/>
            <w:tcBorders>
              <w:top w:val="single" w:sz="4" w:space="0" w:color="auto"/>
              <w:bottom w:val="nil"/>
            </w:tcBorders>
            <w:vAlign w:val="bottom"/>
          </w:tcPr>
          <w:p w14:paraId="4450BEF8"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-0.113 (-0.334 to 0.108)</w:t>
            </w:r>
          </w:p>
        </w:tc>
        <w:tc>
          <w:tcPr>
            <w:tcW w:w="2693" w:type="dxa"/>
            <w:tcBorders>
              <w:top w:val="single" w:sz="4" w:space="0" w:color="auto"/>
              <w:bottom w:val="nil"/>
              <w:right w:val="single" w:sz="4" w:space="0" w:color="auto"/>
            </w:tcBorders>
            <w:vAlign w:val="bottom"/>
          </w:tcPr>
          <w:p w14:paraId="68BB074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-0.159 (-0.370 to 0.052)</w:t>
            </w:r>
          </w:p>
        </w:tc>
        <w:tc>
          <w:tcPr>
            <w:tcW w:w="2693" w:type="dxa"/>
            <w:tcBorders>
              <w:top w:val="single" w:sz="4" w:space="0" w:color="auto"/>
              <w:left w:val="single" w:sz="4" w:space="0" w:color="auto"/>
              <w:bottom w:val="nil"/>
            </w:tcBorders>
          </w:tcPr>
          <w:p w14:paraId="6A144C05"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282" w:type="dxa"/>
            <w:tcBorders>
              <w:top w:val="single" w:sz="4" w:space="0" w:color="auto"/>
              <w:bottom w:val="nil"/>
            </w:tcBorders>
          </w:tcPr>
          <w:p w14:paraId="27B5525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c>
          <w:tcPr>
            <w:tcW w:w="1189" w:type="dxa"/>
            <w:tcBorders>
              <w:top w:val="single" w:sz="4" w:space="0" w:color="auto"/>
              <w:bottom w:val="nil"/>
            </w:tcBorders>
          </w:tcPr>
          <w:p w14:paraId="72252E2B"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Reference</w:t>
            </w:r>
          </w:p>
        </w:tc>
      </w:tr>
      <w:tr w:rsidR="00D312F4" w:rsidRPr="00452321" w14:paraId="4176EE18" w14:textId="77777777" w:rsidTr="00482A08">
        <w:tc>
          <w:tcPr>
            <w:tcW w:w="1980" w:type="dxa"/>
            <w:vMerge/>
            <w:tcBorders>
              <w:bottom w:val="single" w:sz="4" w:space="0" w:color="auto"/>
            </w:tcBorders>
          </w:tcPr>
          <w:p w14:paraId="3746858B" w14:textId="77777777" w:rsidR="00D312F4" w:rsidRPr="00452321" w:rsidRDefault="00D312F4" w:rsidP="00482A08">
            <w:pPr>
              <w:rPr>
                <w:rFonts w:ascii="Times New Roman" w:hAnsi="Times New Roman" w:cs="Times New Roman"/>
                <w:sz w:val="24"/>
                <w:szCs w:val="24"/>
              </w:rPr>
            </w:pPr>
          </w:p>
        </w:tc>
        <w:tc>
          <w:tcPr>
            <w:tcW w:w="1417" w:type="dxa"/>
            <w:tcBorders>
              <w:top w:val="nil"/>
              <w:bottom w:val="single" w:sz="4" w:space="0" w:color="auto"/>
            </w:tcBorders>
          </w:tcPr>
          <w:p w14:paraId="277DEB2E"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Follow-up</w:t>
            </w:r>
          </w:p>
        </w:tc>
        <w:tc>
          <w:tcPr>
            <w:tcW w:w="2694" w:type="dxa"/>
            <w:tcBorders>
              <w:top w:val="nil"/>
              <w:bottom w:val="single" w:sz="4" w:space="0" w:color="auto"/>
            </w:tcBorders>
            <w:vAlign w:val="bottom"/>
          </w:tcPr>
          <w:p w14:paraId="24B41AB4"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0.084 (-0.138 to 0.306)</w:t>
            </w:r>
          </w:p>
        </w:tc>
        <w:tc>
          <w:tcPr>
            <w:tcW w:w="2693" w:type="dxa"/>
            <w:tcBorders>
              <w:top w:val="nil"/>
              <w:bottom w:val="single" w:sz="4" w:space="0" w:color="auto"/>
              <w:right w:val="single" w:sz="4" w:space="0" w:color="auto"/>
            </w:tcBorders>
            <w:vAlign w:val="bottom"/>
          </w:tcPr>
          <w:p w14:paraId="2C7140CF"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0.039 (-0.176 to 0.255)</w:t>
            </w:r>
          </w:p>
        </w:tc>
        <w:tc>
          <w:tcPr>
            <w:tcW w:w="2693" w:type="dxa"/>
            <w:tcBorders>
              <w:top w:val="nil"/>
              <w:left w:val="single" w:sz="4" w:space="0" w:color="auto"/>
              <w:bottom w:val="single" w:sz="4" w:space="0" w:color="auto"/>
            </w:tcBorders>
          </w:tcPr>
          <w:p w14:paraId="0FD021BD" w14:textId="77777777" w:rsidR="00D312F4" w:rsidRPr="00452321" w:rsidRDefault="00D312F4" w:rsidP="00482A08">
            <w:pPr>
              <w:rPr>
                <w:rFonts w:ascii="Times New Roman" w:hAnsi="Times New Roman" w:cs="Times New Roman"/>
                <w:sz w:val="24"/>
                <w:szCs w:val="24"/>
              </w:rPr>
            </w:pPr>
            <w:r>
              <w:rPr>
                <w:rFonts w:ascii="Times New Roman" w:hAnsi="Times New Roman" w:cs="Times New Roman"/>
                <w:sz w:val="24"/>
                <w:szCs w:val="24"/>
              </w:rPr>
              <w:t>-</w:t>
            </w:r>
            <w:r w:rsidRPr="00452321">
              <w:rPr>
                <w:rFonts w:ascii="Times New Roman" w:hAnsi="Times New Roman" w:cs="Times New Roman"/>
                <w:sz w:val="24"/>
                <w:szCs w:val="24"/>
              </w:rPr>
              <w:t>0.001 (</w:t>
            </w:r>
            <w:r>
              <w:rPr>
                <w:rFonts w:ascii="Times New Roman" w:hAnsi="Times New Roman" w:cs="Times New Roman"/>
                <w:sz w:val="24"/>
                <w:szCs w:val="24"/>
              </w:rPr>
              <w:t>-</w:t>
            </w:r>
            <w:r w:rsidRPr="00452321">
              <w:rPr>
                <w:rFonts w:ascii="Times New Roman" w:hAnsi="Times New Roman" w:cs="Times New Roman"/>
                <w:sz w:val="24"/>
                <w:szCs w:val="24"/>
              </w:rPr>
              <w:t>0.150 to 0.148)</w:t>
            </w:r>
          </w:p>
        </w:tc>
        <w:tc>
          <w:tcPr>
            <w:tcW w:w="1282" w:type="dxa"/>
            <w:tcBorders>
              <w:top w:val="nil"/>
              <w:bottom w:val="single" w:sz="4" w:space="0" w:color="auto"/>
            </w:tcBorders>
          </w:tcPr>
          <w:p w14:paraId="3EAB0FA6" w14:textId="77777777" w:rsidR="00D312F4" w:rsidRPr="00452321" w:rsidRDefault="00D312F4" w:rsidP="00482A08">
            <w:pPr>
              <w:rPr>
                <w:rFonts w:ascii="Times New Roman" w:hAnsi="Times New Roman" w:cs="Times New Roman"/>
                <w:sz w:val="24"/>
                <w:szCs w:val="24"/>
              </w:rPr>
            </w:pPr>
            <w:r w:rsidRPr="00452321">
              <w:rPr>
                <w:rFonts w:ascii="Times New Roman" w:hAnsi="Times New Roman" w:cs="Times New Roman"/>
                <w:sz w:val="24"/>
                <w:szCs w:val="24"/>
              </w:rPr>
              <w:t>0.987</w:t>
            </w:r>
          </w:p>
        </w:tc>
        <w:tc>
          <w:tcPr>
            <w:tcW w:w="1189" w:type="dxa"/>
            <w:tcBorders>
              <w:top w:val="nil"/>
              <w:bottom w:val="single" w:sz="4" w:space="0" w:color="auto"/>
            </w:tcBorders>
          </w:tcPr>
          <w:p w14:paraId="438431CA" w14:textId="77777777" w:rsidR="00D312F4" w:rsidRPr="00452321" w:rsidRDefault="00D312F4" w:rsidP="00482A08">
            <w:pPr>
              <w:rPr>
                <w:rFonts w:ascii="Times New Roman" w:hAnsi="Times New Roman" w:cs="Times New Roman"/>
                <w:sz w:val="24"/>
                <w:szCs w:val="24"/>
              </w:rPr>
            </w:pPr>
            <w:r>
              <w:rPr>
                <w:rFonts w:ascii="Times New Roman" w:hAnsi="Times New Roman" w:cs="Times New Roman"/>
                <w:sz w:val="24"/>
                <w:szCs w:val="24"/>
              </w:rPr>
              <w:t>-</w:t>
            </w:r>
            <w:r w:rsidRPr="00452321">
              <w:rPr>
                <w:rFonts w:ascii="Times New Roman" w:hAnsi="Times New Roman" w:cs="Times New Roman"/>
                <w:sz w:val="24"/>
                <w:szCs w:val="24"/>
              </w:rPr>
              <w:t>0.001</w:t>
            </w:r>
          </w:p>
        </w:tc>
      </w:tr>
    </w:tbl>
    <w:p w14:paraId="0A98F526" w14:textId="77777777" w:rsidR="00D312F4" w:rsidRDefault="00D312F4" w:rsidP="00D312F4">
      <w:pPr>
        <w:rPr>
          <w:rFonts w:ascii="Times New Roman" w:hAnsi="Times New Roman" w:cs="Times New Roman"/>
          <w:sz w:val="20"/>
          <w:szCs w:val="20"/>
        </w:rPr>
      </w:pPr>
    </w:p>
    <w:p w14:paraId="290171E5" w14:textId="77777777" w:rsidR="00D312F4" w:rsidRDefault="00D312F4" w:rsidP="00D312F4">
      <w:pPr>
        <w:rPr>
          <w:rFonts w:ascii="Times New Roman" w:hAnsi="Times New Roman" w:cs="Times New Roman"/>
          <w:sz w:val="20"/>
          <w:szCs w:val="20"/>
        </w:rPr>
      </w:pPr>
      <w:r>
        <w:rPr>
          <w:rFonts w:ascii="Times New Roman" w:hAnsi="Times New Roman" w:cs="Times New Roman"/>
          <w:sz w:val="20"/>
          <w:szCs w:val="20"/>
        </w:rPr>
        <w:t>Footnotes:</w:t>
      </w:r>
      <w:r w:rsidRPr="005B100B">
        <w:rPr>
          <w:rFonts w:ascii="Times New Roman" w:eastAsia="DengXian" w:hAnsi="Times New Roman" w:cs="Times New Roman"/>
          <w:sz w:val="20"/>
          <w:szCs w:val="20"/>
        </w:rPr>
        <w:t xml:space="preserve"> </w:t>
      </w:r>
      <w:r w:rsidRPr="00C406FC">
        <w:rPr>
          <w:rFonts w:ascii="Times New Roman" w:eastAsia="DengXian" w:hAnsi="Times New Roman" w:cs="Times New Roman"/>
          <w:sz w:val="20"/>
          <w:szCs w:val="20"/>
        </w:rPr>
        <w:t xml:space="preserve">MMSE, mini-mental state examination; GDS, geriatric depression scale; </w:t>
      </w:r>
      <w:r w:rsidRPr="007A6652">
        <w:rPr>
          <w:rFonts w:ascii="Times New Roman" w:hAnsi="Times New Roman" w:cs="Times New Roman"/>
          <w:sz w:val="20"/>
          <w:szCs w:val="20"/>
        </w:rPr>
        <w:t>Cova</w:t>
      </w:r>
      <w:r w:rsidRPr="00F428CF">
        <w:rPr>
          <w:rFonts w:ascii="Times New Roman" w:hAnsi="Times New Roman" w:cs="Times New Roman"/>
          <w:sz w:val="20"/>
          <w:szCs w:val="20"/>
        </w:rPr>
        <w:t>riates controlled for in the</w:t>
      </w:r>
      <w:r w:rsidRPr="007A6652">
        <w:rPr>
          <w:rFonts w:ascii="Times New Roman" w:hAnsi="Times New Roman" w:cs="Times New Roman"/>
          <w:sz w:val="20"/>
          <w:szCs w:val="20"/>
        </w:rPr>
        <w:t xml:space="preserve"> </w:t>
      </w:r>
      <w:r w:rsidRPr="009210B9">
        <w:rPr>
          <w:rFonts w:ascii="Times New Roman" w:hAnsi="Times New Roman" w:cs="Times New Roman"/>
          <w:sz w:val="20"/>
          <w:szCs w:val="20"/>
        </w:rPr>
        <w:t>linear-mixed model</w:t>
      </w:r>
      <w:r w:rsidRPr="007A6652">
        <w:rPr>
          <w:rFonts w:ascii="Times New Roman" w:hAnsi="Times New Roman" w:cs="Times New Roman"/>
          <w:sz w:val="20"/>
          <w:szCs w:val="20"/>
        </w:rPr>
        <w:t xml:space="preserve"> included </w:t>
      </w:r>
      <w:r w:rsidRPr="00D91406">
        <w:rPr>
          <w:rFonts w:ascii="Times New Roman" w:hAnsi="Times New Roman" w:cs="Times New Roman"/>
          <w:sz w:val="20"/>
          <w:szCs w:val="20"/>
        </w:rPr>
        <w:t>the baseline scores for the respective outcome variables, baseline neuropsychiatric syndromes (presence/absence), age, sex, ethnicity (Chinese versus non-Chinese), number of years of formal education, body-mass index (BMI), waist-to-hip ratio, the total number of self-reported chronic diseases, the total number of medication consumptions (excluding psychotropic medications), and the total number of psychotropic medication consumptions.</w:t>
      </w:r>
      <w:r>
        <w:rPr>
          <w:rFonts w:ascii="Times New Roman" w:hAnsi="Times New Roman" w:cs="Times New Roman"/>
          <w:sz w:val="20"/>
          <w:szCs w:val="20"/>
        </w:rPr>
        <w:t xml:space="preserve">; </w:t>
      </w:r>
      <w:r>
        <w:rPr>
          <w:rFonts w:ascii="Times New Roman" w:eastAsia="DengXian" w:hAnsi="Times New Roman" w:cs="Times New Roman"/>
          <w:sz w:val="20"/>
          <w:szCs w:val="20"/>
        </w:rPr>
        <w:t xml:space="preserve">bold values= p-values &lt;0.10; </w:t>
      </w:r>
      <w:r w:rsidRPr="009210B9">
        <w:rPr>
          <w:rFonts w:ascii="Times New Roman" w:hAnsi="Times New Roman" w:cs="Times New Roman"/>
          <w:sz w:val="20"/>
          <w:szCs w:val="20"/>
        </w:rPr>
        <w:t xml:space="preserve">* indicates </w:t>
      </w:r>
      <w:r w:rsidRPr="009210B9">
        <w:rPr>
          <w:rFonts w:ascii="Times New Roman" w:hAnsi="Times New Roman" w:cs="Times New Roman"/>
          <w:i/>
          <w:sz w:val="20"/>
          <w:szCs w:val="20"/>
        </w:rPr>
        <w:t>p</w:t>
      </w:r>
      <w:r w:rsidRPr="009210B9">
        <w:rPr>
          <w:rFonts w:ascii="Times New Roman" w:hAnsi="Times New Roman" w:cs="Times New Roman"/>
          <w:sz w:val="20"/>
          <w:szCs w:val="20"/>
        </w:rPr>
        <w:t>-value&lt;0.05</w:t>
      </w:r>
      <w:r>
        <w:rPr>
          <w:rFonts w:ascii="Times New Roman" w:hAnsi="Times New Roman" w:cs="Times New Roman"/>
          <w:sz w:val="20"/>
          <w:szCs w:val="20"/>
        </w:rPr>
        <w:t>; **</w:t>
      </w:r>
      <w:r w:rsidRPr="005B100B">
        <w:rPr>
          <w:rFonts w:ascii="Times New Roman" w:hAnsi="Times New Roman" w:cs="Times New Roman"/>
          <w:sz w:val="20"/>
          <w:szCs w:val="20"/>
        </w:rPr>
        <w:t xml:space="preserve"> </w:t>
      </w:r>
      <w:r w:rsidRPr="009210B9">
        <w:rPr>
          <w:rFonts w:ascii="Times New Roman" w:hAnsi="Times New Roman" w:cs="Times New Roman"/>
          <w:sz w:val="20"/>
          <w:szCs w:val="20"/>
        </w:rPr>
        <w:t xml:space="preserve">indicates </w:t>
      </w:r>
      <w:r w:rsidRPr="009210B9">
        <w:rPr>
          <w:rFonts w:ascii="Times New Roman" w:hAnsi="Times New Roman" w:cs="Times New Roman"/>
          <w:i/>
          <w:sz w:val="20"/>
          <w:szCs w:val="20"/>
        </w:rPr>
        <w:t>p</w:t>
      </w:r>
      <w:r w:rsidRPr="009210B9">
        <w:rPr>
          <w:rFonts w:ascii="Times New Roman" w:hAnsi="Times New Roman" w:cs="Times New Roman"/>
          <w:sz w:val="20"/>
          <w:szCs w:val="20"/>
        </w:rPr>
        <w:t>-value&lt;0.0</w:t>
      </w:r>
      <w:r>
        <w:rPr>
          <w:rFonts w:ascii="Times New Roman" w:hAnsi="Times New Roman" w:cs="Times New Roman"/>
          <w:sz w:val="20"/>
          <w:szCs w:val="20"/>
        </w:rPr>
        <w:t xml:space="preserve">1; For interpreting Cohen’s d values, since the reference group was the control group, positive value indicates increase in CSA and vice-versa. </w:t>
      </w:r>
      <w:r>
        <w:rPr>
          <w:rFonts w:ascii="Times New Roman" w:hAnsi="Times New Roman" w:cs="Times New Roman"/>
          <w:sz w:val="20"/>
          <w:szCs w:val="20"/>
        </w:rPr>
        <w:br w:type="page"/>
      </w:r>
    </w:p>
    <w:p w14:paraId="377B35C9" w14:textId="77777777" w:rsidR="00D312F4" w:rsidRDefault="00D312F4" w:rsidP="00D312F4">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w:t>
      </w:r>
      <w:r w:rsidRPr="0053143D">
        <w:rPr>
          <w:rFonts w:ascii="Times New Roman" w:hAnsi="Times New Roman" w:cs="Times New Roman"/>
          <w:b/>
          <w:sz w:val="24"/>
          <w:szCs w:val="24"/>
        </w:rPr>
        <w:t xml:space="preserve">Table </w:t>
      </w:r>
      <w:r>
        <w:rPr>
          <w:rFonts w:ascii="Times New Roman" w:hAnsi="Times New Roman" w:cs="Times New Roman"/>
          <w:b/>
          <w:sz w:val="24"/>
          <w:szCs w:val="24"/>
        </w:rPr>
        <w:t>2c</w:t>
      </w:r>
      <w:r w:rsidRPr="00E41FBB">
        <w:rPr>
          <w:rFonts w:ascii="Times New Roman" w:hAnsi="Times New Roman" w:cs="Times New Roman"/>
          <w:b/>
          <w:sz w:val="24"/>
          <w:szCs w:val="24"/>
        </w:rPr>
        <w:t xml:space="preserve">. Adjusted models for </w:t>
      </w:r>
      <w:r>
        <w:rPr>
          <w:rFonts w:ascii="Times New Roman" w:hAnsi="Times New Roman" w:cs="Times New Roman"/>
          <w:b/>
          <w:sz w:val="24"/>
          <w:szCs w:val="24"/>
        </w:rPr>
        <w:t>the Primary and Secondary Outcomes - CSA Dose-Response Analyses</w:t>
      </w:r>
    </w:p>
    <w:tbl>
      <w:tblPr>
        <w:tblStyle w:val="PlainTable2"/>
        <w:tblpPr w:leftFromText="180" w:rightFromText="180" w:vertAnchor="page" w:horzAnchor="margin" w:tblpXSpec="center" w:tblpY="2386"/>
        <w:tblW w:w="0" w:type="auto"/>
        <w:tblLook w:val="04A0" w:firstRow="1" w:lastRow="0" w:firstColumn="1" w:lastColumn="0" w:noHBand="0" w:noVBand="1"/>
      </w:tblPr>
      <w:tblGrid>
        <w:gridCol w:w="1980"/>
        <w:gridCol w:w="1417"/>
        <w:gridCol w:w="2694"/>
        <w:gridCol w:w="2693"/>
        <w:gridCol w:w="2693"/>
        <w:gridCol w:w="1282"/>
        <w:gridCol w:w="1189"/>
      </w:tblGrid>
      <w:tr w:rsidR="00D312F4" w:rsidRPr="009210B9" w14:paraId="791B4FCD" w14:textId="77777777" w:rsidTr="00482A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0CCB2076" w14:textId="77777777" w:rsidR="00D312F4" w:rsidRPr="0077654A" w:rsidRDefault="00D312F4" w:rsidP="00482A08">
            <w:pPr>
              <w:rPr>
                <w:rFonts w:ascii="Times New Roman" w:hAnsi="Times New Roman" w:cs="Times New Roman"/>
                <w:b w:val="0"/>
                <w:bCs w:val="0"/>
                <w:sz w:val="24"/>
                <w:szCs w:val="24"/>
              </w:rPr>
            </w:pPr>
            <w:r w:rsidRPr="0077654A">
              <w:rPr>
                <w:rFonts w:ascii="Times New Roman" w:hAnsi="Times New Roman" w:cs="Times New Roman"/>
                <w:b w:val="0"/>
                <w:bCs w:val="0"/>
                <w:sz w:val="24"/>
                <w:szCs w:val="24"/>
              </w:rPr>
              <w:t>Outcome Measures</w:t>
            </w:r>
          </w:p>
        </w:tc>
        <w:tc>
          <w:tcPr>
            <w:tcW w:w="1417" w:type="dxa"/>
          </w:tcPr>
          <w:p w14:paraId="67A90A6F" w14:textId="77777777" w:rsidR="00D312F4" w:rsidRPr="0077654A" w:rsidRDefault="00D312F4" w:rsidP="00482A0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7654A">
              <w:rPr>
                <w:rFonts w:ascii="Times New Roman" w:hAnsi="Times New Roman" w:cs="Times New Roman"/>
                <w:b w:val="0"/>
                <w:bCs w:val="0"/>
                <w:sz w:val="24"/>
                <w:szCs w:val="24"/>
              </w:rPr>
              <w:t>Dose-response of CSA,</w:t>
            </w:r>
          </w:p>
          <w:p w14:paraId="5B022DAC" w14:textId="77777777" w:rsidR="00D312F4" w:rsidRPr="0077654A" w:rsidRDefault="00D312F4" w:rsidP="00482A0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7654A">
              <w:rPr>
                <w:rFonts w:ascii="Times New Roman" w:hAnsi="Times New Roman" w:cs="Times New Roman"/>
                <w:b w:val="0"/>
                <w:bCs w:val="0"/>
                <w:sz w:val="24"/>
                <w:szCs w:val="24"/>
              </w:rPr>
              <w:t xml:space="preserve">adjusted mean Z-scores </w:t>
            </w:r>
          </w:p>
          <w:p w14:paraId="7D9F0828" w14:textId="77777777" w:rsidR="00D312F4" w:rsidRPr="0077654A" w:rsidRDefault="00D312F4" w:rsidP="00482A0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7654A">
              <w:rPr>
                <w:rFonts w:ascii="Times New Roman" w:hAnsi="Times New Roman" w:cs="Times New Roman"/>
                <w:b w:val="0"/>
                <w:bCs w:val="0"/>
                <w:sz w:val="24"/>
                <w:szCs w:val="24"/>
              </w:rPr>
              <w:t>(95% CI)</w:t>
            </w:r>
          </w:p>
        </w:tc>
        <w:tc>
          <w:tcPr>
            <w:tcW w:w="2694" w:type="dxa"/>
          </w:tcPr>
          <w:p w14:paraId="5908DD37" w14:textId="77777777" w:rsidR="00D312F4" w:rsidRPr="0077654A" w:rsidRDefault="00D312F4" w:rsidP="00482A0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7654A">
              <w:rPr>
                <w:rFonts w:ascii="Times New Roman" w:hAnsi="Times New Roman" w:cs="Times New Roman"/>
                <w:b w:val="0"/>
                <w:bCs w:val="0"/>
                <w:sz w:val="24"/>
                <w:szCs w:val="24"/>
              </w:rPr>
              <w:t>Baseline</w:t>
            </w:r>
          </w:p>
        </w:tc>
        <w:tc>
          <w:tcPr>
            <w:tcW w:w="2693" w:type="dxa"/>
          </w:tcPr>
          <w:p w14:paraId="441B7C65" w14:textId="77777777" w:rsidR="00D312F4" w:rsidRPr="0077654A" w:rsidRDefault="00D312F4" w:rsidP="00482A0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7654A">
              <w:rPr>
                <w:rFonts w:ascii="Times New Roman" w:hAnsi="Times New Roman" w:cs="Times New Roman"/>
                <w:b w:val="0"/>
                <w:bCs w:val="0"/>
                <w:sz w:val="24"/>
                <w:szCs w:val="24"/>
              </w:rPr>
              <w:t>Follow-up</w:t>
            </w:r>
          </w:p>
        </w:tc>
        <w:tc>
          <w:tcPr>
            <w:tcW w:w="2693" w:type="dxa"/>
          </w:tcPr>
          <w:p w14:paraId="6D7FFA5E" w14:textId="77777777" w:rsidR="00D312F4" w:rsidRPr="0077654A" w:rsidRDefault="00D312F4" w:rsidP="00482A0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sz w:val="24"/>
                <w:szCs w:val="24"/>
              </w:rPr>
            </w:pPr>
            <w:r w:rsidRPr="0077654A">
              <w:rPr>
                <w:rFonts w:ascii="Times New Roman" w:hAnsi="Times New Roman" w:cs="Times New Roman"/>
                <w:b w:val="0"/>
                <w:bCs w:val="0"/>
                <w:sz w:val="24"/>
                <w:szCs w:val="24"/>
              </w:rPr>
              <w:t>Group Difference, Estimate (95% CI)</w:t>
            </w:r>
          </w:p>
        </w:tc>
        <w:tc>
          <w:tcPr>
            <w:tcW w:w="1282" w:type="dxa"/>
          </w:tcPr>
          <w:p w14:paraId="61B4D385" w14:textId="77777777" w:rsidR="00D312F4" w:rsidRPr="0077654A" w:rsidRDefault="00D312F4" w:rsidP="00482A0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sz w:val="24"/>
                <w:szCs w:val="24"/>
              </w:rPr>
            </w:pPr>
            <w:r w:rsidRPr="0077654A">
              <w:rPr>
                <w:rFonts w:ascii="Times New Roman" w:hAnsi="Times New Roman" w:cs="Times New Roman"/>
                <w:b w:val="0"/>
                <w:bCs w:val="0"/>
                <w:iCs/>
                <w:sz w:val="24"/>
                <w:szCs w:val="24"/>
              </w:rPr>
              <w:t>P</w:t>
            </w:r>
            <w:r w:rsidRPr="0077654A">
              <w:rPr>
                <w:rFonts w:ascii="Times New Roman" w:hAnsi="Times New Roman" w:cs="Times New Roman"/>
                <w:b w:val="0"/>
                <w:bCs w:val="0"/>
                <w:i/>
                <w:sz w:val="24"/>
                <w:szCs w:val="24"/>
              </w:rPr>
              <w:t>-</w:t>
            </w:r>
            <w:r w:rsidRPr="0077654A">
              <w:rPr>
                <w:rFonts w:ascii="Times New Roman" w:hAnsi="Times New Roman" w:cs="Times New Roman"/>
                <w:b w:val="0"/>
                <w:bCs w:val="0"/>
                <w:sz w:val="24"/>
                <w:szCs w:val="24"/>
              </w:rPr>
              <w:t>values</w:t>
            </w:r>
          </w:p>
        </w:tc>
        <w:tc>
          <w:tcPr>
            <w:tcW w:w="1189" w:type="dxa"/>
          </w:tcPr>
          <w:p w14:paraId="71237A64" w14:textId="77777777" w:rsidR="00D312F4" w:rsidRPr="0077654A" w:rsidRDefault="00D312F4" w:rsidP="00482A0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7654A">
              <w:rPr>
                <w:rFonts w:ascii="Times New Roman" w:hAnsi="Times New Roman" w:cs="Times New Roman"/>
                <w:b w:val="0"/>
                <w:bCs w:val="0"/>
                <w:sz w:val="24"/>
                <w:szCs w:val="24"/>
              </w:rPr>
              <w:t xml:space="preserve">Effect size, Cohen’s </w:t>
            </w:r>
            <w:r w:rsidRPr="0077654A">
              <w:rPr>
                <w:rFonts w:ascii="Times New Roman" w:hAnsi="Times New Roman" w:cs="Times New Roman"/>
                <w:b w:val="0"/>
                <w:bCs w:val="0"/>
                <w:i/>
                <w:iCs/>
                <w:sz w:val="24"/>
                <w:szCs w:val="24"/>
              </w:rPr>
              <w:t>d</w:t>
            </w:r>
          </w:p>
        </w:tc>
      </w:tr>
      <w:tr w:rsidR="00D312F4" w:rsidRPr="009210B9" w14:paraId="0101EAAD" w14:textId="77777777" w:rsidTr="00482A08">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980" w:type="dxa"/>
            <w:vMerge w:val="restart"/>
          </w:tcPr>
          <w:p w14:paraId="27D166E2" w14:textId="77777777" w:rsidR="00D312F4" w:rsidRPr="0077654A" w:rsidRDefault="00D312F4" w:rsidP="00482A08">
            <w:pPr>
              <w:rPr>
                <w:rFonts w:ascii="Times New Roman" w:hAnsi="Times New Roman" w:cs="Times New Roman"/>
                <w:b w:val="0"/>
                <w:bCs w:val="0"/>
                <w:sz w:val="24"/>
                <w:szCs w:val="24"/>
              </w:rPr>
            </w:pPr>
            <w:r w:rsidRPr="0077654A">
              <w:rPr>
                <w:rFonts w:ascii="Times New Roman" w:hAnsi="Times New Roman" w:cs="Times New Roman"/>
                <w:b w:val="0"/>
                <w:bCs w:val="0"/>
                <w:sz w:val="24"/>
                <w:szCs w:val="24"/>
              </w:rPr>
              <w:t xml:space="preserve">Total MMSE </w:t>
            </w:r>
          </w:p>
        </w:tc>
        <w:tc>
          <w:tcPr>
            <w:tcW w:w="1417" w:type="dxa"/>
          </w:tcPr>
          <w:p w14:paraId="2764A5E0"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Not involved in any CSA</w:t>
            </w:r>
          </w:p>
        </w:tc>
        <w:tc>
          <w:tcPr>
            <w:tcW w:w="2694" w:type="dxa"/>
          </w:tcPr>
          <w:p w14:paraId="5B3C3793"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0.039 (-0.081 to 0.159)</w:t>
            </w:r>
          </w:p>
        </w:tc>
        <w:tc>
          <w:tcPr>
            <w:tcW w:w="2693" w:type="dxa"/>
          </w:tcPr>
          <w:p w14:paraId="302CDAE5"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-0.150 (-0.277 to -0.023)</w:t>
            </w:r>
          </w:p>
        </w:tc>
        <w:tc>
          <w:tcPr>
            <w:tcW w:w="2693" w:type="dxa"/>
          </w:tcPr>
          <w:p w14:paraId="43D64A86" w14:textId="77777777" w:rsidR="00D312F4" w:rsidRPr="002F4982"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282" w:type="dxa"/>
          </w:tcPr>
          <w:p w14:paraId="0EF5CD86" w14:textId="77777777" w:rsidR="00D312F4" w:rsidRPr="002F4982"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189" w:type="dxa"/>
          </w:tcPr>
          <w:p w14:paraId="06DA552A" w14:textId="77777777" w:rsidR="00D312F4" w:rsidRPr="002F4982"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r>
      <w:tr w:rsidR="00D312F4" w:rsidRPr="009210B9" w14:paraId="53A7B670"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tcPr>
          <w:p w14:paraId="4194AE16" w14:textId="77777777" w:rsidR="00D312F4" w:rsidRPr="0077654A" w:rsidRDefault="00D312F4" w:rsidP="00482A08">
            <w:pPr>
              <w:rPr>
                <w:rFonts w:ascii="Times New Roman" w:hAnsi="Times New Roman" w:cs="Times New Roman"/>
                <w:b w:val="0"/>
                <w:bCs w:val="0"/>
                <w:sz w:val="24"/>
                <w:szCs w:val="24"/>
              </w:rPr>
            </w:pPr>
          </w:p>
        </w:tc>
        <w:tc>
          <w:tcPr>
            <w:tcW w:w="1417" w:type="dxa"/>
          </w:tcPr>
          <w:p w14:paraId="7FE76785"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1 CSA</w:t>
            </w:r>
          </w:p>
        </w:tc>
        <w:tc>
          <w:tcPr>
            <w:tcW w:w="2694" w:type="dxa"/>
          </w:tcPr>
          <w:p w14:paraId="6B7B4356"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0.050 (-0.085 to 0.185)</w:t>
            </w:r>
          </w:p>
        </w:tc>
        <w:tc>
          <w:tcPr>
            <w:tcW w:w="2693" w:type="dxa"/>
          </w:tcPr>
          <w:p w14:paraId="72D33B57"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-0.037 (-0.177 to 0.104)</w:t>
            </w:r>
          </w:p>
        </w:tc>
        <w:tc>
          <w:tcPr>
            <w:tcW w:w="2693" w:type="dxa"/>
          </w:tcPr>
          <w:p w14:paraId="2C98779C"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0.102 (-0.032 to 0.237)</w:t>
            </w:r>
          </w:p>
        </w:tc>
        <w:tc>
          <w:tcPr>
            <w:tcW w:w="1282" w:type="dxa"/>
          </w:tcPr>
          <w:p w14:paraId="70317103"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0.135</w:t>
            </w:r>
          </w:p>
        </w:tc>
        <w:tc>
          <w:tcPr>
            <w:tcW w:w="1189" w:type="dxa"/>
          </w:tcPr>
          <w:p w14:paraId="33C97C06"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0.102</w:t>
            </w:r>
          </w:p>
        </w:tc>
      </w:tr>
      <w:tr w:rsidR="00D312F4" w:rsidRPr="009210B9" w14:paraId="1B7D9994"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tcPr>
          <w:p w14:paraId="640ED2BB" w14:textId="77777777" w:rsidR="00D312F4" w:rsidRPr="0077654A" w:rsidRDefault="00D312F4" w:rsidP="00482A08">
            <w:pPr>
              <w:rPr>
                <w:rFonts w:ascii="Times New Roman" w:hAnsi="Times New Roman" w:cs="Times New Roman"/>
                <w:b w:val="0"/>
                <w:bCs w:val="0"/>
                <w:sz w:val="24"/>
                <w:szCs w:val="24"/>
              </w:rPr>
            </w:pPr>
          </w:p>
        </w:tc>
        <w:tc>
          <w:tcPr>
            <w:tcW w:w="1417" w:type="dxa"/>
          </w:tcPr>
          <w:p w14:paraId="27B74D4A" w14:textId="77777777" w:rsidR="00D312F4"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2 CSA</w:t>
            </w:r>
          </w:p>
        </w:tc>
        <w:tc>
          <w:tcPr>
            <w:tcW w:w="2694" w:type="dxa"/>
          </w:tcPr>
          <w:p w14:paraId="3E1CE54D"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0.037 (-0.247 to 0.320)</w:t>
            </w:r>
          </w:p>
        </w:tc>
        <w:tc>
          <w:tcPr>
            <w:tcW w:w="2693" w:type="dxa"/>
          </w:tcPr>
          <w:p w14:paraId="75959782"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0.031 (-0.273 to 0.336)</w:t>
            </w:r>
          </w:p>
        </w:tc>
        <w:tc>
          <w:tcPr>
            <w:tcW w:w="2693" w:type="dxa"/>
          </w:tcPr>
          <w:p w14:paraId="06E23C95"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0.183 (-0.220 to 0.587)</w:t>
            </w:r>
          </w:p>
        </w:tc>
        <w:tc>
          <w:tcPr>
            <w:tcW w:w="1282" w:type="dxa"/>
          </w:tcPr>
          <w:p w14:paraId="303AD867"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0.372</w:t>
            </w:r>
          </w:p>
        </w:tc>
        <w:tc>
          <w:tcPr>
            <w:tcW w:w="1189" w:type="dxa"/>
          </w:tcPr>
          <w:p w14:paraId="5C8CAAB4"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0.183</w:t>
            </w:r>
          </w:p>
        </w:tc>
      </w:tr>
      <w:tr w:rsidR="00D312F4" w:rsidRPr="009210B9" w14:paraId="3CCAC702"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val="restart"/>
          </w:tcPr>
          <w:p w14:paraId="3C79829B" w14:textId="77777777" w:rsidR="00D312F4" w:rsidRPr="0077654A" w:rsidRDefault="00D312F4" w:rsidP="00482A08">
            <w:pPr>
              <w:jc w:val="both"/>
              <w:rPr>
                <w:rFonts w:ascii="Times New Roman" w:hAnsi="Times New Roman" w:cs="Times New Roman"/>
                <w:b w:val="0"/>
                <w:bCs w:val="0"/>
                <w:sz w:val="24"/>
                <w:szCs w:val="24"/>
              </w:rPr>
            </w:pPr>
            <w:r w:rsidRPr="0077654A">
              <w:rPr>
                <w:rFonts w:ascii="Times New Roman" w:hAnsi="Times New Roman" w:cs="Times New Roman"/>
                <w:b w:val="0"/>
                <w:bCs w:val="0"/>
                <w:sz w:val="24"/>
                <w:szCs w:val="24"/>
              </w:rPr>
              <w:t xml:space="preserve">MMSE-Orientation </w:t>
            </w:r>
          </w:p>
        </w:tc>
        <w:tc>
          <w:tcPr>
            <w:tcW w:w="1417" w:type="dxa"/>
          </w:tcPr>
          <w:p w14:paraId="1C9444DC"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Not involved in any CSA</w:t>
            </w:r>
          </w:p>
        </w:tc>
        <w:tc>
          <w:tcPr>
            <w:tcW w:w="2694" w:type="dxa"/>
          </w:tcPr>
          <w:p w14:paraId="7F226982"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0.036 (-0.102 to 0.173)</w:t>
            </w:r>
          </w:p>
        </w:tc>
        <w:tc>
          <w:tcPr>
            <w:tcW w:w="2693" w:type="dxa"/>
          </w:tcPr>
          <w:p w14:paraId="6636AC44"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-0.102 (-0.248 to 0.044)</w:t>
            </w:r>
          </w:p>
        </w:tc>
        <w:tc>
          <w:tcPr>
            <w:tcW w:w="2693" w:type="dxa"/>
          </w:tcPr>
          <w:p w14:paraId="5A7B9946"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282" w:type="dxa"/>
          </w:tcPr>
          <w:p w14:paraId="52B3F3D6"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189" w:type="dxa"/>
          </w:tcPr>
          <w:p w14:paraId="5C9E37AD"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r>
      <w:tr w:rsidR="00D312F4" w:rsidRPr="009210B9" w14:paraId="24EECFC2"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tcPr>
          <w:p w14:paraId="4A41656D" w14:textId="77777777" w:rsidR="00D312F4" w:rsidRPr="0077654A" w:rsidRDefault="00D312F4" w:rsidP="00482A08">
            <w:pPr>
              <w:rPr>
                <w:rFonts w:ascii="Times New Roman" w:hAnsi="Times New Roman" w:cs="Times New Roman"/>
                <w:b w:val="0"/>
                <w:bCs w:val="0"/>
                <w:sz w:val="24"/>
                <w:szCs w:val="24"/>
              </w:rPr>
            </w:pPr>
          </w:p>
        </w:tc>
        <w:tc>
          <w:tcPr>
            <w:tcW w:w="1417" w:type="dxa"/>
          </w:tcPr>
          <w:p w14:paraId="49DCEE4C"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1 CSA</w:t>
            </w:r>
          </w:p>
        </w:tc>
        <w:tc>
          <w:tcPr>
            <w:tcW w:w="2694" w:type="dxa"/>
          </w:tcPr>
          <w:p w14:paraId="3BAEC26F"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0.055 (-0.102 to 0.212)</w:t>
            </w:r>
          </w:p>
        </w:tc>
        <w:tc>
          <w:tcPr>
            <w:tcW w:w="2693" w:type="dxa"/>
          </w:tcPr>
          <w:p w14:paraId="3A65FA96"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0.038 (-0.125 to 0.201)</w:t>
            </w:r>
          </w:p>
        </w:tc>
        <w:tc>
          <w:tcPr>
            <w:tcW w:w="2693" w:type="dxa"/>
          </w:tcPr>
          <w:p w14:paraId="754B134C"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0.121 (-0.043 to 0.285)</w:t>
            </w:r>
          </w:p>
        </w:tc>
        <w:tc>
          <w:tcPr>
            <w:tcW w:w="1282" w:type="dxa"/>
          </w:tcPr>
          <w:p w14:paraId="5C303D66" w14:textId="77777777" w:rsidR="00D312F4" w:rsidRPr="0008574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85740">
              <w:rPr>
                <w:rFonts w:ascii="Times New Roman" w:hAnsi="Times New Roman" w:cs="Times New Roman"/>
                <w:sz w:val="24"/>
                <w:szCs w:val="24"/>
              </w:rPr>
              <w:t>0.149</w:t>
            </w:r>
          </w:p>
        </w:tc>
        <w:tc>
          <w:tcPr>
            <w:tcW w:w="1189" w:type="dxa"/>
          </w:tcPr>
          <w:p w14:paraId="41B05662"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0.121</w:t>
            </w:r>
          </w:p>
        </w:tc>
      </w:tr>
      <w:tr w:rsidR="00D312F4" w:rsidRPr="009210B9" w14:paraId="193BD934"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tcPr>
          <w:p w14:paraId="78A51D5D" w14:textId="77777777" w:rsidR="00D312F4" w:rsidRPr="0077654A" w:rsidRDefault="00D312F4" w:rsidP="00482A08">
            <w:pPr>
              <w:rPr>
                <w:rFonts w:ascii="Times New Roman" w:hAnsi="Times New Roman" w:cs="Times New Roman"/>
                <w:b w:val="0"/>
                <w:bCs w:val="0"/>
                <w:sz w:val="24"/>
                <w:szCs w:val="24"/>
              </w:rPr>
            </w:pPr>
          </w:p>
        </w:tc>
        <w:tc>
          <w:tcPr>
            <w:tcW w:w="1417" w:type="dxa"/>
          </w:tcPr>
          <w:p w14:paraId="71647B75" w14:textId="77777777" w:rsidR="00D312F4"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2 CSA</w:t>
            </w:r>
          </w:p>
        </w:tc>
        <w:tc>
          <w:tcPr>
            <w:tcW w:w="2694" w:type="dxa"/>
          </w:tcPr>
          <w:p w14:paraId="36E12F51"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-0.001 (-0.336 to 0.335)</w:t>
            </w:r>
          </w:p>
        </w:tc>
        <w:tc>
          <w:tcPr>
            <w:tcW w:w="2693" w:type="dxa"/>
          </w:tcPr>
          <w:p w14:paraId="77E0FAFB"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0.280 (-0.080 to 0.640)</w:t>
            </w:r>
          </w:p>
        </w:tc>
        <w:tc>
          <w:tcPr>
            <w:tcW w:w="2693" w:type="dxa"/>
          </w:tcPr>
          <w:p w14:paraId="0D09771B"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0.418 (-0.077 to 0.914)</w:t>
            </w:r>
          </w:p>
        </w:tc>
        <w:tc>
          <w:tcPr>
            <w:tcW w:w="1282" w:type="dxa"/>
          </w:tcPr>
          <w:p w14:paraId="3F2B0D77" w14:textId="77777777" w:rsidR="00D312F4" w:rsidRPr="00A25CD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Pr>
                <w:rFonts w:ascii="Times New Roman" w:hAnsi="Times New Roman" w:cs="Times New Roman"/>
                <w:b/>
                <w:bCs/>
                <w:sz w:val="24"/>
                <w:szCs w:val="24"/>
              </w:rPr>
              <w:t>0.098</w:t>
            </w:r>
          </w:p>
        </w:tc>
        <w:tc>
          <w:tcPr>
            <w:tcW w:w="1189" w:type="dxa"/>
          </w:tcPr>
          <w:p w14:paraId="71B07315"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0.418</w:t>
            </w:r>
          </w:p>
        </w:tc>
      </w:tr>
      <w:tr w:rsidR="00D312F4" w:rsidRPr="009210B9" w14:paraId="5997EC59"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restart"/>
          </w:tcPr>
          <w:p w14:paraId="28085B03" w14:textId="77777777" w:rsidR="00D312F4" w:rsidRPr="0077654A" w:rsidRDefault="00D312F4" w:rsidP="00482A08">
            <w:pPr>
              <w:rPr>
                <w:rFonts w:ascii="Times New Roman" w:hAnsi="Times New Roman" w:cs="Times New Roman"/>
                <w:b w:val="0"/>
                <w:bCs w:val="0"/>
                <w:sz w:val="24"/>
                <w:szCs w:val="24"/>
              </w:rPr>
            </w:pPr>
            <w:r w:rsidRPr="0077654A">
              <w:rPr>
                <w:rFonts w:ascii="Times New Roman" w:hAnsi="Times New Roman" w:cs="Times New Roman"/>
                <w:b w:val="0"/>
                <w:bCs w:val="0"/>
                <w:sz w:val="24"/>
                <w:szCs w:val="24"/>
              </w:rPr>
              <w:t xml:space="preserve">MMSE-Immediate Recall </w:t>
            </w:r>
          </w:p>
        </w:tc>
        <w:tc>
          <w:tcPr>
            <w:tcW w:w="1417" w:type="dxa"/>
          </w:tcPr>
          <w:p w14:paraId="639841A1"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Not involved in any CSA</w:t>
            </w:r>
          </w:p>
        </w:tc>
        <w:tc>
          <w:tcPr>
            <w:tcW w:w="2694" w:type="dxa"/>
          </w:tcPr>
          <w:p w14:paraId="631A9886"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0.074 (-0.065 to 0.213)</w:t>
            </w:r>
          </w:p>
        </w:tc>
        <w:tc>
          <w:tcPr>
            <w:tcW w:w="2693" w:type="dxa"/>
          </w:tcPr>
          <w:p w14:paraId="0E5A411F"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-0.099 (-0.246 to 0.048)</w:t>
            </w:r>
          </w:p>
        </w:tc>
        <w:tc>
          <w:tcPr>
            <w:tcW w:w="2693" w:type="dxa"/>
          </w:tcPr>
          <w:p w14:paraId="37810014"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282" w:type="dxa"/>
          </w:tcPr>
          <w:p w14:paraId="6AECD37C"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189" w:type="dxa"/>
          </w:tcPr>
          <w:p w14:paraId="1A7A1C2F"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r>
      <w:tr w:rsidR="00D312F4" w:rsidRPr="009210B9" w14:paraId="19A7C6AF"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tcPr>
          <w:p w14:paraId="3452F1CB" w14:textId="77777777" w:rsidR="00D312F4" w:rsidRPr="0077654A" w:rsidRDefault="00D312F4" w:rsidP="00482A08">
            <w:pPr>
              <w:rPr>
                <w:rFonts w:ascii="Times New Roman" w:hAnsi="Times New Roman" w:cs="Times New Roman"/>
                <w:b w:val="0"/>
                <w:bCs w:val="0"/>
                <w:sz w:val="24"/>
                <w:szCs w:val="24"/>
              </w:rPr>
            </w:pPr>
          </w:p>
        </w:tc>
        <w:tc>
          <w:tcPr>
            <w:tcW w:w="1417" w:type="dxa"/>
          </w:tcPr>
          <w:p w14:paraId="6D12BBF4"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1 CSA</w:t>
            </w:r>
          </w:p>
        </w:tc>
        <w:tc>
          <w:tcPr>
            <w:tcW w:w="2694" w:type="dxa"/>
          </w:tcPr>
          <w:p w14:paraId="02C17D39"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0.057 (-0.102 to 0.215)</w:t>
            </w:r>
          </w:p>
        </w:tc>
        <w:tc>
          <w:tcPr>
            <w:tcW w:w="2693" w:type="dxa"/>
          </w:tcPr>
          <w:p w14:paraId="53EDB7AB"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0.087 (-0.077 to 0.251)</w:t>
            </w:r>
          </w:p>
        </w:tc>
        <w:tc>
          <w:tcPr>
            <w:tcW w:w="2693" w:type="dxa"/>
          </w:tcPr>
          <w:p w14:paraId="61ABEB4C"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0.203 (0.047 to 0.359)</w:t>
            </w:r>
          </w:p>
        </w:tc>
        <w:tc>
          <w:tcPr>
            <w:tcW w:w="1282" w:type="dxa"/>
          </w:tcPr>
          <w:p w14:paraId="1B6E9ABA" w14:textId="77777777" w:rsidR="00D312F4" w:rsidRPr="00A25CD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Pr>
                <w:rFonts w:ascii="Times New Roman" w:hAnsi="Times New Roman" w:cs="Times New Roman"/>
                <w:b/>
                <w:bCs/>
                <w:sz w:val="24"/>
                <w:szCs w:val="24"/>
              </w:rPr>
              <w:t>0.011*</w:t>
            </w:r>
          </w:p>
        </w:tc>
        <w:tc>
          <w:tcPr>
            <w:tcW w:w="1189" w:type="dxa"/>
          </w:tcPr>
          <w:p w14:paraId="7D329C6C"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0.203</w:t>
            </w:r>
          </w:p>
        </w:tc>
      </w:tr>
      <w:tr w:rsidR="00D312F4" w:rsidRPr="009210B9" w14:paraId="4BEDD114"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tcPr>
          <w:p w14:paraId="547DED55" w14:textId="77777777" w:rsidR="00D312F4" w:rsidRPr="0077654A" w:rsidRDefault="00D312F4" w:rsidP="00482A08">
            <w:pPr>
              <w:rPr>
                <w:rFonts w:ascii="Times New Roman" w:hAnsi="Times New Roman" w:cs="Times New Roman"/>
                <w:b w:val="0"/>
                <w:bCs w:val="0"/>
                <w:sz w:val="24"/>
                <w:szCs w:val="24"/>
              </w:rPr>
            </w:pPr>
          </w:p>
        </w:tc>
        <w:tc>
          <w:tcPr>
            <w:tcW w:w="1417" w:type="dxa"/>
          </w:tcPr>
          <w:p w14:paraId="7E06B3D6" w14:textId="77777777" w:rsidR="00D312F4"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2 CSA</w:t>
            </w:r>
          </w:p>
        </w:tc>
        <w:tc>
          <w:tcPr>
            <w:tcW w:w="2694" w:type="dxa"/>
          </w:tcPr>
          <w:p w14:paraId="622E1067"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0.026 (-0.305 to 0.357)</w:t>
            </w:r>
          </w:p>
        </w:tc>
        <w:tc>
          <w:tcPr>
            <w:tcW w:w="2693" w:type="dxa"/>
          </w:tcPr>
          <w:p w14:paraId="1C381C68"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0.004 (-0.351 to 0.360)</w:t>
            </w:r>
          </w:p>
        </w:tc>
        <w:tc>
          <w:tcPr>
            <w:tcW w:w="2693" w:type="dxa"/>
          </w:tcPr>
          <w:p w14:paraId="2FA68538"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0.152 (-0.317 to 0.620)</w:t>
            </w:r>
          </w:p>
        </w:tc>
        <w:tc>
          <w:tcPr>
            <w:tcW w:w="1282" w:type="dxa"/>
          </w:tcPr>
          <w:p w14:paraId="22517B1B" w14:textId="77777777" w:rsidR="00D312F4" w:rsidRPr="006F31ED"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F31ED">
              <w:rPr>
                <w:rFonts w:ascii="Times New Roman" w:hAnsi="Times New Roman" w:cs="Times New Roman"/>
                <w:sz w:val="24"/>
                <w:szCs w:val="24"/>
              </w:rPr>
              <w:t>0.526</w:t>
            </w:r>
          </w:p>
        </w:tc>
        <w:tc>
          <w:tcPr>
            <w:tcW w:w="1189" w:type="dxa"/>
          </w:tcPr>
          <w:p w14:paraId="2AEC7268"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0.152</w:t>
            </w:r>
          </w:p>
        </w:tc>
      </w:tr>
      <w:tr w:rsidR="00D312F4" w:rsidRPr="009210B9" w14:paraId="3D2657C8"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val="restart"/>
          </w:tcPr>
          <w:p w14:paraId="7D7AC92C" w14:textId="77777777" w:rsidR="00D312F4" w:rsidRPr="0077654A" w:rsidRDefault="00D312F4" w:rsidP="00482A08">
            <w:pPr>
              <w:rPr>
                <w:rFonts w:ascii="Times New Roman" w:hAnsi="Times New Roman" w:cs="Times New Roman"/>
                <w:b w:val="0"/>
                <w:bCs w:val="0"/>
                <w:sz w:val="24"/>
                <w:szCs w:val="24"/>
              </w:rPr>
            </w:pPr>
            <w:r w:rsidRPr="0077654A">
              <w:rPr>
                <w:rFonts w:ascii="Times New Roman" w:hAnsi="Times New Roman" w:cs="Times New Roman"/>
                <w:b w:val="0"/>
                <w:bCs w:val="0"/>
                <w:sz w:val="24"/>
                <w:szCs w:val="24"/>
              </w:rPr>
              <w:lastRenderedPageBreak/>
              <w:t>MMSE-Attention</w:t>
            </w:r>
          </w:p>
        </w:tc>
        <w:tc>
          <w:tcPr>
            <w:tcW w:w="1417" w:type="dxa"/>
          </w:tcPr>
          <w:p w14:paraId="6A84A62D"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Not involved in any CSA</w:t>
            </w:r>
          </w:p>
        </w:tc>
        <w:tc>
          <w:tcPr>
            <w:tcW w:w="2694" w:type="dxa"/>
          </w:tcPr>
          <w:p w14:paraId="7DE7FCA9"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-0.067 (-0.186 to 0.052)</w:t>
            </w:r>
          </w:p>
        </w:tc>
        <w:tc>
          <w:tcPr>
            <w:tcW w:w="2693" w:type="dxa"/>
          </w:tcPr>
          <w:p w14:paraId="47D4EA50"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-0.189 (-0.315 to -0.063)</w:t>
            </w:r>
          </w:p>
        </w:tc>
        <w:tc>
          <w:tcPr>
            <w:tcW w:w="2693" w:type="dxa"/>
          </w:tcPr>
          <w:p w14:paraId="4E2DCFE9"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282" w:type="dxa"/>
          </w:tcPr>
          <w:p w14:paraId="4E8DF71C"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189" w:type="dxa"/>
          </w:tcPr>
          <w:p w14:paraId="374DC25E"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r>
      <w:tr w:rsidR="00D312F4" w:rsidRPr="009210B9" w14:paraId="0ADE091F"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tcPr>
          <w:p w14:paraId="03026003" w14:textId="77777777" w:rsidR="00D312F4" w:rsidRPr="0077654A" w:rsidRDefault="00D312F4" w:rsidP="00482A08">
            <w:pPr>
              <w:rPr>
                <w:rFonts w:ascii="Times New Roman" w:hAnsi="Times New Roman" w:cs="Times New Roman"/>
                <w:b w:val="0"/>
                <w:bCs w:val="0"/>
                <w:sz w:val="24"/>
                <w:szCs w:val="24"/>
              </w:rPr>
            </w:pPr>
          </w:p>
        </w:tc>
        <w:tc>
          <w:tcPr>
            <w:tcW w:w="1417" w:type="dxa"/>
          </w:tcPr>
          <w:p w14:paraId="0D2A0A17"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1 CSA</w:t>
            </w:r>
          </w:p>
        </w:tc>
        <w:tc>
          <w:tcPr>
            <w:tcW w:w="2694" w:type="dxa"/>
          </w:tcPr>
          <w:p w14:paraId="20D1D446"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-0.053 (-0.188 to 0.083)</w:t>
            </w:r>
          </w:p>
        </w:tc>
        <w:tc>
          <w:tcPr>
            <w:tcW w:w="2693" w:type="dxa"/>
          </w:tcPr>
          <w:p w14:paraId="2CC94994"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-0.112 (-0.253 to 0.028)</w:t>
            </w:r>
          </w:p>
        </w:tc>
        <w:tc>
          <w:tcPr>
            <w:tcW w:w="2693" w:type="dxa"/>
          </w:tcPr>
          <w:p w14:paraId="41187A49"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0.062 (-0.078 to 0.203)</w:t>
            </w:r>
          </w:p>
        </w:tc>
        <w:tc>
          <w:tcPr>
            <w:tcW w:w="1282" w:type="dxa"/>
          </w:tcPr>
          <w:p w14:paraId="63181799"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0.386</w:t>
            </w:r>
          </w:p>
        </w:tc>
        <w:tc>
          <w:tcPr>
            <w:tcW w:w="1189" w:type="dxa"/>
          </w:tcPr>
          <w:p w14:paraId="2E4E3F45"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0.062</w:t>
            </w:r>
          </w:p>
        </w:tc>
      </w:tr>
      <w:tr w:rsidR="00D312F4" w:rsidRPr="009210B9" w14:paraId="6D62AD21"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tcPr>
          <w:p w14:paraId="03108F94" w14:textId="77777777" w:rsidR="00D312F4" w:rsidRPr="0077654A" w:rsidRDefault="00D312F4" w:rsidP="00482A08">
            <w:pPr>
              <w:rPr>
                <w:rFonts w:ascii="Times New Roman" w:hAnsi="Times New Roman" w:cs="Times New Roman"/>
                <w:b w:val="0"/>
                <w:bCs w:val="0"/>
                <w:sz w:val="24"/>
                <w:szCs w:val="24"/>
              </w:rPr>
            </w:pPr>
          </w:p>
        </w:tc>
        <w:tc>
          <w:tcPr>
            <w:tcW w:w="1417" w:type="dxa"/>
          </w:tcPr>
          <w:p w14:paraId="2D60E5C7" w14:textId="77777777" w:rsidR="00D312F4"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2 CSA</w:t>
            </w:r>
          </w:p>
        </w:tc>
        <w:tc>
          <w:tcPr>
            <w:tcW w:w="2694" w:type="dxa"/>
          </w:tcPr>
          <w:p w14:paraId="795BC1EF"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-0.048 (-0.337 to 0.241)</w:t>
            </w:r>
          </w:p>
        </w:tc>
        <w:tc>
          <w:tcPr>
            <w:tcW w:w="2693" w:type="dxa"/>
          </w:tcPr>
          <w:p w14:paraId="502BD8F9" w14:textId="77777777" w:rsidR="00D312F4" w:rsidRPr="00E475F0"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-0.225 (-0.535 to 0.086)</w:t>
            </w:r>
          </w:p>
        </w:tc>
        <w:tc>
          <w:tcPr>
            <w:tcW w:w="2693" w:type="dxa"/>
          </w:tcPr>
          <w:p w14:paraId="3D2F98B5"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-0.055 (-0.479 to 0.369)</w:t>
            </w:r>
          </w:p>
        </w:tc>
        <w:tc>
          <w:tcPr>
            <w:tcW w:w="1282" w:type="dxa"/>
          </w:tcPr>
          <w:p w14:paraId="66021FD5"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0.799</w:t>
            </w:r>
          </w:p>
        </w:tc>
        <w:tc>
          <w:tcPr>
            <w:tcW w:w="1189" w:type="dxa"/>
          </w:tcPr>
          <w:p w14:paraId="7A8C248A"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-0.055</w:t>
            </w:r>
          </w:p>
        </w:tc>
      </w:tr>
      <w:tr w:rsidR="00D312F4" w:rsidRPr="009210B9" w14:paraId="5BCE86C9"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restart"/>
          </w:tcPr>
          <w:p w14:paraId="7D98B383" w14:textId="77777777" w:rsidR="00D312F4" w:rsidRPr="0077654A" w:rsidRDefault="00D312F4" w:rsidP="00482A08">
            <w:pPr>
              <w:rPr>
                <w:rFonts w:ascii="Times New Roman" w:hAnsi="Times New Roman" w:cs="Times New Roman"/>
                <w:b w:val="0"/>
                <w:bCs w:val="0"/>
                <w:sz w:val="24"/>
                <w:szCs w:val="24"/>
              </w:rPr>
            </w:pPr>
            <w:r w:rsidRPr="0077654A">
              <w:rPr>
                <w:rFonts w:ascii="Times New Roman" w:hAnsi="Times New Roman" w:cs="Times New Roman"/>
                <w:b w:val="0"/>
                <w:bCs w:val="0"/>
                <w:sz w:val="24"/>
                <w:szCs w:val="24"/>
              </w:rPr>
              <w:t>MMSE-Delayed Recall</w:t>
            </w:r>
          </w:p>
        </w:tc>
        <w:tc>
          <w:tcPr>
            <w:tcW w:w="1417" w:type="dxa"/>
          </w:tcPr>
          <w:p w14:paraId="662B916A"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Not involved in any CSA</w:t>
            </w:r>
          </w:p>
        </w:tc>
        <w:tc>
          <w:tcPr>
            <w:tcW w:w="2694" w:type="dxa"/>
          </w:tcPr>
          <w:p w14:paraId="30766DD8"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0.064 (-0.074 to 0.201)</w:t>
            </w:r>
          </w:p>
        </w:tc>
        <w:tc>
          <w:tcPr>
            <w:tcW w:w="2693" w:type="dxa"/>
          </w:tcPr>
          <w:p w14:paraId="4A60C53E" w14:textId="77777777" w:rsidR="00D312F4" w:rsidRPr="00E475F0"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0.020 (-0.126 to 0.165)</w:t>
            </w:r>
          </w:p>
        </w:tc>
        <w:tc>
          <w:tcPr>
            <w:tcW w:w="2693" w:type="dxa"/>
          </w:tcPr>
          <w:p w14:paraId="7D7BCA30"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282" w:type="dxa"/>
          </w:tcPr>
          <w:p w14:paraId="11089E82"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189" w:type="dxa"/>
          </w:tcPr>
          <w:p w14:paraId="12B59980"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r>
      <w:tr w:rsidR="00D312F4" w:rsidRPr="009210B9" w14:paraId="1D604F24"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tcPr>
          <w:p w14:paraId="1D15AB35" w14:textId="77777777" w:rsidR="00D312F4" w:rsidRPr="0077654A" w:rsidRDefault="00D312F4" w:rsidP="00482A08">
            <w:pPr>
              <w:rPr>
                <w:rFonts w:ascii="Times New Roman" w:hAnsi="Times New Roman" w:cs="Times New Roman"/>
                <w:b w:val="0"/>
                <w:bCs w:val="0"/>
                <w:sz w:val="24"/>
                <w:szCs w:val="24"/>
              </w:rPr>
            </w:pPr>
          </w:p>
        </w:tc>
        <w:tc>
          <w:tcPr>
            <w:tcW w:w="1417" w:type="dxa"/>
          </w:tcPr>
          <w:p w14:paraId="6355D017"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1 CSA</w:t>
            </w:r>
          </w:p>
        </w:tc>
        <w:tc>
          <w:tcPr>
            <w:tcW w:w="2694" w:type="dxa"/>
          </w:tcPr>
          <w:p w14:paraId="6E1CF944"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0.078 (-0.078 to 0.235)</w:t>
            </w:r>
          </w:p>
        </w:tc>
        <w:tc>
          <w:tcPr>
            <w:tcW w:w="2693" w:type="dxa"/>
          </w:tcPr>
          <w:p w14:paraId="689389A8"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0.019 (-0.144 to 0.182)</w:t>
            </w:r>
          </w:p>
        </w:tc>
        <w:tc>
          <w:tcPr>
            <w:tcW w:w="2693" w:type="dxa"/>
          </w:tcPr>
          <w:p w14:paraId="7F14D7DB"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-0.015 (-0.184 to 0.153)</w:t>
            </w:r>
          </w:p>
        </w:tc>
        <w:tc>
          <w:tcPr>
            <w:tcW w:w="1282" w:type="dxa"/>
          </w:tcPr>
          <w:p w14:paraId="5DA9E6FD"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0.857</w:t>
            </w:r>
          </w:p>
        </w:tc>
        <w:tc>
          <w:tcPr>
            <w:tcW w:w="1189" w:type="dxa"/>
          </w:tcPr>
          <w:p w14:paraId="5A0F709E"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-0.015</w:t>
            </w:r>
          </w:p>
        </w:tc>
      </w:tr>
      <w:tr w:rsidR="00D312F4" w:rsidRPr="009210B9" w14:paraId="0920534C"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tcPr>
          <w:p w14:paraId="12C8E795" w14:textId="77777777" w:rsidR="00D312F4" w:rsidRPr="0077654A" w:rsidRDefault="00D312F4" w:rsidP="00482A08">
            <w:pPr>
              <w:rPr>
                <w:rFonts w:ascii="Times New Roman" w:hAnsi="Times New Roman" w:cs="Times New Roman"/>
                <w:b w:val="0"/>
                <w:bCs w:val="0"/>
                <w:sz w:val="24"/>
                <w:szCs w:val="24"/>
              </w:rPr>
            </w:pPr>
          </w:p>
        </w:tc>
        <w:tc>
          <w:tcPr>
            <w:tcW w:w="1417" w:type="dxa"/>
          </w:tcPr>
          <w:p w14:paraId="4068E7E4" w14:textId="77777777" w:rsidR="00D312F4"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2 CSA</w:t>
            </w:r>
          </w:p>
        </w:tc>
        <w:tc>
          <w:tcPr>
            <w:tcW w:w="2694" w:type="dxa"/>
          </w:tcPr>
          <w:p w14:paraId="1394E87A" w14:textId="77777777" w:rsidR="00D312F4" w:rsidRPr="00E756CC"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0.124 (-0.214 to 0.463)</w:t>
            </w:r>
          </w:p>
        </w:tc>
        <w:tc>
          <w:tcPr>
            <w:tcW w:w="2693" w:type="dxa"/>
          </w:tcPr>
          <w:p w14:paraId="52A75135" w14:textId="77777777" w:rsidR="00D312F4" w:rsidRPr="00E756CC"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-0.011 (-0.374 to 0.352)</w:t>
            </w:r>
          </w:p>
        </w:tc>
        <w:tc>
          <w:tcPr>
            <w:tcW w:w="2693" w:type="dxa"/>
          </w:tcPr>
          <w:p w14:paraId="77E343A1"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-0.091 (-0.599 to 0.417)</w:t>
            </w:r>
          </w:p>
        </w:tc>
        <w:tc>
          <w:tcPr>
            <w:tcW w:w="1282" w:type="dxa"/>
          </w:tcPr>
          <w:p w14:paraId="64A66E79"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0.724</w:t>
            </w:r>
          </w:p>
        </w:tc>
        <w:tc>
          <w:tcPr>
            <w:tcW w:w="1189" w:type="dxa"/>
          </w:tcPr>
          <w:p w14:paraId="5FE902E1"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-0.091</w:t>
            </w:r>
          </w:p>
        </w:tc>
      </w:tr>
      <w:tr w:rsidR="00D312F4" w:rsidRPr="009210B9" w14:paraId="7194790C"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val="restart"/>
          </w:tcPr>
          <w:p w14:paraId="3828511E" w14:textId="77777777" w:rsidR="00D312F4" w:rsidRPr="0077654A" w:rsidRDefault="00D312F4" w:rsidP="00482A08">
            <w:pPr>
              <w:rPr>
                <w:rFonts w:ascii="Times New Roman" w:hAnsi="Times New Roman" w:cs="Times New Roman"/>
                <w:b w:val="0"/>
                <w:bCs w:val="0"/>
                <w:sz w:val="24"/>
                <w:szCs w:val="24"/>
              </w:rPr>
            </w:pPr>
            <w:r w:rsidRPr="0077654A">
              <w:rPr>
                <w:rFonts w:ascii="Times New Roman" w:hAnsi="Times New Roman" w:cs="Times New Roman"/>
                <w:b w:val="0"/>
                <w:bCs w:val="0"/>
                <w:sz w:val="24"/>
                <w:szCs w:val="24"/>
              </w:rPr>
              <w:t>MMSE-Language</w:t>
            </w:r>
          </w:p>
        </w:tc>
        <w:tc>
          <w:tcPr>
            <w:tcW w:w="1417" w:type="dxa"/>
          </w:tcPr>
          <w:p w14:paraId="7DBCC2D0"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Not involved in any CSA</w:t>
            </w:r>
          </w:p>
        </w:tc>
        <w:tc>
          <w:tcPr>
            <w:tcW w:w="2694" w:type="dxa"/>
          </w:tcPr>
          <w:p w14:paraId="4D8A9A60"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-0.021 (-0.149 to 0.108)</w:t>
            </w:r>
          </w:p>
        </w:tc>
        <w:tc>
          <w:tcPr>
            <w:tcW w:w="2693" w:type="dxa"/>
          </w:tcPr>
          <w:p w14:paraId="5951359B"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-0.152 (-0.288 to -0.015)</w:t>
            </w:r>
          </w:p>
        </w:tc>
        <w:tc>
          <w:tcPr>
            <w:tcW w:w="2693" w:type="dxa"/>
          </w:tcPr>
          <w:p w14:paraId="1B826842"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282" w:type="dxa"/>
          </w:tcPr>
          <w:p w14:paraId="74E6637F"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189" w:type="dxa"/>
          </w:tcPr>
          <w:p w14:paraId="4583EFD4"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r>
      <w:tr w:rsidR="00D312F4" w:rsidRPr="009210B9" w14:paraId="4F99D40E"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tcPr>
          <w:p w14:paraId="67F4A3D0" w14:textId="77777777" w:rsidR="00D312F4" w:rsidRPr="0077654A" w:rsidRDefault="00D312F4" w:rsidP="00482A08">
            <w:pPr>
              <w:rPr>
                <w:rFonts w:ascii="Times New Roman" w:hAnsi="Times New Roman" w:cs="Times New Roman"/>
                <w:b w:val="0"/>
                <w:bCs w:val="0"/>
                <w:sz w:val="24"/>
                <w:szCs w:val="24"/>
              </w:rPr>
            </w:pPr>
          </w:p>
        </w:tc>
        <w:tc>
          <w:tcPr>
            <w:tcW w:w="1417" w:type="dxa"/>
          </w:tcPr>
          <w:p w14:paraId="2F3D567A"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1 CSA</w:t>
            </w:r>
          </w:p>
        </w:tc>
        <w:tc>
          <w:tcPr>
            <w:tcW w:w="2694" w:type="dxa"/>
          </w:tcPr>
          <w:p w14:paraId="5F2B6015" w14:textId="77777777" w:rsidR="00D312F4" w:rsidRPr="00E756CC"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-0.025 (-0.212 to 0.092)</w:t>
            </w:r>
          </w:p>
        </w:tc>
        <w:tc>
          <w:tcPr>
            <w:tcW w:w="2693" w:type="dxa"/>
          </w:tcPr>
          <w:p w14:paraId="1E11F6B3" w14:textId="77777777" w:rsidR="00D312F4" w:rsidRPr="00E756CC"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-0.060 (-0.212 to 0.092)</w:t>
            </w:r>
          </w:p>
        </w:tc>
        <w:tc>
          <w:tcPr>
            <w:tcW w:w="2693" w:type="dxa"/>
          </w:tcPr>
          <w:p w14:paraId="3231E82D"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0.095 (-0.054 to 0.244)</w:t>
            </w:r>
          </w:p>
        </w:tc>
        <w:tc>
          <w:tcPr>
            <w:tcW w:w="1282" w:type="dxa"/>
          </w:tcPr>
          <w:p w14:paraId="3FA4D433"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0.210</w:t>
            </w:r>
          </w:p>
        </w:tc>
        <w:tc>
          <w:tcPr>
            <w:tcW w:w="1189" w:type="dxa"/>
          </w:tcPr>
          <w:p w14:paraId="316D77CD"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0.095</w:t>
            </w:r>
          </w:p>
        </w:tc>
      </w:tr>
      <w:tr w:rsidR="00D312F4" w:rsidRPr="009210B9" w14:paraId="64792D8A"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tcPr>
          <w:p w14:paraId="5B68FC18" w14:textId="77777777" w:rsidR="00D312F4" w:rsidRPr="0077654A" w:rsidRDefault="00D312F4" w:rsidP="00482A08">
            <w:pPr>
              <w:rPr>
                <w:rFonts w:ascii="Times New Roman" w:hAnsi="Times New Roman" w:cs="Times New Roman"/>
                <w:b w:val="0"/>
                <w:bCs w:val="0"/>
                <w:sz w:val="24"/>
                <w:szCs w:val="24"/>
              </w:rPr>
            </w:pPr>
          </w:p>
        </w:tc>
        <w:tc>
          <w:tcPr>
            <w:tcW w:w="1417" w:type="dxa"/>
          </w:tcPr>
          <w:p w14:paraId="659C0AD8" w14:textId="77777777" w:rsidR="00D312F4"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2 CSA</w:t>
            </w:r>
          </w:p>
        </w:tc>
        <w:tc>
          <w:tcPr>
            <w:tcW w:w="2694" w:type="dxa"/>
          </w:tcPr>
          <w:p w14:paraId="2E58F06A"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-0.056 (-0.365 to 0.253)</w:t>
            </w:r>
          </w:p>
        </w:tc>
        <w:tc>
          <w:tcPr>
            <w:tcW w:w="2693" w:type="dxa"/>
          </w:tcPr>
          <w:p w14:paraId="250BD439"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0.129 (-0.203 to 0.460)</w:t>
            </w:r>
          </w:p>
        </w:tc>
        <w:tc>
          <w:tcPr>
            <w:tcW w:w="2693" w:type="dxa"/>
          </w:tcPr>
          <w:p w14:paraId="51D94DA5"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0.315 (-0.133 to 0.763)</w:t>
            </w:r>
          </w:p>
        </w:tc>
        <w:tc>
          <w:tcPr>
            <w:tcW w:w="1282" w:type="dxa"/>
          </w:tcPr>
          <w:p w14:paraId="1884A2F6"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0.167</w:t>
            </w:r>
          </w:p>
        </w:tc>
        <w:tc>
          <w:tcPr>
            <w:tcW w:w="1189" w:type="dxa"/>
          </w:tcPr>
          <w:p w14:paraId="336C800C"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0.315</w:t>
            </w:r>
          </w:p>
        </w:tc>
      </w:tr>
      <w:tr w:rsidR="00D312F4" w:rsidRPr="009210B9" w14:paraId="1EC4AA8F"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restart"/>
          </w:tcPr>
          <w:p w14:paraId="17D4F787" w14:textId="77777777" w:rsidR="00D312F4" w:rsidRPr="0077654A" w:rsidRDefault="00D312F4" w:rsidP="00482A08">
            <w:pPr>
              <w:rPr>
                <w:rFonts w:ascii="Times New Roman" w:hAnsi="Times New Roman" w:cs="Times New Roman"/>
                <w:b w:val="0"/>
                <w:bCs w:val="0"/>
                <w:sz w:val="24"/>
                <w:szCs w:val="24"/>
              </w:rPr>
            </w:pPr>
            <w:r w:rsidRPr="0077654A">
              <w:rPr>
                <w:rFonts w:ascii="Times New Roman" w:hAnsi="Times New Roman" w:cs="Times New Roman"/>
                <w:b w:val="0"/>
                <w:bCs w:val="0"/>
                <w:sz w:val="24"/>
                <w:szCs w:val="24"/>
              </w:rPr>
              <w:t>MMSE-Construction</w:t>
            </w:r>
          </w:p>
        </w:tc>
        <w:tc>
          <w:tcPr>
            <w:tcW w:w="1417" w:type="dxa"/>
          </w:tcPr>
          <w:p w14:paraId="6028BB33"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Not involved in any CSA</w:t>
            </w:r>
          </w:p>
        </w:tc>
        <w:tc>
          <w:tcPr>
            <w:tcW w:w="2694" w:type="dxa"/>
          </w:tcPr>
          <w:p w14:paraId="15A28678" w14:textId="77777777" w:rsidR="00D312F4" w:rsidRPr="00E756CC"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-0.012 (-0.138 to 0.114)</w:t>
            </w:r>
          </w:p>
        </w:tc>
        <w:tc>
          <w:tcPr>
            <w:tcW w:w="2693" w:type="dxa"/>
          </w:tcPr>
          <w:p w14:paraId="170D7580" w14:textId="77777777" w:rsidR="00D312F4" w:rsidRPr="00E756CC"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-0.131 (-0.265 to 0.003)</w:t>
            </w:r>
          </w:p>
        </w:tc>
        <w:tc>
          <w:tcPr>
            <w:tcW w:w="2693" w:type="dxa"/>
          </w:tcPr>
          <w:p w14:paraId="7A61630C"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282" w:type="dxa"/>
          </w:tcPr>
          <w:p w14:paraId="0521C25E"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189" w:type="dxa"/>
          </w:tcPr>
          <w:p w14:paraId="7B2A3F20"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r>
      <w:tr w:rsidR="00D312F4" w:rsidRPr="009210B9" w14:paraId="69304D02"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tcPr>
          <w:p w14:paraId="79CFF435" w14:textId="77777777" w:rsidR="00D312F4" w:rsidRPr="0077654A" w:rsidRDefault="00D312F4" w:rsidP="00482A08">
            <w:pPr>
              <w:rPr>
                <w:rFonts w:ascii="Times New Roman" w:hAnsi="Times New Roman" w:cs="Times New Roman"/>
                <w:b w:val="0"/>
                <w:bCs w:val="0"/>
                <w:sz w:val="24"/>
                <w:szCs w:val="24"/>
              </w:rPr>
            </w:pPr>
          </w:p>
        </w:tc>
        <w:tc>
          <w:tcPr>
            <w:tcW w:w="1417" w:type="dxa"/>
          </w:tcPr>
          <w:p w14:paraId="39D8814D"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1 CSA</w:t>
            </w:r>
          </w:p>
        </w:tc>
        <w:tc>
          <w:tcPr>
            <w:tcW w:w="2694" w:type="dxa"/>
          </w:tcPr>
          <w:p w14:paraId="41E53E1D"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-0.024 (-0.168 to 0.119)</w:t>
            </w:r>
          </w:p>
        </w:tc>
        <w:tc>
          <w:tcPr>
            <w:tcW w:w="2693" w:type="dxa"/>
          </w:tcPr>
          <w:p w14:paraId="128CC1E5"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-0.039 (-0.188 to 0.110)</w:t>
            </w:r>
          </w:p>
        </w:tc>
        <w:tc>
          <w:tcPr>
            <w:tcW w:w="2693" w:type="dxa"/>
          </w:tcPr>
          <w:p w14:paraId="3CF71C1F"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0.105 (-0.042 to 0.252)</w:t>
            </w:r>
          </w:p>
        </w:tc>
        <w:tc>
          <w:tcPr>
            <w:tcW w:w="1282" w:type="dxa"/>
          </w:tcPr>
          <w:p w14:paraId="6EFEB85C"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0.163</w:t>
            </w:r>
          </w:p>
        </w:tc>
        <w:tc>
          <w:tcPr>
            <w:tcW w:w="1189" w:type="dxa"/>
          </w:tcPr>
          <w:p w14:paraId="3CF39F3A"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0.105</w:t>
            </w:r>
          </w:p>
        </w:tc>
      </w:tr>
      <w:tr w:rsidR="00D312F4" w:rsidRPr="009210B9" w14:paraId="4834D94B"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tcPr>
          <w:p w14:paraId="7D0736DD" w14:textId="77777777" w:rsidR="00D312F4" w:rsidRPr="0077654A" w:rsidRDefault="00D312F4" w:rsidP="00482A08">
            <w:pPr>
              <w:rPr>
                <w:rFonts w:ascii="Times New Roman" w:hAnsi="Times New Roman" w:cs="Times New Roman"/>
                <w:b w:val="0"/>
                <w:bCs w:val="0"/>
                <w:sz w:val="24"/>
                <w:szCs w:val="24"/>
              </w:rPr>
            </w:pPr>
          </w:p>
        </w:tc>
        <w:tc>
          <w:tcPr>
            <w:tcW w:w="1417" w:type="dxa"/>
          </w:tcPr>
          <w:p w14:paraId="18D0C721" w14:textId="77777777" w:rsidR="00D312F4"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2 CSA</w:t>
            </w:r>
          </w:p>
        </w:tc>
        <w:tc>
          <w:tcPr>
            <w:tcW w:w="2694" w:type="dxa"/>
          </w:tcPr>
          <w:p w14:paraId="1C7406CC" w14:textId="77777777" w:rsidR="00D312F4" w:rsidRPr="00E756CC"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-0.046 (-0.350 to 0.258)</w:t>
            </w:r>
          </w:p>
        </w:tc>
        <w:tc>
          <w:tcPr>
            <w:tcW w:w="2693" w:type="dxa"/>
          </w:tcPr>
          <w:p w14:paraId="2A35705D" w14:textId="77777777" w:rsidR="00D312F4" w:rsidRPr="00E756CC"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-0.023 (-0.350 to 0.304)</w:t>
            </w:r>
          </w:p>
        </w:tc>
        <w:tc>
          <w:tcPr>
            <w:tcW w:w="2693" w:type="dxa"/>
          </w:tcPr>
          <w:p w14:paraId="5F2478B9"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0.142 (-0.301 to 0.585)</w:t>
            </w:r>
          </w:p>
        </w:tc>
        <w:tc>
          <w:tcPr>
            <w:tcW w:w="1282" w:type="dxa"/>
          </w:tcPr>
          <w:p w14:paraId="1538425A"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0.529</w:t>
            </w:r>
          </w:p>
        </w:tc>
        <w:tc>
          <w:tcPr>
            <w:tcW w:w="1189" w:type="dxa"/>
          </w:tcPr>
          <w:p w14:paraId="2A5634D0"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0.142</w:t>
            </w:r>
          </w:p>
        </w:tc>
      </w:tr>
      <w:tr w:rsidR="00D312F4" w:rsidRPr="009210B9" w14:paraId="240A77AC"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val="restart"/>
          </w:tcPr>
          <w:p w14:paraId="2E80E1E5" w14:textId="77777777" w:rsidR="00D312F4" w:rsidRPr="0077654A" w:rsidRDefault="00D312F4" w:rsidP="00482A08">
            <w:pPr>
              <w:rPr>
                <w:rFonts w:ascii="Times New Roman" w:hAnsi="Times New Roman" w:cs="Times New Roman"/>
                <w:b w:val="0"/>
                <w:bCs w:val="0"/>
                <w:sz w:val="24"/>
                <w:szCs w:val="24"/>
              </w:rPr>
            </w:pPr>
            <w:r w:rsidRPr="0077654A">
              <w:rPr>
                <w:rFonts w:ascii="Times New Roman" w:hAnsi="Times New Roman" w:cs="Times New Roman"/>
                <w:b w:val="0"/>
                <w:bCs w:val="0"/>
                <w:sz w:val="24"/>
                <w:szCs w:val="24"/>
              </w:rPr>
              <w:t>GDS</w:t>
            </w:r>
          </w:p>
        </w:tc>
        <w:tc>
          <w:tcPr>
            <w:tcW w:w="1417" w:type="dxa"/>
          </w:tcPr>
          <w:p w14:paraId="2166EB41"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Not involved in any CSA</w:t>
            </w:r>
          </w:p>
        </w:tc>
        <w:tc>
          <w:tcPr>
            <w:tcW w:w="2694" w:type="dxa"/>
          </w:tcPr>
          <w:p w14:paraId="045BE705"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-0.152 (-0.358 to 0.055)</w:t>
            </w:r>
          </w:p>
        </w:tc>
        <w:tc>
          <w:tcPr>
            <w:tcW w:w="2693" w:type="dxa"/>
          </w:tcPr>
          <w:p w14:paraId="54BA6C74"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0.028 (-0.182 to 0.239)</w:t>
            </w:r>
          </w:p>
        </w:tc>
        <w:tc>
          <w:tcPr>
            <w:tcW w:w="2693" w:type="dxa"/>
          </w:tcPr>
          <w:p w14:paraId="0EDF7C7B"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282" w:type="dxa"/>
          </w:tcPr>
          <w:p w14:paraId="2EB72219"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c>
          <w:tcPr>
            <w:tcW w:w="1189" w:type="dxa"/>
          </w:tcPr>
          <w:p w14:paraId="42A3E163"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4982">
              <w:rPr>
                <w:rFonts w:ascii="Times New Roman" w:hAnsi="Times New Roman" w:cs="Times New Roman"/>
                <w:sz w:val="24"/>
                <w:szCs w:val="24"/>
              </w:rPr>
              <w:t>Reference</w:t>
            </w:r>
          </w:p>
        </w:tc>
      </w:tr>
      <w:tr w:rsidR="00D312F4" w:rsidRPr="009210B9" w14:paraId="7D44022E" w14:textId="77777777" w:rsidTr="00482A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tcPr>
          <w:p w14:paraId="409DB9C1" w14:textId="77777777" w:rsidR="00D312F4" w:rsidRPr="0077654A" w:rsidRDefault="00D312F4" w:rsidP="00482A08">
            <w:pPr>
              <w:rPr>
                <w:rFonts w:ascii="Times New Roman" w:hAnsi="Times New Roman" w:cs="Times New Roman"/>
                <w:b w:val="0"/>
                <w:bCs w:val="0"/>
                <w:sz w:val="24"/>
                <w:szCs w:val="24"/>
              </w:rPr>
            </w:pPr>
          </w:p>
        </w:tc>
        <w:tc>
          <w:tcPr>
            <w:tcW w:w="1417" w:type="dxa"/>
          </w:tcPr>
          <w:p w14:paraId="7DEC0AC2"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1 CSA</w:t>
            </w:r>
          </w:p>
        </w:tc>
        <w:tc>
          <w:tcPr>
            <w:tcW w:w="2694" w:type="dxa"/>
          </w:tcPr>
          <w:p w14:paraId="6365B906" w14:textId="77777777" w:rsidR="00D312F4" w:rsidRPr="00E756CC"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-0.109 (-0.324 to 0.107)</w:t>
            </w:r>
          </w:p>
        </w:tc>
        <w:tc>
          <w:tcPr>
            <w:tcW w:w="2693" w:type="dxa"/>
          </w:tcPr>
          <w:p w14:paraId="50780175" w14:textId="77777777" w:rsidR="00D312F4" w:rsidRPr="00E756CC"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0.090 (-0.128 to 0.308)</w:t>
            </w:r>
          </w:p>
        </w:tc>
        <w:tc>
          <w:tcPr>
            <w:tcW w:w="2693" w:type="dxa"/>
          </w:tcPr>
          <w:p w14:paraId="26DCBD06"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0.019 (-0.123 to 0.161)</w:t>
            </w:r>
          </w:p>
        </w:tc>
        <w:tc>
          <w:tcPr>
            <w:tcW w:w="1282" w:type="dxa"/>
          </w:tcPr>
          <w:p w14:paraId="7D4C48A5"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0.795</w:t>
            </w:r>
          </w:p>
        </w:tc>
        <w:tc>
          <w:tcPr>
            <w:tcW w:w="1189" w:type="dxa"/>
          </w:tcPr>
          <w:p w14:paraId="728BEE5B" w14:textId="77777777" w:rsidR="00D312F4" w:rsidRPr="009210B9" w:rsidRDefault="00D312F4" w:rsidP="00482A0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0.019</w:t>
            </w:r>
          </w:p>
        </w:tc>
      </w:tr>
      <w:tr w:rsidR="00D312F4" w:rsidRPr="009210B9" w14:paraId="141EB185" w14:textId="77777777" w:rsidTr="00482A08">
        <w:tc>
          <w:tcPr>
            <w:cnfStyle w:val="001000000000" w:firstRow="0" w:lastRow="0" w:firstColumn="1" w:lastColumn="0" w:oddVBand="0" w:evenVBand="0" w:oddHBand="0" w:evenHBand="0" w:firstRowFirstColumn="0" w:firstRowLastColumn="0" w:lastRowFirstColumn="0" w:lastRowLastColumn="0"/>
            <w:tcW w:w="1980" w:type="dxa"/>
            <w:vMerge/>
          </w:tcPr>
          <w:p w14:paraId="351498EC" w14:textId="77777777" w:rsidR="00D312F4" w:rsidRPr="0077654A" w:rsidRDefault="00D312F4" w:rsidP="00482A08">
            <w:pPr>
              <w:rPr>
                <w:rFonts w:ascii="Times New Roman" w:hAnsi="Times New Roman" w:cs="Times New Roman"/>
                <w:b w:val="0"/>
                <w:bCs w:val="0"/>
                <w:sz w:val="24"/>
                <w:szCs w:val="24"/>
              </w:rPr>
            </w:pPr>
          </w:p>
        </w:tc>
        <w:tc>
          <w:tcPr>
            <w:tcW w:w="1417" w:type="dxa"/>
          </w:tcPr>
          <w:p w14:paraId="723B5319" w14:textId="77777777" w:rsidR="00D312F4"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Involved in 2 CSA</w:t>
            </w:r>
          </w:p>
        </w:tc>
        <w:tc>
          <w:tcPr>
            <w:tcW w:w="2694" w:type="dxa"/>
          </w:tcPr>
          <w:p w14:paraId="68EFDD37"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-0.107 (-0.457 to 0.243)</w:t>
            </w:r>
          </w:p>
        </w:tc>
        <w:tc>
          <w:tcPr>
            <w:tcW w:w="2693" w:type="dxa"/>
          </w:tcPr>
          <w:p w14:paraId="55067FFD" w14:textId="77777777" w:rsidR="00D312F4" w:rsidRPr="00E756CC"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-0.006 (-0.370 to 0.359)</w:t>
            </w:r>
          </w:p>
        </w:tc>
        <w:tc>
          <w:tcPr>
            <w:tcW w:w="2693" w:type="dxa"/>
          </w:tcPr>
          <w:p w14:paraId="7568F429"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-0.079 (-0.514 to 0.356)</w:t>
            </w:r>
          </w:p>
        </w:tc>
        <w:tc>
          <w:tcPr>
            <w:tcW w:w="1282" w:type="dxa"/>
          </w:tcPr>
          <w:p w14:paraId="566BAE45"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0.723</w:t>
            </w:r>
          </w:p>
        </w:tc>
        <w:tc>
          <w:tcPr>
            <w:tcW w:w="1189" w:type="dxa"/>
          </w:tcPr>
          <w:p w14:paraId="7C098420" w14:textId="77777777" w:rsidR="00D312F4" w:rsidRPr="009210B9" w:rsidRDefault="00D312F4" w:rsidP="00482A0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-0.079</w:t>
            </w:r>
          </w:p>
        </w:tc>
      </w:tr>
    </w:tbl>
    <w:p w14:paraId="788CF263" w14:textId="77777777" w:rsidR="00D312F4" w:rsidRPr="009210B9" w:rsidRDefault="00D312F4" w:rsidP="00D312F4">
      <w:pPr>
        <w:rPr>
          <w:rFonts w:ascii="Times New Roman" w:hAnsi="Times New Roman" w:cs="Times New Roman"/>
          <w:sz w:val="20"/>
          <w:szCs w:val="20"/>
        </w:rPr>
      </w:pPr>
      <w:r w:rsidRPr="0053143D">
        <w:rPr>
          <w:rFonts w:ascii="Times New Roman" w:hAnsi="Times New Roman" w:cs="Times New Roman"/>
          <w:sz w:val="20"/>
          <w:szCs w:val="20"/>
        </w:rPr>
        <w:t>Footnotes</w:t>
      </w:r>
      <w:r>
        <w:rPr>
          <w:rFonts w:ascii="Times New Roman" w:eastAsia="DengXian" w:hAnsi="Times New Roman" w:cs="Times New Roman"/>
          <w:sz w:val="20"/>
          <w:szCs w:val="20"/>
        </w:rPr>
        <w:t xml:space="preserve">: CSA= cognitively stimulating activities; </w:t>
      </w:r>
      <w:r w:rsidRPr="0053143D">
        <w:rPr>
          <w:rFonts w:ascii="Times New Roman" w:eastAsia="DengXian" w:hAnsi="Times New Roman" w:cs="Times New Roman"/>
          <w:sz w:val="20"/>
          <w:szCs w:val="20"/>
        </w:rPr>
        <w:t xml:space="preserve">MMSE, mini-mental state examination; GDS, geriatric depression scale; </w:t>
      </w:r>
      <w:r w:rsidRPr="0053143D">
        <w:rPr>
          <w:rFonts w:ascii="Times New Roman" w:hAnsi="Times New Roman" w:cs="Times New Roman"/>
          <w:sz w:val="20"/>
          <w:szCs w:val="20"/>
        </w:rPr>
        <w:t xml:space="preserve">Covariates controlled for in the linear-mixed model included the baseline scores for the respective outcome variables, baseline neuropsychiatric syndromes (presence/absence), age, sex, ethnicity (Chinese versus non-Chinese), number of years of formal education, body-mass index (BMI), waist-to-hip ratio, the total number of self-reported chronic diseases, the total number of medication consumptions (excluding psychotropic medications), and the total number of psychotropic medication consumptions.; </w:t>
      </w:r>
      <w:r w:rsidRPr="0053143D">
        <w:rPr>
          <w:rFonts w:ascii="Times New Roman" w:eastAsia="DengXian" w:hAnsi="Times New Roman" w:cs="Times New Roman"/>
          <w:sz w:val="20"/>
          <w:szCs w:val="20"/>
        </w:rPr>
        <w:t xml:space="preserve">bold values= p-values &lt;0.10; </w:t>
      </w:r>
      <w:r w:rsidRPr="0053143D">
        <w:rPr>
          <w:rFonts w:ascii="Times New Roman" w:hAnsi="Times New Roman" w:cs="Times New Roman"/>
          <w:sz w:val="20"/>
          <w:szCs w:val="20"/>
        </w:rPr>
        <w:t xml:space="preserve">* indicates </w:t>
      </w:r>
      <w:r w:rsidRPr="0053143D">
        <w:rPr>
          <w:rFonts w:ascii="Times New Roman" w:hAnsi="Times New Roman" w:cs="Times New Roman"/>
          <w:i/>
          <w:sz w:val="20"/>
          <w:szCs w:val="20"/>
        </w:rPr>
        <w:t>p</w:t>
      </w:r>
      <w:r w:rsidRPr="0053143D">
        <w:rPr>
          <w:rFonts w:ascii="Times New Roman" w:hAnsi="Times New Roman" w:cs="Times New Roman"/>
          <w:sz w:val="20"/>
          <w:szCs w:val="20"/>
        </w:rPr>
        <w:t xml:space="preserve">-value&lt;0.05; ** indicates </w:t>
      </w:r>
      <w:r w:rsidRPr="0053143D">
        <w:rPr>
          <w:rFonts w:ascii="Times New Roman" w:hAnsi="Times New Roman" w:cs="Times New Roman"/>
          <w:i/>
          <w:sz w:val="20"/>
          <w:szCs w:val="20"/>
        </w:rPr>
        <w:t>p</w:t>
      </w:r>
      <w:r w:rsidRPr="0053143D">
        <w:rPr>
          <w:rFonts w:ascii="Times New Roman" w:hAnsi="Times New Roman" w:cs="Times New Roman"/>
          <w:sz w:val="20"/>
          <w:szCs w:val="20"/>
        </w:rPr>
        <w:t>-value&lt;0.01</w:t>
      </w:r>
      <w:r>
        <w:rPr>
          <w:rFonts w:ascii="Times New Roman" w:hAnsi="Times New Roman" w:cs="Times New Roman"/>
          <w:sz w:val="20"/>
          <w:szCs w:val="20"/>
        </w:rPr>
        <w:t xml:space="preserve">; For interpreting Cohen’s d values, since the reference group was the control group, positive value indicates increase in CSA and vice-versa. </w:t>
      </w:r>
    </w:p>
    <w:p w14:paraId="523BAD36" w14:textId="77777777" w:rsidR="00D312F4" w:rsidRPr="009210B9" w:rsidRDefault="00D312F4" w:rsidP="00D312F4">
      <w:pPr>
        <w:rPr>
          <w:rFonts w:ascii="Times New Roman" w:hAnsi="Times New Roman" w:cs="Times New Roman"/>
          <w:sz w:val="20"/>
          <w:szCs w:val="20"/>
        </w:rPr>
      </w:pPr>
    </w:p>
    <w:p w14:paraId="5670C429" w14:textId="77777777" w:rsidR="00D312F4" w:rsidRPr="0007620B" w:rsidRDefault="00D312F4" w:rsidP="00D312F4">
      <w:pPr>
        <w:rPr>
          <w:rFonts w:ascii="Times New Roman" w:hAnsi="Times New Roman" w:cs="Times New Roman"/>
          <w:sz w:val="20"/>
          <w:szCs w:val="20"/>
        </w:rPr>
      </w:pPr>
    </w:p>
    <w:p w14:paraId="3F22470A" w14:textId="77777777" w:rsidR="00D312F4" w:rsidRDefault="00D312F4" w:rsidP="00D312F4">
      <w:pPr>
        <w:rPr>
          <w:rFonts w:ascii="Times New Roman" w:hAnsi="Times New Roman" w:cs="Times New Roman"/>
          <w:sz w:val="24"/>
          <w:szCs w:val="24"/>
        </w:rPr>
      </w:pPr>
    </w:p>
    <w:p w14:paraId="210C24EC" w14:textId="77777777" w:rsidR="00D312F4" w:rsidRPr="00381B43" w:rsidRDefault="00D312F4" w:rsidP="00D312F4">
      <w:pPr>
        <w:rPr>
          <w:rFonts w:ascii="Times New Roman" w:hAnsi="Times New Roman" w:cs="Times New Roman"/>
          <w:sz w:val="24"/>
          <w:szCs w:val="24"/>
        </w:rPr>
      </w:pPr>
    </w:p>
    <w:p w14:paraId="17A60D7E" w14:textId="77777777" w:rsidR="003766D6" w:rsidRPr="003766D6" w:rsidRDefault="003766D6" w:rsidP="003766D6">
      <w:pPr>
        <w:pStyle w:val="Bibliography"/>
        <w:rPr>
          <w:rFonts w:ascii="Times New Roman" w:hAnsi="Times New Roman" w:cs="Times New Roman"/>
          <w:sz w:val="24"/>
        </w:rPr>
      </w:pPr>
    </w:p>
    <w:p w14:paraId="4F1CDB81" w14:textId="3A717ED0" w:rsidR="003766D6" w:rsidRPr="002D7F1F" w:rsidRDefault="003766D6" w:rsidP="002D7F1F">
      <w:pPr>
        <w:pStyle w:val="BodyText"/>
        <w:spacing w:before="60" w:line="480" w:lineRule="auto"/>
        <w:ind w:right="177"/>
        <w:jc w:val="both"/>
        <w:rPr>
          <w:b/>
          <w:bCs/>
        </w:rPr>
      </w:pPr>
      <w:r>
        <w:rPr>
          <w:b/>
          <w:bCs/>
        </w:rPr>
        <w:fldChar w:fldCharType="end"/>
      </w:r>
    </w:p>
    <w:sectPr w:rsidR="003766D6" w:rsidRPr="002D7F1F" w:rsidSect="00D312F4">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09D5A" w14:textId="77777777" w:rsidR="001D587A" w:rsidRDefault="001D587A" w:rsidP="00393C28">
      <w:pPr>
        <w:spacing w:after="0" w:line="240" w:lineRule="auto"/>
      </w:pPr>
      <w:r>
        <w:separator/>
      </w:r>
    </w:p>
  </w:endnote>
  <w:endnote w:type="continuationSeparator" w:id="0">
    <w:p w14:paraId="1145CEFF" w14:textId="77777777" w:rsidR="001D587A" w:rsidRDefault="001D587A" w:rsidP="00393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C0B383" w14:textId="77777777" w:rsidR="001D587A" w:rsidRDefault="001D587A" w:rsidP="00393C28">
      <w:pPr>
        <w:spacing w:after="0" w:line="240" w:lineRule="auto"/>
      </w:pPr>
      <w:r>
        <w:separator/>
      </w:r>
    </w:p>
  </w:footnote>
  <w:footnote w:type="continuationSeparator" w:id="0">
    <w:p w14:paraId="3499455D" w14:textId="77777777" w:rsidR="001D587A" w:rsidRDefault="001D587A" w:rsidP="00393C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c3srAwNTY0NTe2tDBX0lEKTi0uzszPAykwNK8FAEIR8UgtAAAA"/>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tx55rszf3patfsezwr7x50esa995vsszxvse&quot;&gt;My EndNote Library&lt;record-ids&gt;&lt;item&gt;178&lt;/item&gt;&lt;item&gt;179&lt;/item&gt;&lt;item&gt;180&lt;/item&gt;&lt;item&gt;182&lt;/item&gt;&lt;item&gt;185&lt;/item&gt;&lt;item&gt;186&lt;/item&gt;&lt;item&gt;187&lt;/item&gt;&lt;item&gt;201&lt;/item&gt;&lt;item&gt;204&lt;/item&gt;&lt;item&gt;205&lt;/item&gt;&lt;item&gt;206&lt;/item&gt;&lt;item&gt;207&lt;/item&gt;&lt;item&gt;208&lt;/item&gt;&lt;item&gt;209&lt;/item&gt;&lt;item&gt;210&lt;/item&gt;&lt;/record-ids&gt;&lt;/item&gt;&lt;/Libraries&gt;"/>
  </w:docVars>
  <w:rsids>
    <w:rsidRoot w:val="008A2E8A"/>
    <w:rsid w:val="00027E35"/>
    <w:rsid w:val="0003528F"/>
    <w:rsid w:val="00041B19"/>
    <w:rsid w:val="00053EBE"/>
    <w:rsid w:val="000568C6"/>
    <w:rsid w:val="000823E3"/>
    <w:rsid w:val="00083345"/>
    <w:rsid w:val="000B007D"/>
    <w:rsid w:val="000B0A1C"/>
    <w:rsid w:val="000B2E9F"/>
    <w:rsid w:val="000D5B2A"/>
    <w:rsid w:val="000E1949"/>
    <w:rsid w:val="000E457C"/>
    <w:rsid w:val="000E4EBB"/>
    <w:rsid w:val="000F1264"/>
    <w:rsid w:val="00110236"/>
    <w:rsid w:val="00116649"/>
    <w:rsid w:val="001214FE"/>
    <w:rsid w:val="001609FA"/>
    <w:rsid w:val="00161D89"/>
    <w:rsid w:val="001838B4"/>
    <w:rsid w:val="00186FD2"/>
    <w:rsid w:val="00194898"/>
    <w:rsid w:val="001B3D7D"/>
    <w:rsid w:val="001C6260"/>
    <w:rsid w:val="001C64EF"/>
    <w:rsid w:val="001C74FA"/>
    <w:rsid w:val="001D587A"/>
    <w:rsid w:val="002028D1"/>
    <w:rsid w:val="002072A0"/>
    <w:rsid w:val="0022410E"/>
    <w:rsid w:val="0022550C"/>
    <w:rsid w:val="00247017"/>
    <w:rsid w:val="00280AFB"/>
    <w:rsid w:val="002D7F1F"/>
    <w:rsid w:val="002F18B3"/>
    <w:rsid w:val="00311CE5"/>
    <w:rsid w:val="00313632"/>
    <w:rsid w:val="00315367"/>
    <w:rsid w:val="0031759C"/>
    <w:rsid w:val="00322704"/>
    <w:rsid w:val="00323BB5"/>
    <w:rsid w:val="00330CA8"/>
    <w:rsid w:val="00333F2C"/>
    <w:rsid w:val="0033786B"/>
    <w:rsid w:val="003449D2"/>
    <w:rsid w:val="00375F58"/>
    <w:rsid w:val="003766D6"/>
    <w:rsid w:val="00393C28"/>
    <w:rsid w:val="003A442A"/>
    <w:rsid w:val="003D0966"/>
    <w:rsid w:val="003D65D5"/>
    <w:rsid w:val="003E6686"/>
    <w:rsid w:val="003F4001"/>
    <w:rsid w:val="003F7745"/>
    <w:rsid w:val="004037B5"/>
    <w:rsid w:val="00415C6E"/>
    <w:rsid w:val="00425A62"/>
    <w:rsid w:val="0042760D"/>
    <w:rsid w:val="00432711"/>
    <w:rsid w:val="004535D6"/>
    <w:rsid w:val="00454F14"/>
    <w:rsid w:val="00480D62"/>
    <w:rsid w:val="00490FB3"/>
    <w:rsid w:val="00491BDA"/>
    <w:rsid w:val="00497358"/>
    <w:rsid w:val="004B6223"/>
    <w:rsid w:val="004D6039"/>
    <w:rsid w:val="004E569E"/>
    <w:rsid w:val="004F70EF"/>
    <w:rsid w:val="00505F74"/>
    <w:rsid w:val="00516E82"/>
    <w:rsid w:val="00530C42"/>
    <w:rsid w:val="00535A56"/>
    <w:rsid w:val="00587A86"/>
    <w:rsid w:val="005900BA"/>
    <w:rsid w:val="0059738C"/>
    <w:rsid w:val="005B0898"/>
    <w:rsid w:val="005C67E5"/>
    <w:rsid w:val="005C78BB"/>
    <w:rsid w:val="005D59CB"/>
    <w:rsid w:val="005E38BA"/>
    <w:rsid w:val="005F0112"/>
    <w:rsid w:val="005F387C"/>
    <w:rsid w:val="005F7079"/>
    <w:rsid w:val="00601FB9"/>
    <w:rsid w:val="00687859"/>
    <w:rsid w:val="006A4429"/>
    <w:rsid w:val="006C7BEB"/>
    <w:rsid w:val="006D1204"/>
    <w:rsid w:val="00701B08"/>
    <w:rsid w:val="00716CFD"/>
    <w:rsid w:val="00726077"/>
    <w:rsid w:val="007300E4"/>
    <w:rsid w:val="007779E2"/>
    <w:rsid w:val="0078417F"/>
    <w:rsid w:val="007906C7"/>
    <w:rsid w:val="0079408F"/>
    <w:rsid w:val="00795515"/>
    <w:rsid w:val="007A347C"/>
    <w:rsid w:val="007A5342"/>
    <w:rsid w:val="007C16FE"/>
    <w:rsid w:val="007E3152"/>
    <w:rsid w:val="007E49CD"/>
    <w:rsid w:val="007F6DCF"/>
    <w:rsid w:val="00815689"/>
    <w:rsid w:val="008246BE"/>
    <w:rsid w:val="00824768"/>
    <w:rsid w:val="00834128"/>
    <w:rsid w:val="00847B31"/>
    <w:rsid w:val="008659EA"/>
    <w:rsid w:val="00890006"/>
    <w:rsid w:val="00894B9A"/>
    <w:rsid w:val="008961F7"/>
    <w:rsid w:val="008A2E8A"/>
    <w:rsid w:val="008B778E"/>
    <w:rsid w:val="008B79ED"/>
    <w:rsid w:val="008C23EE"/>
    <w:rsid w:val="008C29CE"/>
    <w:rsid w:val="008F4E17"/>
    <w:rsid w:val="009508B8"/>
    <w:rsid w:val="00961004"/>
    <w:rsid w:val="00971246"/>
    <w:rsid w:val="00975317"/>
    <w:rsid w:val="00976FC5"/>
    <w:rsid w:val="00981A41"/>
    <w:rsid w:val="009913B5"/>
    <w:rsid w:val="0099669F"/>
    <w:rsid w:val="009D4757"/>
    <w:rsid w:val="009F1C76"/>
    <w:rsid w:val="009F276D"/>
    <w:rsid w:val="009F5944"/>
    <w:rsid w:val="00A0351E"/>
    <w:rsid w:val="00A3071F"/>
    <w:rsid w:val="00A3137F"/>
    <w:rsid w:val="00A46C15"/>
    <w:rsid w:val="00A867BC"/>
    <w:rsid w:val="00A905E8"/>
    <w:rsid w:val="00A90A7C"/>
    <w:rsid w:val="00A92344"/>
    <w:rsid w:val="00AD532A"/>
    <w:rsid w:val="00B004EA"/>
    <w:rsid w:val="00B8709B"/>
    <w:rsid w:val="00B90329"/>
    <w:rsid w:val="00B91371"/>
    <w:rsid w:val="00B9432F"/>
    <w:rsid w:val="00BA5DD9"/>
    <w:rsid w:val="00BA7350"/>
    <w:rsid w:val="00BC207B"/>
    <w:rsid w:val="00BC2FBC"/>
    <w:rsid w:val="00BC7AEB"/>
    <w:rsid w:val="00BE2845"/>
    <w:rsid w:val="00BE4F4F"/>
    <w:rsid w:val="00BE7888"/>
    <w:rsid w:val="00BF3A52"/>
    <w:rsid w:val="00C13996"/>
    <w:rsid w:val="00C23EC2"/>
    <w:rsid w:val="00C62119"/>
    <w:rsid w:val="00C81805"/>
    <w:rsid w:val="00C95B3E"/>
    <w:rsid w:val="00CA30F4"/>
    <w:rsid w:val="00CB1D0B"/>
    <w:rsid w:val="00CC6629"/>
    <w:rsid w:val="00CD63EF"/>
    <w:rsid w:val="00CF5963"/>
    <w:rsid w:val="00CF7E1C"/>
    <w:rsid w:val="00D240FC"/>
    <w:rsid w:val="00D312F4"/>
    <w:rsid w:val="00D51508"/>
    <w:rsid w:val="00D54446"/>
    <w:rsid w:val="00D724C7"/>
    <w:rsid w:val="00D943C4"/>
    <w:rsid w:val="00DA7C45"/>
    <w:rsid w:val="00DC090A"/>
    <w:rsid w:val="00DD276B"/>
    <w:rsid w:val="00DD62E4"/>
    <w:rsid w:val="00DF2344"/>
    <w:rsid w:val="00E01D9F"/>
    <w:rsid w:val="00E22FEC"/>
    <w:rsid w:val="00E24945"/>
    <w:rsid w:val="00E40824"/>
    <w:rsid w:val="00E5078E"/>
    <w:rsid w:val="00E5645A"/>
    <w:rsid w:val="00E64553"/>
    <w:rsid w:val="00E74A60"/>
    <w:rsid w:val="00ED71B8"/>
    <w:rsid w:val="00ED7E09"/>
    <w:rsid w:val="00EE0857"/>
    <w:rsid w:val="00EE4CD2"/>
    <w:rsid w:val="00EF256F"/>
    <w:rsid w:val="00F137CB"/>
    <w:rsid w:val="00F42426"/>
    <w:rsid w:val="00F53050"/>
    <w:rsid w:val="00F76AC2"/>
    <w:rsid w:val="00F8480D"/>
    <w:rsid w:val="00FA5AB0"/>
    <w:rsid w:val="00FA6131"/>
    <w:rsid w:val="00FB02D9"/>
    <w:rsid w:val="00FE2F0E"/>
    <w:rsid w:val="00FE3D50"/>
    <w:rsid w:val="00FE42EA"/>
    <w:rsid w:val="00FF1B51"/>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343DC7"/>
  <w15:chartTrackingRefBased/>
  <w15:docId w15:val="{71EBE058-A4B2-8947-8EF6-D85203E3B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A2E8A"/>
    <w:pPr>
      <w:widowControl w:val="0"/>
      <w:autoSpaceDE w:val="0"/>
      <w:autoSpaceDN w:val="0"/>
      <w:spacing w:after="0" w:line="240" w:lineRule="auto"/>
      <w:ind w:left="100"/>
      <w:outlineLvl w:val="0"/>
    </w:pPr>
    <w:rPr>
      <w:rFonts w:ascii="Times New Roman" w:eastAsia="Times New Roman" w:hAnsi="Times New Roman" w:cs="Times New Roman"/>
      <w:b/>
      <w:bCs/>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2E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2E8A"/>
    <w:rPr>
      <w:rFonts w:ascii="Segoe UI" w:hAnsi="Segoe UI" w:cs="Segoe UI"/>
      <w:sz w:val="18"/>
      <w:szCs w:val="18"/>
    </w:rPr>
  </w:style>
  <w:style w:type="character" w:styleId="CommentReference">
    <w:name w:val="annotation reference"/>
    <w:basedOn w:val="DefaultParagraphFont"/>
    <w:uiPriority w:val="99"/>
    <w:semiHidden/>
    <w:unhideWhenUsed/>
    <w:rsid w:val="008A2E8A"/>
    <w:rPr>
      <w:sz w:val="16"/>
      <w:szCs w:val="16"/>
    </w:rPr>
  </w:style>
  <w:style w:type="paragraph" w:styleId="CommentText">
    <w:name w:val="annotation text"/>
    <w:basedOn w:val="Normal"/>
    <w:link w:val="CommentTextChar"/>
    <w:uiPriority w:val="99"/>
    <w:unhideWhenUsed/>
    <w:rsid w:val="008A2E8A"/>
    <w:pPr>
      <w:widowControl w:val="0"/>
      <w:autoSpaceDE w:val="0"/>
      <w:autoSpaceDN w:val="0"/>
      <w:spacing w:after="0" w:line="240" w:lineRule="auto"/>
    </w:pPr>
    <w:rPr>
      <w:rFonts w:ascii="Times New Roman" w:eastAsia="Times New Roman" w:hAnsi="Times New Roman" w:cs="Times New Roman"/>
      <w:sz w:val="20"/>
      <w:szCs w:val="20"/>
      <w:lang w:val="en-US" w:eastAsia="en-US"/>
    </w:rPr>
  </w:style>
  <w:style w:type="character" w:customStyle="1" w:styleId="CommentTextChar">
    <w:name w:val="Comment Text Char"/>
    <w:basedOn w:val="DefaultParagraphFont"/>
    <w:link w:val="CommentText"/>
    <w:uiPriority w:val="99"/>
    <w:rsid w:val="008A2E8A"/>
    <w:rPr>
      <w:rFonts w:ascii="Times New Roman" w:eastAsia="Times New Roman" w:hAnsi="Times New Roman" w:cs="Times New Roman"/>
      <w:sz w:val="20"/>
      <w:szCs w:val="20"/>
      <w:lang w:val="en-US" w:eastAsia="en-US"/>
    </w:rPr>
  </w:style>
  <w:style w:type="paragraph" w:styleId="BodyText">
    <w:name w:val="Body Text"/>
    <w:basedOn w:val="Normal"/>
    <w:link w:val="BodyTextChar"/>
    <w:uiPriority w:val="1"/>
    <w:qFormat/>
    <w:rsid w:val="008A2E8A"/>
    <w:pPr>
      <w:widowControl w:val="0"/>
      <w:autoSpaceDE w:val="0"/>
      <w:autoSpaceDN w:val="0"/>
      <w:spacing w:after="0" w:line="240" w:lineRule="auto"/>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uiPriority w:val="1"/>
    <w:rsid w:val="008A2E8A"/>
    <w:rPr>
      <w:rFonts w:ascii="Times New Roman" w:eastAsia="Times New Roman" w:hAnsi="Times New Roman" w:cs="Times New Roman"/>
      <w:sz w:val="24"/>
      <w:szCs w:val="24"/>
      <w:lang w:val="en-US" w:eastAsia="en-US"/>
    </w:rPr>
  </w:style>
  <w:style w:type="character" w:customStyle="1" w:styleId="Heading1Char">
    <w:name w:val="Heading 1 Char"/>
    <w:basedOn w:val="DefaultParagraphFont"/>
    <w:link w:val="Heading1"/>
    <w:uiPriority w:val="9"/>
    <w:rsid w:val="008A2E8A"/>
    <w:rPr>
      <w:rFonts w:ascii="Times New Roman" w:eastAsia="Times New Roman" w:hAnsi="Times New Roman" w:cs="Times New Roman"/>
      <w:b/>
      <w:bCs/>
      <w:sz w:val="24"/>
      <w:szCs w:val="24"/>
      <w:lang w:val="en-US" w:eastAsia="en-US"/>
    </w:rPr>
  </w:style>
  <w:style w:type="paragraph" w:styleId="Header">
    <w:name w:val="header"/>
    <w:basedOn w:val="Normal"/>
    <w:link w:val="HeaderChar"/>
    <w:uiPriority w:val="99"/>
    <w:unhideWhenUsed/>
    <w:rsid w:val="00393C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3C28"/>
  </w:style>
  <w:style w:type="paragraph" w:styleId="Footer">
    <w:name w:val="footer"/>
    <w:basedOn w:val="Normal"/>
    <w:link w:val="FooterChar"/>
    <w:uiPriority w:val="99"/>
    <w:unhideWhenUsed/>
    <w:rsid w:val="00393C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3C28"/>
  </w:style>
  <w:style w:type="paragraph" w:styleId="CommentSubject">
    <w:name w:val="annotation subject"/>
    <w:basedOn w:val="CommentText"/>
    <w:next w:val="CommentText"/>
    <w:link w:val="CommentSubjectChar"/>
    <w:uiPriority w:val="99"/>
    <w:semiHidden/>
    <w:unhideWhenUsed/>
    <w:rsid w:val="00393C28"/>
    <w:pPr>
      <w:widowControl/>
      <w:autoSpaceDE/>
      <w:autoSpaceDN/>
      <w:spacing w:after="160"/>
    </w:pPr>
    <w:rPr>
      <w:rFonts w:asciiTheme="minorHAnsi" w:eastAsiaTheme="minorEastAsia" w:hAnsiTheme="minorHAnsi" w:cstheme="minorBidi"/>
      <w:b/>
      <w:bCs/>
      <w:lang w:val="en-SG" w:eastAsia="zh-CN"/>
    </w:rPr>
  </w:style>
  <w:style w:type="character" w:customStyle="1" w:styleId="CommentSubjectChar">
    <w:name w:val="Comment Subject Char"/>
    <w:basedOn w:val="CommentTextChar"/>
    <w:link w:val="CommentSubject"/>
    <w:uiPriority w:val="99"/>
    <w:semiHidden/>
    <w:rsid w:val="00393C28"/>
    <w:rPr>
      <w:rFonts w:ascii="Times New Roman" w:eastAsia="Times New Roman" w:hAnsi="Times New Roman" w:cs="Times New Roman"/>
      <w:b/>
      <w:bCs/>
      <w:sz w:val="20"/>
      <w:szCs w:val="20"/>
      <w:lang w:val="en-US" w:eastAsia="en-US"/>
    </w:rPr>
  </w:style>
  <w:style w:type="paragraph" w:customStyle="1" w:styleId="EndNoteBibliographyTitle">
    <w:name w:val="EndNote Bibliography Title"/>
    <w:basedOn w:val="Normal"/>
    <w:link w:val="EndNoteBibliographyTitleChar"/>
    <w:rsid w:val="00161D89"/>
    <w:pPr>
      <w:spacing w:after="0"/>
      <w:jc w:val="center"/>
    </w:pPr>
    <w:rPr>
      <w:rFonts w:ascii="Times New Roman" w:hAnsi="Times New Roman" w:cs="Times New Roman"/>
      <w:sz w:val="24"/>
    </w:rPr>
  </w:style>
  <w:style w:type="character" w:customStyle="1" w:styleId="EndNoteBibliographyTitleChar">
    <w:name w:val="EndNote Bibliography Title Char"/>
    <w:basedOn w:val="DefaultParagraphFont"/>
    <w:link w:val="EndNoteBibliographyTitle"/>
    <w:rsid w:val="00161D89"/>
    <w:rPr>
      <w:rFonts w:ascii="Times New Roman" w:hAnsi="Times New Roman" w:cs="Times New Roman"/>
      <w:sz w:val="24"/>
    </w:rPr>
  </w:style>
  <w:style w:type="paragraph" w:customStyle="1" w:styleId="EndNoteBibliography">
    <w:name w:val="EndNote Bibliography"/>
    <w:basedOn w:val="Normal"/>
    <w:link w:val="EndNoteBibliographyChar"/>
    <w:rsid w:val="00161D89"/>
    <w:pPr>
      <w:spacing w:line="480" w:lineRule="auto"/>
    </w:pPr>
    <w:rPr>
      <w:rFonts w:ascii="Times New Roman" w:hAnsi="Times New Roman" w:cs="Times New Roman"/>
      <w:sz w:val="24"/>
    </w:rPr>
  </w:style>
  <w:style w:type="character" w:customStyle="1" w:styleId="EndNoteBibliographyChar">
    <w:name w:val="EndNote Bibliography Char"/>
    <w:basedOn w:val="DefaultParagraphFont"/>
    <w:link w:val="EndNoteBibliography"/>
    <w:rsid w:val="00161D89"/>
    <w:rPr>
      <w:rFonts w:ascii="Times New Roman" w:hAnsi="Times New Roman" w:cs="Times New Roman"/>
      <w:sz w:val="24"/>
    </w:rPr>
  </w:style>
  <w:style w:type="paragraph" w:styleId="Revision">
    <w:name w:val="Revision"/>
    <w:hidden/>
    <w:uiPriority w:val="99"/>
    <w:semiHidden/>
    <w:rsid w:val="0099669F"/>
    <w:pPr>
      <w:spacing w:after="0" w:line="240" w:lineRule="auto"/>
    </w:pPr>
  </w:style>
  <w:style w:type="paragraph" w:styleId="Bibliography">
    <w:name w:val="Bibliography"/>
    <w:basedOn w:val="Normal"/>
    <w:next w:val="Normal"/>
    <w:uiPriority w:val="37"/>
    <w:unhideWhenUsed/>
    <w:rsid w:val="003766D6"/>
    <w:pPr>
      <w:tabs>
        <w:tab w:val="left" w:pos="384"/>
      </w:tabs>
      <w:spacing w:after="0" w:line="480" w:lineRule="auto"/>
      <w:ind w:left="384" w:hanging="384"/>
    </w:pPr>
  </w:style>
  <w:style w:type="table" w:styleId="TableGrid">
    <w:name w:val="Table Grid"/>
    <w:basedOn w:val="TableNormal"/>
    <w:uiPriority w:val="39"/>
    <w:rsid w:val="00D312F4"/>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D312F4"/>
    <w:pPr>
      <w:spacing w:after="0" w:line="240" w:lineRule="auto"/>
    </w:pPr>
    <w:rPr>
      <w:rFonts w:eastAsiaTheme="minorHAnsi"/>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246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14</Pages>
  <Words>5647</Words>
  <Characters>32194</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Kheng Siang Ng</dc:creator>
  <cp:keywords/>
  <dc:description/>
  <cp:lastModifiedBy>Kheng Siang Ng</cp:lastModifiedBy>
  <cp:revision>20</cp:revision>
  <dcterms:created xsi:type="dcterms:W3CDTF">2021-07-22T04:49:00Z</dcterms:created>
  <dcterms:modified xsi:type="dcterms:W3CDTF">2021-09-22T02:29:00Z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id="HCc5JyDr"/&gt;&lt;style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ies>
</file>