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9B0BFE" w14:textId="77777777" w:rsidR="00D771C9" w:rsidRPr="008E6810" w:rsidRDefault="00D771C9" w:rsidP="00251C62">
      <w:pPr>
        <w:widowControl w:val="0"/>
        <w:autoSpaceDE w:val="0"/>
        <w:autoSpaceDN w:val="0"/>
        <w:adjustRightInd w:val="0"/>
        <w:spacing w:afterLines="100" w:after="240" w:line="360" w:lineRule="auto"/>
        <w:rPr>
          <w:rFonts w:ascii="Arial" w:hAnsi="Arial" w:cs="Arial"/>
          <w:b/>
          <w:bCs/>
          <w:color w:val="000000" w:themeColor="text1"/>
        </w:rPr>
      </w:pPr>
      <w:r w:rsidRPr="008E6810">
        <w:rPr>
          <w:rFonts w:ascii="Arial" w:hAnsi="Arial" w:cs="Arial"/>
          <w:b/>
          <w:bCs/>
          <w:color w:val="000000" w:themeColor="text1"/>
        </w:rPr>
        <w:t>Supplementary Figures</w:t>
      </w:r>
    </w:p>
    <w:p w14:paraId="1727DF86" w14:textId="7CCA1CAC" w:rsidR="00D771C9" w:rsidRPr="008E6810" w:rsidRDefault="00EB549D" w:rsidP="00251C62">
      <w:pPr>
        <w:widowControl w:val="0"/>
        <w:autoSpaceDE w:val="0"/>
        <w:autoSpaceDN w:val="0"/>
        <w:adjustRightInd w:val="0"/>
        <w:spacing w:afterLines="100" w:after="240" w:line="360" w:lineRule="auto"/>
        <w:rPr>
          <w:rFonts w:ascii="Arial" w:hAnsi="Arial" w:cs="Arial"/>
          <w:b/>
          <w:bCs/>
          <w:color w:val="000000" w:themeColor="text1"/>
        </w:rPr>
      </w:pPr>
      <w:r w:rsidRPr="008E6810">
        <w:rPr>
          <w:rFonts w:ascii="Arial" w:hAnsi="Arial" w:cs="Arial"/>
          <w:b/>
          <w:bCs/>
          <w:noProof/>
          <w:color w:val="000000" w:themeColor="text1"/>
        </w:rPr>
        <w:drawing>
          <wp:inline distT="0" distB="0" distL="0" distR="0" wp14:anchorId="70BAF8D4" wp14:editId="62F677D7">
            <wp:extent cx="5400040" cy="587353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1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9"/>
                    <a:stretch/>
                  </pic:blipFill>
                  <pic:spPr bwMode="auto">
                    <a:xfrm>
                      <a:off x="0" y="0"/>
                      <a:ext cx="5400040" cy="5873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6DFC2" w14:textId="77777777" w:rsidR="00D771C9" w:rsidRPr="008E6810" w:rsidRDefault="00D771C9" w:rsidP="00251C62">
      <w:pPr>
        <w:spacing w:afterLines="100" w:after="240"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8E6810">
        <w:rPr>
          <w:rFonts w:ascii="Arial" w:hAnsi="Arial" w:cs="Arial"/>
          <w:b/>
          <w:bCs/>
          <w:color w:val="000000" w:themeColor="text1"/>
        </w:rPr>
        <w:t>Figure S1. Fetal-type tumors exhibit reduced PRC2 and MYC activities.</w:t>
      </w:r>
    </w:p>
    <w:p w14:paraId="55B30BA3" w14:textId="77777777" w:rsidR="00E066E8" w:rsidRPr="008E6810" w:rsidRDefault="00E066E8" w:rsidP="00251C62">
      <w:pPr>
        <w:spacing w:afterLines="100" w:after="240"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8E6810">
        <w:rPr>
          <w:rFonts w:ascii="Arial" w:hAnsi="Arial" w:cs="Arial"/>
          <w:b/>
          <w:bCs/>
          <w:color w:val="000000" w:themeColor="text1"/>
        </w:rPr>
        <w:t xml:space="preserve">(A) </w:t>
      </w:r>
      <w:r w:rsidRPr="008E6810">
        <w:rPr>
          <w:rFonts w:ascii="Arial" w:hAnsi="Arial" w:cs="Arial"/>
          <w:bCs/>
          <w:color w:val="000000" w:themeColor="text1"/>
        </w:rPr>
        <w:t>GSEA results of fetal-type and non-fetal tumors from the indicated CRC cohorts using the Hallmark gene</w:t>
      </w:r>
      <w:r w:rsidR="0081550B" w:rsidRPr="008E6810">
        <w:rPr>
          <w:rFonts w:ascii="Arial" w:hAnsi="Arial" w:cs="Arial"/>
          <w:bCs/>
          <w:color w:val="000000" w:themeColor="text1"/>
        </w:rPr>
        <w:t xml:space="preserve"> </w:t>
      </w:r>
      <w:r w:rsidRPr="008E6810">
        <w:rPr>
          <w:rFonts w:ascii="Arial" w:hAnsi="Arial" w:cs="Arial"/>
          <w:bCs/>
          <w:color w:val="000000" w:themeColor="text1"/>
        </w:rPr>
        <w:t>set collection.</w:t>
      </w:r>
    </w:p>
    <w:p w14:paraId="306B7B04" w14:textId="5855C444" w:rsidR="00D771C9" w:rsidRPr="008E6810" w:rsidRDefault="00D771C9" w:rsidP="00251C62">
      <w:pPr>
        <w:spacing w:afterLines="100" w:after="240" w:line="360" w:lineRule="auto"/>
        <w:jc w:val="both"/>
        <w:rPr>
          <w:rFonts w:ascii="Arial" w:hAnsi="Arial" w:cs="Arial"/>
          <w:color w:val="000000" w:themeColor="text1"/>
        </w:rPr>
      </w:pPr>
      <w:r w:rsidRPr="008E6810">
        <w:rPr>
          <w:rFonts w:ascii="Arial" w:hAnsi="Arial" w:cs="Arial"/>
          <w:b/>
          <w:bCs/>
          <w:color w:val="000000" w:themeColor="text1"/>
        </w:rPr>
        <w:t>(</w:t>
      </w:r>
      <w:r w:rsidR="00112A50" w:rsidRPr="008E6810">
        <w:rPr>
          <w:rFonts w:ascii="Arial" w:hAnsi="Arial" w:cs="Arial"/>
          <w:b/>
          <w:bCs/>
          <w:color w:val="000000" w:themeColor="text1"/>
        </w:rPr>
        <w:t>B</w:t>
      </w:r>
      <w:r w:rsidR="00A83D4D" w:rsidRPr="008E6810">
        <w:rPr>
          <w:rFonts w:ascii="Arial" w:hAnsi="Arial" w:cs="Arial"/>
          <w:b/>
          <w:bCs/>
          <w:color w:val="000000" w:themeColor="text1"/>
        </w:rPr>
        <w:t xml:space="preserve">, </w:t>
      </w:r>
      <w:r w:rsidR="00112A50" w:rsidRPr="008E6810">
        <w:rPr>
          <w:rFonts w:ascii="Arial" w:hAnsi="Arial" w:cs="Arial"/>
          <w:b/>
          <w:bCs/>
          <w:color w:val="000000" w:themeColor="text1"/>
        </w:rPr>
        <w:t>C</w:t>
      </w:r>
      <w:r w:rsidRPr="008E6810">
        <w:rPr>
          <w:rFonts w:ascii="Arial" w:hAnsi="Arial" w:cs="Arial"/>
          <w:b/>
          <w:bCs/>
          <w:color w:val="000000" w:themeColor="text1"/>
        </w:rPr>
        <w:t xml:space="preserve">) </w:t>
      </w:r>
      <w:r w:rsidRPr="008E6810">
        <w:rPr>
          <w:rFonts w:ascii="Arial" w:hAnsi="Arial" w:cs="Arial"/>
          <w:color w:val="000000" w:themeColor="text1"/>
        </w:rPr>
        <w:t>Kaplan-Meier plots of DFS over time for CRC patients in the TCGA dataset according to DEG</w:t>
      </w:r>
      <w:r w:rsidR="00A83D4D" w:rsidRPr="008E6810">
        <w:rPr>
          <w:rFonts w:ascii="Arial" w:hAnsi="Arial" w:cs="Arial"/>
          <w:color w:val="000000" w:themeColor="text1"/>
        </w:rPr>
        <w:t>s</w:t>
      </w:r>
      <w:r w:rsidRPr="008E6810">
        <w:rPr>
          <w:rFonts w:ascii="Arial" w:hAnsi="Arial" w:cs="Arial"/>
          <w:color w:val="000000" w:themeColor="text1"/>
        </w:rPr>
        <w:t xml:space="preserve"> classified as SUZ12 (</w:t>
      </w:r>
      <w:r w:rsidR="00112A50" w:rsidRPr="008E6810">
        <w:rPr>
          <w:rFonts w:ascii="Arial" w:hAnsi="Arial" w:cs="Arial"/>
          <w:color w:val="000000" w:themeColor="text1"/>
        </w:rPr>
        <w:t>B</w:t>
      </w:r>
      <w:r w:rsidRPr="008E6810">
        <w:rPr>
          <w:rFonts w:ascii="Arial" w:hAnsi="Arial" w:cs="Arial"/>
          <w:color w:val="000000" w:themeColor="text1"/>
        </w:rPr>
        <w:t>) and MYC targets (</w:t>
      </w:r>
      <w:r w:rsidR="00112A50" w:rsidRPr="008E6810">
        <w:rPr>
          <w:rFonts w:ascii="Arial" w:hAnsi="Arial" w:cs="Arial"/>
          <w:color w:val="000000" w:themeColor="text1"/>
        </w:rPr>
        <w:t>C</w:t>
      </w:r>
      <w:r w:rsidRPr="008E6810">
        <w:rPr>
          <w:rFonts w:ascii="Arial" w:hAnsi="Arial" w:cs="Arial"/>
          <w:color w:val="000000" w:themeColor="text1"/>
        </w:rPr>
        <w:t>).</w:t>
      </w:r>
      <w:r w:rsidR="00E47278" w:rsidRPr="008E6810">
        <w:rPr>
          <w:rFonts w:ascii="Arial" w:hAnsi="Arial" w:cs="Arial"/>
          <w:color w:val="000000" w:themeColor="text1"/>
        </w:rPr>
        <w:t xml:space="preserve"> Kaplan-Meier curve estimates shown with 95% confidence interval.</w:t>
      </w:r>
    </w:p>
    <w:p w14:paraId="265B06B8" w14:textId="77777777" w:rsidR="00D771C9" w:rsidRPr="008E6810" w:rsidRDefault="00563265" w:rsidP="00251C62">
      <w:pPr>
        <w:widowControl w:val="0"/>
        <w:autoSpaceDE w:val="0"/>
        <w:autoSpaceDN w:val="0"/>
        <w:adjustRightInd w:val="0"/>
        <w:spacing w:afterLines="100" w:after="240" w:line="360" w:lineRule="auto"/>
        <w:rPr>
          <w:rFonts w:ascii="Arial" w:hAnsi="Arial" w:cs="Arial"/>
          <w:bCs/>
          <w:color w:val="000000" w:themeColor="text1"/>
        </w:rPr>
      </w:pPr>
      <w:r w:rsidRPr="008E6810">
        <w:rPr>
          <w:rFonts w:ascii="Arial" w:hAnsi="Arial" w:cs="Arial"/>
          <w:bCs/>
          <w:color w:val="000000" w:themeColor="text1"/>
        </w:rPr>
        <w:t>Source data are provided as a Source Data file.</w:t>
      </w:r>
    </w:p>
    <w:p w14:paraId="0D1D9883" w14:textId="3028C972" w:rsidR="005D2AFD" w:rsidRPr="008E6810" w:rsidRDefault="005D2D5B" w:rsidP="00251C62">
      <w:pPr>
        <w:spacing w:afterLines="100" w:after="240"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8E6810">
        <w:rPr>
          <w:rFonts w:ascii="Arial" w:hAnsi="Arial" w:cs="Arial"/>
          <w:b/>
          <w:bCs/>
          <w:noProof/>
          <w:color w:val="000000" w:themeColor="text1"/>
        </w:rPr>
        <w:lastRenderedPageBreak/>
        <w:drawing>
          <wp:inline distT="0" distB="0" distL="0" distR="0" wp14:anchorId="27C4E80B" wp14:editId="3F1B4B03">
            <wp:extent cx="5384800" cy="3478194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2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4" r="3731"/>
                    <a:stretch/>
                  </pic:blipFill>
                  <pic:spPr bwMode="auto">
                    <a:xfrm>
                      <a:off x="0" y="0"/>
                      <a:ext cx="5393288" cy="3483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0A0FF" w14:textId="77777777" w:rsidR="00D771C9" w:rsidRPr="008E6810" w:rsidRDefault="00D771C9" w:rsidP="00251C62">
      <w:pPr>
        <w:spacing w:afterLines="100" w:after="240"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8E6810">
        <w:rPr>
          <w:rFonts w:ascii="Arial" w:hAnsi="Arial" w:cs="Arial"/>
          <w:b/>
          <w:bCs/>
          <w:color w:val="000000" w:themeColor="text1"/>
        </w:rPr>
        <w:t>Figure S2. Transcriptional repression of PRC2 in therapy-naïve fetal-type tumors and fetal/EMT upregulation in chemotherapy-treated CRC cells.</w:t>
      </w:r>
    </w:p>
    <w:p w14:paraId="52DD3472" w14:textId="77777777" w:rsidR="00AF3A68" w:rsidRPr="008E6810" w:rsidRDefault="00AF3A68" w:rsidP="00F81330">
      <w:pPr>
        <w:widowControl w:val="0"/>
        <w:autoSpaceDE w:val="0"/>
        <w:autoSpaceDN w:val="0"/>
        <w:adjustRightInd w:val="0"/>
        <w:spacing w:afterLines="100" w:after="240"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8E6810">
        <w:rPr>
          <w:rFonts w:ascii="Arial" w:hAnsi="Arial" w:cs="Arial"/>
          <w:b/>
          <w:bCs/>
          <w:color w:val="000000" w:themeColor="text1"/>
        </w:rPr>
        <w:t xml:space="preserve">(A) </w:t>
      </w:r>
      <w:r w:rsidRPr="008E6810">
        <w:rPr>
          <w:rFonts w:ascii="Arial" w:hAnsi="Arial" w:cs="Arial"/>
          <w:bCs/>
          <w:color w:val="000000" w:themeColor="text1"/>
        </w:rPr>
        <w:t>Bar plots indicating the mRNA levels of the indicated genes of the PRC2 complex in the metacohort</w:t>
      </w:r>
      <w:r w:rsidR="00B746AD" w:rsidRPr="008E6810">
        <w:rPr>
          <w:rFonts w:ascii="Arial" w:hAnsi="Arial" w:cs="Arial"/>
          <w:bCs/>
          <w:color w:val="000000" w:themeColor="text1"/>
        </w:rPr>
        <w:t xml:space="preserve"> dataset</w:t>
      </w:r>
      <w:r w:rsidRPr="008E6810">
        <w:rPr>
          <w:rFonts w:ascii="Arial" w:hAnsi="Arial" w:cs="Arial"/>
          <w:bCs/>
          <w:color w:val="000000" w:themeColor="text1"/>
        </w:rPr>
        <w:t>.</w:t>
      </w:r>
    </w:p>
    <w:p w14:paraId="13E39ADF" w14:textId="79B74A75" w:rsidR="00F81330" w:rsidRPr="008E6810" w:rsidRDefault="00F81330" w:rsidP="00F81330">
      <w:pPr>
        <w:widowControl w:val="0"/>
        <w:autoSpaceDE w:val="0"/>
        <w:autoSpaceDN w:val="0"/>
        <w:adjustRightInd w:val="0"/>
        <w:spacing w:afterLines="100" w:after="240" w:line="360" w:lineRule="auto"/>
        <w:jc w:val="both"/>
        <w:rPr>
          <w:rFonts w:ascii="Arial" w:hAnsi="Arial" w:cs="Arial"/>
          <w:b/>
          <w:color w:val="000000" w:themeColor="text1"/>
        </w:rPr>
      </w:pPr>
      <w:r w:rsidRPr="008E6810">
        <w:rPr>
          <w:rFonts w:ascii="Arial" w:hAnsi="Arial" w:cs="Arial"/>
          <w:b/>
          <w:color w:val="000000" w:themeColor="text1"/>
        </w:rPr>
        <w:t>(</w:t>
      </w:r>
      <w:r w:rsidR="005D2D5B" w:rsidRPr="008E6810">
        <w:rPr>
          <w:rFonts w:ascii="Arial" w:hAnsi="Arial" w:cs="Arial"/>
          <w:b/>
          <w:color w:val="000000" w:themeColor="text1"/>
        </w:rPr>
        <w:t>B</w:t>
      </w:r>
      <w:r w:rsidRPr="008E6810">
        <w:rPr>
          <w:rFonts w:ascii="Arial" w:hAnsi="Arial" w:cs="Arial"/>
          <w:b/>
          <w:color w:val="000000" w:themeColor="text1"/>
        </w:rPr>
        <w:t xml:space="preserve">) </w:t>
      </w:r>
      <w:r w:rsidRPr="008E6810">
        <w:rPr>
          <w:rFonts w:ascii="Arial" w:hAnsi="Arial" w:cs="Arial"/>
          <w:color w:val="000000" w:themeColor="text1"/>
        </w:rPr>
        <w:t>Heatmap representation of the ColoStem genes in L</w:t>
      </w:r>
      <w:r w:rsidR="00C0260A" w:rsidRPr="008E6810">
        <w:rPr>
          <w:rFonts w:ascii="Arial" w:hAnsi="Arial" w:cs="Arial"/>
          <w:color w:val="000000" w:themeColor="text1"/>
        </w:rPr>
        <w:t>S</w:t>
      </w:r>
      <w:r w:rsidRPr="008E6810">
        <w:rPr>
          <w:rFonts w:ascii="Arial" w:hAnsi="Arial" w:cs="Arial"/>
          <w:color w:val="000000" w:themeColor="text1"/>
        </w:rPr>
        <w:t>174T cells treated with 5-FU+Iri. (n=3 biological replicates per condition, except for untreated L</w:t>
      </w:r>
      <w:r w:rsidR="00C0260A" w:rsidRPr="008E6810">
        <w:rPr>
          <w:rFonts w:ascii="Arial" w:hAnsi="Arial" w:cs="Arial"/>
          <w:color w:val="000000" w:themeColor="text1"/>
        </w:rPr>
        <w:t>S</w:t>
      </w:r>
      <w:r w:rsidRPr="008E6810">
        <w:rPr>
          <w:rFonts w:ascii="Arial" w:hAnsi="Arial" w:cs="Arial"/>
          <w:color w:val="000000" w:themeColor="text1"/>
        </w:rPr>
        <w:t>174T, n=2).</w:t>
      </w:r>
    </w:p>
    <w:p w14:paraId="4AAAC126" w14:textId="1496038A" w:rsidR="005D2D5B" w:rsidRPr="008E6810" w:rsidRDefault="005D2D5B" w:rsidP="005D2D5B">
      <w:pPr>
        <w:widowControl w:val="0"/>
        <w:autoSpaceDE w:val="0"/>
        <w:autoSpaceDN w:val="0"/>
        <w:adjustRightInd w:val="0"/>
        <w:spacing w:afterLines="100" w:after="240"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8E6810">
        <w:rPr>
          <w:rFonts w:ascii="Arial" w:hAnsi="Arial" w:cs="Arial"/>
          <w:b/>
          <w:bCs/>
          <w:color w:val="000000" w:themeColor="text1"/>
        </w:rPr>
        <w:t xml:space="preserve">(C) </w:t>
      </w:r>
      <w:r w:rsidRPr="008E6810">
        <w:rPr>
          <w:rFonts w:ascii="Arial" w:hAnsi="Arial" w:cs="Arial"/>
          <w:bCs/>
          <w:color w:val="000000" w:themeColor="text1"/>
        </w:rPr>
        <w:t>GSEA results from control and 5-FU+Iri.-treated L</w:t>
      </w:r>
      <w:r w:rsidR="00C0260A" w:rsidRPr="008E6810">
        <w:rPr>
          <w:rFonts w:ascii="Arial" w:hAnsi="Arial" w:cs="Arial"/>
          <w:bCs/>
          <w:color w:val="000000" w:themeColor="text1"/>
        </w:rPr>
        <w:t>S</w:t>
      </w:r>
      <w:r w:rsidRPr="008E6810">
        <w:rPr>
          <w:rFonts w:ascii="Arial" w:hAnsi="Arial" w:cs="Arial"/>
          <w:bCs/>
          <w:color w:val="000000" w:themeColor="text1"/>
        </w:rPr>
        <w:t>174T cells using the indicated signatures.</w:t>
      </w:r>
    </w:p>
    <w:p w14:paraId="1DB918BB" w14:textId="77777777" w:rsidR="00D771C9" w:rsidRPr="008E6810" w:rsidRDefault="00563265" w:rsidP="00251C62">
      <w:pPr>
        <w:widowControl w:val="0"/>
        <w:autoSpaceDE w:val="0"/>
        <w:autoSpaceDN w:val="0"/>
        <w:adjustRightInd w:val="0"/>
        <w:spacing w:afterLines="100" w:after="240" w:line="360" w:lineRule="auto"/>
        <w:rPr>
          <w:rFonts w:ascii="Arial" w:hAnsi="Arial" w:cs="Arial"/>
          <w:b/>
          <w:bCs/>
          <w:color w:val="000000" w:themeColor="text1"/>
        </w:rPr>
      </w:pPr>
      <w:r w:rsidRPr="008E6810">
        <w:rPr>
          <w:rFonts w:ascii="Arial" w:hAnsi="Arial" w:cs="Arial"/>
          <w:bCs/>
          <w:color w:val="000000" w:themeColor="text1"/>
        </w:rPr>
        <w:t>Statistical tests; (A) Data are presented as box plots showing the median, the 25th–75th percentiles, and the minimum and maximum values, Wilcoxon test. Source data are provided as a Source Data file.</w:t>
      </w:r>
    </w:p>
    <w:p w14:paraId="3A5CC7CF" w14:textId="352A0E1A" w:rsidR="00270345" w:rsidRPr="008E6810" w:rsidRDefault="00270345">
      <w:pPr>
        <w:rPr>
          <w:rFonts w:ascii="Arial" w:hAnsi="Arial" w:cs="Arial"/>
          <w:b/>
          <w:bCs/>
          <w:color w:val="000000" w:themeColor="text1"/>
        </w:rPr>
      </w:pPr>
      <w:r w:rsidRPr="008E6810">
        <w:rPr>
          <w:rFonts w:ascii="Arial" w:hAnsi="Arial" w:cs="Arial"/>
          <w:b/>
          <w:bCs/>
          <w:color w:val="000000" w:themeColor="text1"/>
        </w:rPr>
        <w:br w:type="page"/>
      </w:r>
    </w:p>
    <w:p w14:paraId="296BC57A" w14:textId="4CEDF979" w:rsidR="00EB549D" w:rsidRPr="008E6810" w:rsidRDefault="007521D4" w:rsidP="00251C62">
      <w:pPr>
        <w:spacing w:afterLines="100" w:after="240"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8E6810">
        <w:rPr>
          <w:rFonts w:ascii="Arial" w:hAnsi="Arial" w:cs="Arial"/>
          <w:b/>
          <w:bCs/>
          <w:noProof/>
          <w:color w:val="000000" w:themeColor="text1"/>
        </w:rPr>
        <w:lastRenderedPageBreak/>
        <w:drawing>
          <wp:inline distT="0" distB="0" distL="0" distR="0" wp14:anchorId="60887C55" wp14:editId="3047E0ED">
            <wp:extent cx="5368705" cy="4773898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3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4" r="19850"/>
                    <a:stretch/>
                  </pic:blipFill>
                  <pic:spPr bwMode="auto">
                    <a:xfrm>
                      <a:off x="0" y="0"/>
                      <a:ext cx="5380011" cy="4783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68EDB" w14:textId="2BB0D80A" w:rsidR="00D771C9" w:rsidRPr="008E6810" w:rsidRDefault="00D771C9" w:rsidP="00251C62">
      <w:pPr>
        <w:spacing w:afterLines="100" w:after="240"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8E6810">
        <w:rPr>
          <w:rFonts w:ascii="Arial" w:hAnsi="Arial" w:cs="Arial"/>
          <w:b/>
          <w:bCs/>
          <w:color w:val="000000" w:themeColor="text1"/>
        </w:rPr>
        <w:t>Figure S3. PRC2 inactivation unlocks oncofetal and EMT signatures and is associated with MYC, mTOR and E2F downregulation.</w:t>
      </w:r>
    </w:p>
    <w:p w14:paraId="6DD347FD" w14:textId="0BB76329" w:rsidR="00D771C9" w:rsidRPr="008E6810" w:rsidRDefault="00D771C9" w:rsidP="00251C62">
      <w:pPr>
        <w:widowControl w:val="0"/>
        <w:autoSpaceDE w:val="0"/>
        <w:autoSpaceDN w:val="0"/>
        <w:adjustRightInd w:val="0"/>
        <w:spacing w:afterLines="100" w:after="240" w:line="360" w:lineRule="auto"/>
        <w:jc w:val="both"/>
        <w:rPr>
          <w:rFonts w:ascii="Arial" w:hAnsi="Arial" w:cs="Arial"/>
          <w:color w:val="000000" w:themeColor="text1"/>
        </w:rPr>
      </w:pPr>
      <w:r w:rsidRPr="008E6810">
        <w:rPr>
          <w:rFonts w:ascii="Arial" w:hAnsi="Arial" w:cs="Arial"/>
          <w:b/>
          <w:bCs/>
          <w:color w:val="000000" w:themeColor="text1"/>
        </w:rPr>
        <w:t>(A)</w:t>
      </w:r>
      <w:r w:rsidRPr="008E6810">
        <w:rPr>
          <w:rFonts w:ascii="Arial" w:hAnsi="Arial" w:cs="Arial"/>
          <w:color w:val="000000" w:themeColor="text1"/>
        </w:rPr>
        <w:t xml:space="preserve"> </w:t>
      </w:r>
      <w:r w:rsidR="00C83E88" w:rsidRPr="008E6810">
        <w:rPr>
          <w:rFonts w:ascii="Arial" w:hAnsi="Arial" w:cs="Arial"/>
          <w:color w:val="000000" w:themeColor="text1"/>
        </w:rPr>
        <w:t>WB</w:t>
      </w:r>
      <w:r w:rsidRPr="008E6810">
        <w:rPr>
          <w:rFonts w:ascii="Arial" w:hAnsi="Arial" w:cs="Arial"/>
          <w:color w:val="000000" w:themeColor="text1"/>
        </w:rPr>
        <w:t xml:space="preserve"> analysis </w:t>
      </w:r>
      <w:r w:rsidR="00C83E88" w:rsidRPr="008E6810">
        <w:rPr>
          <w:rFonts w:ascii="Arial" w:hAnsi="Arial" w:cs="Arial"/>
        </w:rPr>
        <w:t xml:space="preserve">(soluble fraction) </w:t>
      </w:r>
      <w:r w:rsidRPr="008E6810">
        <w:rPr>
          <w:rFonts w:ascii="Arial" w:hAnsi="Arial" w:cs="Arial"/>
          <w:color w:val="000000" w:themeColor="text1"/>
        </w:rPr>
        <w:t>of the indicated PRC2 elements in EED KO PDO5 pools</w:t>
      </w:r>
      <w:r w:rsidR="00087CBD" w:rsidRPr="008E6810">
        <w:rPr>
          <w:rFonts w:ascii="Arial" w:hAnsi="Arial" w:cs="Arial"/>
          <w:color w:val="000000" w:themeColor="text1"/>
        </w:rPr>
        <w:t xml:space="preserve"> (from 1 out of 2 experimental replicates).</w:t>
      </w:r>
    </w:p>
    <w:p w14:paraId="5D7DAC58" w14:textId="147B49E3" w:rsidR="00D771C9" w:rsidRPr="008E6810" w:rsidRDefault="00D771C9" w:rsidP="00251C62">
      <w:pPr>
        <w:widowControl w:val="0"/>
        <w:autoSpaceDE w:val="0"/>
        <w:autoSpaceDN w:val="0"/>
        <w:adjustRightInd w:val="0"/>
        <w:spacing w:afterLines="100" w:after="240" w:line="360" w:lineRule="auto"/>
        <w:jc w:val="both"/>
        <w:rPr>
          <w:rFonts w:ascii="Arial" w:hAnsi="Arial" w:cs="Arial"/>
          <w:color w:val="000000" w:themeColor="text1"/>
        </w:rPr>
      </w:pPr>
      <w:r w:rsidRPr="008E6810">
        <w:rPr>
          <w:rFonts w:ascii="Arial" w:hAnsi="Arial" w:cs="Arial"/>
          <w:b/>
          <w:bCs/>
          <w:color w:val="000000" w:themeColor="text1"/>
        </w:rPr>
        <w:t>(B</w:t>
      </w:r>
      <w:r w:rsidR="004D6863" w:rsidRPr="008E6810">
        <w:rPr>
          <w:rFonts w:ascii="Arial" w:hAnsi="Arial" w:cs="Arial"/>
          <w:b/>
          <w:bCs/>
          <w:color w:val="000000" w:themeColor="text1"/>
        </w:rPr>
        <w:t>, C</w:t>
      </w:r>
      <w:r w:rsidRPr="008E6810">
        <w:rPr>
          <w:rFonts w:ascii="Arial" w:hAnsi="Arial" w:cs="Arial"/>
          <w:b/>
          <w:bCs/>
          <w:color w:val="000000" w:themeColor="text1"/>
        </w:rPr>
        <w:t>)</w:t>
      </w:r>
      <w:r w:rsidRPr="008E6810">
        <w:rPr>
          <w:rFonts w:ascii="Arial" w:hAnsi="Arial" w:cs="Arial"/>
          <w:color w:val="000000" w:themeColor="text1"/>
        </w:rPr>
        <w:t xml:space="preserve"> GSEA analysis of L</w:t>
      </w:r>
      <w:r w:rsidR="00C0260A" w:rsidRPr="008E6810">
        <w:rPr>
          <w:rFonts w:ascii="Arial" w:hAnsi="Arial" w:cs="Arial"/>
          <w:color w:val="000000" w:themeColor="text1"/>
        </w:rPr>
        <w:t>S</w:t>
      </w:r>
      <w:r w:rsidRPr="008E6810">
        <w:rPr>
          <w:rFonts w:ascii="Arial" w:hAnsi="Arial" w:cs="Arial"/>
          <w:color w:val="000000" w:themeColor="text1"/>
        </w:rPr>
        <w:t>174T cells treated</w:t>
      </w:r>
      <w:r w:rsidR="00457793" w:rsidRPr="008E6810">
        <w:rPr>
          <w:rFonts w:ascii="Arial" w:hAnsi="Arial" w:cs="Arial"/>
          <w:color w:val="000000" w:themeColor="text1"/>
        </w:rPr>
        <w:t xml:space="preserve"> with EPZ-6438 </w:t>
      </w:r>
      <w:r w:rsidR="002524A5" w:rsidRPr="008E6810">
        <w:rPr>
          <w:rFonts w:ascii="Arial" w:hAnsi="Arial" w:cs="Arial"/>
          <w:color w:val="000000" w:themeColor="text1"/>
        </w:rPr>
        <w:t xml:space="preserve">compared with untreated cells </w:t>
      </w:r>
      <w:r w:rsidR="00CE4522" w:rsidRPr="008E6810">
        <w:rPr>
          <w:rFonts w:ascii="Arial" w:hAnsi="Arial" w:cs="Arial"/>
          <w:bCs/>
          <w:color w:val="000000" w:themeColor="text1"/>
        </w:rPr>
        <w:t>using the indicated signatures.</w:t>
      </w:r>
    </w:p>
    <w:p w14:paraId="5D8F7157" w14:textId="77EAA0F2" w:rsidR="00814BF3" w:rsidRPr="008E6810" w:rsidRDefault="00814BF3" w:rsidP="00814BF3">
      <w:pPr>
        <w:autoSpaceDE w:val="0"/>
        <w:autoSpaceDN w:val="0"/>
        <w:adjustRightInd w:val="0"/>
        <w:spacing w:afterLines="100" w:after="240" w:line="360" w:lineRule="auto"/>
        <w:jc w:val="both"/>
        <w:rPr>
          <w:rFonts w:ascii="Arial" w:hAnsi="Arial" w:cs="Arial"/>
          <w:b/>
          <w:color w:val="000000" w:themeColor="text1"/>
        </w:rPr>
      </w:pPr>
      <w:r w:rsidRPr="008E6810">
        <w:rPr>
          <w:rFonts w:ascii="Arial" w:hAnsi="Arial" w:cs="Arial"/>
          <w:b/>
          <w:color w:val="000000" w:themeColor="text1"/>
        </w:rPr>
        <w:t>(D)</w:t>
      </w:r>
      <w:r w:rsidRPr="008E6810">
        <w:rPr>
          <w:rFonts w:ascii="Arial" w:hAnsi="Arial" w:cs="Arial"/>
        </w:rPr>
        <w:t xml:space="preserve"> </w:t>
      </w:r>
      <w:r w:rsidRPr="008E6810">
        <w:rPr>
          <w:rFonts w:ascii="Arial" w:hAnsi="Arial" w:cs="Arial"/>
          <w:color w:val="000000" w:themeColor="text1"/>
        </w:rPr>
        <w:t>Relative cell growth of PDO5 and PDO66 untreated or EPZ-6438-treated cells as determined by CellTiter-Glo (n=3 experimental replicates).</w:t>
      </w:r>
    </w:p>
    <w:p w14:paraId="39499A7D" w14:textId="2C735259" w:rsidR="00D771C9" w:rsidRPr="008E6810" w:rsidRDefault="00D771C9" w:rsidP="00814BF3">
      <w:pPr>
        <w:autoSpaceDE w:val="0"/>
        <w:autoSpaceDN w:val="0"/>
        <w:adjustRightInd w:val="0"/>
        <w:spacing w:afterLines="100" w:after="240" w:line="360" w:lineRule="auto"/>
        <w:jc w:val="both"/>
        <w:rPr>
          <w:rFonts w:ascii="Arial" w:hAnsi="Arial" w:cs="Arial"/>
          <w:color w:val="000000" w:themeColor="text1"/>
        </w:rPr>
      </w:pPr>
      <w:r w:rsidRPr="008E6810">
        <w:rPr>
          <w:rFonts w:ascii="Arial" w:hAnsi="Arial" w:cs="Arial"/>
          <w:b/>
          <w:bCs/>
          <w:color w:val="000000" w:themeColor="text1"/>
        </w:rPr>
        <w:t>(</w:t>
      </w:r>
      <w:r w:rsidR="0042168C" w:rsidRPr="008E6810">
        <w:rPr>
          <w:rFonts w:ascii="Arial" w:hAnsi="Arial" w:cs="Arial"/>
          <w:b/>
          <w:bCs/>
          <w:color w:val="000000" w:themeColor="text1"/>
        </w:rPr>
        <w:t>E</w:t>
      </w:r>
      <w:r w:rsidR="004D6863" w:rsidRPr="008E6810">
        <w:rPr>
          <w:rFonts w:ascii="Arial" w:hAnsi="Arial" w:cs="Arial"/>
          <w:b/>
          <w:bCs/>
          <w:color w:val="000000" w:themeColor="text1"/>
        </w:rPr>
        <w:t xml:space="preserve">, </w:t>
      </w:r>
      <w:r w:rsidR="0042168C" w:rsidRPr="008E6810">
        <w:rPr>
          <w:rFonts w:ascii="Arial" w:hAnsi="Arial" w:cs="Arial"/>
          <w:b/>
          <w:bCs/>
          <w:color w:val="000000" w:themeColor="text1"/>
        </w:rPr>
        <w:t>F</w:t>
      </w:r>
      <w:r w:rsidRPr="008E6810">
        <w:rPr>
          <w:rFonts w:ascii="Arial" w:hAnsi="Arial" w:cs="Arial"/>
          <w:b/>
          <w:bCs/>
          <w:color w:val="000000" w:themeColor="text1"/>
        </w:rPr>
        <w:t>)</w:t>
      </w:r>
      <w:r w:rsidRPr="008E6810">
        <w:rPr>
          <w:rFonts w:ascii="Arial" w:hAnsi="Arial" w:cs="Arial"/>
          <w:color w:val="000000" w:themeColor="text1"/>
        </w:rPr>
        <w:t xml:space="preserve"> Bar plot showing GSEA results from PDO5 (</w:t>
      </w:r>
      <w:r w:rsidR="002524A5" w:rsidRPr="008E6810">
        <w:rPr>
          <w:rFonts w:ascii="Arial" w:hAnsi="Arial" w:cs="Arial"/>
          <w:color w:val="000000" w:themeColor="text1"/>
        </w:rPr>
        <w:t>E</w:t>
      </w:r>
      <w:r w:rsidRPr="008E6810">
        <w:rPr>
          <w:rFonts w:ascii="Arial" w:hAnsi="Arial" w:cs="Arial"/>
          <w:color w:val="000000" w:themeColor="text1"/>
        </w:rPr>
        <w:t>) and L</w:t>
      </w:r>
      <w:r w:rsidR="00C0260A" w:rsidRPr="008E6810">
        <w:rPr>
          <w:rFonts w:ascii="Arial" w:hAnsi="Arial" w:cs="Arial"/>
          <w:color w:val="000000" w:themeColor="text1"/>
        </w:rPr>
        <w:t>S</w:t>
      </w:r>
      <w:r w:rsidRPr="008E6810">
        <w:rPr>
          <w:rFonts w:ascii="Arial" w:hAnsi="Arial" w:cs="Arial"/>
          <w:color w:val="000000" w:themeColor="text1"/>
        </w:rPr>
        <w:t>174T (</w:t>
      </w:r>
      <w:r w:rsidR="002524A5" w:rsidRPr="008E6810">
        <w:rPr>
          <w:rFonts w:ascii="Arial" w:hAnsi="Arial" w:cs="Arial"/>
          <w:color w:val="000000" w:themeColor="text1"/>
        </w:rPr>
        <w:t>F</w:t>
      </w:r>
      <w:r w:rsidRPr="008E6810">
        <w:rPr>
          <w:rFonts w:ascii="Arial" w:hAnsi="Arial" w:cs="Arial"/>
          <w:color w:val="000000" w:themeColor="text1"/>
        </w:rPr>
        <w:t xml:space="preserve">) </w:t>
      </w:r>
      <w:r w:rsidR="002524A5" w:rsidRPr="008E6810">
        <w:rPr>
          <w:rFonts w:ascii="Arial" w:hAnsi="Arial" w:cs="Arial"/>
          <w:color w:val="000000" w:themeColor="text1"/>
        </w:rPr>
        <w:t xml:space="preserve">cells </w:t>
      </w:r>
      <w:r w:rsidR="00DD3DB2" w:rsidRPr="008E6810">
        <w:rPr>
          <w:rFonts w:ascii="Arial" w:hAnsi="Arial" w:cs="Arial"/>
          <w:color w:val="000000" w:themeColor="text1"/>
        </w:rPr>
        <w:t xml:space="preserve">under the indicated experimental conditions </w:t>
      </w:r>
      <w:r w:rsidRPr="008E6810">
        <w:rPr>
          <w:rFonts w:ascii="Arial" w:hAnsi="Arial" w:cs="Arial"/>
          <w:color w:val="000000" w:themeColor="text1"/>
        </w:rPr>
        <w:t>compared with untreated WT cells</w:t>
      </w:r>
      <w:r w:rsidR="00DD3DB2" w:rsidRPr="008E6810">
        <w:rPr>
          <w:rFonts w:ascii="Arial" w:hAnsi="Arial" w:cs="Arial"/>
          <w:color w:val="000000" w:themeColor="text1"/>
        </w:rPr>
        <w:t>,</w:t>
      </w:r>
      <w:r w:rsidRPr="008E6810">
        <w:rPr>
          <w:rFonts w:ascii="Arial" w:hAnsi="Arial" w:cs="Arial"/>
          <w:color w:val="000000" w:themeColor="text1"/>
        </w:rPr>
        <w:t xml:space="preserve"> </w:t>
      </w:r>
      <w:r w:rsidR="00427705" w:rsidRPr="008E6810">
        <w:rPr>
          <w:rFonts w:ascii="Arial" w:hAnsi="Arial" w:cs="Arial"/>
          <w:color w:val="000000" w:themeColor="text1"/>
        </w:rPr>
        <w:t>using</w:t>
      </w:r>
      <w:r w:rsidRPr="008E6810">
        <w:rPr>
          <w:rFonts w:ascii="Arial" w:hAnsi="Arial" w:cs="Arial"/>
          <w:color w:val="000000" w:themeColor="text1"/>
        </w:rPr>
        <w:t xml:space="preserve"> the MSigDB Hallmark database. MYC, E2F and mTOR signatures are shown in bold.</w:t>
      </w:r>
    </w:p>
    <w:p w14:paraId="7A34EB42" w14:textId="44A26255" w:rsidR="00EB549D" w:rsidRPr="008E6810" w:rsidRDefault="005D2AFD" w:rsidP="0085176D">
      <w:pPr>
        <w:widowControl w:val="0"/>
        <w:autoSpaceDE w:val="0"/>
        <w:autoSpaceDN w:val="0"/>
        <w:adjustRightInd w:val="0"/>
        <w:spacing w:afterLines="100" w:after="240" w:line="360" w:lineRule="auto"/>
        <w:jc w:val="both"/>
        <w:rPr>
          <w:rFonts w:ascii="Arial" w:hAnsi="Arial" w:cs="Arial"/>
          <w:bCs/>
          <w:color w:val="000000" w:themeColor="text1"/>
        </w:rPr>
      </w:pPr>
      <w:r w:rsidRPr="008E6810">
        <w:rPr>
          <w:rFonts w:ascii="Arial" w:hAnsi="Arial" w:cs="Arial"/>
          <w:bCs/>
          <w:color w:val="000000" w:themeColor="text1"/>
        </w:rPr>
        <w:lastRenderedPageBreak/>
        <w:t>Statistical tests; (</w:t>
      </w:r>
      <w:r w:rsidR="005969A7" w:rsidRPr="008E6810">
        <w:rPr>
          <w:rFonts w:ascii="Arial" w:hAnsi="Arial" w:cs="Arial"/>
          <w:bCs/>
          <w:color w:val="000000" w:themeColor="text1"/>
        </w:rPr>
        <w:t>D</w:t>
      </w:r>
      <w:r w:rsidRPr="008E6810">
        <w:rPr>
          <w:rFonts w:ascii="Arial" w:hAnsi="Arial" w:cs="Arial"/>
          <w:bCs/>
          <w:color w:val="000000" w:themeColor="text1"/>
        </w:rPr>
        <w:t>) Data are presented as mean ± SEM. Source data are provided as a Source Data file.</w:t>
      </w:r>
      <w:r w:rsidR="00EB549D" w:rsidRPr="008E6810">
        <w:rPr>
          <w:rFonts w:ascii="Arial" w:hAnsi="Arial" w:cs="Arial"/>
          <w:bCs/>
          <w:color w:val="000000" w:themeColor="text1"/>
        </w:rPr>
        <w:br w:type="page"/>
      </w:r>
    </w:p>
    <w:p w14:paraId="710A089B" w14:textId="20B8B129" w:rsidR="005D2AFD" w:rsidRPr="008E6810" w:rsidRDefault="00EB549D" w:rsidP="00251C62">
      <w:pPr>
        <w:widowControl w:val="0"/>
        <w:autoSpaceDE w:val="0"/>
        <w:autoSpaceDN w:val="0"/>
        <w:adjustRightInd w:val="0"/>
        <w:spacing w:afterLines="100" w:after="240" w:line="360" w:lineRule="auto"/>
        <w:rPr>
          <w:rFonts w:ascii="Arial" w:hAnsi="Arial" w:cs="Arial"/>
          <w:b/>
          <w:bCs/>
          <w:color w:val="000000" w:themeColor="text1"/>
        </w:rPr>
      </w:pPr>
      <w:r w:rsidRPr="008E6810">
        <w:rPr>
          <w:rFonts w:ascii="Arial" w:hAnsi="Arial" w:cs="Arial"/>
          <w:b/>
          <w:bCs/>
          <w:noProof/>
          <w:color w:val="000000" w:themeColor="text1"/>
        </w:rPr>
        <w:lastRenderedPageBreak/>
        <w:drawing>
          <wp:inline distT="0" distB="0" distL="0" distR="0" wp14:anchorId="68713075" wp14:editId="1399D542">
            <wp:extent cx="5400040" cy="4697730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4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3"/>
                    <a:stretch/>
                  </pic:blipFill>
                  <pic:spPr bwMode="auto">
                    <a:xfrm>
                      <a:off x="0" y="0"/>
                      <a:ext cx="5400040" cy="469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9078A" w14:textId="77777777" w:rsidR="00D771C9" w:rsidRPr="008E6810" w:rsidRDefault="00D771C9" w:rsidP="00251C62">
      <w:pPr>
        <w:spacing w:afterLines="100" w:after="240" w:line="360" w:lineRule="auto"/>
        <w:contextualSpacing/>
        <w:jc w:val="both"/>
        <w:rPr>
          <w:rFonts w:ascii="Arial" w:hAnsi="Arial" w:cs="Arial"/>
          <w:b/>
          <w:bCs/>
          <w:color w:val="000000" w:themeColor="text1"/>
        </w:rPr>
      </w:pPr>
      <w:r w:rsidRPr="008E6810">
        <w:rPr>
          <w:rFonts w:ascii="Arial" w:hAnsi="Arial" w:cs="Arial"/>
          <w:b/>
          <w:bCs/>
          <w:color w:val="000000" w:themeColor="text1"/>
        </w:rPr>
        <w:t>Figure S4. MYC pathway inhibition promotes quiescence entrance.</w:t>
      </w:r>
    </w:p>
    <w:p w14:paraId="74A2FBE4" w14:textId="6353C717" w:rsidR="00D771C9" w:rsidRPr="008E6810" w:rsidRDefault="00D771C9" w:rsidP="00251C62">
      <w:pPr>
        <w:autoSpaceDE w:val="0"/>
        <w:autoSpaceDN w:val="0"/>
        <w:adjustRightInd w:val="0"/>
        <w:spacing w:afterLines="100" w:after="240" w:line="360" w:lineRule="auto"/>
        <w:jc w:val="both"/>
        <w:rPr>
          <w:rFonts w:ascii="Arial" w:hAnsi="Arial" w:cs="Arial"/>
          <w:color w:val="000000" w:themeColor="text1"/>
        </w:rPr>
      </w:pPr>
      <w:r w:rsidRPr="008E6810">
        <w:rPr>
          <w:rFonts w:ascii="Arial" w:hAnsi="Arial" w:cs="Arial"/>
          <w:b/>
          <w:bCs/>
          <w:color w:val="000000" w:themeColor="text1"/>
        </w:rPr>
        <w:t>(A)</w:t>
      </w:r>
      <w:r w:rsidRPr="008E6810">
        <w:rPr>
          <w:rFonts w:ascii="Arial" w:hAnsi="Arial" w:cs="Arial"/>
          <w:color w:val="000000" w:themeColor="text1"/>
        </w:rPr>
        <w:t xml:space="preserve"> Bar plot showing GSEA results from L</w:t>
      </w:r>
      <w:r w:rsidR="00C0260A" w:rsidRPr="008E6810">
        <w:rPr>
          <w:rFonts w:ascii="Arial" w:hAnsi="Arial" w:cs="Arial"/>
          <w:color w:val="000000" w:themeColor="text1"/>
        </w:rPr>
        <w:t>S</w:t>
      </w:r>
      <w:r w:rsidRPr="008E6810">
        <w:rPr>
          <w:rFonts w:ascii="Arial" w:hAnsi="Arial" w:cs="Arial"/>
          <w:color w:val="000000" w:themeColor="text1"/>
        </w:rPr>
        <w:t>174T cells</w:t>
      </w:r>
      <w:r w:rsidR="005674E1" w:rsidRPr="008E6810">
        <w:rPr>
          <w:rFonts w:ascii="Arial" w:hAnsi="Arial" w:cs="Arial"/>
          <w:color w:val="000000" w:themeColor="text1"/>
        </w:rPr>
        <w:t xml:space="preserve"> treated with 5-FU+Iri.</w:t>
      </w:r>
      <w:r w:rsidRPr="008E6810">
        <w:rPr>
          <w:rFonts w:ascii="Arial" w:hAnsi="Arial" w:cs="Arial"/>
          <w:color w:val="000000" w:themeColor="text1"/>
        </w:rPr>
        <w:t xml:space="preserve"> compared with untreated cells</w:t>
      </w:r>
      <w:r w:rsidR="00DD3DB2" w:rsidRPr="008E6810">
        <w:rPr>
          <w:rFonts w:ascii="Arial" w:hAnsi="Arial" w:cs="Arial"/>
          <w:color w:val="000000" w:themeColor="text1"/>
        </w:rPr>
        <w:t>,</w:t>
      </w:r>
      <w:r w:rsidRPr="008E6810">
        <w:rPr>
          <w:rFonts w:ascii="Arial" w:hAnsi="Arial" w:cs="Arial"/>
          <w:color w:val="000000" w:themeColor="text1"/>
        </w:rPr>
        <w:t xml:space="preserve"> </w:t>
      </w:r>
      <w:r w:rsidR="005674E1" w:rsidRPr="008E6810">
        <w:rPr>
          <w:rFonts w:ascii="Arial" w:hAnsi="Arial" w:cs="Arial"/>
          <w:color w:val="000000" w:themeColor="text1"/>
        </w:rPr>
        <w:t>using</w:t>
      </w:r>
      <w:r w:rsidRPr="008E6810">
        <w:rPr>
          <w:rFonts w:ascii="Arial" w:hAnsi="Arial" w:cs="Arial"/>
          <w:color w:val="000000" w:themeColor="text1"/>
        </w:rPr>
        <w:t xml:space="preserve"> the MSigDB Hallmark database. MYC, G2M and E2F signatures are shown in bold.</w:t>
      </w:r>
    </w:p>
    <w:p w14:paraId="2BA653F6" w14:textId="77777777" w:rsidR="00A864A5" w:rsidRPr="008E6810" w:rsidRDefault="00A864A5" w:rsidP="00251C62">
      <w:pPr>
        <w:autoSpaceDE w:val="0"/>
        <w:autoSpaceDN w:val="0"/>
        <w:adjustRightInd w:val="0"/>
        <w:spacing w:afterLines="100" w:after="240" w:line="360" w:lineRule="auto"/>
        <w:jc w:val="both"/>
        <w:rPr>
          <w:rFonts w:ascii="Arial" w:hAnsi="Arial" w:cs="Arial"/>
          <w:bCs/>
          <w:color w:val="000000" w:themeColor="text1"/>
        </w:rPr>
      </w:pPr>
      <w:r w:rsidRPr="008E6810">
        <w:rPr>
          <w:rFonts w:ascii="Arial" w:hAnsi="Arial" w:cs="Arial"/>
          <w:b/>
          <w:bCs/>
          <w:color w:val="000000" w:themeColor="text1"/>
        </w:rPr>
        <w:t xml:space="preserve">(B) </w:t>
      </w:r>
      <w:r w:rsidRPr="008E6810">
        <w:rPr>
          <w:rFonts w:ascii="Arial" w:hAnsi="Arial" w:cs="Arial"/>
          <w:bCs/>
          <w:color w:val="000000" w:themeColor="text1"/>
        </w:rPr>
        <w:t>Bar plots indicating the mRNA levels of the indicated genes of the MYC signaling pathway in the metacohort dataset.</w:t>
      </w:r>
    </w:p>
    <w:p w14:paraId="26EFE135" w14:textId="77777777" w:rsidR="00D771C9" w:rsidRPr="008E6810" w:rsidRDefault="00D771C9" w:rsidP="00251C62">
      <w:pPr>
        <w:autoSpaceDE w:val="0"/>
        <w:autoSpaceDN w:val="0"/>
        <w:adjustRightInd w:val="0"/>
        <w:spacing w:afterLines="100" w:after="240"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8E6810">
        <w:rPr>
          <w:rFonts w:ascii="Arial" w:hAnsi="Arial" w:cs="Arial"/>
          <w:b/>
          <w:bCs/>
          <w:color w:val="000000" w:themeColor="text1"/>
        </w:rPr>
        <w:t>(C)</w:t>
      </w:r>
      <w:r w:rsidRPr="008E6810">
        <w:rPr>
          <w:rFonts w:ascii="Arial" w:hAnsi="Arial" w:cs="Arial"/>
          <w:color w:val="000000" w:themeColor="text1"/>
        </w:rPr>
        <w:t xml:space="preserve"> qPCR analysis of </w:t>
      </w:r>
      <w:r w:rsidRPr="008E6810">
        <w:rPr>
          <w:rFonts w:ascii="Arial" w:hAnsi="Arial" w:cs="Arial"/>
          <w:i/>
          <w:color w:val="000000" w:themeColor="text1"/>
        </w:rPr>
        <w:t>MXD</w:t>
      </w:r>
      <w:r w:rsidRPr="008E6810">
        <w:rPr>
          <w:rFonts w:ascii="Arial" w:hAnsi="Arial" w:cs="Arial"/>
          <w:color w:val="000000" w:themeColor="text1"/>
        </w:rPr>
        <w:t xml:space="preserve"> homologs in </w:t>
      </w:r>
      <w:r w:rsidR="00412FBC" w:rsidRPr="008E6810">
        <w:rPr>
          <w:rFonts w:ascii="Arial" w:hAnsi="Arial" w:cs="Arial"/>
          <w:color w:val="000000" w:themeColor="text1"/>
        </w:rPr>
        <w:t xml:space="preserve">PDO5 and PDO66 </w:t>
      </w:r>
      <w:r w:rsidRPr="008E6810">
        <w:rPr>
          <w:rFonts w:ascii="Arial" w:hAnsi="Arial" w:cs="Arial"/>
          <w:color w:val="000000" w:themeColor="text1"/>
        </w:rPr>
        <w:t xml:space="preserve">cells </w:t>
      </w:r>
      <w:r w:rsidR="005400F0" w:rsidRPr="008E6810">
        <w:rPr>
          <w:rFonts w:ascii="Arial" w:hAnsi="Arial" w:cs="Arial"/>
          <w:color w:val="000000" w:themeColor="text1"/>
        </w:rPr>
        <w:t xml:space="preserve">untreated or </w:t>
      </w:r>
      <w:r w:rsidR="00412FBC" w:rsidRPr="008E6810">
        <w:rPr>
          <w:rFonts w:ascii="Arial" w:hAnsi="Arial" w:cs="Arial"/>
          <w:color w:val="000000" w:themeColor="text1"/>
        </w:rPr>
        <w:t>treated with 5-FU+Iri</w:t>
      </w:r>
      <w:r w:rsidRPr="008E6810">
        <w:rPr>
          <w:rFonts w:ascii="Arial" w:hAnsi="Arial" w:cs="Arial"/>
          <w:color w:val="000000" w:themeColor="text1"/>
        </w:rPr>
        <w:t>.</w:t>
      </w:r>
      <w:r w:rsidR="004D1B67" w:rsidRPr="008E6810">
        <w:rPr>
          <w:rFonts w:ascii="Arial" w:hAnsi="Arial" w:cs="Arial"/>
          <w:color w:val="000000" w:themeColor="text1"/>
        </w:rPr>
        <w:t xml:space="preserve"> (n=9/4 experimental replicates, respectively).</w:t>
      </w:r>
    </w:p>
    <w:p w14:paraId="5B9F63C0" w14:textId="678A34F6" w:rsidR="00412FBC" w:rsidRPr="008E6810" w:rsidRDefault="00412FBC" w:rsidP="00251C62">
      <w:pPr>
        <w:autoSpaceDE w:val="0"/>
        <w:autoSpaceDN w:val="0"/>
        <w:adjustRightInd w:val="0"/>
        <w:spacing w:afterLines="100" w:after="240"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8E6810">
        <w:rPr>
          <w:rFonts w:ascii="Arial" w:hAnsi="Arial" w:cs="Arial"/>
          <w:b/>
          <w:bCs/>
          <w:color w:val="000000" w:themeColor="text1"/>
        </w:rPr>
        <w:t>(D</w:t>
      </w:r>
      <w:r w:rsidR="004D1B67" w:rsidRPr="008E6810">
        <w:rPr>
          <w:rFonts w:ascii="Arial" w:hAnsi="Arial" w:cs="Arial"/>
          <w:b/>
          <w:bCs/>
          <w:color w:val="000000" w:themeColor="text1"/>
        </w:rPr>
        <w:t>, E</w:t>
      </w:r>
      <w:r w:rsidRPr="008E6810">
        <w:rPr>
          <w:rFonts w:ascii="Arial" w:hAnsi="Arial" w:cs="Arial"/>
          <w:b/>
          <w:bCs/>
          <w:color w:val="000000" w:themeColor="text1"/>
        </w:rPr>
        <w:t xml:space="preserve">) </w:t>
      </w:r>
      <w:r w:rsidR="00C83E88" w:rsidRPr="008E6810">
        <w:rPr>
          <w:rFonts w:ascii="Arial" w:hAnsi="Arial" w:cs="Arial"/>
          <w:bCs/>
          <w:color w:val="000000" w:themeColor="text1"/>
        </w:rPr>
        <w:t>WB</w:t>
      </w:r>
      <w:r w:rsidRPr="008E6810">
        <w:rPr>
          <w:rFonts w:ascii="Arial" w:hAnsi="Arial" w:cs="Arial"/>
          <w:bCs/>
          <w:color w:val="000000" w:themeColor="text1"/>
        </w:rPr>
        <w:t xml:space="preserve"> analysis of HEK-293T </w:t>
      </w:r>
      <w:r w:rsidR="00C83E88" w:rsidRPr="008E6810">
        <w:rPr>
          <w:rFonts w:ascii="Arial" w:hAnsi="Arial" w:cs="Arial"/>
        </w:rPr>
        <w:t xml:space="preserve">(soluble and insoluble fractions) </w:t>
      </w:r>
      <w:r w:rsidR="004D1B67" w:rsidRPr="008E6810">
        <w:rPr>
          <w:rFonts w:ascii="Arial" w:hAnsi="Arial" w:cs="Arial"/>
          <w:bCs/>
          <w:color w:val="000000" w:themeColor="text1"/>
        </w:rPr>
        <w:t xml:space="preserve">(D) or PDO lines </w:t>
      </w:r>
      <w:r w:rsidR="00C83E88" w:rsidRPr="008E6810">
        <w:rPr>
          <w:rFonts w:ascii="Arial" w:hAnsi="Arial" w:cs="Arial"/>
        </w:rPr>
        <w:t xml:space="preserve">(insoluble fractions) </w:t>
      </w:r>
      <w:r w:rsidR="004D1B67" w:rsidRPr="008E6810">
        <w:rPr>
          <w:rFonts w:ascii="Arial" w:hAnsi="Arial" w:cs="Arial"/>
          <w:bCs/>
          <w:color w:val="000000" w:themeColor="text1"/>
        </w:rPr>
        <w:t>(E)</w:t>
      </w:r>
      <w:r w:rsidRPr="008E6810">
        <w:rPr>
          <w:rFonts w:ascii="Arial" w:hAnsi="Arial" w:cs="Arial"/>
          <w:bCs/>
          <w:color w:val="000000" w:themeColor="text1"/>
        </w:rPr>
        <w:t xml:space="preserve"> expressing the corresponding doxycycline-inducible constructs</w:t>
      </w:r>
      <w:r w:rsidR="003B0BF8" w:rsidRPr="008E6810">
        <w:rPr>
          <w:rFonts w:ascii="Arial" w:hAnsi="Arial" w:cs="Arial"/>
          <w:bCs/>
          <w:color w:val="000000" w:themeColor="text1"/>
        </w:rPr>
        <w:t xml:space="preserve"> (from 1 out of 3 experimental replicates).</w:t>
      </w:r>
    </w:p>
    <w:p w14:paraId="0CC2B11E" w14:textId="77777777" w:rsidR="00D771C9" w:rsidRPr="008E6810" w:rsidRDefault="00D771C9" w:rsidP="00251C62">
      <w:pPr>
        <w:autoSpaceDE w:val="0"/>
        <w:autoSpaceDN w:val="0"/>
        <w:adjustRightInd w:val="0"/>
        <w:spacing w:afterLines="100" w:after="240" w:line="360" w:lineRule="auto"/>
        <w:jc w:val="both"/>
        <w:rPr>
          <w:rFonts w:ascii="Arial" w:hAnsi="Arial" w:cs="Arial"/>
          <w:color w:val="000000" w:themeColor="text1"/>
        </w:rPr>
      </w:pPr>
      <w:r w:rsidRPr="008E6810">
        <w:rPr>
          <w:rFonts w:ascii="Arial" w:hAnsi="Arial" w:cs="Arial"/>
          <w:b/>
          <w:bCs/>
          <w:color w:val="000000" w:themeColor="text1"/>
        </w:rPr>
        <w:t>(</w:t>
      </w:r>
      <w:r w:rsidR="004D1B67" w:rsidRPr="008E6810">
        <w:rPr>
          <w:rFonts w:ascii="Arial" w:hAnsi="Arial" w:cs="Arial"/>
          <w:b/>
          <w:bCs/>
          <w:color w:val="000000" w:themeColor="text1"/>
        </w:rPr>
        <w:t>F</w:t>
      </w:r>
      <w:r w:rsidRPr="008E6810">
        <w:rPr>
          <w:rFonts w:ascii="Arial" w:hAnsi="Arial" w:cs="Arial"/>
          <w:b/>
          <w:bCs/>
          <w:color w:val="000000" w:themeColor="text1"/>
        </w:rPr>
        <w:t>)</w:t>
      </w:r>
      <w:r w:rsidRPr="008E6810">
        <w:rPr>
          <w:rFonts w:ascii="Arial" w:hAnsi="Arial" w:cs="Arial"/>
          <w:color w:val="000000" w:themeColor="text1"/>
        </w:rPr>
        <w:t xml:space="preserve"> Quantification of the area of the spheres generated by untreated or doxycycline-treated MXD1-carrying HEK-293T cells growing in 3D cultures</w:t>
      </w:r>
      <w:r w:rsidR="00FD507C" w:rsidRPr="008E6810">
        <w:rPr>
          <w:rFonts w:ascii="Arial" w:hAnsi="Arial" w:cs="Arial"/>
          <w:color w:val="000000" w:themeColor="text1"/>
        </w:rPr>
        <w:t xml:space="preserve"> (a </w:t>
      </w:r>
      <w:r w:rsidR="00FD507C" w:rsidRPr="008E6810">
        <w:rPr>
          <w:rFonts w:ascii="Arial" w:hAnsi="Arial" w:cs="Arial"/>
          <w:color w:val="000000" w:themeColor="text1"/>
        </w:rPr>
        <w:lastRenderedPageBreak/>
        <w:t>minimum of n=700 spheres were examined over 3 biologically independent experiments).</w:t>
      </w:r>
    </w:p>
    <w:p w14:paraId="241182BF" w14:textId="096A7E55" w:rsidR="00D771C9" w:rsidRPr="008E6810" w:rsidRDefault="00672887" w:rsidP="00672887">
      <w:pPr>
        <w:widowControl w:val="0"/>
        <w:autoSpaceDE w:val="0"/>
        <w:autoSpaceDN w:val="0"/>
        <w:adjustRightInd w:val="0"/>
        <w:spacing w:afterLines="100" w:after="240" w:line="360" w:lineRule="auto"/>
        <w:jc w:val="both"/>
        <w:rPr>
          <w:rFonts w:ascii="Arial" w:hAnsi="Arial" w:cs="Arial"/>
          <w:bCs/>
          <w:color w:val="000000" w:themeColor="text1"/>
        </w:rPr>
      </w:pPr>
      <w:r w:rsidRPr="008E6810">
        <w:rPr>
          <w:rFonts w:ascii="Arial" w:hAnsi="Arial" w:cs="Arial"/>
          <w:bCs/>
          <w:color w:val="000000" w:themeColor="text1"/>
        </w:rPr>
        <w:t>Statistical tests; (B) Data are presented as box plots showing the median, the 25th–75th percentiles, and the minimum and maximum values, Wilcoxon test. (C) Data are presented as mean ± SEM, multiple unpaired t-test. (F) Data are presented as dots</w:t>
      </w:r>
      <w:r w:rsidRPr="008E6810">
        <w:rPr>
          <w:rFonts w:ascii="Arial" w:hAnsi="Arial" w:cs="Arial"/>
        </w:rPr>
        <w:t xml:space="preserve"> </w:t>
      </w:r>
      <w:r w:rsidRPr="008E6810">
        <w:rPr>
          <w:rFonts w:ascii="Arial" w:hAnsi="Arial" w:cs="Arial"/>
          <w:bCs/>
          <w:color w:val="000000" w:themeColor="text1"/>
        </w:rPr>
        <w:t>showing the median, Mann-Whitn</w:t>
      </w:r>
      <w:r w:rsidR="000366A9" w:rsidRPr="008E6810">
        <w:rPr>
          <w:rFonts w:ascii="Arial" w:hAnsi="Arial" w:cs="Arial"/>
          <w:bCs/>
          <w:color w:val="000000" w:themeColor="text1"/>
        </w:rPr>
        <w:t>e</w:t>
      </w:r>
      <w:r w:rsidRPr="008E6810">
        <w:rPr>
          <w:rFonts w:ascii="Arial" w:hAnsi="Arial" w:cs="Arial"/>
          <w:bCs/>
          <w:color w:val="000000" w:themeColor="text1"/>
        </w:rPr>
        <w:t>y test. Source data are provided as a Source Data file.</w:t>
      </w:r>
    </w:p>
    <w:p w14:paraId="557D3B26" w14:textId="40530A74" w:rsidR="00EB549D" w:rsidRPr="008E6810" w:rsidRDefault="00EB549D">
      <w:pPr>
        <w:rPr>
          <w:rFonts w:ascii="Arial" w:hAnsi="Arial" w:cs="Arial"/>
          <w:b/>
          <w:bCs/>
          <w:color w:val="000000" w:themeColor="text1"/>
        </w:rPr>
      </w:pPr>
      <w:r w:rsidRPr="008E6810">
        <w:rPr>
          <w:rFonts w:ascii="Arial" w:hAnsi="Arial" w:cs="Arial"/>
          <w:b/>
          <w:bCs/>
          <w:color w:val="000000" w:themeColor="text1"/>
        </w:rPr>
        <w:br w:type="page"/>
      </w:r>
    </w:p>
    <w:p w14:paraId="4ED1B1BA" w14:textId="56E5F513" w:rsidR="000366A9" w:rsidRPr="008E6810" w:rsidRDefault="00EB549D" w:rsidP="00251C62">
      <w:pPr>
        <w:widowControl w:val="0"/>
        <w:autoSpaceDE w:val="0"/>
        <w:autoSpaceDN w:val="0"/>
        <w:adjustRightInd w:val="0"/>
        <w:spacing w:afterLines="100" w:after="240"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8E6810">
        <w:rPr>
          <w:rFonts w:ascii="Arial" w:hAnsi="Arial" w:cs="Arial"/>
          <w:b/>
          <w:bCs/>
          <w:noProof/>
          <w:color w:val="000000" w:themeColor="text1"/>
        </w:rPr>
        <w:lastRenderedPageBreak/>
        <w:drawing>
          <wp:inline distT="0" distB="0" distL="0" distR="0" wp14:anchorId="4EF7CF94" wp14:editId="1E901F48">
            <wp:extent cx="5401734" cy="198172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5 OK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09" r="34922"/>
                    <a:stretch/>
                  </pic:blipFill>
                  <pic:spPr bwMode="auto">
                    <a:xfrm>
                      <a:off x="0" y="0"/>
                      <a:ext cx="5438255" cy="1995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C0C54" w14:textId="77777777" w:rsidR="00D771C9" w:rsidRPr="008E6810" w:rsidRDefault="00D771C9" w:rsidP="00251C62">
      <w:pPr>
        <w:widowControl w:val="0"/>
        <w:autoSpaceDE w:val="0"/>
        <w:autoSpaceDN w:val="0"/>
        <w:adjustRightInd w:val="0"/>
        <w:spacing w:afterLines="100" w:after="240"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8E6810">
        <w:rPr>
          <w:rFonts w:ascii="Arial" w:hAnsi="Arial" w:cs="Arial"/>
          <w:b/>
          <w:bCs/>
          <w:color w:val="000000" w:themeColor="text1"/>
        </w:rPr>
        <w:t>Figure S5. Chemotherapy treatment sensitizes CRC cells to inhibitors of autophagy.</w:t>
      </w:r>
    </w:p>
    <w:p w14:paraId="4691D199" w14:textId="77777777" w:rsidR="00D771C9" w:rsidRPr="008E6810" w:rsidRDefault="00D771C9" w:rsidP="00251C62">
      <w:pPr>
        <w:widowControl w:val="0"/>
        <w:autoSpaceDE w:val="0"/>
        <w:autoSpaceDN w:val="0"/>
        <w:adjustRightInd w:val="0"/>
        <w:spacing w:afterLines="100" w:after="240" w:line="360" w:lineRule="auto"/>
        <w:jc w:val="both"/>
        <w:rPr>
          <w:rFonts w:ascii="Arial" w:hAnsi="Arial" w:cs="Arial"/>
          <w:color w:val="000000" w:themeColor="text1"/>
        </w:rPr>
      </w:pPr>
      <w:r w:rsidRPr="008E6810">
        <w:rPr>
          <w:rFonts w:ascii="Arial" w:hAnsi="Arial" w:cs="Arial"/>
          <w:b/>
          <w:bCs/>
          <w:color w:val="000000" w:themeColor="text1"/>
        </w:rPr>
        <w:t xml:space="preserve">(A) </w:t>
      </w:r>
      <w:r w:rsidR="00857CCB" w:rsidRPr="008E6810">
        <w:rPr>
          <w:rFonts w:ascii="Arial" w:hAnsi="Arial" w:cs="Arial"/>
          <w:bCs/>
          <w:color w:val="000000" w:themeColor="text1"/>
        </w:rPr>
        <w:t>Pearson correlation between mean %LC3B-positive cells and mean cell viability upon bafilomycin A1 treatment (</w:t>
      </w:r>
      <w:r w:rsidR="00D97892" w:rsidRPr="008E6810">
        <w:rPr>
          <w:rFonts w:ascii="Arial" w:hAnsi="Arial" w:cs="Arial"/>
          <w:bCs/>
          <w:color w:val="000000" w:themeColor="text1"/>
        </w:rPr>
        <w:t>100</w:t>
      </w:r>
      <w:r w:rsidR="00857CCB" w:rsidRPr="008E6810">
        <w:rPr>
          <w:rFonts w:ascii="Arial" w:hAnsi="Arial" w:cs="Arial"/>
          <w:bCs/>
          <w:color w:val="000000" w:themeColor="text1"/>
        </w:rPr>
        <w:t xml:space="preserve"> nM) across PDOs, showing no significant association. The dashed line indicates the linear regression fit.</w:t>
      </w:r>
    </w:p>
    <w:p w14:paraId="6322C7AD" w14:textId="77777777" w:rsidR="00D771C9" w:rsidRPr="008E6810" w:rsidRDefault="00D771C9" w:rsidP="00251C62">
      <w:pPr>
        <w:widowControl w:val="0"/>
        <w:autoSpaceDE w:val="0"/>
        <w:autoSpaceDN w:val="0"/>
        <w:adjustRightInd w:val="0"/>
        <w:spacing w:afterLines="100" w:after="240" w:line="360" w:lineRule="auto"/>
        <w:jc w:val="both"/>
        <w:rPr>
          <w:rFonts w:ascii="Arial" w:hAnsi="Arial" w:cs="Arial"/>
          <w:bCs/>
          <w:color w:val="000000" w:themeColor="text1"/>
        </w:rPr>
      </w:pPr>
      <w:r w:rsidRPr="008E6810">
        <w:rPr>
          <w:rFonts w:ascii="Arial" w:hAnsi="Arial" w:cs="Arial"/>
          <w:b/>
          <w:bCs/>
          <w:color w:val="000000" w:themeColor="text1"/>
        </w:rPr>
        <w:t xml:space="preserve">(B) </w:t>
      </w:r>
      <w:r w:rsidRPr="008E6810">
        <w:rPr>
          <w:rFonts w:ascii="Arial" w:hAnsi="Arial" w:cs="Arial"/>
          <w:bCs/>
          <w:color w:val="000000" w:themeColor="text1"/>
        </w:rPr>
        <w:t xml:space="preserve">Dose-response curves of </w:t>
      </w:r>
      <w:r w:rsidRPr="008E6810">
        <w:rPr>
          <w:rFonts w:ascii="Arial" w:hAnsi="Arial" w:cs="Arial"/>
          <w:color w:val="000000" w:themeColor="text1"/>
        </w:rPr>
        <w:t xml:space="preserve">PDO5 </w:t>
      </w:r>
      <w:r w:rsidRPr="008E6810">
        <w:rPr>
          <w:rFonts w:ascii="Arial" w:hAnsi="Arial" w:cs="Arial"/>
          <w:bCs/>
          <w:color w:val="000000" w:themeColor="text1"/>
        </w:rPr>
        <w:t xml:space="preserve">cells treated with the autophagy inhibitor chloroquine (CQD) </w:t>
      </w:r>
      <w:r w:rsidR="00C03756" w:rsidRPr="008E6810">
        <w:rPr>
          <w:rFonts w:ascii="Arial" w:hAnsi="Arial" w:cs="Arial"/>
          <w:bCs/>
          <w:color w:val="000000" w:themeColor="text1"/>
        </w:rPr>
        <w:t xml:space="preserve">for 72 hours </w:t>
      </w:r>
      <w:r w:rsidRPr="008E6810">
        <w:rPr>
          <w:rFonts w:ascii="Arial" w:hAnsi="Arial" w:cs="Arial"/>
          <w:bCs/>
          <w:color w:val="000000" w:themeColor="text1"/>
        </w:rPr>
        <w:t xml:space="preserve">as single agent or after pretreatment </w:t>
      </w:r>
      <w:r w:rsidR="00407CAC" w:rsidRPr="008E6810">
        <w:rPr>
          <w:rFonts w:ascii="Arial" w:hAnsi="Arial" w:cs="Arial"/>
          <w:bCs/>
          <w:color w:val="000000" w:themeColor="text1"/>
        </w:rPr>
        <w:t xml:space="preserve">for 72 hours </w:t>
      </w:r>
      <w:r w:rsidRPr="008E6810">
        <w:rPr>
          <w:rFonts w:ascii="Arial" w:hAnsi="Arial" w:cs="Arial"/>
          <w:bCs/>
          <w:color w:val="000000" w:themeColor="text1"/>
        </w:rPr>
        <w:t>with 5-FU+Iri.</w:t>
      </w:r>
    </w:p>
    <w:p w14:paraId="485323AB" w14:textId="77777777" w:rsidR="00AE5323" w:rsidRPr="008E6810" w:rsidRDefault="00AE5323" w:rsidP="00AE5323">
      <w:pPr>
        <w:widowControl w:val="0"/>
        <w:autoSpaceDE w:val="0"/>
        <w:autoSpaceDN w:val="0"/>
        <w:adjustRightInd w:val="0"/>
        <w:spacing w:afterLines="100" w:after="240"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8E6810">
        <w:rPr>
          <w:rFonts w:ascii="Arial" w:hAnsi="Arial" w:cs="Arial"/>
          <w:bCs/>
          <w:color w:val="000000" w:themeColor="text1"/>
        </w:rPr>
        <w:t>Statistical tests; (B) Data are presented as mean ± SEM. Source data are provided as a Source Data file.</w:t>
      </w:r>
    </w:p>
    <w:p w14:paraId="388C3F92" w14:textId="77777777" w:rsidR="009C6AFE" w:rsidRPr="008E6810" w:rsidRDefault="009C6AFE" w:rsidP="00251C62">
      <w:pPr>
        <w:spacing w:after="100" w:line="360" w:lineRule="auto"/>
        <w:rPr>
          <w:rFonts w:ascii="Arial" w:hAnsi="Arial" w:cs="Arial"/>
          <w:bCs/>
          <w:color w:val="000000" w:themeColor="text1"/>
        </w:rPr>
      </w:pPr>
      <w:r w:rsidRPr="008E6810">
        <w:rPr>
          <w:rFonts w:ascii="Arial" w:hAnsi="Arial" w:cs="Arial"/>
          <w:bCs/>
          <w:color w:val="000000" w:themeColor="text1"/>
        </w:rPr>
        <w:br w:type="page"/>
      </w:r>
    </w:p>
    <w:p w14:paraId="776FA5D1" w14:textId="77777777" w:rsidR="00215B39" w:rsidRPr="008E6810" w:rsidRDefault="009C6AFE" w:rsidP="00251C62">
      <w:pPr>
        <w:widowControl w:val="0"/>
        <w:autoSpaceDE w:val="0"/>
        <w:autoSpaceDN w:val="0"/>
        <w:adjustRightInd w:val="0"/>
        <w:spacing w:afterLines="100" w:after="240" w:line="360" w:lineRule="auto"/>
        <w:jc w:val="both"/>
        <w:rPr>
          <w:rFonts w:ascii="Arial" w:hAnsi="Arial" w:cs="Arial"/>
          <w:b/>
          <w:color w:val="000000" w:themeColor="text1"/>
        </w:rPr>
      </w:pPr>
      <w:r w:rsidRPr="008E6810">
        <w:rPr>
          <w:rFonts w:ascii="Arial" w:hAnsi="Arial" w:cs="Arial"/>
          <w:b/>
          <w:color w:val="000000" w:themeColor="text1"/>
        </w:rPr>
        <w:lastRenderedPageBreak/>
        <w:t>Supplementary Tables</w:t>
      </w:r>
    </w:p>
    <w:p w14:paraId="5D0D77F1" w14:textId="0082F815" w:rsidR="009C6AFE" w:rsidRPr="008E6810" w:rsidRDefault="009C6AFE" w:rsidP="00251C62">
      <w:pPr>
        <w:spacing w:after="100" w:line="360" w:lineRule="auto"/>
        <w:jc w:val="both"/>
        <w:rPr>
          <w:rFonts w:ascii="Arial" w:hAnsi="Arial" w:cs="Arial"/>
          <w:color w:val="000000"/>
          <w:lang w:val="en-GB"/>
        </w:rPr>
      </w:pPr>
      <w:r w:rsidRPr="008E6810">
        <w:rPr>
          <w:rFonts w:ascii="Arial" w:hAnsi="Arial" w:cs="Arial"/>
          <w:b/>
          <w:lang w:val="en-GB"/>
        </w:rPr>
        <w:t xml:space="preserve">Supplementary Table </w:t>
      </w:r>
      <w:r w:rsidR="00A50524" w:rsidRPr="008E6810">
        <w:rPr>
          <w:rFonts w:ascii="Arial" w:hAnsi="Arial" w:cs="Arial"/>
          <w:b/>
          <w:lang w:val="en-GB"/>
        </w:rPr>
        <w:t>1</w:t>
      </w:r>
      <w:r w:rsidRPr="008E6810">
        <w:rPr>
          <w:rFonts w:ascii="Arial" w:hAnsi="Arial" w:cs="Arial"/>
          <w:b/>
          <w:lang w:val="en-GB"/>
        </w:rPr>
        <w:t xml:space="preserve">. Patient-derived organoids and CRC cells lines used in this study. </w:t>
      </w:r>
      <w:r w:rsidRPr="008E6810">
        <w:rPr>
          <w:rFonts w:ascii="Arial" w:hAnsi="Arial" w:cs="Arial"/>
          <w:lang w:val="en-GB"/>
        </w:rPr>
        <w:t xml:space="preserve">The mutations and the corresponding chemotherapy </w:t>
      </w:r>
      <w:r w:rsidRPr="008E6810">
        <w:rPr>
          <w:rFonts w:ascii="Arial" w:hAnsi="Arial" w:cs="Arial"/>
          <w:color w:val="000000"/>
          <w:lang w:val="en-GB"/>
        </w:rPr>
        <w:t>concentrations and effect on cell growth are listed for each PDO and cell line.</w:t>
      </w:r>
    </w:p>
    <w:p w14:paraId="3B73E7D0" w14:textId="7DF07FB4" w:rsidR="00773A9A" w:rsidRPr="008E6810" w:rsidRDefault="00773A9A" w:rsidP="00251C62">
      <w:pPr>
        <w:spacing w:after="100" w:line="360" w:lineRule="auto"/>
        <w:jc w:val="both"/>
        <w:rPr>
          <w:rFonts w:ascii="Arial" w:hAnsi="Arial" w:cs="Arial"/>
          <w:color w:val="000000"/>
          <w:lang w:val="en-GB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061"/>
        <w:gridCol w:w="2036"/>
        <w:gridCol w:w="2075"/>
        <w:gridCol w:w="2084"/>
        <w:gridCol w:w="1238"/>
      </w:tblGrid>
      <w:tr w:rsidR="0059323C" w:rsidRPr="008E6810" w14:paraId="6903FD0B" w14:textId="7EB9431C" w:rsidTr="001A200A">
        <w:trPr>
          <w:trHeight w:val="348"/>
          <w:jc w:val="center"/>
        </w:trPr>
        <w:tc>
          <w:tcPr>
            <w:tcW w:w="0" w:type="auto"/>
            <w:shd w:val="clear" w:color="auto" w:fill="CCCCCC"/>
            <w:vAlign w:val="center"/>
          </w:tcPr>
          <w:p w14:paraId="1555E613" w14:textId="28E9EE5C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b/>
                <w:sz w:val="22"/>
                <w:lang w:val="en-GB"/>
              </w:rPr>
            </w:pPr>
            <w:r w:rsidRPr="008E6810">
              <w:rPr>
                <w:rFonts w:ascii="Arial" w:eastAsia="Calibri" w:hAnsi="Arial" w:cs="Arial"/>
                <w:b/>
                <w:sz w:val="22"/>
                <w:lang w:val="en-GB"/>
              </w:rPr>
              <w:t>Cell line</w:t>
            </w:r>
          </w:p>
        </w:tc>
        <w:tc>
          <w:tcPr>
            <w:tcW w:w="0" w:type="auto"/>
            <w:shd w:val="clear" w:color="auto" w:fill="CCCCCC"/>
            <w:vAlign w:val="center"/>
          </w:tcPr>
          <w:p w14:paraId="1B683415" w14:textId="7B8972CC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b/>
                <w:sz w:val="22"/>
                <w:lang w:val="en-GB"/>
              </w:rPr>
            </w:pPr>
            <w:r w:rsidRPr="008E6810">
              <w:rPr>
                <w:rFonts w:ascii="Arial" w:eastAsia="Calibri" w:hAnsi="Arial" w:cs="Arial"/>
                <w:b/>
                <w:sz w:val="22"/>
                <w:lang w:val="en-GB"/>
              </w:rPr>
              <w:t>Mutations</w:t>
            </w:r>
          </w:p>
        </w:tc>
        <w:tc>
          <w:tcPr>
            <w:tcW w:w="0" w:type="auto"/>
            <w:shd w:val="clear" w:color="auto" w:fill="CCCCCC"/>
            <w:vAlign w:val="center"/>
          </w:tcPr>
          <w:p w14:paraId="07A2C08E" w14:textId="7FFDE44C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b/>
                <w:sz w:val="22"/>
                <w:lang w:val="en-GB"/>
              </w:rPr>
            </w:pPr>
            <w:r w:rsidRPr="008E6810">
              <w:rPr>
                <w:rFonts w:ascii="Arial" w:hAnsi="Arial" w:cs="Arial"/>
                <w:b/>
                <w:sz w:val="22"/>
                <w:szCs w:val="22"/>
              </w:rPr>
              <w:t>Concentration (μg/mL)</w:t>
            </w:r>
          </w:p>
        </w:tc>
        <w:tc>
          <w:tcPr>
            <w:tcW w:w="0" w:type="auto"/>
            <w:shd w:val="clear" w:color="auto" w:fill="CCCCCC"/>
            <w:vAlign w:val="center"/>
          </w:tcPr>
          <w:p w14:paraId="09C1C089" w14:textId="73AD86D4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b/>
                <w:sz w:val="22"/>
                <w:lang w:val="en-GB"/>
              </w:rPr>
            </w:pPr>
            <w:r w:rsidRPr="008E6810">
              <w:rPr>
                <w:rFonts w:ascii="Arial" w:hAnsi="Arial" w:cs="Arial"/>
                <w:b/>
                <w:sz w:val="22"/>
                <w:szCs w:val="22"/>
              </w:rPr>
              <w:t>Cell Growth (mean±SEM)</w:t>
            </w:r>
          </w:p>
        </w:tc>
        <w:tc>
          <w:tcPr>
            <w:tcW w:w="0" w:type="auto"/>
            <w:shd w:val="clear" w:color="auto" w:fill="CCCCCC"/>
            <w:vAlign w:val="center"/>
          </w:tcPr>
          <w:p w14:paraId="245093CB" w14:textId="21C5014E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6810">
              <w:rPr>
                <w:rFonts w:ascii="Arial" w:hAnsi="Arial" w:cs="Arial"/>
                <w:b/>
                <w:sz w:val="22"/>
                <w:szCs w:val="22"/>
              </w:rPr>
              <w:t>Souce</w:t>
            </w:r>
          </w:p>
        </w:tc>
      </w:tr>
      <w:tr w:rsidR="0059323C" w:rsidRPr="008E6810" w14:paraId="684352E4" w14:textId="77777777" w:rsidTr="001A200A">
        <w:trPr>
          <w:trHeight w:val="263"/>
          <w:jc w:val="center"/>
        </w:trPr>
        <w:tc>
          <w:tcPr>
            <w:tcW w:w="0" w:type="auto"/>
            <w:vAlign w:val="center"/>
          </w:tcPr>
          <w:p w14:paraId="298A5C62" w14:textId="775990B8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PDO4</w:t>
            </w:r>
          </w:p>
        </w:tc>
        <w:tc>
          <w:tcPr>
            <w:tcW w:w="0" w:type="auto"/>
            <w:vAlign w:val="center"/>
          </w:tcPr>
          <w:p w14:paraId="1C1860D7" w14:textId="77777777" w:rsidR="0059323C" w:rsidRPr="008E6810" w:rsidRDefault="0059323C" w:rsidP="00F46A5D">
            <w:pPr>
              <w:spacing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TP53 I254T (100%)</w:t>
            </w:r>
          </w:p>
          <w:p w14:paraId="3C06D872" w14:textId="6E47D6F8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EGFR S464L (97.21%)</w:t>
            </w:r>
          </w:p>
        </w:tc>
        <w:tc>
          <w:tcPr>
            <w:tcW w:w="0" w:type="auto"/>
            <w:vAlign w:val="center"/>
          </w:tcPr>
          <w:p w14:paraId="0D072A37" w14:textId="77777777" w:rsidR="0059323C" w:rsidRPr="008E6810" w:rsidRDefault="0059323C" w:rsidP="00F46A5D">
            <w:pPr>
              <w:spacing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5-FU 2</w:t>
            </w:r>
          </w:p>
          <w:p w14:paraId="6DAA53C5" w14:textId="66EB3421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Iri. 0.8</w:t>
            </w:r>
          </w:p>
        </w:tc>
        <w:tc>
          <w:tcPr>
            <w:tcW w:w="0" w:type="auto"/>
            <w:vAlign w:val="center"/>
          </w:tcPr>
          <w:p w14:paraId="24D4F68A" w14:textId="77777777" w:rsidR="0059323C" w:rsidRPr="008E6810" w:rsidRDefault="0059323C" w:rsidP="00F46A5D">
            <w:pPr>
              <w:spacing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55.15±8.49</w:t>
            </w:r>
          </w:p>
          <w:p w14:paraId="3A5C9BE9" w14:textId="1902DE7B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(n=5)</w:t>
            </w:r>
          </w:p>
        </w:tc>
        <w:tc>
          <w:tcPr>
            <w:tcW w:w="0" w:type="auto"/>
            <w:vAlign w:val="center"/>
          </w:tcPr>
          <w:p w14:paraId="0DD6107D" w14:textId="68AB97B7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Primary tumor</w:t>
            </w:r>
          </w:p>
        </w:tc>
      </w:tr>
      <w:tr w:rsidR="0059323C" w:rsidRPr="008E6810" w14:paraId="6C1005A7" w14:textId="77777777" w:rsidTr="001A200A">
        <w:trPr>
          <w:trHeight w:val="263"/>
          <w:jc w:val="center"/>
        </w:trPr>
        <w:tc>
          <w:tcPr>
            <w:tcW w:w="0" w:type="auto"/>
            <w:vAlign w:val="center"/>
          </w:tcPr>
          <w:p w14:paraId="79CFD99A" w14:textId="2200CB47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PDO5</w:t>
            </w:r>
          </w:p>
        </w:tc>
        <w:tc>
          <w:tcPr>
            <w:tcW w:w="0" w:type="auto"/>
            <w:vAlign w:val="center"/>
          </w:tcPr>
          <w:p w14:paraId="35DBF4EA" w14:textId="54B25B82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KRAS G12D (66.43%)</w:t>
            </w:r>
          </w:p>
        </w:tc>
        <w:tc>
          <w:tcPr>
            <w:tcW w:w="0" w:type="auto"/>
            <w:vAlign w:val="center"/>
          </w:tcPr>
          <w:p w14:paraId="651F207C" w14:textId="77777777" w:rsidR="0059323C" w:rsidRPr="008E6810" w:rsidRDefault="0059323C" w:rsidP="00F46A5D">
            <w:pPr>
              <w:spacing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5-FU 1.67</w:t>
            </w:r>
          </w:p>
          <w:p w14:paraId="524F742C" w14:textId="762E195F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Iri.] 0.67</w:t>
            </w:r>
          </w:p>
        </w:tc>
        <w:tc>
          <w:tcPr>
            <w:tcW w:w="0" w:type="auto"/>
            <w:vAlign w:val="center"/>
          </w:tcPr>
          <w:p w14:paraId="364E669D" w14:textId="77777777" w:rsidR="0059323C" w:rsidRPr="008E6810" w:rsidRDefault="0059323C" w:rsidP="00F46A5D">
            <w:pPr>
              <w:spacing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67.14±7.08</w:t>
            </w:r>
          </w:p>
          <w:p w14:paraId="4D289A8B" w14:textId="78C36834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(n=5)</w:t>
            </w:r>
          </w:p>
        </w:tc>
        <w:tc>
          <w:tcPr>
            <w:tcW w:w="0" w:type="auto"/>
            <w:vAlign w:val="center"/>
          </w:tcPr>
          <w:p w14:paraId="29BDA92E" w14:textId="19E8345B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Primary tumor</w:t>
            </w:r>
          </w:p>
        </w:tc>
      </w:tr>
      <w:tr w:rsidR="0059323C" w:rsidRPr="008E6810" w14:paraId="5DFB51EC" w14:textId="77777777" w:rsidTr="001A200A">
        <w:trPr>
          <w:trHeight w:val="263"/>
          <w:jc w:val="center"/>
        </w:trPr>
        <w:tc>
          <w:tcPr>
            <w:tcW w:w="0" w:type="auto"/>
            <w:vAlign w:val="center"/>
          </w:tcPr>
          <w:p w14:paraId="3DB5BD7F" w14:textId="2A6E3436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PDO8</w:t>
            </w:r>
          </w:p>
        </w:tc>
        <w:tc>
          <w:tcPr>
            <w:tcW w:w="0" w:type="auto"/>
            <w:vAlign w:val="center"/>
          </w:tcPr>
          <w:p w14:paraId="43F83FFA" w14:textId="77777777" w:rsidR="0059323C" w:rsidRPr="008E6810" w:rsidRDefault="0059323C" w:rsidP="00F46A5D">
            <w:pPr>
              <w:spacing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TP53 Q192stop (98.46%)</w:t>
            </w:r>
          </w:p>
          <w:p w14:paraId="00338549" w14:textId="25BB2E44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KRAS G13C (67.27%)</w:t>
            </w:r>
          </w:p>
        </w:tc>
        <w:tc>
          <w:tcPr>
            <w:tcW w:w="0" w:type="auto"/>
            <w:vAlign w:val="center"/>
          </w:tcPr>
          <w:p w14:paraId="0455E81B" w14:textId="77777777" w:rsidR="0059323C" w:rsidRPr="008E6810" w:rsidRDefault="0059323C" w:rsidP="00F46A5D">
            <w:pPr>
              <w:spacing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5-FU 3.13</w:t>
            </w:r>
          </w:p>
          <w:p w14:paraId="538CF452" w14:textId="6EB61332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Iri. 1.25</w:t>
            </w:r>
          </w:p>
        </w:tc>
        <w:tc>
          <w:tcPr>
            <w:tcW w:w="0" w:type="auto"/>
            <w:vAlign w:val="center"/>
          </w:tcPr>
          <w:p w14:paraId="31AACDDC" w14:textId="77777777" w:rsidR="0059323C" w:rsidRPr="008E6810" w:rsidRDefault="0059323C" w:rsidP="00F46A5D">
            <w:pPr>
              <w:spacing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78.61±6.63</w:t>
            </w:r>
          </w:p>
          <w:p w14:paraId="6185CD79" w14:textId="00A83C4E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(n=3)</w:t>
            </w:r>
          </w:p>
        </w:tc>
        <w:tc>
          <w:tcPr>
            <w:tcW w:w="0" w:type="auto"/>
            <w:vAlign w:val="center"/>
          </w:tcPr>
          <w:p w14:paraId="65288175" w14:textId="7C2D379C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Primary tumor</w:t>
            </w:r>
          </w:p>
        </w:tc>
      </w:tr>
      <w:tr w:rsidR="0059323C" w:rsidRPr="008E6810" w14:paraId="41A8BE04" w14:textId="77777777" w:rsidTr="001A200A">
        <w:trPr>
          <w:trHeight w:val="263"/>
          <w:jc w:val="center"/>
        </w:trPr>
        <w:tc>
          <w:tcPr>
            <w:tcW w:w="0" w:type="auto"/>
            <w:vAlign w:val="center"/>
          </w:tcPr>
          <w:p w14:paraId="0D82C492" w14:textId="4DEBC476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PDO10</w:t>
            </w:r>
          </w:p>
        </w:tc>
        <w:tc>
          <w:tcPr>
            <w:tcW w:w="0" w:type="auto"/>
            <w:vAlign w:val="center"/>
          </w:tcPr>
          <w:p w14:paraId="64233AE4" w14:textId="77777777" w:rsidR="0059323C" w:rsidRPr="008E6810" w:rsidRDefault="0059323C" w:rsidP="00F46A5D">
            <w:pPr>
              <w:spacing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TP53 R282W (99.82%)</w:t>
            </w:r>
          </w:p>
          <w:p w14:paraId="6CBBD5DA" w14:textId="369737DC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FGFR2 C809W (62.72%)</w:t>
            </w:r>
            <w:r w:rsidRPr="008E6810">
              <w:rPr>
                <w:rFonts w:ascii="Arial" w:hAnsi="Arial" w:cs="Arial"/>
                <w:sz w:val="22"/>
                <w:szCs w:val="22"/>
              </w:rPr>
              <w:br/>
              <w:t>KRAS A146V (80.25%)</w:t>
            </w:r>
          </w:p>
        </w:tc>
        <w:tc>
          <w:tcPr>
            <w:tcW w:w="0" w:type="auto"/>
            <w:vAlign w:val="center"/>
          </w:tcPr>
          <w:p w14:paraId="27014DC5" w14:textId="77777777" w:rsidR="0059323C" w:rsidRPr="008E6810" w:rsidRDefault="0059323C" w:rsidP="00F46A5D">
            <w:pPr>
              <w:spacing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5-FU 12.5</w:t>
            </w:r>
          </w:p>
          <w:p w14:paraId="7D07EA9A" w14:textId="78114CDD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Iri. 5</w:t>
            </w:r>
          </w:p>
        </w:tc>
        <w:tc>
          <w:tcPr>
            <w:tcW w:w="0" w:type="auto"/>
            <w:vAlign w:val="center"/>
          </w:tcPr>
          <w:p w14:paraId="254DC4C8" w14:textId="77777777" w:rsidR="0059323C" w:rsidRPr="008E6810" w:rsidRDefault="0059323C" w:rsidP="00F46A5D">
            <w:pPr>
              <w:spacing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111.20±7.25</w:t>
            </w:r>
          </w:p>
          <w:p w14:paraId="33C0110E" w14:textId="3382EDC5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(n=4)</w:t>
            </w:r>
          </w:p>
        </w:tc>
        <w:tc>
          <w:tcPr>
            <w:tcW w:w="0" w:type="auto"/>
            <w:vAlign w:val="center"/>
          </w:tcPr>
          <w:p w14:paraId="6A5B0A58" w14:textId="6DBB507C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Primary tumor</w:t>
            </w:r>
          </w:p>
        </w:tc>
      </w:tr>
      <w:tr w:rsidR="0059323C" w:rsidRPr="008E6810" w14:paraId="1436AE45" w14:textId="77777777" w:rsidTr="001A200A">
        <w:trPr>
          <w:trHeight w:val="263"/>
          <w:jc w:val="center"/>
        </w:trPr>
        <w:tc>
          <w:tcPr>
            <w:tcW w:w="0" w:type="auto"/>
            <w:vAlign w:val="center"/>
          </w:tcPr>
          <w:p w14:paraId="018E7673" w14:textId="77EBC79F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PDO27</w:t>
            </w:r>
          </w:p>
        </w:tc>
        <w:tc>
          <w:tcPr>
            <w:tcW w:w="0" w:type="auto"/>
            <w:vAlign w:val="center"/>
          </w:tcPr>
          <w:p w14:paraId="5162C8D5" w14:textId="431D312B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TP53 R213L (99.8%)</w:t>
            </w:r>
          </w:p>
        </w:tc>
        <w:tc>
          <w:tcPr>
            <w:tcW w:w="0" w:type="auto"/>
            <w:vAlign w:val="center"/>
          </w:tcPr>
          <w:p w14:paraId="56FBFE33" w14:textId="77777777" w:rsidR="0059323C" w:rsidRPr="008E6810" w:rsidRDefault="0059323C" w:rsidP="00F46A5D">
            <w:pPr>
              <w:spacing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5-FU 1.67</w:t>
            </w:r>
          </w:p>
          <w:p w14:paraId="55BF6FEA" w14:textId="1C53C904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Iri. 0.67</w:t>
            </w:r>
          </w:p>
        </w:tc>
        <w:tc>
          <w:tcPr>
            <w:tcW w:w="0" w:type="auto"/>
            <w:vAlign w:val="center"/>
          </w:tcPr>
          <w:p w14:paraId="1A6D9A78" w14:textId="77777777" w:rsidR="0059323C" w:rsidRPr="008E6810" w:rsidRDefault="0059323C" w:rsidP="00F46A5D">
            <w:pPr>
              <w:spacing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57.96±8.55</w:t>
            </w:r>
          </w:p>
          <w:p w14:paraId="2C3555D3" w14:textId="79CBBBF7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(n=4)</w:t>
            </w:r>
          </w:p>
        </w:tc>
        <w:tc>
          <w:tcPr>
            <w:tcW w:w="0" w:type="auto"/>
            <w:vAlign w:val="center"/>
          </w:tcPr>
          <w:p w14:paraId="152A561F" w14:textId="460B85C7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Primary tumor</w:t>
            </w:r>
          </w:p>
        </w:tc>
      </w:tr>
      <w:tr w:rsidR="0059323C" w:rsidRPr="008E6810" w14:paraId="3FD2D4FC" w14:textId="77777777" w:rsidTr="001A200A">
        <w:trPr>
          <w:trHeight w:val="263"/>
          <w:jc w:val="center"/>
        </w:trPr>
        <w:tc>
          <w:tcPr>
            <w:tcW w:w="0" w:type="auto"/>
            <w:vAlign w:val="center"/>
          </w:tcPr>
          <w:p w14:paraId="10C839BA" w14:textId="68D83AA3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PDO66</w:t>
            </w:r>
          </w:p>
        </w:tc>
        <w:tc>
          <w:tcPr>
            <w:tcW w:w="0" w:type="auto"/>
            <w:vAlign w:val="center"/>
          </w:tcPr>
          <w:p w14:paraId="12757BC2" w14:textId="77777777" w:rsidR="0059323C" w:rsidRPr="008E6810" w:rsidRDefault="0059323C" w:rsidP="00F46A5D">
            <w:pPr>
              <w:spacing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NRAS (G12S) (99.05%)</w:t>
            </w:r>
          </w:p>
          <w:p w14:paraId="6C5B51EF" w14:textId="40196E49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APC (S1110stop) (99.80%)</w:t>
            </w:r>
          </w:p>
        </w:tc>
        <w:tc>
          <w:tcPr>
            <w:tcW w:w="0" w:type="auto"/>
            <w:vAlign w:val="center"/>
          </w:tcPr>
          <w:p w14:paraId="5DC0160F" w14:textId="77777777" w:rsidR="0059323C" w:rsidRPr="008E6810" w:rsidRDefault="0059323C" w:rsidP="00F46A5D">
            <w:pPr>
              <w:spacing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5-FU 2.5</w:t>
            </w:r>
          </w:p>
          <w:p w14:paraId="066334F7" w14:textId="2D1B2839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Iri. 1</w:t>
            </w:r>
          </w:p>
        </w:tc>
        <w:tc>
          <w:tcPr>
            <w:tcW w:w="0" w:type="auto"/>
            <w:vAlign w:val="center"/>
          </w:tcPr>
          <w:p w14:paraId="320F39A8" w14:textId="77777777" w:rsidR="0059323C" w:rsidRPr="008E6810" w:rsidRDefault="0059323C" w:rsidP="00F46A5D">
            <w:pPr>
              <w:spacing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69.13±10.45</w:t>
            </w:r>
          </w:p>
          <w:p w14:paraId="26F39404" w14:textId="0D23AD30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(n=4)</w:t>
            </w:r>
          </w:p>
        </w:tc>
        <w:tc>
          <w:tcPr>
            <w:tcW w:w="0" w:type="auto"/>
            <w:vAlign w:val="center"/>
          </w:tcPr>
          <w:p w14:paraId="69821E57" w14:textId="13DA03EC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Primary tumor</w:t>
            </w:r>
          </w:p>
        </w:tc>
      </w:tr>
      <w:tr w:rsidR="0059323C" w:rsidRPr="008E6810" w14:paraId="1257BFF3" w14:textId="77777777" w:rsidTr="001A200A">
        <w:trPr>
          <w:trHeight w:val="263"/>
          <w:jc w:val="center"/>
        </w:trPr>
        <w:tc>
          <w:tcPr>
            <w:tcW w:w="0" w:type="auto"/>
            <w:vAlign w:val="center"/>
          </w:tcPr>
          <w:p w14:paraId="1641982C" w14:textId="4FDB2C14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lang w:val="en-GB"/>
              </w:rPr>
              <w:t>PDO127</w:t>
            </w:r>
          </w:p>
        </w:tc>
        <w:tc>
          <w:tcPr>
            <w:tcW w:w="0" w:type="auto"/>
            <w:vAlign w:val="center"/>
          </w:tcPr>
          <w:p w14:paraId="27AF6CCB" w14:textId="77777777" w:rsidR="0059323C" w:rsidRPr="008E6810" w:rsidRDefault="0059323C" w:rsidP="00F46A5D">
            <w:pPr>
              <w:spacing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GNAS R201H (65.5%)</w:t>
            </w:r>
          </w:p>
          <w:p w14:paraId="0FED72E7" w14:textId="77777777" w:rsidR="0059323C" w:rsidRPr="008E6810" w:rsidRDefault="0059323C" w:rsidP="00F46A5D">
            <w:pPr>
              <w:spacing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KRAS G12D (39.9%)</w:t>
            </w:r>
          </w:p>
          <w:p w14:paraId="6D77948B" w14:textId="235DC284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PIK3CA G1049R (51%)</w:t>
            </w:r>
          </w:p>
        </w:tc>
        <w:tc>
          <w:tcPr>
            <w:tcW w:w="0" w:type="auto"/>
            <w:vAlign w:val="center"/>
          </w:tcPr>
          <w:p w14:paraId="2C9E4A20" w14:textId="77777777" w:rsidR="0059323C" w:rsidRPr="008E6810" w:rsidRDefault="0059323C" w:rsidP="00F46A5D">
            <w:pPr>
              <w:spacing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5-FU 1.67</w:t>
            </w:r>
          </w:p>
          <w:p w14:paraId="1F8A7A0E" w14:textId="4F8E7495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Iri. 0.67</w:t>
            </w:r>
          </w:p>
        </w:tc>
        <w:tc>
          <w:tcPr>
            <w:tcW w:w="0" w:type="auto"/>
            <w:vAlign w:val="center"/>
          </w:tcPr>
          <w:p w14:paraId="383DC6DD" w14:textId="77777777" w:rsidR="0059323C" w:rsidRPr="008E6810" w:rsidRDefault="0059323C" w:rsidP="00F46A5D">
            <w:pPr>
              <w:spacing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61.32±6.53</w:t>
            </w:r>
          </w:p>
          <w:p w14:paraId="1E7931BF" w14:textId="3502E5C0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(n=3)</w:t>
            </w:r>
          </w:p>
        </w:tc>
        <w:tc>
          <w:tcPr>
            <w:tcW w:w="0" w:type="auto"/>
            <w:vAlign w:val="center"/>
          </w:tcPr>
          <w:p w14:paraId="2A762AE1" w14:textId="43181050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Primary tumor</w:t>
            </w:r>
          </w:p>
        </w:tc>
      </w:tr>
      <w:tr w:rsidR="00F46A5D" w:rsidRPr="008E6810" w14:paraId="01920E27" w14:textId="77777777" w:rsidTr="001A200A">
        <w:trPr>
          <w:trHeight w:val="263"/>
          <w:jc w:val="center"/>
        </w:trPr>
        <w:tc>
          <w:tcPr>
            <w:tcW w:w="0" w:type="auto"/>
            <w:vAlign w:val="center"/>
          </w:tcPr>
          <w:p w14:paraId="1E580190" w14:textId="3458DF2D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HCT116</w:t>
            </w:r>
          </w:p>
        </w:tc>
        <w:tc>
          <w:tcPr>
            <w:tcW w:w="0" w:type="auto"/>
            <w:vAlign w:val="center"/>
          </w:tcPr>
          <w:p w14:paraId="3140B3ED" w14:textId="3C97F0C6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TP53 WT</w:t>
            </w:r>
          </w:p>
        </w:tc>
        <w:tc>
          <w:tcPr>
            <w:tcW w:w="0" w:type="auto"/>
            <w:vAlign w:val="center"/>
          </w:tcPr>
          <w:p w14:paraId="1A4350EF" w14:textId="69702DE7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5-FU 0.5</w:t>
            </w:r>
            <w:r w:rsidRPr="008E6810">
              <w:rPr>
                <w:rFonts w:ascii="Arial" w:hAnsi="Arial" w:cs="Arial"/>
                <w:sz w:val="22"/>
                <w:szCs w:val="22"/>
              </w:rPr>
              <w:br/>
              <w:t>Iri 0.2</w:t>
            </w:r>
          </w:p>
        </w:tc>
        <w:tc>
          <w:tcPr>
            <w:tcW w:w="0" w:type="auto"/>
            <w:vAlign w:val="center"/>
          </w:tcPr>
          <w:p w14:paraId="23849F64" w14:textId="64D0831C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lang w:val="en-GB"/>
              </w:rPr>
              <w:t>-</w:t>
            </w:r>
          </w:p>
        </w:tc>
        <w:tc>
          <w:tcPr>
            <w:tcW w:w="0" w:type="auto"/>
            <w:vAlign w:val="center"/>
          </w:tcPr>
          <w:p w14:paraId="31E38C81" w14:textId="056679E6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lang w:val="en-GB"/>
              </w:rPr>
              <w:t>Cell line</w:t>
            </w:r>
          </w:p>
        </w:tc>
      </w:tr>
      <w:tr w:rsidR="0059323C" w:rsidRPr="008E6810" w14:paraId="1C19D78F" w14:textId="3CD5A59D" w:rsidTr="001A200A">
        <w:trPr>
          <w:trHeight w:val="263"/>
          <w:jc w:val="center"/>
        </w:trPr>
        <w:tc>
          <w:tcPr>
            <w:tcW w:w="0" w:type="auto"/>
            <w:vAlign w:val="center"/>
          </w:tcPr>
          <w:p w14:paraId="27D9EA1D" w14:textId="2F9795AF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L</w:t>
            </w:r>
            <w:r w:rsidR="00C0260A" w:rsidRPr="008E6810">
              <w:rPr>
                <w:rFonts w:ascii="Arial" w:hAnsi="Arial" w:cs="Arial"/>
                <w:sz w:val="22"/>
                <w:szCs w:val="22"/>
              </w:rPr>
              <w:t>S</w:t>
            </w:r>
            <w:r w:rsidRPr="008E6810">
              <w:rPr>
                <w:rFonts w:ascii="Arial" w:hAnsi="Arial" w:cs="Arial"/>
                <w:sz w:val="22"/>
                <w:szCs w:val="22"/>
              </w:rPr>
              <w:t>174T</w:t>
            </w:r>
          </w:p>
        </w:tc>
        <w:tc>
          <w:tcPr>
            <w:tcW w:w="0" w:type="auto"/>
            <w:vAlign w:val="center"/>
          </w:tcPr>
          <w:p w14:paraId="6DF71F04" w14:textId="273B094E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TP53 WT</w:t>
            </w:r>
          </w:p>
        </w:tc>
        <w:tc>
          <w:tcPr>
            <w:tcW w:w="0" w:type="auto"/>
            <w:vAlign w:val="center"/>
          </w:tcPr>
          <w:p w14:paraId="3C6DDD68" w14:textId="0678D6AE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5-FU 0.5</w:t>
            </w:r>
            <w:r w:rsidRPr="008E6810">
              <w:rPr>
                <w:rFonts w:ascii="Arial" w:hAnsi="Arial" w:cs="Arial"/>
                <w:sz w:val="22"/>
                <w:szCs w:val="22"/>
              </w:rPr>
              <w:br/>
              <w:t>Iri 0.2</w:t>
            </w:r>
          </w:p>
        </w:tc>
        <w:tc>
          <w:tcPr>
            <w:tcW w:w="0" w:type="auto"/>
            <w:vAlign w:val="center"/>
          </w:tcPr>
          <w:p w14:paraId="5DD3A97C" w14:textId="2E42C854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lang w:val="en-GB"/>
              </w:rPr>
              <w:t>-</w:t>
            </w:r>
          </w:p>
        </w:tc>
        <w:tc>
          <w:tcPr>
            <w:tcW w:w="0" w:type="auto"/>
            <w:vAlign w:val="center"/>
          </w:tcPr>
          <w:p w14:paraId="6B3F4DE7" w14:textId="7692C513" w:rsidR="0059323C" w:rsidRPr="008E6810" w:rsidRDefault="0059323C" w:rsidP="00F46A5D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lang w:val="en-GB"/>
              </w:rPr>
              <w:t>Cell line</w:t>
            </w:r>
          </w:p>
        </w:tc>
      </w:tr>
    </w:tbl>
    <w:p w14:paraId="2DAC1C2C" w14:textId="77777777" w:rsidR="00251C62" w:rsidRPr="008E6810" w:rsidRDefault="00251C62" w:rsidP="00251C62">
      <w:pPr>
        <w:widowControl w:val="0"/>
        <w:autoSpaceDE w:val="0"/>
        <w:autoSpaceDN w:val="0"/>
        <w:adjustRightInd w:val="0"/>
        <w:spacing w:afterLines="100" w:after="240" w:line="360" w:lineRule="auto"/>
        <w:jc w:val="both"/>
        <w:rPr>
          <w:rFonts w:ascii="Arial" w:hAnsi="Arial" w:cs="Arial"/>
          <w:color w:val="000000" w:themeColor="text1"/>
        </w:rPr>
      </w:pPr>
    </w:p>
    <w:p w14:paraId="3EC19C40" w14:textId="77777777" w:rsidR="00251C62" w:rsidRPr="008E6810" w:rsidRDefault="00251C62" w:rsidP="00251C62">
      <w:pPr>
        <w:spacing w:after="100" w:line="360" w:lineRule="auto"/>
        <w:rPr>
          <w:rFonts w:ascii="Arial" w:hAnsi="Arial" w:cs="Arial"/>
          <w:color w:val="000000" w:themeColor="text1"/>
        </w:rPr>
      </w:pPr>
      <w:r w:rsidRPr="008E6810">
        <w:rPr>
          <w:rFonts w:ascii="Arial" w:hAnsi="Arial" w:cs="Arial"/>
          <w:color w:val="000000" w:themeColor="text1"/>
        </w:rPr>
        <w:br w:type="page"/>
      </w:r>
    </w:p>
    <w:p w14:paraId="24941C0B" w14:textId="77777777" w:rsidR="00706165" w:rsidRPr="008E6810" w:rsidRDefault="00706165" w:rsidP="00706165">
      <w:pPr>
        <w:snapToGrid w:val="0"/>
        <w:spacing w:afterLines="100" w:after="240" w:line="360" w:lineRule="auto"/>
        <w:rPr>
          <w:rFonts w:ascii="Arial" w:hAnsi="Arial" w:cs="Arial"/>
          <w:b/>
          <w:bCs/>
        </w:rPr>
      </w:pPr>
      <w:r w:rsidRPr="008E6810">
        <w:rPr>
          <w:rFonts w:ascii="Arial" w:hAnsi="Arial" w:cs="Arial"/>
          <w:b/>
          <w:bCs/>
        </w:rPr>
        <w:lastRenderedPageBreak/>
        <w:t>Supplementary Table 2. CRISPR sgRNA.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993"/>
        <w:gridCol w:w="3118"/>
        <w:gridCol w:w="3254"/>
      </w:tblGrid>
      <w:tr w:rsidR="00706165" w:rsidRPr="008E6810" w14:paraId="26E21E9C" w14:textId="77777777" w:rsidTr="00AA7A53">
        <w:trPr>
          <w:trHeight w:val="348"/>
          <w:jc w:val="center"/>
        </w:trPr>
        <w:tc>
          <w:tcPr>
            <w:tcW w:w="1134" w:type="dxa"/>
            <w:shd w:val="clear" w:color="auto" w:fill="CCCCCC"/>
            <w:vAlign w:val="center"/>
          </w:tcPr>
          <w:p w14:paraId="61048ED6" w14:textId="77777777" w:rsidR="00706165" w:rsidRPr="008E6810" w:rsidRDefault="00706165" w:rsidP="00AA7A53">
            <w:pPr>
              <w:snapToGrid w:val="0"/>
              <w:spacing w:after="100"/>
              <w:jc w:val="center"/>
              <w:rPr>
                <w:rFonts w:ascii="Arial" w:eastAsia="Calibri" w:hAnsi="Arial" w:cs="Arial"/>
                <w:b/>
                <w:sz w:val="22"/>
                <w:lang w:val="en-GB"/>
              </w:rPr>
            </w:pPr>
            <w:r w:rsidRPr="008E6810">
              <w:rPr>
                <w:rFonts w:ascii="Arial" w:eastAsia="Calibri" w:hAnsi="Arial" w:cs="Arial"/>
                <w:b/>
                <w:sz w:val="22"/>
                <w:lang w:val="en-GB"/>
              </w:rPr>
              <w:t>Target</w:t>
            </w:r>
          </w:p>
        </w:tc>
        <w:tc>
          <w:tcPr>
            <w:tcW w:w="993" w:type="dxa"/>
            <w:shd w:val="clear" w:color="auto" w:fill="CCCCCC"/>
            <w:vAlign w:val="center"/>
          </w:tcPr>
          <w:p w14:paraId="06E89478" w14:textId="77777777" w:rsidR="00706165" w:rsidRPr="008E6810" w:rsidRDefault="00706165" w:rsidP="00AA7A53">
            <w:pPr>
              <w:snapToGrid w:val="0"/>
              <w:spacing w:after="100"/>
              <w:jc w:val="center"/>
              <w:rPr>
                <w:rFonts w:ascii="Arial" w:eastAsia="Calibri" w:hAnsi="Arial" w:cs="Arial"/>
                <w:b/>
                <w:sz w:val="22"/>
                <w:lang w:val="en-GB"/>
              </w:rPr>
            </w:pPr>
            <w:r w:rsidRPr="008E6810">
              <w:rPr>
                <w:rFonts w:ascii="Arial" w:eastAsia="Calibri" w:hAnsi="Arial" w:cs="Arial"/>
                <w:b/>
                <w:sz w:val="22"/>
                <w:lang w:val="en-GB"/>
              </w:rPr>
              <w:t>Specie</w:t>
            </w:r>
          </w:p>
        </w:tc>
        <w:tc>
          <w:tcPr>
            <w:tcW w:w="3118" w:type="dxa"/>
            <w:shd w:val="clear" w:color="auto" w:fill="CCCCCC"/>
            <w:vAlign w:val="center"/>
          </w:tcPr>
          <w:p w14:paraId="23946236" w14:textId="77777777" w:rsidR="00706165" w:rsidRPr="008E6810" w:rsidRDefault="00706165" w:rsidP="00AA7A53">
            <w:pPr>
              <w:snapToGrid w:val="0"/>
              <w:spacing w:after="100"/>
              <w:jc w:val="center"/>
              <w:rPr>
                <w:rFonts w:ascii="Arial" w:eastAsia="Calibri" w:hAnsi="Arial" w:cs="Arial"/>
                <w:b/>
                <w:sz w:val="22"/>
                <w:lang w:val="en-GB"/>
              </w:rPr>
            </w:pPr>
            <w:r w:rsidRPr="008E6810">
              <w:rPr>
                <w:rFonts w:ascii="Arial" w:eastAsia="Calibri" w:hAnsi="Arial" w:cs="Arial"/>
                <w:b/>
                <w:sz w:val="22"/>
                <w:lang w:val="en-GB"/>
              </w:rPr>
              <w:t>Forward</w:t>
            </w:r>
          </w:p>
        </w:tc>
        <w:tc>
          <w:tcPr>
            <w:tcW w:w="3254" w:type="dxa"/>
            <w:shd w:val="clear" w:color="auto" w:fill="CCCCCC"/>
            <w:vAlign w:val="center"/>
          </w:tcPr>
          <w:p w14:paraId="0E888850" w14:textId="77777777" w:rsidR="00706165" w:rsidRPr="008E6810" w:rsidRDefault="00706165" w:rsidP="00AA7A53">
            <w:pPr>
              <w:snapToGrid w:val="0"/>
              <w:spacing w:after="100"/>
              <w:jc w:val="center"/>
              <w:rPr>
                <w:rFonts w:ascii="Arial" w:eastAsia="Calibri" w:hAnsi="Arial" w:cs="Arial"/>
                <w:b/>
                <w:sz w:val="22"/>
                <w:lang w:val="en-GB"/>
              </w:rPr>
            </w:pPr>
            <w:r w:rsidRPr="008E6810">
              <w:rPr>
                <w:rFonts w:ascii="Arial" w:eastAsia="Calibri" w:hAnsi="Arial" w:cs="Arial"/>
                <w:b/>
                <w:sz w:val="22"/>
                <w:lang w:val="en-GB"/>
              </w:rPr>
              <w:t>Reverse</w:t>
            </w:r>
          </w:p>
        </w:tc>
      </w:tr>
      <w:tr w:rsidR="005A10C0" w:rsidRPr="008E6810" w14:paraId="06D93030" w14:textId="77777777" w:rsidTr="00AA7A53">
        <w:trPr>
          <w:trHeight w:val="263"/>
          <w:jc w:val="center"/>
        </w:trPr>
        <w:tc>
          <w:tcPr>
            <w:tcW w:w="1134" w:type="dxa"/>
            <w:vAlign w:val="center"/>
          </w:tcPr>
          <w:p w14:paraId="4BBD0D54" w14:textId="77777777" w:rsidR="005A10C0" w:rsidRPr="008E6810" w:rsidRDefault="005A10C0" w:rsidP="00AA7A53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lang w:val="en-GB"/>
              </w:rPr>
              <w:t>CRISPR EED KO1 sgRNA</w:t>
            </w:r>
          </w:p>
        </w:tc>
        <w:tc>
          <w:tcPr>
            <w:tcW w:w="993" w:type="dxa"/>
            <w:vAlign w:val="center"/>
          </w:tcPr>
          <w:p w14:paraId="2EB5345F" w14:textId="77777777" w:rsidR="005A10C0" w:rsidRPr="008E6810" w:rsidRDefault="005A10C0" w:rsidP="00AA7A53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lang w:val="en-GB"/>
              </w:rPr>
              <w:t>Human</w:t>
            </w:r>
          </w:p>
        </w:tc>
        <w:tc>
          <w:tcPr>
            <w:tcW w:w="3118" w:type="dxa"/>
            <w:vAlign w:val="center"/>
          </w:tcPr>
          <w:p w14:paraId="78A6E6B7" w14:textId="77777777" w:rsidR="005A10C0" w:rsidRPr="008E6810" w:rsidRDefault="00677211" w:rsidP="00AA7A53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lang w:val="en-GB"/>
              </w:rPr>
              <w:t>CACCGGGCGGAGGAATATGTCCGAG</w:t>
            </w:r>
          </w:p>
        </w:tc>
        <w:tc>
          <w:tcPr>
            <w:tcW w:w="3254" w:type="dxa"/>
            <w:vAlign w:val="center"/>
          </w:tcPr>
          <w:p w14:paraId="35EE0240" w14:textId="77777777" w:rsidR="005A10C0" w:rsidRPr="008E6810" w:rsidRDefault="00677211" w:rsidP="00AA7A53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lang w:val="en-GB"/>
              </w:rPr>
              <w:t>AAACCTCGGACATATTCCTCCGCCC</w:t>
            </w:r>
          </w:p>
        </w:tc>
      </w:tr>
      <w:tr w:rsidR="005A10C0" w:rsidRPr="008E6810" w14:paraId="0BD982F0" w14:textId="77777777" w:rsidTr="00AA7A53">
        <w:trPr>
          <w:trHeight w:val="263"/>
          <w:jc w:val="center"/>
        </w:trPr>
        <w:tc>
          <w:tcPr>
            <w:tcW w:w="1134" w:type="dxa"/>
            <w:vAlign w:val="center"/>
          </w:tcPr>
          <w:p w14:paraId="551A5A3B" w14:textId="77777777" w:rsidR="005A10C0" w:rsidRPr="008E6810" w:rsidRDefault="005A10C0" w:rsidP="00AA7A53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lang w:val="en-GB"/>
              </w:rPr>
              <w:t>CRISPR EED KO2 sgRNA</w:t>
            </w:r>
          </w:p>
        </w:tc>
        <w:tc>
          <w:tcPr>
            <w:tcW w:w="993" w:type="dxa"/>
            <w:vAlign w:val="center"/>
          </w:tcPr>
          <w:p w14:paraId="6F047D7F" w14:textId="77777777" w:rsidR="005A10C0" w:rsidRPr="008E6810" w:rsidRDefault="005A10C0" w:rsidP="00AA7A53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lang w:val="en-GB"/>
              </w:rPr>
              <w:t>Human</w:t>
            </w:r>
          </w:p>
        </w:tc>
        <w:tc>
          <w:tcPr>
            <w:tcW w:w="3118" w:type="dxa"/>
            <w:vAlign w:val="center"/>
          </w:tcPr>
          <w:p w14:paraId="1A4F58D7" w14:textId="77777777" w:rsidR="005A10C0" w:rsidRPr="008E6810" w:rsidRDefault="00677211" w:rsidP="00AA7A53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lang w:val="en-GB"/>
              </w:rPr>
              <w:t>CACCGGGAAGTGTCGACTGCGCCGG</w:t>
            </w:r>
          </w:p>
        </w:tc>
        <w:tc>
          <w:tcPr>
            <w:tcW w:w="3254" w:type="dxa"/>
            <w:vAlign w:val="center"/>
          </w:tcPr>
          <w:p w14:paraId="710FF290" w14:textId="77777777" w:rsidR="005A10C0" w:rsidRPr="008E6810" w:rsidRDefault="00677211" w:rsidP="00AA7A53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lang w:val="en-GB"/>
              </w:rPr>
              <w:t>AAACCCGGCGCAGTCGACACTTCCC</w:t>
            </w:r>
          </w:p>
        </w:tc>
      </w:tr>
      <w:tr w:rsidR="005A10C0" w:rsidRPr="008E6810" w14:paraId="4D2A1F6D" w14:textId="77777777" w:rsidTr="00AA7A53">
        <w:trPr>
          <w:trHeight w:val="263"/>
          <w:jc w:val="center"/>
        </w:trPr>
        <w:tc>
          <w:tcPr>
            <w:tcW w:w="1134" w:type="dxa"/>
            <w:vAlign w:val="center"/>
          </w:tcPr>
          <w:p w14:paraId="3280F825" w14:textId="77777777" w:rsidR="005A10C0" w:rsidRPr="008E6810" w:rsidRDefault="005A10C0" w:rsidP="00AA7A53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lang w:val="en-GB"/>
              </w:rPr>
              <w:t>CRISPR EED KO3 sgRNA</w:t>
            </w:r>
          </w:p>
        </w:tc>
        <w:tc>
          <w:tcPr>
            <w:tcW w:w="993" w:type="dxa"/>
            <w:vAlign w:val="center"/>
          </w:tcPr>
          <w:p w14:paraId="18BC7DCF" w14:textId="77777777" w:rsidR="005A10C0" w:rsidRPr="008E6810" w:rsidRDefault="005A10C0" w:rsidP="00AA7A53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lang w:val="en-GB"/>
              </w:rPr>
              <w:t>Human</w:t>
            </w:r>
          </w:p>
        </w:tc>
        <w:tc>
          <w:tcPr>
            <w:tcW w:w="3118" w:type="dxa"/>
            <w:vAlign w:val="center"/>
          </w:tcPr>
          <w:p w14:paraId="123323ED" w14:textId="77777777" w:rsidR="005A10C0" w:rsidRPr="008E6810" w:rsidRDefault="00677211" w:rsidP="00AA7A53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lang w:val="en-GB"/>
              </w:rPr>
              <w:t>CACCGGACGCTGTCAGTATAGAAAG</w:t>
            </w:r>
          </w:p>
        </w:tc>
        <w:tc>
          <w:tcPr>
            <w:tcW w:w="3254" w:type="dxa"/>
            <w:vAlign w:val="center"/>
          </w:tcPr>
          <w:p w14:paraId="4EF5F7A4" w14:textId="77777777" w:rsidR="005A10C0" w:rsidRPr="008E6810" w:rsidRDefault="00677211" w:rsidP="00AA7A53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lang w:val="en-GB"/>
              </w:rPr>
              <w:t>AAACCTTTCTATACTGACAGCGTCC</w:t>
            </w:r>
          </w:p>
        </w:tc>
      </w:tr>
    </w:tbl>
    <w:p w14:paraId="6404720F" w14:textId="3514B6A1" w:rsidR="00706165" w:rsidRPr="008E6810" w:rsidRDefault="00706165" w:rsidP="00706165">
      <w:pPr>
        <w:snapToGrid w:val="0"/>
        <w:spacing w:afterLines="100" w:after="240" w:line="360" w:lineRule="auto"/>
        <w:rPr>
          <w:rFonts w:ascii="Arial" w:hAnsi="Arial" w:cs="Arial"/>
          <w:b/>
          <w:bCs/>
        </w:rPr>
      </w:pPr>
    </w:p>
    <w:p w14:paraId="76AF09CA" w14:textId="77777777" w:rsidR="00DF5DA3" w:rsidRPr="008E6810" w:rsidRDefault="00DF5DA3" w:rsidP="00706165">
      <w:pPr>
        <w:snapToGrid w:val="0"/>
        <w:spacing w:afterLines="100" w:after="240" w:line="360" w:lineRule="auto"/>
        <w:rPr>
          <w:rFonts w:ascii="Arial" w:hAnsi="Arial" w:cs="Arial"/>
          <w:b/>
          <w:bCs/>
        </w:rPr>
      </w:pPr>
    </w:p>
    <w:p w14:paraId="1998A502" w14:textId="77777777" w:rsidR="00706165" w:rsidRPr="008E6810" w:rsidRDefault="00706165" w:rsidP="00706165">
      <w:pPr>
        <w:snapToGrid w:val="0"/>
        <w:spacing w:afterLines="100" w:after="240" w:line="360" w:lineRule="auto"/>
        <w:rPr>
          <w:rFonts w:ascii="Arial" w:hAnsi="Arial" w:cs="Arial"/>
        </w:rPr>
      </w:pPr>
      <w:r w:rsidRPr="008E6810">
        <w:rPr>
          <w:rFonts w:ascii="Arial" w:hAnsi="Arial" w:cs="Arial"/>
          <w:b/>
          <w:bCs/>
        </w:rPr>
        <w:t>Supplementary Table 3. IF Antibodies.</w:t>
      </w: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066"/>
        <w:gridCol w:w="1718"/>
        <w:gridCol w:w="2241"/>
        <w:gridCol w:w="1434"/>
        <w:gridCol w:w="1035"/>
      </w:tblGrid>
      <w:tr w:rsidR="00CD215A" w:rsidRPr="008E6810" w14:paraId="3E945A74" w14:textId="77777777" w:rsidTr="001667FC">
        <w:trPr>
          <w:jc w:val="right"/>
        </w:trPr>
        <w:tc>
          <w:tcPr>
            <w:tcW w:w="0" w:type="auto"/>
            <w:shd w:val="clear" w:color="auto" w:fill="CCCCCC"/>
            <w:vAlign w:val="center"/>
          </w:tcPr>
          <w:p w14:paraId="573C7A66" w14:textId="77777777" w:rsidR="00CD215A" w:rsidRPr="008E6810" w:rsidRDefault="00CD215A" w:rsidP="001667FC">
            <w:pPr>
              <w:widowControl w:val="0"/>
              <w:snapToGrid w:val="0"/>
              <w:spacing w:after="100"/>
              <w:ind w:right="-112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  <w:t>Antibody</w:t>
            </w:r>
          </w:p>
        </w:tc>
        <w:tc>
          <w:tcPr>
            <w:tcW w:w="0" w:type="auto"/>
            <w:shd w:val="clear" w:color="auto" w:fill="CCCCCC"/>
            <w:vAlign w:val="center"/>
          </w:tcPr>
          <w:p w14:paraId="46306FF3" w14:textId="77777777" w:rsidR="00CD215A" w:rsidRPr="008E6810" w:rsidRDefault="00CD215A" w:rsidP="001667FC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  <w:t>Company</w:t>
            </w:r>
          </w:p>
        </w:tc>
        <w:tc>
          <w:tcPr>
            <w:tcW w:w="0" w:type="auto"/>
            <w:shd w:val="clear" w:color="auto" w:fill="CCCCCC"/>
            <w:vAlign w:val="center"/>
          </w:tcPr>
          <w:p w14:paraId="4B438F66" w14:textId="77777777" w:rsidR="00CD215A" w:rsidRPr="008E6810" w:rsidRDefault="00CD215A" w:rsidP="001667FC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  <w:t>Reference</w:t>
            </w:r>
          </w:p>
        </w:tc>
        <w:tc>
          <w:tcPr>
            <w:tcW w:w="0" w:type="auto"/>
            <w:shd w:val="clear" w:color="auto" w:fill="CCCCCC"/>
            <w:vAlign w:val="center"/>
          </w:tcPr>
          <w:p w14:paraId="79E118E3" w14:textId="77777777" w:rsidR="00CD215A" w:rsidRPr="008E6810" w:rsidRDefault="00CD215A" w:rsidP="001667FC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  <w:t>Specie</w:t>
            </w:r>
          </w:p>
        </w:tc>
        <w:tc>
          <w:tcPr>
            <w:tcW w:w="0" w:type="auto"/>
            <w:shd w:val="clear" w:color="auto" w:fill="CCCCCC"/>
            <w:vAlign w:val="center"/>
          </w:tcPr>
          <w:p w14:paraId="4B84BEB1" w14:textId="77777777" w:rsidR="00CD215A" w:rsidRPr="008E6810" w:rsidRDefault="00CD215A" w:rsidP="001667FC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  <w:t>Dilution</w:t>
            </w:r>
          </w:p>
        </w:tc>
      </w:tr>
      <w:tr w:rsidR="00CD215A" w:rsidRPr="008E6810" w14:paraId="69356674" w14:textId="77777777" w:rsidTr="001667FC">
        <w:trPr>
          <w:jc w:val="right"/>
        </w:trPr>
        <w:tc>
          <w:tcPr>
            <w:tcW w:w="0" w:type="auto"/>
            <w:vAlign w:val="center"/>
          </w:tcPr>
          <w:p w14:paraId="57949F4B" w14:textId="77777777" w:rsidR="00CD215A" w:rsidRPr="008E6810" w:rsidRDefault="00CD215A" w:rsidP="001667FC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LC3B Antibody</w:t>
            </w:r>
          </w:p>
        </w:tc>
        <w:tc>
          <w:tcPr>
            <w:tcW w:w="0" w:type="auto"/>
            <w:vAlign w:val="center"/>
          </w:tcPr>
          <w:p w14:paraId="7BAFE94B" w14:textId="77777777" w:rsidR="00CD215A" w:rsidRPr="008E6810" w:rsidRDefault="00CD215A" w:rsidP="001667FC">
            <w:pPr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Cell Signaling Technology</w:t>
            </w:r>
          </w:p>
        </w:tc>
        <w:tc>
          <w:tcPr>
            <w:tcW w:w="0" w:type="auto"/>
            <w:vAlign w:val="center"/>
          </w:tcPr>
          <w:p w14:paraId="2695D56A" w14:textId="77777777" w:rsidR="00CD215A" w:rsidRPr="008E6810" w:rsidRDefault="00CD215A" w:rsidP="001667FC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Cat# 2775, RRID:AB_915950</w:t>
            </w:r>
          </w:p>
        </w:tc>
        <w:tc>
          <w:tcPr>
            <w:tcW w:w="0" w:type="auto"/>
            <w:vAlign w:val="center"/>
          </w:tcPr>
          <w:p w14:paraId="5D28FE06" w14:textId="77777777" w:rsidR="00CD215A" w:rsidRPr="008E6810" w:rsidRDefault="00CD215A" w:rsidP="001667FC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  <w:t>Rabbit polyclonal</w:t>
            </w:r>
          </w:p>
        </w:tc>
        <w:tc>
          <w:tcPr>
            <w:tcW w:w="0" w:type="auto"/>
            <w:vAlign w:val="center"/>
          </w:tcPr>
          <w:p w14:paraId="08A62711" w14:textId="77777777" w:rsidR="00CD215A" w:rsidRPr="008E6810" w:rsidRDefault="00CD215A" w:rsidP="001667FC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szCs w:val="22"/>
                <w:lang w:val="en-GB"/>
              </w:rPr>
              <w:t>1:200</w:t>
            </w:r>
          </w:p>
        </w:tc>
      </w:tr>
      <w:tr w:rsidR="003649DD" w:rsidRPr="008E6810" w14:paraId="7B5EB276" w14:textId="77777777" w:rsidTr="00886B4B">
        <w:trPr>
          <w:jc w:val="right"/>
        </w:trPr>
        <w:tc>
          <w:tcPr>
            <w:tcW w:w="0" w:type="auto"/>
            <w:vAlign w:val="center"/>
          </w:tcPr>
          <w:p w14:paraId="5774A806" w14:textId="0E3C625D" w:rsidR="00CF0A86" w:rsidRPr="008E6810" w:rsidRDefault="00CF0A86" w:rsidP="00886B4B">
            <w:pPr>
              <w:widowControl w:val="0"/>
              <w:snapToGrid w:val="0"/>
              <w:spacing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anti-</w:t>
            </w:r>
            <w:r w:rsidR="00226FAE" w:rsidRPr="008E6810">
              <w:rPr>
                <w:rFonts w:ascii="Arial" w:hAnsi="Arial" w:cs="Arial"/>
                <w:sz w:val="22"/>
                <w:szCs w:val="22"/>
              </w:rPr>
              <w:t xml:space="preserve">Cleaved </w:t>
            </w:r>
            <w:r w:rsidRPr="008E6810">
              <w:rPr>
                <w:rFonts w:ascii="Arial" w:hAnsi="Arial" w:cs="Arial"/>
                <w:sz w:val="22"/>
                <w:szCs w:val="22"/>
              </w:rPr>
              <w:t>Caspase</w:t>
            </w:r>
            <w:r w:rsidR="00226FAE" w:rsidRPr="008E6810">
              <w:rPr>
                <w:rFonts w:ascii="Arial" w:hAnsi="Arial" w:cs="Arial"/>
                <w:sz w:val="22"/>
                <w:szCs w:val="22"/>
              </w:rPr>
              <w:t>-</w:t>
            </w:r>
            <w:r w:rsidRPr="008E6810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14:paraId="315ECF10" w14:textId="77777777" w:rsidR="00CF0A86" w:rsidRPr="008E6810" w:rsidRDefault="00CF0A86" w:rsidP="00CF0A86">
            <w:pPr>
              <w:widowControl w:val="0"/>
              <w:snapToGrid w:val="0"/>
              <w:spacing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Cell Signaling Technology</w:t>
            </w:r>
          </w:p>
        </w:tc>
        <w:tc>
          <w:tcPr>
            <w:tcW w:w="0" w:type="auto"/>
            <w:vAlign w:val="center"/>
          </w:tcPr>
          <w:p w14:paraId="1D3A6D56" w14:textId="16C5E9C1" w:rsidR="00CF0A86" w:rsidRPr="008E6810" w:rsidRDefault="00CF0A86" w:rsidP="00886B4B">
            <w:pPr>
              <w:widowControl w:val="0"/>
              <w:snapToGrid w:val="0"/>
              <w:spacing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Cat# 9661, RRID:AB_</w:t>
            </w:r>
            <w:r w:rsidR="003649DD" w:rsidRPr="008E6810">
              <w:rPr>
                <w:rFonts w:ascii="Arial" w:hAnsi="Arial" w:cs="Arial"/>
                <w:sz w:val="22"/>
                <w:szCs w:val="22"/>
              </w:rPr>
              <w:t>2341188</w:t>
            </w:r>
          </w:p>
        </w:tc>
        <w:tc>
          <w:tcPr>
            <w:tcW w:w="0" w:type="auto"/>
            <w:vAlign w:val="center"/>
          </w:tcPr>
          <w:p w14:paraId="65812B85" w14:textId="77777777" w:rsidR="00CF0A86" w:rsidRPr="008E6810" w:rsidRDefault="00CF0A86" w:rsidP="00886B4B">
            <w:pPr>
              <w:widowControl w:val="0"/>
              <w:snapToGrid w:val="0"/>
              <w:spacing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Rabbit polyclonal</w:t>
            </w:r>
          </w:p>
        </w:tc>
        <w:tc>
          <w:tcPr>
            <w:tcW w:w="0" w:type="auto"/>
            <w:vAlign w:val="center"/>
          </w:tcPr>
          <w:p w14:paraId="276F7EC2" w14:textId="3CBE4DAD" w:rsidR="00CF0A86" w:rsidRPr="008E6810" w:rsidRDefault="00226FAE" w:rsidP="00886B4B">
            <w:pPr>
              <w:widowControl w:val="0"/>
              <w:snapToGrid w:val="0"/>
              <w:spacing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1:100</w:t>
            </w:r>
          </w:p>
        </w:tc>
      </w:tr>
      <w:tr w:rsidR="003649DD" w:rsidRPr="008E6810" w14:paraId="5A5C8BA9" w14:textId="77777777" w:rsidTr="00886B4B">
        <w:trPr>
          <w:jc w:val="right"/>
        </w:trPr>
        <w:tc>
          <w:tcPr>
            <w:tcW w:w="0" w:type="auto"/>
            <w:vAlign w:val="center"/>
          </w:tcPr>
          <w:p w14:paraId="0072CBDE" w14:textId="46BA93D2" w:rsidR="00CF0A86" w:rsidRPr="008E6810" w:rsidRDefault="00CF0A86" w:rsidP="00886B4B">
            <w:pPr>
              <w:widowControl w:val="0"/>
              <w:snapToGrid w:val="0"/>
              <w:spacing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anti-Human mitochondria</w:t>
            </w:r>
            <w:r w:rsidR="00226FAE" w:rsidRPr="008E6810">
              <w:rPr>
                <w:rFonts w:ascii="Arial" w:hAnsi="Arial" w:cs="Arial"/>
                <w:sz w:val="22"/>
                <w:szCs w:val="22"/>
              </w:rPr>
              <w:t>, clone 113-1</w:t>
            </w:r>
          </w:p>
        </w:tc>
        <w:tc>
          <w:tcPr>
            <w:tcW w:w="0" w:type="auto"/>
            <w:vAlign w:val="center"/>
          </w:tcPr>
          <w:p w14:paraId="4F03BC85" w14:textId="7C64408B" w:rsidR="00CF0A86" w:rsidRPr="008E6810" w:rsidRDefault="00CF0A86" w:rsidP="00CF0A86">
            <w:pPr>
              <w:widowControl w:val="0"/>
              <w:snapToGrid w:val="0"/>
              <w:spacing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Merck Millipore</w:t>
            </w:r>
          </w:p>
        </w:tc>
        <w:tc>
          <w:tcPr>
            <w:tcW w:w="0" w:type="auto"/>
            <w:vAlign w:val="center"/>
          </w:tcPr>
          <w:p w14:paraId="5D640EFC" w14:textId="1ADDF591" w:rsidR="00CF0A86" w:rsidRPr="008E6810" w:rsidRDefault="00CF0A86" w:rsidP="00886B4B">
            <w:pPr>
              <w:widowControl w:val="0"/>
              <w:snapToGrid w:val="0"/>
              <w:spacing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Cat# MAB1273, RRID:AB_</w:t>
            </w:r>
            <w:r w:rsidR="003649DD" w:rsidRPr="008E6810">
              <w:rPr>
                <w:rFonts w:ascii="Arial" w:hAnsi="Arial" w:cs="Arial"/>
                <w:sz w:val="22"/>
                <w:szCs w:val="22"/>
              </w:rPr>
              <w:t>94052</w:t>
            </w:r>
          </w:p>
        </w:tc>
        <w:tc>
          <w:tcPr>
            <w:tcW w:w="0" w:type="auto"/>
            <w:vAlign w:val="center"/>
          </w:tcPr>
          <w:p w14:paraId="629FC897" w14:textId="045DE7E2" w:rsidR="00CF0A86" w:rsidRPr="008E6810" w:rsidRDefault="00CF0A86" w:rsidP="00886B4B">
            <w:pPr>
              <w:widowControl w:val="0"/>
              <w:snapToGrid w:val="0"/>
              <w:spacing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 xml:space="preserve">Mouse </w:t>
            </w:r>
            <w:r w:rsidR="00226FAE" w:rsidRPr="008E6810">
              <w:rPr>
                <w:rFonts w:ascii="Arial" w:hAnsi="Arial" w:cs="Arial"/>
                <w:sz w:val="22"/>
                <w:szCs w:val="22"/>
              </w:rPr>
              <w:t>mono</w:t>
            </w:r>
            <w:r w:rsidRPr="008E6810">
              <w:rPr>
                <w:rFonts w:ascii="Arial" w:hAnsi="Arial" w:cs="Arial"/>
                <w:sz w:val="22"/>
                <w:szCs w:val="22"/>
              </w:rPr>
              <w:t>clonal</w:t>
            </w:r>
          </w:p>
        </w:tc>
        <w:tc>
          <w:tcPr>
            <w:tcW w:w="0" w:type="auto"/>
            <w:vAlign w:val="center"/>
          </w:tcPr>
          <w:p w14:paraId="26DF2A0A" w14:textId="3B0E2DBC" w:rsidR="00CF0A86" w:rsidRPr="008E6810" w:rsidRDefault="00226FAE" w:rsidP="00886B4B">
            <w:pPr>
              <w:widowControl w:val="0"/>
              <w:snapToGrid w:val="0"/>
              <w:spacing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1:100</w:t>
            </w:r>
          </w:p>
        </w:tc>
      </w:tr>
      <w:tr w:rsidR="00CF0A86" w:rsidRPr="008E6810" w14:paraId="28F4E2B4" w14:textId="77777777" w:rsidTr="00886B4B">
        <w:trPr>
          <w:jc w:val="right"/>
        </w:trPr>
        <w:tc>
          <w:tcPr>
            <w:tcW w:w="0" w:type="auto"/>
            <w:vAlign w:val="center"/>
          </w:tcPr>
          <w:p w14:paraId="4715BECE" w14:textId="77777777" w:rsidR="00CF0A86" w:rsidRPr="008E6810" w:rsidRDefault="00CF0A86" w:rsidP="00886B4B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Peroxidase labeled polymer conjugated to goat anti-rabbit IgG</w:t>
            </w:r>
          </w:p>
        </w:tc>
        <w:tc>
          <w:tcPr>
            <w:tcW w:w="0" w:type="auto"/>
            <w:vAlign w:val="center"/>
          </w:tcPr>
          <w:p w14:paraId="2845C964" w14:textId="77777777" w:rsidR="00CF0A86" w:rsidRPr="008E6810" w:rsidRDefault="00CF0A86" w:rsidP="00886B4B">
            <w:pPr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Agilent</w:t>
            </w:r>
          </w:p>
        </w:tc>
        <w:tc>
          <w:tcPr>
            <w:tcW w:w="0" w:type="auto"/>
            <w:vAlign w:val="center"/>
          </w:tcPr>
          <w:p w14:paraId="184BD207" w14:textId="77777777" w:rsidR="00CF0A86" w:rsidRPr="008E6810" w:rsidRDefault="00CF0A86" w:rsidP="00886B4B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Cat# K4003, RRID:AB_2630375</w:t>
            </w:r>
          </w:p>
        </w:tc>
        <w:tc>
          <w:tcPr>
            <w:tcW w:w="0" w:type="auto"/>
            <w:vAlign w:val="center"/>
          </w:tcPr>
          <w:p w14:paraId="2FC52212" w14:textId="77777777" w:rsidR="00CF0A86" w:rsidRPr="008E6810" w:rsidRDefault="00CF0A86" w:rsidP="00886B4B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  <w:t>Secondary antibody</w:t>
            </w:r>
          </w:p>
        </w:tc>
        <w:tc>
          <w:tcPr>
            <w:tcW w:w="0" w:type="auto"/>
            <w:vAlign w:val="center"/>
          </w:tcPr>
          <w:p w14:paraId="38B8E9FA" w14:textId="77777777" w:rsidR="00CF0A86" w:rsidRPr="008E6810" w:rsidRDefault="00CF0A86" w:rsidP="00886B4B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  <w:t>-</w:t>
            </w:r>
          </w:p>
        </w:tc>
      </w:tr>
      <w:tr w:rsidR="003649DD" w:rsidRPr="008E6810" w14:paraId="298FAE18" w14:textId="77777777" w:rsidTr="00886B4B">
        <w:trPr>
          <w:jc w:val="right"/>
        </w:trPr>
        <w:tc>
          <w:tcPr>
            <w:tcW w:w="0" w:type="auto"/>
            <w:vAlign w:val="center"/>
          </w:tcPr>
          <w:p w14:paraId="24206E18" w14:textId="77777777" w:rsidR="00CF0A86" w:rsidRPr="008E6810" w:rsidRDefault="00CF0A86" w:rsidP="00886B4B">
            <w:pPr>
              <w:widowControl w:val="0"/>
              <w:snapToGrid w:val="0"/>
              <w:spacing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anti-rabbit 594 DyLight</w:t>
            </w:r>
          </w:p>
        </w:tc>
        <w:tc>
          <w:tcPr>
            <w:tcW w:w="0" w:type="auto"/>
            <w:vAlign w:val="center"/>
          </w:tcPr>
          <w:p w14:paraId="0B2C639E" w14:textId="77777777" w:rsidR="00CF0A86" w:rsidRPr="008E6810" w:rsidRDefault="00CF0A86" w:rsidP="00226FAE">
            <w:pPr>
              <w:widowControl w:val="0"/>
              <w:snapToGrid w:val="0"/>
              <w:spacing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ThermoFisher Scientific</w:t>
            </w:r>
          </w:p>
        </w:tc>
        <w:tc>
          <w:tcPr>
            <w:tcW w:w="0" w:type="auto"/>
            <w:vAlign w:val="center"/>
          </w:tcPr>
          <w:p w14:paraId="40F65028" w14:textId="06DE1C5C" w:rsidR="00CF0A86" w:rsidRPr="008E6810" w:rsidRDefault="00CF0A86" w:rsidP="00886B4B">
            <w:pPr>
              <w:widowControl w:val="0"/>
              <w:snapToGrid w:val="0"/>
              <w:spacing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Cat# 35510, RRID:AB_</w:t>
            </w:r>
            <w:r w:rsidR="003649DD" w:rsidRPr="008E6810">
              <w:rPr>
                <w:rFonts w:ascii="Arial" w:hAnsi="Arial" w:cs="Arial"/>
                <w:sz w:val="22"/>
                <w:szCs w:val="22"/>
              </w:rPr>
              <w:t>1185569</w:t>
            </w:r>
          </w:p>
        </w:tc>
        <w:tc>
          <w:tcPr>
            <w:tcW w:w="0" w:type="auto"/>
            <w:vAlign w:val="center"/>
          </w:tcPr>
          <w:p w14:paraId="446DEB5E" w14:textId="77777777" w:rsidR="00CF0A86" w:rsidRPr="008E6810" w:rsidRDefault="00CF0A86" w:rsidP="00886B4B">
            <w:pPr>
              <w:widowControl w:val="0"/>
              <w:snapToGrid w:val="0"/>
              <w:spacing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Secondary antibody</w:t>
            </w:r>
          </w:p>
        </w:tc>
        <w:tc>
          <w:tcPr>
            <w:tcW w:w="0" w:type="auto"/>
            <w:vAlign w:val="center"/>
          </w:tcPr>
          <w:p w14:paraId="47EB5103" w14:textId="77777777" w:rsidR="00CF0A86" w:rsidRPr="008E6810" w:rsidRDefault="00CF0A86" w:rsidP="00886B4B">
            <w:pPr>
              <w:widowControl w:val="0"/>
              <w:snapToGrid w:val="0"/>
              <w:spacing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CD215A" w:rsidRPr="008E6810" w14:paraId="68EB19E7" w14:textId="77777777" w:rsidTr="001667FC">
        <w:trPr>
          <w:jc w:val="right"/>
        </w:trPr>
        <w:tc>
          <w:tcPr>
            <w:tcW w:w="0" w:type="auto"/>
            <w:vAlign w:val="center"/>
          </w:tcPr>
          <w:p w14:paraId="40A86195" w14:textId="4D4E4D36" w:rsidR="00CD215A" w:rsidRPr="008E6810" w:rsidRDefault="00CF0A86" w:rsidP="001667FC">
            <w:pPr>
              <w:widowControl w:val="0"/>
              <w:snapToGrid w:val="0"/>
              <w:spacing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anti-mouse 488 DyLight</w:t>
            </w:r>
          </w:p>
        </w:tc>
        <w:tc>
          <w:tcPr>
            <w:tcW w:w="0" w:type="auto"/>
            <w:vAlign w:val="center"/>
          </w:tcPr>
          <w:p w14:paraId="16B46B1F" w14:textId="082BA5AC" w:rsidR="00CD215A" w:rsidRPr="008E6810" w:rsidRDefault="00CF0A86" w:rsidP="00226FAE">
            <w:pPr>
              <w:widowControl w:val="0"/>
              <w:snapToGrid w:val="0"/>
              <w:spacing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ThermoFisher Scientific</w:t>
            </w:r>
          </w:p>
        </w:tc>
        <w:tc>
          <w:tcPr>
            <w:tcW w:w="0" w:type="auto"/>
            <w:vAlign w:val="center"/>
          </w:tcPr>
          <w:p w14:paraId="227E3D82" w14:textId="2ECBCDC5" w:rsidR="00CD215A" w:rsidRPr="008E6810" w:rsidRDefault="00CD215A" w:rsidP="001667FC">
            <w:pPr>
              <w:widowControl w:val="0"/>
              <w:snapToGrid w:val="0"/>
              <w:spacing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 xml:space="preserve">Cat# </w:t>
            </w:r>
            <w:r w:rsidR="00CF0A86" w:rsidRPr="008E6810">
              <w:rPr>
                <w:rFonts w:ascii="Arial" w:hAnsi="Arial" w:cs="Arial"/>
                <w:sz w:val="22"/>
                <w:szCs w:val="22"/>
              </w:rPr>
              <w:t>35502</w:t>
            </w:r>
            <w:r w:rsidRPr="008E6810">
              <w:rPr>
                <w:rFonts w:ascii="Arial" w:hAnsi="Arial" w:cs="Arial"/>
                <w:sz w:val="22"/>
                <w:szCs w:val="22"/>
              </w:rPr>
              <w:t>, RRID:AB_</w:t>
            </w:r>
            <w:r w:rsidR="003649DD" w:rsidRPr="008E6810">
              <w:rPr>
                <w:rFonts w:ascii="Arial" w:hAnsi="Arial" w:cs="Arial"/>
                <w:sz w:val="22"/>
                <w:szCs w:val="22"/>
              </w:rPr>
              <w:t>844397</w:t>
            </w:r>
          </w:p>
        </w:tc>
        <w:tc>
          <w:tcPr>
            <w:tcW w:w="0" w:type="auto"/>
            <w:vAlign w:val="center"/>
          </w:tcPr>
          <w:p w14:paraId="600A755F" w14:textId="77777777" w:rsidR="00CD215A" w:rsidRPr="008E6810" w:rsidRDefault="00CD215A" w:rsidP="001667FC">
            <w:pPr>
              <w:widowControl w:val="0"/>
              <w:snapToGrid w:val="0"/>
              <w:spacing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Secondary antibody</w:t>
            </w:r>
          </w:p>
        </w:tc>
        <w:tc>
          <w:tcPr>
            <w:tcW w:w="0" w:type="auto"/>
            <w:vAlign w:val="center"/>
          </w:tcPr>
          <w:p w14:paraId="0C45B2DA" w14:textId="77777777" w:rsidR="00CD215A" w:rsidRPr="008E6810" w:rsidRDefault="00CD215A" w:rsidP="001667FC">
            <w:pPr>
              <w:widowControl w:val="0"/>
              <w:snapToGrid w:val="0"/>
              <w:spacing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</w:tbl>
    <w:p w14:paraId="101C8A0A" w14:textId="77777777" w:rsidR="00CF0A86" w:rsidRPr="008E6810" w:rsidRDefault="00CF0A86" w:rsidP="00706165">
      <w:pPr>
        <w:snapToGrid w:val="0"/>
        <w:spacing w:afterLines="100" w:after="240" w:line="360" w:lineRule="auto"/>
        <w:rPr>
          <w:rFonts w:ascii="Arial" w:hAnsi="Arial" w:cs="Arial"/>
          <w:b/>
          <w:bCs/>
        </w:rPr>
      </w:pPr>
    </w:p>
    <w:p w14:paraId="08D2FA6B" w14:textId="77777777" w:rsidR="00DF5DA3" w:rsidRPr="008E6810" w:rsidRDefault="00DF5DA3">
      <w:pPr>
        <w:rPr>
          <w:rFonts w:ascii="Arial" w:hAnsi="Arial" w:cs="Arial"/>
          <w:b/>
          <w:bCs/>
        </w:rPr>
      </w:pPr>
      <w:r w:rsidRPr="008E6810">
        <w:rPr>
          <w:rFonts w:ascii="Arial" w:hAnsi="Arial" w:cs="Arial"/>
          <w:b/>
          <w:bCs/>
        </w:rPr>
        <w:br w:type="page"/>
      </w:r>
    </w:p>
    <w:p w14:paraId="78A5C486" w14:textId="7C274019" w:rsidR="00706165" w:rsidRPr="008E6810" w:rsidRDefault="00706165" w:rsidP="00706165">
      <w:pPr>
        <w:snapToGrid w:val="0"/>
        <w:spacing w:afterLines="100" w:after="240" w:line="360" w:lineRule="auto"/>
        <w:rPr>
          <w:rFonts w:ascii="Arial" w:hAnsi="Arial" w:cs="Arial"/>
          <w:b/>
          <w:bCs/>
        </w:rPr>
      </w:pPr>
      <w:r w:rsidRPr="008E6810">
        <w:rPr>
          <w:rFonts w:ascii="Arial" w:hAnsi="Arial" w:cs="Arial"/>
          <w:b/>
          <w:bCs/>
        </w:rPr>
        <w:lastRenderedPageBreak/>
        <w:t>Supplementary Table 4. WB Antibodies.</w:t>
      </w: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491"/>
        <w:gridCol w:w="1377"/>
        <w:gridCol w:w="2236"/>
        <w:gridCol w:w="1355"/>
        <w:gridCol w:w="1035"/>
      </w:tblGrid>
      <w:tr w:rsidR="00984064" w:rsidRPr="008E6810" w14:paraId="24308626" w14:textId="77777777" w:rsidTr="00CF3B0A">
        <w:trPr>
          <w:jc w:val="right"/>
        </w:trPr>
        <w:tc>
          <w:tcPr>
            <w:tcW w:w="0" w:type="auto"/>
            <w:shd w:val="clear" w:color="auto" w:fill="CCCCCC"/>
            <w:vAlign w:val="center"/>
          </w:tcPr>
          <w:p w14:paraId="71415D76" w14:textId="77777777" w:rsidR="00F20899" w:rsidRPr="008E6810" w:rsidRDefault="00F20899" w:rsidP="004A1FEE">
            <w:pPr>
              <w:widowControl w:val="0"/>
              <w:snapToGrid w:val="0"/>
              <w:spacing w:after="100"/>
              <w:ind w:right="-112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  <w:t>Antibody</w:t>
            </w:r>
          </w:p>
        </w:tc>
        <w:tc>
          <w:tcPr>
            <w:tcW w:w="0" w:type="auto"/>
            <w:shd w:val="clear" w:color="auto" w:fill="CCCCCC"/>
            <w:vAlign w:val="center"/>
          </w:tcPr>
          <w:p w14:paraId="73AB5F44" w14:textId="77777777" w:rsidR="00F20899" w:rsidRPr="008E6810" w:rsidRDefault="00F20899" w:rsidP="004A1FEE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  <w:t>Company</w:t>
            </w:r>
          </w:p>
        </w:tc>
        <w:tc>
          <w:tcPr>
            <w:tcW w:w="0" w:type="auto"/>
            <w:shd w:val="clear" w:color="auto" w:fill="CCCCCC"/>
            <w:vAlign w:val="center"/>
          </w:tcPr>
          <w:p w14:paraId="1072A705" w14:textId="77777777" w:rsidR="00F20899" w:rsidRPr="008E6810" w:rsidRDefault="00F20899" w:rsidP="004A1FEE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  <w:t>Reference</w:t>
            </w:r>
          </w:p>
        </w:tc>
        <w:tc>
          <w:tcPr>
            <w:tcW w:w="0" w:type="auto"/>
            <w:shd w:val="clear" w:color="auto" w:fill="CCCCCC"/>
            <w:vAlign w:val="center"/>
          </w:tcPr>
          <w:p w14:paraId="197E3346" w14:textId="77777777" w:rsidR="00F20899" w:rsidRPr="008E6810" w:rsidRDefault="00F20899" w:rsidP="004A1FEE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  <w:t>Specie</w:t>
            </w:r>
          </w:p>
        </w:tc>
        <w:tc>
          <w:tcPr>
            <w:tcW w:w="0" w:type="auto"/>
            <w:shd w:val="clear" w:color="auto" w:fill="CCCCCC"/>
            <w:vAlign w:val="center"/>
          </w:tcPr>
          <w:p w14:paraId="1981D0B6" w14:textId="77777777" w:rsidR="00F20899" w:rsidRPr="008E6810" w:rsidRDefault="00F20899" w:rsidP="004A1FEE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  <w:t>Dilution</w:t>
            </w:r>
          </w:p>
        </w:tc>
      </w:tr>
      <w:tr w:rsidR="00984064" w:rsidRPr="008E6810" w14:paraId="25E5C130" w14:textId="77777777" w:rsidTr="00CF3B0A">
        <w:trPr>
          <w:jc w:val="right"/>
        </w:trPr>
        <w:tc>
          <w:tcPr>
            <w:tcW w:w="0" w:type="auto"/>
            <w:vAlign w:val="center"/>
          </w:tcPr>
          <w:p w14:paraId="749723D6" w14:textId="77777777" w:rsidR="00F20899" w:rsidRPr="008E6810" w:rsidRDefault="00F20899" w:rsidP="004A1FEE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Anti-EZH2 Antibody, clone BD43</w:t>
            </w:r>
          </w:p>
        </w:tc>
        <w:tc>
          <w:tcPr>
            <w:tcW w:w="0" w:type="auto"/>
            <w:vAlign w:val="center"/>
          </w:tcPr>
          <w:p w14:paraId="6546C63F" w14:textId="7D579B42" w:rsidR="00F20899" w:rsidRPr="008E6810" w:rsidRDefault="00226FAE" w:rsidP="004A1FEE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 xml:space="preserve">Merck </w:t>
            </w:r>
            <w:r w:rsidR="00F20899" w:rsidRPr="008E6810">
              <w:rPr>
                <w:rFonts w:ascii="Arial" w:hAnsi="Arial" w:cs="Arial"/>
                <w:sz w:val="22"/>
                <w:szCs w:val="22"/>
              </w:rPr>
              <w:t>Millipore</w:t>
            </w:r>
          </w:p>
        </w:tc>
        <w:tc>
          <w:tcPr>
            <w:tcW w:w="0" w:type="auto"/>
            <w:vAlign w:val="center"/>
          </w:tcPr>
          <w:p w14:paraId="67304251" w14:textId="77777777" w:rsidR="00F20899" w:rsidRPr="008E6810" w:rsidRDefault="00F20899" w:rsidP="004A1FEE">
            <w:pPr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Cat# 05-1319, RRID:AB_1587024</w:t>
            </w:r>
          </w:p>
        </w:tc>
        <w:tc>
          <w:tcPr>
            <w:tcW w:w="0" w:type="auto"/>
            <w:vAlign w:val="center"/>
          </w:tcPr>
          <w:p w14:paraId="416CF8B0" w14:textId="1CB7FB79" w:rsidR="00F20899" w:rsidRPr="008E6810" w:rsidRDefault="00984064" w:rsidP="004A1FEE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szCs w:val="22"/>
                <w:lang w:val="en-GB"/>
              </w:rPr>
              <w:t>Mouse monoclonal</w:t>
            </w:r>
          </w:p>
        </w:tc>
        <w:tc>
          <w:tcPr>
            <w:tcW w:w="0" w:type="auto"/>
            <w:vAlign w:val="center"/>
          </w:tcPr>
          <w:p w14:paraId="0C8D5AEC" w14:textId="77777777" w:rsidR="00F20899" w:rsidRPr="008E6810" w:rsidRDefault="00F20899" w:rsidP="004A1FEE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szCs w:val="22"/>
                <w:lang w:val="en-GB"/>
              </w:rPr>
              <w:t>1:1000</w:t>
            </w:r>
          </w:p>
        </w:tc>
      </w:tr>
      <w:tr w:rsidR="00984064" w:rsidRPr="008E6810" w14:paraId="0C5554C2" w14:textId="77777777" w:rsidTr="00CF3B0A">
        <w:trPr>
          <w:jc w:val="right"/>
        </w:trPr>
        <w:tc>
          <w:tcPr>
            <w:tcW w:w="0" w:type="auto"/>
            <w:vAlign w:val="center"/>
          </w:tcPr>
          <w:p w14:paraId="7A3123C7" w14:textId="77777777" w:rsidR="00F20899" w:rsidRPr="008E6810" w:rsidRDefault="00F20899" w:rsidP="004A1FEE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Recombinant Anti-KMT6 / EZH2 antibody [EPR20108] - ChIP Grade</w:t>
            </w:r>
          </w:p>
        </w:tc>
        <w:tc>
          <w:tcPr>
            <w:tcW w:w="0" w:type="auto"/>
            <w:vAlign w:val="center"/>
          </w:tcPr>
          <w:p w14:paraId="4A368539" w14:textId="77777777" w:rsidR="00F20899" w:rsidRPr="008E6810" w:rsidRDefault="00F20899" w:rsidP="004A1FEE">
            <w:pPr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Abcam</w:t>
            </w:r>
          </w:p>
        </w:tc>
        <w:tc>
          <w:tcPr>
            <w:tcW w:w="0" w:type="auto"/>
            <w:vAlign w:val="center"/>
          </w:tcPr>
          <w:p w14:paraId="28A1C655" w14:textId="77777777" w:rsidR="00F20899" w:rsidRPr="008E6810" w:rsidRDefault="00F20899" w:rsidP="004A1FEE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Cat# ab191250, RRID:AB_2933983</w:t>
            </w:r>
          </w:p>
        </w:tc>
        <w:tc>
          <w:tcPr>
            <w:tcW w:w="0" w:type="auto"/>
            <w:vAlign w:val="center"/>
          </w:tcPr>
          <w:p w14:paraId="6142708F" w14:textId="4A507642" w:rsidR="00F20899" w:rsidRPr="008E6810" w:rsidRDefault="00984064" w:rsidP="004A1FEE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szCs w:val="22"/>
                <w:lang w:val="en-GB"/>
              </w:rPr>
              <w:t>Rabbit monoclonal</w:t>
            </w:r>
          </w:p>
        </w:tc>
        <w:tc>
          <w:tcPr>
            <w:tcW w:w="0" w:type="auto"/>
            <w:vAlign w:val="center"/>
          </w:tcPr>
          <w:p w14:paraId="4CE51B4E" w14:textId="77777777" w:rsidR="00F20899" w:rsidRPr="008E6810" w:rsidRDefault="00F20899" w:rsidP="004A1FEE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szCs w:val="22"/>
                <w:lang w:val="en-GB"/>
              </w:rPr>
              <w:t>1:1000</w:t>
            </w:r>
          </w:p>
        </w:tc>
      </w:tr>
      <w:tr w:rsidR="00984064" w:rsidRPr="008E6810" w14:paraId="0B36049B" w14:textId="77777777" w:rsidTr="00CF3B0A">
        <w:trPr>
          <w:jc w:val="right"/>
        </w:trPr>
        <w:tc>
          <w:tcPr>
            <w:tcW w:w="0" w:type="auto"/>
            <w:vAlign w:val="center"/>
          </w:tcPr>
          <w:p w14:paraId="40A14CA6" w14:textId="2F2F85A0" w:rsidR="00F20899" w:rsidRPr="008E6810" w:rsidRDefault="00F20899" w:rsidP="004A1FEE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Anti-SUZ12 antibody [SUZ220A]</w:t>
            </w:r>
          </w:p>
        </w:tc>
        <w:tc>
          <w:tcPr>
            <w:tcW w:w="0" w:type="auto"/>
            <w:vAlign w:val="center"/>
          </w:tcPr>
          <w:p w14:paraId="070662A9" w14:textId="77777777" w:rsidR="00F20899" w:rsidRPr="008E6810" w:rsidRDefault="00F20899" w:rsidP="004A1FEE">
            <w:pPr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Abcam</w:t>
            </w:r>
          </w:p>
        </w:tc>
        <w:tc>
          <w:tcPr>
            <w:tcW w:w="0" w:type="auto"/>
            <w:vAlign w:val="center"/>
          </w:tcPr>
          <w:p w14:paraId="1B03A585" w14:textId="77777777" w:rsidR="00F20899" w:rsidRPr="008E6810" w:rsidRDefault="00F20899" w:rsidP="004A1FEE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Cat# ab126577, RRID:AB_11159280</w:t>
            </w:r>
          </w:p>
        </w:tc>
        <w:tc>
          <w:tcPr>
            <w:tcW w:w="0" w:type="auto"/>
            <w:vAlign w:val="center"/>
          </w:tcPr>
          <w:p w14:paraId="75F194AA" w14:textId="7A992334" w:rsidR="00F20899" w:rsidRPr="008E6810" w:rsidRDefault="00984064" w:rsidP="004A1FEE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szCs w:val="22"/>
                <w:lang w:val="en-GB"/>
              </w:rPr>
              <w:t>Mouse monoclonal</w:t>
            </w:r>
          </w:p>
        </w:tc>
        <w:tc>
          <w:tcPr>
            <w:tcW w:w="0" w:type="auto"/>
            <w:vAlign w:val="center"/>
          </w:tcPr>
          <w:p w14:paraId="4FE1242F" w14:textId="77777777" w:rsidR="00F20899" w:rsidRPr="008E6810" w:rsidRDefault="00F20899" w:rsidP="004A1FEE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szCs w:val="22"/>
                <w:lang w:val="en-GB"/>
              </w:rPr>
              <w:t>1:1000</w:t>
            </w:r>
          </w:p>
        </w:tc>
      </w:tr>
      <w:tr w:rsidR="00984064" w:rsidRPr="008E6810" w14:paraId="688D8F31" w14:textId="77777777" w:rsidTr="00CF3B0A">
        <w:trPr>
          <w:jc w:val="right"/>
        </w:trPr>
        <w:tc>
          <w:tcPr>
            <w:tcW w:w="0" w:type="auto"/>
            <w:vAlign w:val="center"/>
          </w:tcPr>
          <w:p w14:paraId="325B6682" w14:textId="77777777" w:rsidR="00F20899" w:rsidRPr="008E6810" w:rsidRDefault="00F20899" w:rsidP="004A1FEE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ICAM1 antibody [EPR4776]</w:t>
            </w:r>
          </w:p>
        </w:tc>
        <w:tc>
          <w:tcPr>
            <w:tcW w:w="0" w:type="auto"/>
            <w:vAlign w:val="center"/>
          </w:tcPr>
          <w:p w14:paraId="7778458A" w14:textId="77777777" w:rsidR="00F20899" w:rsidRPr="008E6810" w:rsidRDefault="00F20899" w:rsidP="004A1FEE">
            <w:pPr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Abcam</w:t>
            </w:r>
          </w:p>
        </w:tc>
        <w:tc>
          <w:tcPr>
            <w:tcW w:w="0" w:type="auto"/>
            <w:vAlign w:val="center"/>
          </w:tcPr>
          <w:p w14:paraId="5C10C7CD" w14:textId="77777777" w:rsidR="00F20899" w:rsidRPr="008E6810" w:rsidRDefault="00F20899" w:rsidP="004A1FEE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Cat# ab109361, RRID:AB_10858467</w:t>
            </w:r>
          </w:p>
        </w:tc>
        <w:tc>
          <w:tcPr>
            <w:tcW w:w="0" w:type="auto"/>
            <w:vAlign w:val="center"/>
          </w:tcPr>
          <w:p w14:paraId="0ACDE94E" w14:textId="5264A84B" w:rsidR="00F20899" w:rsidRPr="008E6810" w:rsidRDefault="00984064" w:rsidP="004A1FEE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szCs w:val="22"/>
                <w:lang w:val="en-GB"/>
              </w:rPr>
              <w:t>Rabbit monoclonal</w:t>
            </w:r>
          </w:p>
        </w:tc>
        <w:tc>
          <w:tcPr>
            <w:tcW w:w="0" w:type="auto"/>
            <w:vAlign w:val="center"/>
          </w:tcPr>
          <w:p w14:paraId="187C030C" w14:textId="77777777" w:rsidR="00F20899" w:rsidRPr="008E6810" w:rsidRDefault="00F20899" w:rsidP="004A1FEE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szCs w:val="22"/>
                <w:lang w:val="en-GB"/>
              </w:rPr>
              <w:t>1:1000</w:t>
            </w:r>
          </w:p>
        </w:tc>
      </w:tr>
      <w:tr w:rsidR="00984064" w:rsidRPr="008E6810" w14:paraId="471E1364" w14:textId="77777777" w:rsidTr="00CF3B0A">
        <w:trPr>
          <w:jc w:val="right"/>
        </w:trPr>
        <w:tc>
          <w:tcPr>
            <w:tcW w:w="0" w:type="auto"/>
            <w:vAlign w:val="center"/>
          </w:tcPr>
          <w:p w14:paraId="19BB2E9C" w14:textId="77777777" w:rsidR="00F20899" w:rsidRPr="008E6810" w:rsidRDefault="00F20899" w:rsidP="004A1FEE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s-ES"/>
              </w:rPr>
            </w:pPr>
            <w:r w:rsidRPr="008E6810">
              <w:rPr>
                <w:rFonts w:ascii="Arial" w:hAnsi="Arial" w:cs="Arial"/>
                <w:sz w:val="22"/>
                <w:szCs w:val="22"/>
                <w:lang w:val="es-ES"/>
              </w:rPr>
              <w:t>EED (E4L6E) XP® Rabbit mAb</w:t>
            </w:r>
          </w:p>
        </w:tc>
        <w:tc>
          <w:tcPr>
            <w:tcW w:w="0" w:type="auto"/>
            <w:vAlign w:val="center"/>
          </w:tcPr>
          <w:p w14:paraId="3CF7C80D" w14:textId="77777777" w:rsidR="00F20899" w:rsidRPr="008E6810" w:rsidRDefault="00F20899" w:rsidP="004A1FEE">
            <w:pPr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Cell Signaling Technology</w:t>
            </w:r>
          </w:p>
        </w:tc>
        <w:tc>
          <w:tcPr>
            <w:tcW w:w="0" w:type="auto"/>
            <w:vAlign w:val="center"/>
          </w:tcPr>
          <w:p w14:paraId="08C2691A" w14:textId="77777777" w:rsidR="00F20899" w:rsidRPr="008E6810" w:rsidRDefault="00F20899" w:rsidP="004A1FEE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Cat# 85322, RRID:AB_2923355</w:t>
            </w:r>
          </w:p>
        </w:tc>
        <w:tc>
          <w:tcPr>
            <w:tcW w:w="0" w:type="auto"/>
            <w:vAlign w:val="center"/>
          </w:tcPr>
          <w:p w14:paraId="2546BDC6" w14:textId="0A428B14" w:rsidR="00F20899" w:rsidRPr="008E6810" w:rsidRDefault="00984064" w:rsidP="004A1FEE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szCs w:val="22"/>
                <w:lang w:val="en-GB"/>
              </w:rPr>
              <w:t>Rabbit monoclonal</w:t>
            </w:r>
          </w:p>
        </w:tc>
        <w:tc>
          <w:tcPr>
            <w:tcW w:w="0" w:type="auto"/>
            <w:vAlign w:val="center"/>
          </w:tcPr>
          <w:p w14:paraId="25EB18AB" w14:textId="77777777" w:rsidR="00F20899" w:rsidRPr="008E6810" w:rsidRDefault="00F20899" w:rsidP="004A1FEE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szCs w:val="22"/>
                <w:lang w:val="en-GB"/>
              </w:rPr>
              <w:t>1:1000</w:t>
            </w:r>
          </w:p>
        </w:tc>
      </w:tr>
      <w:tr w:rsidR="00984064" w:rsidRPr="008E6810" w14:paraId="20A2EBC4" w14:textId="77777777" w:rsidTr="00CF3B0A">
        <w:trPr>
          <w:jc w:val="right"/>
        </w:trPr>
        <w:tc>
          <w:tcPr>
            <w:tcW w:w="0" w:type="auto"/>
            <w:vAlign w:val="center"/>
          </w:tcPr>
          <w:p w14:paraId="4E657FF0" w14:textId="77777777" w:rsidR="00F20899" w:rsidRPr="008E6810" w:rsidRDefault="00F20899" w:rsidP="004A1FEE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hAnsi="Arial" w:cs="Arial"/>
                <w:color w:val="000000" w:themeColor="text1"/>
                <w:sz w:val="22"/>
                <w:szCs w:val="22"/>
              </w:rPr>
              <w:t>Recombinant Anti-active YAP1 antibody [EPR19812]</w:t>
            </w:r>
          </w:p>
        </w:tc>
        <w:tc>
          <w:tcPr>
            <w:tcW w:w="0" w:type="auto"/>
            <w:vAlign w:val="center"/>
          </w:tcPr>
          <w:p w14:paraId="26E9EE09" w14:textId="77777777" w:rsidR="00F20899" w:rsidRPr="008E6810" w:rsidRDefault="00F20899" w:rsidP="004A1FEE">
            <w:pPr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Abcam</w:t>
            </w:r>
          </w:p>
        </w:tc>
        <w:tc>
          <w:tcPr>
            <w:tcW w:w="0" w:type="auto"/>
            <w:vAlign w:val="center"/>
          </w:tcPr>
          <w:p w14:paraId="775D8C8F" w14:textId="77777777" w:rsidR="00F20899" w:rsidRPr="008E6810" w:rsidRDefault="00F20899" w:rsidP="004A1FEE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Cat# ab205270, RRID:AB_2813833</w:t>
            </w:r>
          </w:p>
        </w:tc>
        <w:tc>
          <w:tcPr>
            <w:tcW w:w="0" w:type="auto"/>
            <w:vAlign w:val="center"/>
          </w:tcPr>
          <w:p w14:paraId="5AE63A1E" w14:textId="53DF6067" w:rsidR="00F20899" w:rsidRPr="008E6810" w:rsidRDefault="00984064" w:rsidP="004A1FEE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szCs w:val="22"/>
                <w:lang w:val="en-GB"/>
              </w:rPr>
              <w:t>Rabbit monoclonal</w:t>
            </w:r>
          </w:p>
        </w:tc>
        <w:tc>
          <w:tcPr>
            <w:tcW w:w="0" w:type="auto"/>
            <w:vAlign w:val="center"/>
          </w:tcPr>
          <w:p w14:paraId="4D506797" w14:textId="77777777" w:rsidR="00F20899" w:rsidRPr="008E6810" w:rsidRDefault="00F20899" w:rsidP="004A1FEE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szCs w:val="22"/>
                <w:lang w:val="en-GB"/>
              </w:rPr>
              <w:t>1:1000</w:t>
            </w:r>
          </w:p>
        </w:tc>
      </w:tr>
      <w:tr w:rsidR="00DE58B4" w:rsidRPr="008E6810" w14:paraId="6D1A1E42" w14:textId="77777777" w:rsidTr="001667FC">
        <w:trPr>
          <w:jc w:val="right"/>
        </w:trPr>
        <w:tc>
          <w:tcPr>
            <w:tcW w:w="0" w:type="auto"/>
            <w:vAlign w:val="center"/>
          </w:tcPr>
          <w:p w14:paraId="513F9AFF" w14:textId="77777777" w:rsidR="00DE58B4" w:rsidRPr="008E6810" w:rsidRDefault="00DE58B4" w:rsidP="001667FC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hAnsi="Arial" w:cs="Arial"/>
                <w:color w:val="000000" w:themeColor="text1"/>
                <w:sz w:val="22"/>
                <w:szCs w:val="22"/>
              </w:rPr>
              <w:t>Anti-p70 S6 Kinase (phospho T389) antibody</w:t>
            </w:r>
          </w:p>
        </w:tc>
        <w:tc>
          <w:tcPr>
            <w:tcW w:w="0" w:type="auto"/>
            <w:vAlign w:val="center"/>
          </w:tcPr>
          <w:p w14:paraId="102A18CF" w14:textId="77777777" w:rsidR="00DE58B4" w:rsidRPr="008E6810" w:rsidRDefault="00DE58B4" w:rsidP="001667FC">
            <w:pPr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Abcam</w:t>
            </w:r>
          </w:p>
        </w:tc>
        <w:tc>
          <w:tcPr>
            <w:tcW w:w="0" w:type="auto"/>
            <w:vAlign w:val="center"/>
          </w:tcPr>
          <w:p w14:paraId="3A066D74" w14:textId="77777777" w:rsidR="00DE58B4" w:rsidRPr="008E6810" w:rsidRDefault="00DE58B4" w:rsidP="001667FC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Cat# ab2571, RRID:AB_303169</w:t>
            </w:r>
          </w:p>
        </w:tc>
        <w:tc>
          <w:tcPr>
            <w:tcW w:w="0" w:type="auto"/>
            <w:vAlign w:val="center"/>
          </w:tcPr>
          <w:p w14:paraId="23A1D415" w14:textId="77777777" w:rsidR="00DE58B4" w:rsidRPr="008E6810" w:rsidRDefault="00DE58B4" w:rsidP="001667FC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  <w:t>Rabbit polyclonal</w:t>
            </w:r>
          </w:p>
        </w:tc>
        <w:tc>
          <w:tcPr>
            <w:tcW w:w="0" w:type="auto"/>
            <w:vAlign w:val="center"/>
          </w:tcPr>
          <w:p w14:paraId="1251F469" w14:textId="77777777" w:rsidR="00DE58B4" w:rsidRPr="008E6810" w:rsidRDefault="00DE58B4" w:rsidP="001667FC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szCs w:val="22"/>
                <w:lang w:val="en-GB"/>
              </w:rPr>
              <w:t>1:1000</w:t>
            </w:r>
          </w:p>
        </w:tc>
      </w:tr>
      <w:tr w:rsidR="00984064" w:rsidRPr="008E6810" w14:paraId="43B02CE7" w14:textId="77777777" w:rsidTr="00CF3B0A">
        <w:trPr>
          <w:jc w:val="right"/>
        </w:trPr>
        <w:tc>
          <w:tcPr>
            <w:tcW w:w="0" w:type="auto"/>
            <w:vAlign w:val="center"/>
          </w:tcPr>
          <w:p w14:paraId="253B84DD" w14:textId="5E9FA6ED" w:rsidR="00F20899" w:rsidRPr="008E6810" w:rsidRDefault="001A62B3" w:rsidP="004A1FEE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  <w:t>MXD1 Polyclonal antibody</w:t>
            </w:r>
          </w:p>
        </w:tc>
        <w:tc>
          <w:tcPr>
            <w:tcW w:w="0" w:type="auto"/>
            <w:vAlign w:val="center"/>
          </w:tcPr>
          <w:p w14:paraId="7764D0C6" w14:textId="5AE74C9D" w:rsidR="00F20899" w:rsidRPr="008E6810" w:rsidRDefault="001A62B3" w:rsidP="004A1FEE">
            <w:pPr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Proteintech</w:t>
            </w:r>
          </w:p>
        </w:tc>
        <w:tc>
          <w:tcPr>
            <w:tcW w:w="0" w:type="auto"/>
            <w:vAlign w:val="center"/>
          </w:tcPr>
          <w:p w14:paraId="71AA2880" w14:textId="3FED27BF" w:rsidR="00F20899" w:rsidRPr="008E6810" w:rsidRDefault="00F20899" w:rsidP="004A1FEE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 xml:space="preserve">Cat# </w:t>
            </w:r>
            <w:r w:rsidR="001A62B3" w:rsidRPr="008E6810">
              <w:rPr>
                <w:rFonts w:ascii="Arial" w:hAnsi="Arial" w:cs="Arial"/>
                <w:sz w:val="22"/>
                <w:szCs w:val="22"/>
              </w:rPr>
              <w:t>19547</w:t>
            </w:r>
            <w:r w:rsidRPr="008E6810">
              <w:rPr>
                <w:rFonts w:ascii="Arial" w:hAnsi="Arial" w:cs="Arial"/>
                <w:sz w:val="22"/>
                <w:szCs w:val="22"/>
              </w:rPr>
              <w:t>, RRID:AB_</w:t>
            </w:r>
            <w:r w:rsidR="001A62B3" w:rsidRPr="008E6810">
              <w:rPr>
                <w:rFonts w:ascii="Arial" w:hAnsi="Arial" w:cs="Arial"/>
                <w:sz w:val="22"/>
                <w:szCs w:val="22"/>
              </w:rPr>
              <w:t>10641995</w:t>
            </w:r>
          </w:p>
        </w:tc>
        <w:tc>
          <w:tcPr>
            <w:tcW w:w="0" w:type="auto"/>
            <w:vAlign w:val="center"/>
          </w:tcPr>
          <w:p w14:paraId="27E097FC" w14:textId="6C884699" w:rsidR="00F20899" w:rsidRPr="008E6810" w:rsidRDefault="00984064" w:rsidP="004A1FEE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  <w:t>Rabbit polyclonal</w:t>
            </w:r>
          </w:p>
        </w:tc>
        <w:tc>
          <w:tcPr>
            <w:tcW w:w="0" w:type="auto"/>
            <w:vAlign w:val="center"/>
          </w:tcPr>
          <w:p w14:paraId="6E335E29" w14:textId="77777777" w:rsidR="00F20899" w:rsidRPr="008E6810" w:rsidRDefault="00F20899" w:rsidP="004A1FEE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szCs w:val="22"/>
                <w:lang w:val="en-GB"/>
              </w:rPr>
              <w:t>1:1000</w:t>
            </w:r>
          </w:p>
        </w:tc>
      </w:tr>
      <w:tr w:rsidR="00DE58B4" w:rsidRPr="008E6810" w14:paraId="4864552D" w14:textId="77777777" w:rsidTr="001667FC">
        <w:trPr>
          <w:jc w:val="right"/>
        </w:trPr>
        <w:tc>
          <w:tcPr>
            <w:tcW w:w="0" w:type="auto"/>
            <w:vAlign w:val="center"/>
          </w:tcPr>
          <w:p w14:paraId="481D44A9" w14:textId="77777777" w:rsidR="00DE58B4" w:rsidRPr="008E6810" w:rsidRDefault="00DE58B4" w:rsidP="001667FC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Anti-Histone H3 antibody - Nuclear Loading Control and ChIP Grade</w:t>
            </w:r>
          </w:p>
        </w:tc>
        <w:tc>
          <w:tcPr>
            <w:tcW w:w="0" w:type="auto"/>
            <w:vAlign w:val="center"/>
          </w:tcPr>
          <w:p w14:paraId="25DFEAAD" w14:textId="77777777" w:rsidR="00DE58B4" w:rsidRPr="008E6810" w:rsidRDefault="00DE58B4" w:rsidP="001667FC">
            <w:pPr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Abcam</w:t>
            </w:r>
          </w:p>
        </w:tc>
        <w:tc>
          <w:tcPr>
            <w:tcW w:w="0" w:type="auto"/>
            <w:vAlign w:val="center"/>
          </w:tcPr>
          <w:p w14:paraId="1A3ABC2D" w14:textId="77777777" w:rsidR="00DE58B4" w:rsidRPr="008E6810" w:rsidRDefault="00DE58B4" w:rsidP="001667FC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Cat# ab1791, RRID:AB_302613</w:t>
            </w:r>
          </w:p>
        </w:tc>
        <w:tc>
          <w:tcPr>
            <w:tcW w:w="0" w:type="auto"/>
            <w:vAlign w:val="center"/>
          </w:tcPr>
          <w:p w14:paraId="5A51CF35" w14:textId="77777777" w:rsidR="00DE58B4" w:rsidRPr="008E6810" w:rsidRDefault="00DE58B4" w:rsidP="001667FC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szCs w:val="22"/>
                <w:lang w:val="en-GB"/>
              </w:rPr>
              <w:t>Rabbit polyclonal</w:t>
            </w:r>
          </w:p>
        </w:tc>
        <w:tc>
          <w:tcPr>
            <w:tcW w:w="0" w:type="auto"/>
            <w:vAlign w:val="center"/>
          </w:tcPr>
          <w:p w14:paraId="0F86FB53" w14:textId="77777777" w:rsidR="00DE58B4" w:rsidRPr="008E6810" w:rsidRDefault="00DE58B4" w:rsidP="001667FC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szCs w:val="22"/>
                <w:lang w:val="en-GB"/>
              </w:rPr>
              <w:t>1:5000</w:t>
            </w:r>
          </w:p>
        </w:tc>
      </w:tr>
      <w:tr w:rsidR="00DE58B4" w:rsidRPr="008E6810" w14:paraId="64B3B8EA" w14:textId="77777777" w:rsidTr="001667FC">
        <w:trPr>
          <w:jc w:val="right"/>
        </w:trPr>
        <w:tc>
          <w:tcPr>
            <w:tcW w:w="0" w:type="auto"/>
            <w:vAlign w:val="center"/>
          </w:tcPr>
          <w:p w14:paraId="6935A72E" w14:textId="77777777" w:rsidR="00DE58B4" w:rsidRPr="008E6810" w:rsidRDefault="00DE58B4" w:rsidP="001667FC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Mouse Anti-alpha-Tubulin Monoclonal Antibody, Unconjugated, Clone B-5-1-2</w:t>
            </w:r>
          </w:p>
        </w:tc>
        <w:tc>
          <w:tcPr>
            <w:tcW w:w="0" w:type="auto"/>
            <w:vAlign w:val="center"/>
          </w:tcPr>
          <w:p w14:paraId="4A5B7E14" w14:textId="77777777" w:rsidR="00DE58B4" w:rsidRPr="008E6810" w:rsidRDefault="00DE58B4" w:rsidP="001667FC">
            <w:pPr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Sigma-Aldrich</w:t>
            </w:r>
          </w:p>
        </w:tc>
        <w:tc>
          <w:tcPr>
            <w:tcW w:w="0" w:type="auto"/>
            <w:vAlign w:val="center"/>
          </w:tcPr>
          <w:p w14:paraId="3300B476" w14:textId="77777777" w:rsidR="00DE58B4" w:rsidRPr="008E6810" w:rsidRDefault="00DE58B4" w:rsidP="001667FC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Cat# T6074, RRID:AB_477582</w:t>
            </w:r>
          </w:p>
        </w:tc>
        <w:tc>
          <w:tcPr>
            <w:tcW w:w="0" w:type="auto"/>
            <w:vAlign w:val="center"/>
          </w:tcPr>
          <w:p w14:paraId="3D17DBA0" w14:textId="77777777" w:rsidR="00DE58B4" w:rsidRPr="008E6810" w:rsidRDefault="00DE58B4" w:rsidP="001667FC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szCs w:val="22"/>
                <w:lang w:val="en-GB"/>
              </w:rPr>
              <w:t>Mouse monoclonal</w:t>
            </w:r>
          </w:p>
        </w:tc>
        <w:tc>
          <w:tcPr>
            <w:tcW w:w="0" w:type="auto"/>
            <w:vAlign w:val="center"/>
          </w:tcPr>
          <w:p w14:paraId="57514AE9" w14:textId="77777777" w:rsidR="00DE58B4" w:rsidRPr="008E6810" w:rsidRDefault="00DE58B4" w:rsidP="001667FC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szCs w:val="22"/>
                <w:lang w:val="en-GB"/>
              </w:rPr>
              <w:t>1:10000</w:t>
            </w:r>
          </w:p>
        </w:tc>
      </w:tr>
      <w:tr w:rsidR="00984064" w:rsidRPr="008E6810" w14:paraId="33612F71" w14:textId="77777777" w:rsidTr="00CF3B0A">
        <w:trPr>
          <w:jc w:val="right"/>
        </w:trPr>
        <w:tc>
          <w:tcPr>
            <w:tcW w:w="0" w:type="auto"/>
            <w:vAlign w:val="center"/>
          </w:tcPr>
          <w:p w14:paraId="58B763DF" w14:textId="77777777" w:rsidR="00F20899" w:rsidRPr="008E6810" w:rsidRDefault="00F20899" w:rsidP="004A1FEE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Goat Anti-Rabbit Immunoglobulins/HRP</w:t>
            </w:r>
          </w:p>
        </w:tc>
        <w:tc>
          <w:tcPr>
            <w:tcW w:w="0" w:type="auto"/>
            <w:vAlign w:val="center"/>
          </w:tcPr>
          <w:p w14:paraId="0E7F4692" w14:textId="77777777" w:rsidR="00F20899" w:rsidRPr="008E6810" w:rsidRDefault="00F20899" w:rsidP="004A1FEE">
            <w:pPr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Agilent</w:t>
            </w:r>
          </w:p>
        </w:tc>
        <w:tc>
          <w:tcPr>
            <w:tcW w:w="0" w:type="auto"/>
            <w:vAlign w:val="center"/>
          </w:tcPr>
          <w:p w14:paraId="43C2F960" w14:textId="77777777" w:rsidR="00F20899" w:rsidRPr="008E6810" w:rsidRDefault="00F20899" w:rsidP="004A1FEE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Cat# P0448, RRID:AB_2617138</w:t>
            </w:r>
          </w:p>
        </w:tc>
        <w:tc>
          <w:tcPr>
            <w:tcW w:w="0" w:type="auto"/>
            <w:vAlign w:val="center"/>
          </w:tcPr>
          <w:p w14:paraId="29E5A368" w14:textId="780A55DA" w:rsidR="00F20899" w:rsidRPr="008E6810" w:rsidRDefault="00984064" w:rsidP="004A1FEE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  <w:t>Secondary antibody</w:t>
            </w:r>
          </w:p>
        </w:tc>
        <w:tc>
          <w:tcPr>
            <w:tcW w:w="0" w:type="auto"/>
            <w:vAlign w:val="center"/>
          </w:tcPr>
          <w:p w14:paraId="69BA83DA" w14:textId="77777777" w:rsidR="00F20899" w:rsidRPr="008E6810" w:rsidRDefault="00F20899" w:rsidP="004A1FEE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szCs w:val="22"/>
                <w:lang w:val="en-GB"/>
              </w:rPr>
              <w:t>1:2000</w:t>
            </w:r>
          </w:p>
        </w:tc>
      </w:tr>
      <w:tr w:rsidR="00984064" w:rsidRPr="008E6810" w14:paraId="59C17D21" w14:textId="77777777" w:rsidTr="00CF3B0A">
        <w:trPr>
          <w:jc w:val="right"/>
        </w:trPr>
        <w:tc>
          <w:tcPr>
            <w:tcW w:w="0" w:type="auto"/>
            <w:vAlign w:val="center"/>
          </w:tcPr>
          <w:p w14:paraId="3265D572" w14:textId="77777777" w:rsidR="00F20899" w:rsidRPr="008E6810" w:rsidRDefault="00F20899" w:rsidP="004A1FEE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Rabbit Anti-Mouse Immunoglobulins/HRP</w:t>
            </w:r>
          </w:p>
        </w:tc>
        <w:tc>
          <w:tcPr>
            <w:tcW w:w="0" w:type="auto"/>
            <w:vAlign w:val="center"/>
          </w:tcPr>
          <w:p w14:paraId="07BA56A0" w14:textId="77777777" w:rsidR="00F20899" w:rsidRPr="008E6810" w:rsidRDefault="00F20899" w:rsidP="004A1FEE">
            <w:pPr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Agilent</w:t>
            </w:r>
          </w:p>
        </w:tc>
        <w:tc>
          <w:tcPr>
            <w:tcW w:w="0" w:type="auto"/>
            <w:vAlign w:val="center"/>
          </w:tcPr>
          <w:p w14:paraId="1299F44C" w14:textId="77777777" w:rsidR="00F20899" w:rsidRPr="008E6810" w:rsidRDefault="00F20899" w:rsidP="004A1FEE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Cat# P0260, RRID:AB_2636929</w:t>
            </w:r>
          </w:p>
        </w:tc>
        <w:tc>
          <w:tcPr>
            <w:tcW w:w="0" w:type="auto"/>
            <w:vAlign w:val="center"/>
          </w:tcPr>
          <w:p w14:paraId="373DB59E" w14:textId="2B7A7ACF" w:rsidR="00F20899" w:rsidRPr="008E6810" w:rsidRDefault="00984064" w:rsidP="004A1FEE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  <w:t>Secondary antibody</w:t>
            </w:r>
          </w:p>
        </w:tc>
        <w:tc>
          <w:tcPr>
            <w:tcW w:w="0" w:type="auto"/>
            <w:vAlign w:val="center"/>
          </w:tcPr>
          <w:p w14:paraId="556D361B" w14:textId="77777777" w:rsidR="00F20899" w:rsidRPr="008E6810" w:rsidRDefault="00F20899" w:rsidP="004A1FEE">
            <w:pPr>
              <w:widowControl w:val="0"/>
              <w:snapToGrid w:val="0"/>
              <w:spacing w:after="10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szCs w:val="22"/>
                <w:lang w:val="en-GB"/>
              </w:rPr>
              <w:t>1:2000</w:t>
            </w:r>
          </w:p>
        </w:tc>
      </w:tr>
    </w:tbl>
    <w:p w14:paraId="2399514D" w14:textId="77777777" w:rsidR="009C6AFE" w:rsidRPr="008E6810" w:rsidRDefault="009C6AFE" w:rsidP="00706165">
      <w:pPr>
        <w:spacing w:after="100" w:line="360" w:lineRule="auto"/>
        <w:jc w:val="both"/>
        <w:rPr>
          <w:rFonts w:ascii="Arial" w:hAnsi="Arial" w:cs="Arial"/>
          <w:color w:val="000000" w:themeColor="text1"/>
          <w:lang w:val="en-GB"/>
        </w:rPr>
      </w:pPr>
    </w:p>
    <w:p w14:paraId="6E93BF09" w14:textId="77777777" w:rsidR="00DF5DA3" w:rsidRPr="008E6810" w:rsidRDefault="00DF5DA3">
      <w:pPr>
        <w:rPr>
          <w:rFonts w:ascii="Arial" w:hAnsi="Arial" w:cs="Arial"/>
          <w:b/>
          <w:bCs/>
        </w:rPr>
      </w:pPr>
      <w:r w:rsidRPr="008E6810">
        <w:rPr>
          <w:rFonts w:ascii="Arial" w:hAnsi="Arial" w:cs="Arial"/>
          <w:b/>
          <w:bCs/>
        </w:rPr>
        <w:br w:type="page"/>
      </w:r>
    </w:p>
    <w:p w14:paraId="4BD0A9D9" w14:textId="20DD8DC0" w:rsidR="00481191" w:rsidRPr="008E6810" w:rsidRDefault="00481191" w:rsidP="00481191">
      <w:pPr>
        <w:snapToGrid w:val="0"/>
        <w:spacing w:afterLines="100" w:after="240" w:line="360" w:lineRule="auto"/>
        <w:rPr>
          <w:rFonts w:ascii="Arial" w:hAnsi="Arial" w:cs="Arial"/>
          <w:b/>
          <w:bCs/>
        </w:rPr>
      </w:pPr>
      <w:r w:rsidRPr="008E6810">
        <w:rPr>
          <w:rFonts w:ascii="Arial" w:hAnsi="Arial" w:cs="Arial"/>
          <w:b/>
          <w:bCs/>
        </w:rPr>
        <w:lastRenderedPageBreak/>
        <w:t>Supplementary Table 5. Primers for RT-qPCR.</w:t>
      </w:r>
    </w:p>
    <w:tbl>
      <w:tblPr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993"/>
        <w:gridCol w:w="3118"/>
        <w:gridCol w:w="3254"/>
      </w:tblGrid>
      <w:tr w:rsidR="00CD215A" w:rsidRPr="008E6810" w14:paraId="14AE1E39" w14:textId="77777777" w:rsidTr="00514BE8">
        <w:trPr>
          <w:trHeight w:val="506"/>
          <w:jc w:val="center"/>
        </w:trPr>
        <w:tc>
          <w:tcPr>
            <w:tcW w:w="1129" w:type="dxa"/>
            <w:shd w:val="clear" w:color="auto" w:fill="CCCCCC"/>
            <w:vAlign w:val="center"/>
          </w:tcPr>
          <w:p w14:paraId="1F10D07C" w14:textId="77777777" w:rsidR="00AE65BF" w:rsidRPr="008E6810" w:rsidRDefault="00AE65BF" w:rsidP="00CF3B0A">
            <w:pPr>
              <w:widowControl w:val="0"/>
              <w:snapToGrid w:val="0"/>
              <w:ind w:right="-112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Target</w:t>
            </w:r>
          </w:p>
        </w:tc>
        <w:tc>
          <w:tcPr>
            <w:tcW w:w="993" w:type="dxa"/>
            <w:shd w:val="clear" w:color="auto" w:fill="CCCCCC"/>
            <w:vAlign w:val="center"/>
          </w:tcPr>
          <w:p w14:paraId="631AF90A" w14:textId="6E3E34CD" w:rsidR="00AE65BF" w:rsidRPr="008E6810" w:rsidRDefault="00AE65BF" w:rsidP="00CF3B0A">
            <w:pPr>
              <w:widowControl w:val="0"/>
              <w:snapToGrid w:val="0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Spec</w:t>
            </w:r>
            <w:r w:rsidR="00CD215A" w:rsidRPr="008E6810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i</w:t>
            </w:r>
            <w:r w:rsidRPr="008E6810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e</w:t>
            </w:r>
          </w:p>
        </w:tc>
        <w:tc>
          <w:tcPr>
            <w:tcW w:w="3118" w:type="dxa"/>
            <w:shd w:val="clear" w:color="auto" w:fill="CCCCCC"/>
            <w:vAlign w:val="center"/>
          </w:tcPr>
          <w:p w14:paraId="1CD0E63A" w14:textId="77777777" w:rsidR="00AE65BF" w:rsidRPr="008E6810" w:rsidRDefault="00AE65BF" w:rsidP="00CF3B0A">
            <w:pPr>
              <w:widowControl w:val="0"/>
              <w:snapToGrid w:val="0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Forward</w:t>
            </w:r>
          </w:p>
        </w:tc>
        <w:tc>
          <w:tcPr>
            <w:tcW w:w="3254" w:type="dxa"/>
            <w:shd w:val="clear" w:color="auto" w:fill="CCCCCC"/>
            <w:vAlign w:val="center"/>
          </w:tcPr>
          <w:p w14:paraId="151D00A3" w14:textId="77777777" w:rsidR="00AE65BF" w:rsidRPr="008E6810" w:rsidRDefault="00AE65BF" w:rsidP="00CF3B0A">
            <w:pPr>
              <w:widowControl w:val="0"/>
              <w:snapToGrid w:val="0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Reverse</w:t>
            </w:r>
          </w:p>
        </w:tc>
      </w:tr>
      <w:tr w:rsidR="00EF4873" w:rsidRPr="008E6810" w14:paraId="063A2C40" w14:textId="77777777" w:rsidTr="00514BE8">
        <w:trPr>
          <w:trHeight w:val="506"/>
          <w:jc w:val="center"/>
        </w:trPr>
        <w:tc>
          <w:tcPr>
            <w:tcW w:w="1129" w:type="dxa"/>
            <w:vAlign w:val="center"/>
          </w:tcPr>
          <w:p w14:paraId="7D534649" w14:textId="09734DEE" w:rsidR="00F20899" w:rsidRPr="008E6810" w:rsidRDefault="00F20899" w:rsidP="00CF3B0A">
            <w:pPr>
              <w:widowControl w:val="0"/>
              <w:snapToGrid w:val="0"/>
              <w:jc w:val="center"/>
              <w:rPr>
                <w:rFonts w:ascii="Arial" w:eastAsia="Calibri" w:hAnsi="Arial" w:cs="Arial"/>
                <w:i/>
                <w:sz w:val="22"/>
                <w:szCs w:val="22"/>
                <w:lang w:val="en-GB"/>
              </w:rPr>
            </w:pPr>
            <w:r w:rsidRPr="008E6810">
              <w:rPr>
                <w:rFonts w:ascii="Arial" w:hAnsi="Arial" w:cs="Arial"/>
                <w:i/>
                <w:sz w:val="22"/>
                <w:szCs w:val="22"/>
              </w:rPr>
              <w:t>EZH2</w:t>
            </w:r>
          </w:p>
        </w:tc>
        <w:tc>
          <w:tcPr>
            <w:tcW w:w="993" w:type="dxa"/>
            <w:vAlign w:val="center"/>
          </w:tcPr>
          <w:p w14:paraId="7EBC4ADD" w14:textId="0D03B2DB" w:rsidR="00F20899" w:rsidRPr="008E6810" w:rsidRDefault="00D64E46" w:rsidP="00CF3B0A">
            <w:pPr>
              <w:widowControl w:val="0"/>
              <w:snapToGrid w:val="0"/>
              <w:jc w:val="center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szCs w:val="22"/>
                <w:lang w:val="en-GB"/>
              </w:rPr>
              <w:t>Human</w:t>
            </w:r>
          </w:p>
        </w:tc>
        <w:tc>
          <w:tcPr>
            <w:tcW w:w="3118" w:type="dxa"/>
            <w:vAlign w:val="center"/>
          </w:tcPr>
          <w:p w14:paraId="0BD2A3EC" w14:textId="4D26282F" w:rsidR="00F20899" w:rsidRPr="008E6810" w:rsidRDefault="00F20899" w:rsidP="00CF3B0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E6810">
              <w:rPr>
                <w:rFonts w:ascii="Arial" w:hAnsi="Arial" w:cs="Arial"/>
                <w:color w:val="000000"/>
                <w:sz w:val="22"/>
                <w:szCs w:val="22"/>
              </w:rPr>
              <w:t>TAAAGAAAGCCGCCCACCTC</w:t>
            </w:r>
          </w:p>
        </w:tc>
        <w:tc>
          <w:tcPr>
            <w:tcW w:w="3254" w:type="dxa"/>
            <w:vAlign w:val="center"/>
          </w:tcPr>
          <w:p w14:paraId="2AE74B22" w14:textId="77777777" w:rsidR="00F20899" w:rsidRPr="008E6810" w:rsidRDefault="00F20899" w:rsidP="00CF3B0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E6810">
              <w:rPr>
                <w:rFonts w:ascii="Arial" w:hAnsi="Arial" w:cs="Arial"/>
                <w:color w:val="000000"/>
                <w:sz w:val="22"/>
                <w:szCs w:val="22"/>
              </w:rPr>
              <w:t>AGTTCTTCTGCTGTGCCCTT</w:t>
            </w:r>
          </w:p>
        </w:tc>
      </w:tr>
      <w:tr w:rsidR="00EF4873" w:rsidRPr="008E6810" w14:paraId="27733171" w14:textId="77777777" w:rsidTr="00514BE8">
        <w:trPr>
          <w:trHeight w:val="506"/>
          <w:jc w:val="center"/>
        </w:trPr>
        <w:tc>
          <w:tcPr>
            <w:tcW w:w="1129" w:type="dxa"/>
            <w:vAlign w:val="center"/>
          </w:tcPr>
          <w:p w14:paraId="1398F3E1" w14:textId="543D034D" w:rsidR="00F20899" w:rsidRPr="008E6810" w:rsidRDefault="00F20899" w:rsidP="00CF3B0A">
            <w:pPr>
              <w:widowControl w:val="0"/>
              <w:snapToGrid w:val="0"/>
              <w:jc w:val="center"/>
              <w:rPr>
                <w:rFonts w:ascii="Arial" w:eastAsia="Calibri" w:hAnsi="Arial" w:cs="Arial"/>
                <w:i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i/>
                <w:sz w:val="22"/>
                <w:szCs w:val="22"/>
                <w:lang w:val="en-GB"/>
              </w:rPr>
              <w:t>SUZ12</w:t>
            </w:r>
          </w:p>
        </w:tc>
        <w:tc>
          <w:tcPr>
            <w:tcW w:w="993" w:type="dxa"/>
            <w:vAlign w:val="center"/>
          </w:tcPr>
          <w:p w14:paraId="6DD0AD57" w14:textId="7F7A9D59" w:rsidR="00F20899" w:rsidRPr="008E6810" w:rsidRDefault="00D64E46" w:rsidP="00CF3B0A">
            <w:pPr>
              <w:widowControl w:val="0"/>
              <w:snapToGrid w:val="0"/>
              <w:jc w:val="center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szCs w:val="22"/>
                <w:lang w:val="en-GB"/>
              </w:rPr>
              <w:t>Human</w:t>
            </w:r>
          </w:p>
        </w:tc>
        <w:tc>
          <w:tcPr>
            <w:tcW w:w="3118" w:type="dxa"/>
            <w:vAlign w:val="center"/>
          </w:tcPr>
          <w:p w14:paraId="7996E20E" w14:textId="128ED761" w:rsidR="00F20899" w:rsidRPr="008E6810" w:rsidRDefault="00F20899" w:rsidP="00CF3B0A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8E6810">
              <w:rPr>
                <w:rFonts w:ascii="Arial" w:hAnsi="Arial" w:cs="Arial"/>
                <w:color w:val="000000"/>
                <w:sz w:val="22"/>
                <w:szCs w:val="22"/>
              </w:rPr>
              <w:t>TCTTGATGGGAAGAGGCTGC</w:t>
            </w:r>
          </w:p>
        </w:tc>
        <w:tc>
          <w:tcPr>
            <w:tcW w:w="3254" w:type="dxa"/>
            <w:vAlign w:val="center"/>
          </w:tcPr>
          <w:p w14:paraId="2C6B323E" w14:textId="315DB63C" w:rsidR="00F20899" w:rsidRPr="008E6810" w:rsidRDefault="00F20899" w:rsidP="00CF3B0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E6810">
              <w:rPr>
                <w:rFonts w:ascii="Arial" w:hAnsi="Arial" w:cs="Arial"/>
                <w:color w:val="000000"/>
                <w:sz w:val="22"/>
                <w:szCs w:val="22"/>
              </w:rPr>
              <w:t>GGTCTCTCCTGTCCAACGAA</w:t>
            </w:r>
          </w:p>
        </w:tc>
      </w:tr>
      <w:tr w:rsidR="00EF4873" w:rsidRPr="008E6810" w14:paraId="46B2AAF5" w14:textId="77777777" w:rsidTr="00514BE8">
        <w:trPr>
          <w:trHeight w:val="506"/>
          <w:jc w:val="center"/>
        </w:trPr>
        <w:tc>
          <w:tcPr>
            <w:tcW w:w="1129" w:type="dxa"/>
            <w:vAlign w:val="center"/>
          </w:tcPr>
          <w:p w14:paraId="093C8961" w14:textId="0A39D767" w:rsidR="00F20899" w:rsidRPr="008E6810" w:rsidRDefault="00F20899" w:rsidP="00CF3B0A">
            <w:pPr>
              <w:widowControl w:val="0"/>
              <w:snapToGrid w:val="0"/>
              <w:jc w:val="center"/>
              <w:rPr>
                <w:rFonts w:ascii="Arial" w:eastAsia="Calibri" w:hAnsi="Arial" w:cs="Arial"/>
                <w:i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i/>
                <w:sz w:val="22"/>
                <w:szCs w:val="22"/>
                <w:lang w:val="en-GB"/>
              </w:rPr>
              <w:t>MXD1</w:t>
            </w:r>
          </w:p>
        </w:tc>
        <w:tc>
          <w:tcPr>
            <w:tcW w:w="993" w:type="dxa"/>
            <w:vAlign w:val="center"/>
          </w:tcPr>
          <w:p w14:paraId="726F1318" w14:textId="1DF35C64" w:rsidR="00F20899" w:rsidRPr="008E6810" w:rsidRDefault="00D64E46" w:rsidP="00CF3B0A">
            <w:pPr>
              <w:widowControl w:val="0"/>
              <w:snapToGrid w:val="0"/>
              <w:jc w:val="center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szCs w:val="22"/>
                <w:lang w:val="en-GB"/>
              </w:rPr>
              <w:t>Human</w:t>
            </w:r>
          </w:p>
        </w:tc>
        <w:tc>
          <w:tcPr>
            <w:tcW w:w="3118" w:type="dxa"/>
            <w:vAlign w:val="center"/>
          </w:tcPr>
          <w:p w14:paraId="4F82CA51" w14:textId="77777777" w:rsidR="00F20899" w:rsidRPr="008E6810" w:rsidRDefault="00F20899" w:rsidP="00CF3B0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GCGTGTCTAGTAGCTGGCTA</w:t>
            </w:r>
          </w:p>
          <w:p w14:paraId="2A3C7D26" w14:textId="77777777" w:rsidR="00F20899" w:rsidRPr="008E6810" w:rsidRDefault="00F20899" w:rsidP="00CF3B0A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3254" w:type="dxa"/>
            <w:vAlign w:val="center"/>
          </w:tcPr>
          <w:p w14:paraId="6D99F757" w14:textId="5B3B08FF" w:rsidR="00F20899" w:rsidRPr="008E6810" w:rsidRDefault="00F20899" w:rsidP="00CF3B0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E6810">
              <w:rPr>
                <w:rFonts w:ascii="Arial" w:hAnsi="Arial" w:cs="Arial"/>
                <w:color w:val="000000"/>
                <w:sz w:val="22"/>
                <w:szCs w:val="22"/>
              </w:rPr>
              <w:t>ATCACCTATTGCACACCCCA</w:t>
            </w:r>
          </w:p>
        </w:tc>
      </w:tr>
      <w:tr w:rsidR="00EF4873" w:rsidRPr="008E6810" w14:paraId="6887B0A8" w14:textId="77777777" w:rsidTr="00514BE8">
        <w:trPr>
          <w:trHeight w:val="506"/>
          <w:jc w:val="center"/>
        </w:trPr>
        <w:tc>
          <w:tcPr>
            <w:tcW w:w="1129" w:type="dxa"/>
            <w:vAlign w:val="center"/>
          </w:tcPr>
          <w:p w14:paraId="4F5557A3" w14:textId="186B9D22" w:rsidR="00F20899" w:rsidRPr="008E6810" w:rsidRDefault="00F20899" w:rsidP="00CF3B0A">
            <w:pPr>
              <w:widowControl w:val="0"/>
              <w:snapToGrid w:val="0"/>
              <w:jc w:val="center"/>
              <w:rPr>
                <w:rFonts w:ascii="Arial" w:eastAsia="Calibri" w:hAnsi="Arial" w:cs="Arial"/>
                <w:i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i/>
                <w:sz w:val="22"/>
                <w:szCs w:val="22"/>
                <w:lang w:val="en-GB"/>
              </w:rPr>
              <w:t>MXD3</w:t>
            </w:r>
          </w:p>
        </w:tc>
        <w:tc>
          <w:tcPr>
            <w:tcW w:w="993" w:type="dxa"/>
            <w:vAlign w:val="center"/>
          </w:tcPr>
          <w:p w14:paraId="180FF1DE" w14:textId="1C2C21F3" w:rsidR="00F20899" w:rsidRPr="008E6810" w:rsidRDefault="00D64E46" w:rsidP="00CF3B0A">
            <w:pPr>
              <w:widowControl w:val="0"/>
              <w:snapToGrid w:val="0"/>
              <w:jc w:val="center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szCs w:val="22"/>
                <w:lang w:val="en-GB"/>
              </w:rPr>
              <w:t>Human</w:t>
            </w:r>
          </w:p>
        </w:tc>
        <w:tc>
          <w:tcPr>
            <w:tcW w:w="3118" w:type="dxa"/>
            <w:vAlign w:val="center"/>
          </w:tcPr>
          <w:p w14:paraId="32F6E2E3" w14:textId="77777777" w:rsidR="00F20899" w:rsidRPr="008E6810" w:rsidRDefault="00F20899" w:rsidP="00CF3B0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CAGTTGAAGCGGTGCCTG</w:t>
            </w:r>
          </w:p>
          <w:p w14:paraId="36BE8979" w14:textId="77777777" w:rsidR="00F20899" w:rsidRPr="008E6810" w:rsidRDefault="00F20899" w:rsidP="00CF3B0A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3254" w:type="dxa"/>
            <w:vAlign w:val="center"/>
          </w:tcPr>
          <w:p w14:paraId="46ACA6CC" w14:textId="529D09DC" w:rsidR="00F20899" w:rsidRPr="008E6810" w:rsidRDefault="00F20899" w:rsidP="00CF3B0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E6810">
              <w:rPr>
                <w:rFonts w:ascii="Arial" w:hAnsi="Arial" w:cs="Arial"/>
                <w:color w:val="000000"/>
                <w:sz w:val="22"/>
                <w:szCs w:val="22"/>
              </w:rPr>
              <w:t>TCTCCTTGAGCTGTCGGG</w:t>
            </w:r>
          </w:p>
        </w:tc>
      </w:tr>
      <w:tr w:rsidR="00EF4873" w:rsidRPr="008E6810" w14:paraId="134A3D30" w14:textId="77777777" w:rsidTr="00514BE8">
        <w:trPr>
          <w:trHeight w:val="506"/>
          <w:jc w:val="center"/>
        </w:trPr>
        <w:tc>
          <w:tcPr>
            <w:tcW w:w="1129" w:type="dxa"/>
            <w:vAlign w:val="center"/>
          </w:tcPr>
          <w:p w14:paraId="21598115" w14:textId="398B2E65" w:rsidR="00F20899" w:rsidRPr="008E6810" w:rsidRDefault="00F20899" w:rsidP="00CF3B0A">
            <w:pPr>
              <w:widowControl w:val="0"/>
              <w:snapToGrid w:val="0"/>
              <w:jc w:val="center"/>
              <w:rPr>
                <w:rFonts w:ascii="Arial" w:eastAsia="Calibri" w:hAnsi="Arial" w:cs="Arial"/>
                <w:i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i/>
                <w:sz w:val="22"/>
                <w:szCs w:val="22"/>
                <w:lang w:val="en-GB"/>
              </w:rPr>
              <w:t>MXD4</w:t>
            </w:r>
          </w:p>
        </w:tc>
        <w:tc>
          <w:tcPr>
            <w:tcW w:w="993" w:type="dxa"/>
            <w:vAlign w:val="center"/>
          </w:tcPr>
          <w:p w14:paraId="01B9B79B" w14:textId="641F34E7" w:rsidR="00F20899" w:rsidRPr="008E6810" w:rsidRDefault="00D64E46" w:rsidP="00CF3B0A">
            <w:pPr>
              <w:widowControl w:val="0"/>
              <w:snapToGrid w:val="0"/>
              <w:jc w:val="center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szCs w:val="22"/>
                <w:lang w:val="en-GB"/>
              </w:rPr>
              <w:t>Human</w:t>
            </w:r>
          </w:p>
        </w:tc>
        <w:tc>
          <w:tcPr>
            <w:tcW w:w="3118" w:type="dxa"/>
            <w:vAlign w:val="center"/>
          </w:tcPr>
          <w:p w14:paraId="4CC578E5" w14:textId="38F96E02" w:rsidR="00F20899" w:rsidRPr="008E6810" w:rsidRDefault="00F20899" w:rsidP="00514BE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E6810">
              <w:rPr>
                <w:rFonts w:ascii="Arial" w:hAnsi="Arial" w:cs="Arial"/>
                <w:color w:val="000000"/>
                <w:sz w:val="22"/>
                <w:szCs w:val="22"/>
              </w:rPr>
              <w:t>CAGGTCTTCACACAACGAGC</w:t>
            </w:r>
          </w:p>
        </w:tc>
        <w:tc>
          <w:tcPr>
            <w:tcW w:w="3254" w:type="dxa"/>
            <w:vAlign w:val="center"/>
          </w:tcPr>
          <w:p w14:paraId="4EBBBCE3" w14:textId="6297BC23" w:rsidR="00F20899" w:rsidRPr="008E6810" w:rsidRDefault="00F20899" w:rsidP="00CF3B0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E6810">
              <w:rPr>
                <w:rFonts w:ascii="Arial" w:hAnsi="Arial" w:cs="Arial"/>
                <w:color w:val="000000"/>
                <w:sz w:val="22"/>
                <w:szCs w:val="22"/>
              </w:rPr>
              <w:t>GTCCTGCTCCTCCAGTTTCT</w:t>
            </w:r>
          </w:p>
        </w:tc>
      </w:tr>
      <w:tr w:rsidR="00EF4873" w:rsidRPr="008E6810" w14:paraId="03C443B8" w14:textId="77777777" w:rsidTr="00514BE8">
        <w:trPr>
          <w:trHeight w:val="506"/>
          <w:jc w:val="center"/>
        </w:trPr>
        <w:tc>
          <w:tcPr>
            <w:tcW w:w="1129" w:type="dxa"/>
            <w:vAlign w:val="center"/>
          </w:tcPr>
          <w:p w14:paraId="221A236B" w14:textId="621AA316" w:rsidR="00F20899" w:rsidRPr="008E6810" w:rsidRDefault="00F20899" w:rsidP="00CF3B0A">
            <w:pPr>
              <w:widowControl w:val="0"/>
              <w:snapToGrid w:val="0"/>
              <w:jc w:val="center"/>
              <w:rPr>
                <w:rFonts w:ascii="Arial" w:eastAsia="Calibri" w:hAnsi="Arial" w:cs="Arial"/>
                <w:i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i/>
                <w:sz w:val="22"/>
                <w:szCs w:val="22"/>
                <w:lang w:val="en-GB"/>
              </w:rPr>
              <w:t>HPRT1</w:t>
            </w:r>
          </w:p>
        </w:tc>
        <w:tc>
          <w:tcPr>
            <w:tcW w:w="993" w:type="dxa"/>
            <w:vAlign w:val="center"/>
          </w:tcPr>
          <w:p w14:paraId="5FCD9690" w14:textId="1C3D62A7" w:rsidR="00F20899" w:rsidRPr="008E6810" w:rsidRDefault="00D64E46" w:rsidP="00CF3B0A">
            <w:pPr>
              <w:widowControl w:val="0"/>
              <w:snapToGrid w:val="0"/>
              <w:jc w:val="center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szCs w:val="22"/>
                <w:lang w:val="en-GB"/>
              </w:rPr>
              <w:t>Human</w:t>
            </w:r>
          </w:p>
        </w:tc>
        <w:tc>
          <w:tcPr>
            <w:tcW w:w="3118" w:type="dxa"/>
            <w:vAlign w:val="center"/>
          </w:tcPr>
          <w:p w14:paraId="6D15F238" w14:textId="06A6EB75" w:rsidR="00F20899" w:rsidRPr="008E6810" w:rsidRDefault="00F20899" w:rsidP="00CF3B0A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ATAAGCCAGACTTTGTTGG</w:t>
            </w:r>
          </w:p>
        </w:tc>
        <w:tc>
          <w:tcPr>
            <w:tcW w:w="3254" w:type="dxa"/>
            <w:vAlign w:val="center"/>
          </w:tcPr>
          <w:p w14:paraId="7DFA3B5C" w14:textId="7D02463F" w:rsidR="00F20899" w:rsidRPr="008E6810" w:rsidRDefault="00F20899" w:rsidP="00CF3B0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E6810">
              <w:rPr>
                <w:rFonts w:ascii="Arial" w:hAnsi="Arial" w:cs="Arial"/>
                <w:color w:val="000000"/>
                <w:sz w:val="22"/>
                <w:szCs w:val="22"/>
              </w:rPr>
              <w:t>ATAGGACTCCAGATGTTTCC</w:t>
            </w:r>
          </w:p>
        </w:tc>
      </w:tr>
      <w:tr w:rsidR="00EF4873" w:rsidRPr="008E6810" w14:paraId="543326A5" w14:textId="77777777" w:rsidTr="00514BE8">
        <w:trPr>
          <w:trHeight w:val="506"/>
          <w:jc w:val="center"/>
        </w:trPr>
        <w:tc>
          <w:tcPr>
            <w:tcW w:w="1129" w:type="dxa"/>
            <w:vAlign w:val="center"/>
          </w:tcPr>
          <w:p w14:paraId="389100FD" w14:textId="11DCE087" w:rsidR="00F20899" w:rsidRPr="008E6810" w:rsidRDefault="00F20899" w:rsidP="00CF3B0A">
            <w:pPr>
              <w:widowControl w:val="0"/>
              <w:snapToGrid w:val="0"/>
              <w:jc w:val="center"/>
              <w:rPr>
                <w:rFonts w:ascii="Arial" w:eastAsia="Calibri" w:hAnsi="Arial" w:cs="Arial"/>
                <w:i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i/>
                <w:sz w:val="22"/>
                <w:szCs w:val="22"/>
                <w:lang w:val="en-GB"/>
              </w:rPr>
              <w:t>GAPDH</w:t>
            </w:r>
          </w:p>
        </w:tc>
        <w:tc>
          <w:tcPr>
            <w:tcW w:w="993" w:type="dxa"/>
            <w:vAlign w:val="center"/>
          </w:tcPr>
          <w:p w14:paraId="2DDFA93A" w14:textId="79FE673F" w:rsidR="00F20899" w:rsidRPr="008E6810" w:rsidRDefault="00D64E46" w:rsidP="00CF3B0A">
            <w:pPr>
              <w:widowControl w:val="0"/>
              <w:snapToGrid w:val="0"/>
              <w:jc w:val="center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szCs w:val="22"/>
                <w:lang w:val="en-GB"/>
              </w:rPr>
              <w:t>Human</w:t>
            </w:r>
          </w:p>
        </w:tc>
        <w:tc>
          <w:tcPr>
            <w:tcW w:w="3118" w:type="dxa"/>
            <w:vAlign w:val="center"/>
          </w:tcPr>
          <w:p w14:paraId="786BDC33" w14:textId="648E543F" w:rsidR="00F20899" w:rsidRPr="008E6810" w:rsidRDefault="00F20899" w:rsidP="00CF3B0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GTCATCCCTGAGCTGAACG</w:t>
            </w:r>
          </w:p>
        </w:tc>
        <w:tc>
          <w:tcPr>
            <w:tcW w:w="3254" w:type="dxa"/>
            <w:vAlign w:val="center"/>
          </w:tcPr>
          <w:p w14:paraId="5CEB9154" w14:textId="3EA45B14" w:rsidR="00F20899" w:rsidRPr="008E6810" w:rsidRDefault="00F20899" w:rsidP="00CF3B0A">
            <w:pPr>
              <w:widowControl w:val="0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CTCCTTGGAGGCCATGTG</w:t>
            </w:r>
          </w:p>
        </w:tc>
      </w:tr>
      <w:tr w:rsidR="00EF4873" w:rsidRPr="008E6810" w14:paraId="0C3E47CF" w14:textId="77777777" w:rsidTr="00514BE8">
        <w:trPr>
          <w:trHeight w:val="506"/>
          <w:jc w:val="center"/>
        </w:trPr>
        <w:tc>
          <w:tcPr>
            <w:tcW w:w="1129" w:type="dxa"/>
            <w:vAlign w:val="center"/>
          </w:tcPr>
          <w:p w14:paraId="42A47F1F" w14:textId="77777777" w:rsidR="002E6A30" w:rsidRPr="008E6810" w:rsidRDefault="002E6A30" w:rsidP="001667FC">
            <w:pPr>
              <w:widowControl w:val="0"/>
              <w:snapToGrid w:val="0"/>
              <w:jc w:val="center"/>
              <w:rPr>
                <w:rFonts w:ascii="Arial" w:eastAsia="Calibri" w:hAnsi="Arial" w:cs="Arial"/>
                <w:i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i/>
                <w:sz w:val="22"/>
                <w:szCs w:val="22"/>
                <w:lang w:val="en-GB"/>
              </w:rPr>
              <w:t>ACTB</w:t>
            </w:r>
          </w:p>
        </w:tc>
        <w:tc>
          <w:tcPr>
            <w:tcW w:w="993" w:type="dxa"/>
            <w:vAlign w:val="center"/>
          </w:tcPr>
          <w:p w14:paraId="3BAD9271" w14:textId="77777777" w:rsidR="002E6A30" w:rsidRPr="008E6810" w:rsidRDefault="002E6A30" w:rsidP="001667FC">
            <w:pPr>
              <w:widowControl w:val="0"/>
              <w:snapToGrid w:val="0"/>
              <w:jc w:val="center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szCs w:val="22"/>
                <w:lang w:val="en-GB"/>
              </w:rPr>
              <w:t>Human</w:t>
            </w:r>
          </w:p>
        </w:tc>
        <w:tc>
          <w:tcPr>
            <w:tcW w:w="3118" w:type="dxa"/>
            <w:vAlign w:val="center"/>
          </w:tcPr>
          <w:p w14:paraId="4DBF9224" w14:textId="53FE0A35" w:rsidR="002E6A30" w:rsidRPr="008E6810" w:rsidRDefault="002E6A30" w:rsidP="00514B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GCACCACACCTTCTACAATGAGC</w:t>
            </w:r>
          </w:p>
        </w:tc>
        <w:tc>
          <w:tcPr>
            <w:tcW w:w="3254" w:type="dxa"/>
            <w:vAlign w:val="center"/>
          </w:tcPr>
          <w:p w14:paraId="49563BBB" w14:textId="77777777" w:rsidR="002E6A30" w:rsidRPr="008E6810" w:rsidRDefault="002E6A30" w:rsidP="001667FC">
            <w:pPr>
              <w:widowControl w:val="0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TAGCACAGCCTGGATAGCAACG</w:t>
            </w:r>
          </w:p>
        </w:tc>
      </w:tr>
      <w:tr w:rsidR="005B7280" w:rsidRPr="008E6810" w14:paraId="4195C089" w14:textId="77777777" w:rsidTr="00514BE8">
        <w:trPr>
          <w:trHeight w:val="506"/>
          <w:jc w:val="center"/>
        </w:trPr>
        <w:tc>
          <w:tcPr>
            <w:tcW w:w="1129" w:type="dxa"/>
            <w:vAlign w:val="center"/>
          </w:tcPr>
          <w:p w14:paraId="453A3589" w14:textId="77777777" w:rsidR="005B7280" w:rsidRPr="008E6810" w:rsidRDefault="005B7280" w:rsidP="001667FC">
            <w:pPr>
              <w:widowControl w:val="0"/>
              <w:snapToGrid w:val="0"/>
              <w:jc w:val="center"/>
              <w:rPr>
                <w:rFonts w:ascii="Arial" w:eastAsia="Calibri" w:hAnsi="Arial" w:cs="Arial"/>
                <w:i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i/>
                <w:sz w:val="22"/>
                <w:szCs w:val="22"/>
                <w:lang w:val="en-GB"/>
              </w:rPr>
              <w:t>TBP</w:t>
            </w:r>
          </w:p>
        </w:tc>
        <w:tc>
          <w:tcPr>
            <w:tcW w:w="993" w:type="dxa"/>
            <w:vAlign w:val="center"/>
          </w:tcPr>
          <w:p w14:paraId="65249F9C" w14:textId="77777777" w:rsidR="005B7280" w:rsidRPr="008E6810" w:rsidRDefault="005B7280" w:rsidP="001667FC">
            <w:pPr>
              <w:widowControl w:val="0"/>
              <w:snapToGrid w:val="0"/>
              <w:jc w:val="center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szCs w:val="22"/>
                <w:lang w:val="en-GB"/>
              </w:rPr>
              <w:t>Human</w:t>
            </w:r>
          </w:p>
        </w:tc>
        <w:tc>
          <w:tcPr>
            <w:tcW w:w="3118" w:type="dxa"/>
            <w:vAlign w:val="center"/>
          </w:tcPr>
          <w:p w14:paraId="490C1184" w14:textId="77777777" w:rsidR="005B7280" w:rsidRPr="008E6810" w:rsidRDefault="005B7280" w:rsidP="001667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ACCCTTCACCAATGACTCCTATG</w:t>
            </w:r>
          </w:p>
        </w:tc>
        <w:tc>
          <w:tcPr>
            <w:tcW w:w="3254" w:type="dxa"/>
            <w:vAlign w:val="center"/>
          </w:tcPr>
          <w:p w14:paraId="6F08D9BB" w14:textId="77777777" w:rsidR="005B7280" w:rsidRPr="008E6810" w:rsidRDefault="005B7280" w:rsidP="001667FC">
            <w:pPr>
              <w:widowControl w:val="0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ATGATGACTGCAGCAAATCGC</w:t>
            </w:r>
          </w:p>
        </w:tc>
      </w:tr>
      <w:tr w:rsidR="00CD215A" w:rsidRPr="00514BE8" w14:paraId="36B194F5" w14:textId="77777777" w:rsidTr="00514BE8">
        <w:trPr>
          <w:trHeight w:val="506"/>
          <w:jc w:val="center"/>
        </w:trPr>
        <w:tc>
          <w:tcPr>
            <w:tcW w:w="1129" w:type="dxa"/>
            <w:vAlign w:val="center"/>
          </w:tcPr>
          <w:p w14:paraId="76CA1C3D" w14:textId="03ACA348" w:rsidR="00AE65BF" w:rsidRPr="008E6810" w:rsidRDefault="005B7280" w:rsidP="00CF3B0A">
            <w:pPr>
              <w:widowControl w:val="0"/>
              <w:snapToGrid w:val="0"/>
              <w:jc w:val="center"/>
              <w:rPr>
                <w:rFonts w:ascii="Arial" w:eastAsia="Calibri" w:hAnsi="Arial" w:cs="Arial"/>
                <w:i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i/>
                <w:sz w:val="22"/>
                <w:szCs w:val="22"/>
                <w:lang w:val="en-GB"/>
              </w:rPr>
              <w:t>B2M</w:t>
            </w:r>
          </w:p>
        </w:tc>
        <w:tc>
          <w:tcPr>
            <w:tcW w:w="993" w:type="dxa"/>
            <w:vAlign w:val="center"/>
          </w:tcPr>
          <w:p w14:paraId="42AA3E74" w14:textId="2FCBE023" w:rsidR="00AE65BF" w:rsidRPr="008E6810" w:rsidRDefault="00D64E46" w:rsidP="00CF3B0A">
            <w:pPr>
              <w:widowControl w:val="0"/>
              <w:snapToGrid w:val="0"/>
              <w:jc w:val="center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8E6810">
              <w:rPr>
                <w:rFonts w:ascii="Arial" w:eastAsia="Calibri" w:hAnsi="Arial" w:cs="Arial"/>
                <w:sz w:val="22"/>
                <w:szCs w:val="22"/>
                <w:lang w:val="en-GB"/>
              </w:rPr>
              <w:t>Human</w:t>
            </w:r>
          </w:p>
        </w:tc>
        <w:tc>
          <w:tcPr>
            <w:tcW w:w="3118" w:type="dxa"/>
            <w:vAlign w:val="center"/>
          </w:tcPr>
          <w:p w14:paraId="182AD05E" w14:textId="726F2580" w:rsidR="00AE65BF" w:rsidRPr="008E6810" w:rsidRDefault="005B7280" w:rsidP="002E6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CCCACTGAAAAAGATGAG</w:t>
            </w:r>
          </w:p>
        </w:tc>
        <w:tc>
          <w:tcPr>
            <w:tcW w:w="3254" w:type="dxa"/>
            <w:vAlign w:val="center"/>
          </w:tcPr>
          <w:p w14:paraId="3D887306" w14:textId="560F204C" w:rsidR="00AE65BF" w:rsidRPr="00514BE8" w:rsidRDefault="005B7280" w:rsidP="00CF3B0A">
            <w:pPr>
              <w:widowControl w:val="0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6810">
              <w:rPr>
                <w:rFonts w:ascii="Arial" w:hAnsi="Arial" w:cs="Arial"/>
                <w:sz w:val="22"/>
                <w:szCs w:val="22"/>
              </w:rPr>
              <w:t>CCTCCATGATGCTGCTT</w:t>
            </w:r>
            <w:bookmarkStart w:id="0" w:name="_GoBack"/>
            <w:bookmarkEnd w:id="0"/>
          </w:p>
        </w:tc>
      </w:tr>
    </w:tbl>
    <w:p w14:paraId="780E6F83" w14:textId="77777777" w:rsidR="00481191" w:rsidRPr="00773A9A" w:rsidRDefault="00481191" w:rsidP="00706165">
      <w:pPr>
        <w:spacing w:after="100" w:line="360" w:lineRule="auto"/>
        <w:jc w:val="both"/>
        <w:rPr>
          <w:rFonts w:ascii="Arial" w:hAnsi="Arial" w:cs="Arial"/>
          <w:color w:val="000000" w:themeColor="text1"/>
          <w:lang w:val="en-GB"/>
        </w:rPr>
      </w:pPr>
    </w:p>
    <w:sectPr w:rsidR="00481191" w:rsidRPr="00773A9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1C9"/>
    <w:rsid w:val="0003515E"/>
    <w:rsid w:val="000366A9"/>
    <w:rsid w:val="00087CBD"/>
    <w:rsid w:val="000D3FB8"/>
    <w:rsid w:val="000F51FC"/>
    <w:rsid w:val="00112A50"/>
    <w:rsid w:val="001516B8"/>
    <w:rsid w:val="001774D6"/>
    <w:rsid w:val="001A200A"/>
    <w:rsid w:val="001A62B3"/>
    <w:rsid w:val="001E37C5"/>
    <w:rsid w:val="00215B39"/>
    <w:rsid w:val="00226FAE"/>
    <w:rsid w:val="0024329E"/>
    <w:rsid w:val="00251C62"/>
    <w:rsid w:val="002524A5"/>
    <w:rsid w:val="00270345"/>
    <w:rsid w:val="002C1A10"/>
    <w:rsid w:val="002E277F"/>
    <w:rsid w:val="002E6A30"/>
    <w:rsid w:val="003649DD"/>
    <w:rsid w:val="003B0BF8"/>
    <w:rsid w:val="00407CAC"/>
    <w:rsid w:val="00412FBC"/>
    <w:rsid w:val="0042168C"/>
    <w:rsid w:val="00427705"/>
    <w:rsid w:val="00457793"/>
    <w:rsid w:val="00481191"/>
    <w:rsid w:val="004A1FEE"/>
    <w:rsid w:val="004D1B67"/>
    <w:rsid w:val="004D3D59"/>
    <w:rsid w:val="004D6863"/>
    <w:rsid w:val="00514BE8"/>
    <w:rsid w:val="005400F0"/>
    <w:rsid w:val="00563265"/>
    <w:rsid w:val="005674E1"/>
    <w:rsid w:val="0059323C"/>
    <w:rsid w:val="005969A7"/>
    <w:rsid w:val="00597B5C"/>
    <w:rsid w:val="005A10C0"/>
    <w:rsid w:val="005B7280"/>
    <w:rsid w:val="005D2AFD"/>
    <w:rsid w:val="005D2D5B"/>
    <w:rsid w:val="00662072"/>
    <w:rsid w:val="00672887"/>
    <w:rsid w:val="00677211"/>
    <w:rsid w:val="006D53D2"/>
    <w:rsid w:val="006E4AE9"/>
    <w:rsid w:val="00705209"/>
    <w:rsid w:val="00706165"/>
    <w:rsid w:val="0074429E"/>
    <w:rsid w:val="007521D4"/>
    <w:rsid w:val="00773A9A"/>
    <w:rsid w:val="0078380A"/>
    <w:rsid w:val="00814BF3"/>
    <w:rsid w:val="0081550B"/>
    <w:rsid w:val="00824047"/>
    <w:rsid w:val="0085176D"/>
    <w:rsid w:val="008519E0"/>
    <w:rsid w:val="00857CCB"/>
    <w:rsid w:val="008D4F8B"/>
    <w:rsid w:val="008E6810"/>
    <w:rsid w:val="008F090E"/>
    <w:rsid w:val="009513E9"/>
    <w:rsid w:val="00984064"/>
    <w:rsid w:val="009A5587"/>
    <w:rsid w:val="009C6AFE"/>
    <w:rsid w:val="009F43E4"/>
    <w:rsid w:val="00A50524"/>
    <w:rsid w:val="00A83D4D"/>
    <w:rsid w:val="00A864A5"/>
    <w:rsid w:val="00AA7A53"/>
    <w:rsid w:val="00AE5323"/>
    <w:rsid w:val="00AE65BF"/>
    <w:rsid w:val="00AF3A68"/>
    <w:rsid w:val="00B746AD"/>
    <w:rsid w:val="00B918E1"/>
    <w:rsid w:val="00C0260A"/>
    <w:rsid w:val="00C03756"/>
    <w:rsid w:val="00C75CA6"/>
    <w:rsid w:val="00C83E88"/>
    <w:rsid w:val="00CD215A"/>
    <w:rsid w:val="00CE4522"/>
    <w:rsid w:val="00CF0A86"/>
    <w:rsid w:val="00CF3B0A"/>
    <w:rsid w:val="00CF7272"/>
    <w:rsid w:val="00D64E46"/>
    <w:rsid w:val="00D771C9"/>
    <w:rsid w:val="00D97892"/>
    <w:rsid w:val="00DB3E1B"/>
    <w:rsid w:val="00DD3DB2"/>
    <w:rsid w:val="00DE58B4"/>
    <w:rsid w:val="00DF5DA3"/>
    <w:rsid w:val="00E066E8"/>
    <w:rsid w:val="00E47278"/>
    <w:rsid w:val="00EB549D"/>
    <w:rsid w:val="00ED3566"/>
    <w:rsid w:val="00EF4873"/>
    <w:rsid w:val="00F20899"/>
    <w:rsid w:val="00F46A5D"/>
    <w:rsid w:val="00F73AC7"/>
    <w:rsid w:val="00F81330"/>
    <w:rsid w:val="00FD507C"/>
    <w:rsid w:val="00FE2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6A1CA9F"/>
  <w15:chartTrackingRefBased/>
  <w15:docId w15:val="{BEE995E3-5BEF-F84B-8DF1-5FEE871FA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771C9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decuadrcula4">
    <w:name w:val="Grid Table 4"/>
    <w:basedOn w:val="Tablanormal"/>
    <w:uiPriority w:val="49"/>
    <w:rsid w:val="009C6AFE"/>
    <w:rPr>
      <w:rFonts w:eastAsiaTheme="minorEastAsia"/>
      <w:lang w:val="es-ES_tradnl" w:eastAsia="es-E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1E37C5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37C5"/>
    <w:rPr>
      <w:rFonts w:ascii="Times New Roman" w:hAnsi="Times New Roman" w:cs="Times New Roman"/>
      <w:sz w:val="18"/>
      <w:szCs w:val="18"/>
      <w:lang w:val="en-US"/>
    </w:rPr>
  </w:style>
  <w:style w:type="paragraph" w:styleId="Prrafodelista">
    <w:name w:val="List Paragraph"/>
    <w:basedOn w:val="Normal"/>
    <w:uiPriority w:val="34"/>
    <w:qFormat/>
    <w:rsid w:val="00E066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0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11</Pages>
  <Words>1233</Words>
  <Characters>6784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Solé Font, Laura</dc:creator>
  <cp:keywords/>
  <dc:description/>
  <cp:lastModifiedBy>Solé Font, Laura</cp:lastModifiedBy>
  <cp:revision>101</cp:revision>
  <dcterms:created xsi:type="dcterms:W3CDTF">2026-02-02T12:17:00Z</dcterms:created>
  <dcterms:modified xsi:type="dcterms:W3CDTF">2026-03-05T12:14:00Z</dcterms:modified>
</cp:coreProperties>
</file>