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2B716" w14:textId="77777777" w:rsidR="0081411A" w:rsidRDefault="0081411A" w:rsidP="0081411A">
      <w:pPr>
        <w:spacing w:before="240" w:after="240"/>
        <w:rPr>
          <w:i/>
          <w:iCs/>
          <w:sz w:val="16"/>
          <w:szCs w:val="16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42E6C46C" wp14:editId="2A0A3F9F">
            <wp:extent cx="5731200" cy="31877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8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16"/>
          <w:szCs w:val="16"/>
        </w:rPr>
        <w:t>Table 1.</w:t>
      </w:r>
      <w:r>
        <w:rPr>
          <w:i/>
          <w:iCs/>
          <w:sz w:val="16"/>
          <w:szCs w:val="16"/>
        </w:rPr>
        <w:t xml:space="preserve">  Baseline demographic, clinical and severity characteristics. Abbreviations: Body mass index (BMI), Charlson Comorbidity Index (CCI), Simplified Acute Physiology Score (SAPS II)</w:t>
      </w:r>
      <w:r>
        <w:rPr>
          <w:sz w:val="20"/>
          <w:szCs w:val="20"/>
        </w:rPr>
        <w:t xml:space="preserve">, </w:t>
      </w:r>
      <w:r>
        <w:rPr>
          <w:i/>
          <w:iCs/>
          <w:sz w:val="16"/>
          <w:szCs w:val="16"/>
        </w:rPr>
        <w:t>Traumatic brain injury (TBI), Glasgow Coma Scale (GCS), Length of stay (LOS), Intensive care unit (ICU), Length of stay (LOS).</w:t>
      </w:r>
    </w:p>
    <w:p w14:paraId="4AEF0C5D" w14:textId="77777777" w:rsidR="00127063" w:rsidRDefault="00127063"/>
    <w:sectPr w:rsidR="001270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11A"/>
    <w:rsid w:val="00127063"/>
    <w:rsid w:val="002C3F6F"/>
    <w:rsid w:val="00592E5E"/>
    <w:rsid w:val="005B2BD4"/>
    <w:rsid w:val="0081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31314A"/>
  <w15:chartTrackingRefBased/>
  <w15:docId w15:val="{23ABC07C-C202-ED4D-8475-50C4AD5C7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11A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s-ES_tradnl"/>
      <w14:ligatures w14:val="none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27063"/>
    <w:pPr>
      <w:keepNext/>
      <w:spacing w:line="240" w:lineRule="auto"/>
      <w:jc w:val="both"/>
      <w:outlineLvl w:val="0"/>
    </w:pPr>
    <w:rPr>
      <w:rFonts w:eastAsiaTheme="minorHAnsi" w:cstheme="minorBidi"/>
      <w:b/>
      <w:kern w:val="2"/>
      <w:sz w:val="28"/>
      <w:szCs w:val="24"/>
      <w:lang w:val="ca-ES" w:eastAsia="es-E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1411A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ES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1411A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ES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1411A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1411A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1411A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1411A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1411A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1411A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7063"/>
    <w:rPr>
      <w:rFonts w:ascii="Arial" w:hAnsi="Arial"/>
      <w:b/>
      <w:sz w:val="28"/>
      <w:lang w:val="ca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141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141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141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1411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141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1411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141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141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141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14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1411A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141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1411A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ES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1411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1411A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ES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1411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141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1411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141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269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Vilà Rivas</dc:creator>
  <cp:keywords/>
  <dc:description/>
  <cp:lastModifiedBy>Marina Vilà Rivas</cp:lastModifiedBy>
  <cp:revision>1</cp:revision>
  <dcterms:created xsi:type="dcterms:W3CDTF">2026-03-13T17:24:00Z</dcterms:created>
  <dcterms:modified xsi:type="dcterms:W3CDTF">2026-03-13T17:25:00Z</dcterms:modified>
</cp:coreProperties>
</file>