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08173" w14:textId="3A52F7F0" w:rsidR="00F918DB" w:rsidRPr="005676B2" w:rsidRDefault="00F918DB">
      <w:pPr>
        <w:rPr>
          <w:rFonts w:ascii="Times New Roman" w:hAnsi="Times New Roman" w:cs="Times New Roman"/>
          <w:b/>
          <w:bCs/>
          <w:sz w:val="28"/>
          <w:szCs w:val="28"/>
        </w:rPr>
      </w:pPr>
      <w:r w:rsidRPr="005676B2">
        <w:rPr>
          <w:rFonts w:ascii="Times New Roman" w:hAnsi="Times New Roman" w:cs="Times New Roman"/>
          <w:b/>
          <w:bCs/>
          <w:sz w:val="28"/>
          <w:szCs w:val="28"/>
        </w:rPr>
        <w:t>Supporting Information</w:t>
      </w:r>
    </w:p>
    <w:p w14:paraId="0D7D0F2B" w14:textId="77777777" w:rsidR="00F918DB" w:rsidRPr="005676B2" w:rsidRDefault="00F918DB">
      <w:pPr>
        <w:rPr>
          <w:rFonts w:ascii="Times New Roman" w:hAnsi="Times New Roman" w:cs="Times New Roman"/>
          <w:b/>
          <w:bCs/>
          <w:sz w:val="28"/>
          <w:szCs w:val="28"/>
        </w:rPr>
      </w:pPr>
    </w:p>
    <w:p w14:paraId="3C3F0856" w14:textId="46EE5C1B" w:rsidR="00DD6F86" w:rsidRPr="00C3661A" w:rsidRDefault="00C3661A" w:rsidP="00F918DB">
      <w:pPr>
        <w:rPr>
          <w:rFonts w:ascii="Times New Roman" w:hAnsi="Times New Roman" w:cs="Times New Roman"/>
          <w:sz w:val="40"/>
          <w:szCs w:val="40"/>
          <w:lang w:val="en-US"/>
        </w:rPr>
      </w:pPr>
      <w:r w:rsidRPr="00C3661A">
        <w:rPr>
          <w:rFonts w:ascii="Times New Roman" w:hAnsi="Times New Roman" w:cs="Times New Roman"/>
          <w:sz w:val="40"/>
          <w:szCs w:val="40"/>
        </w:rPr>
        <w:t>A Power-Autonomous, Fully Edible Tensegrity Robot for Environmental Tasks and Emergency Sustenance</w:t>
      </w:r>
    </w:p>
    <w:p w14:paraId="353DB5B7" w14:textId="7F68A639" w:rsidR="00C3661A" w:rsidRDefault="00C3661A" w:rsidP="00C3661A">
      <w:pPr>
        <w:spacing w:after="0"/>
        <w:rPr>
          <w:rFonts w:ascii="Times New Roman" w:hAnsi="Times New Roman" w:cs="Times New Roman"/>
          <w:sz w:val="26"/>
          <w:szCs w:val="26"/>
        </w:rPr>
      </w:pPr>
      <w:r w:rsidRPr="00C3661A">
        <w:rPr>
          <w:rFonts w:ascii="Times New Roman" w:hAnsi="Times New Roman" w:cs="Times New Roman"/>
          <w:sz w:val="26"/>
          <w:szCs w:val="26"/>
        </w:rPr>
        <w:t>J</w:t>
      </w:r>
      <w:r w:rsidRPr="00C3661A">
        <w:rPr>
          <w:rFonts w:ascii="Times New Roman" w:hAnsi="Times New Roman" w:cs="Times New Roman" w:hint="eastAsia"/>
          <w:sz w:val="26"/>
          <w:szCs w:val="26"/>
        </w:rPr>
        <w:t>ingyi</w:t>
      </w:r>
      <w:r w:rsidRPr="00C3661A">
        <w:rPr>
          <w:rFonts w:ascii="Times New Roman" w:hAnsi="Times New Roman" w:cs="Times New Roman"/>
          <w:sz w:val="26"/>
          <w:szCs w:val="26"/>
        </w:rPr>
        <w:t xml:space="preserve"> Y</w:t>
      </w:r>
      <w:r w:rsidRPr="00C3661A">
        <w:rPr>
          <w:rFonts w:ascii="Times New Roman" w:hAnsi="Times New Roman" w:cs="Times New Roman" w:hint="eastAsia"/>
          <w:sz w:val="26"/>
          <w:szCs w:val="26"/>
        </w:rPr>
        <w:t>u</w:t>
      </w:r>
      <w:r w:rsidRPr="00C3661A">
        <w:rPr>
          <w:rFonts w:ascii="Times New Roman" w:hAnsi="Times New Roman" w:cs="Times New Roman"/>
          <w:sz w:val="26"/>
          <w:szCs w:val="26"/>
        </w:rPr>
        <w:t xml:space="preserve"> </w:t>
      </w:r>
      <w:r w:rsidRPr="00C3661A">
        <w:rPr>
          <w:rFonts w:ascii="Times New Roman" w:hAnsi="Times New Roman" w:cs="Times New Roman"/>
          <w:sz w:val="26"/>
          <w:szCs w:val="26"/>
          <w:vertAlign w:val="superscript"/>
        </w:rPr>
        <w:t>1, #</w:t>
      </w:r>
      <w:r w:rsidRPr="00C3661A">
        <w:rPr>
          <w:rFonts w:ascii="Times New Roman" w:hAnsi="Times New Roman" w:cs="Times New Roman"/>
          <w:sz w:val="26"/>
          <w:szCs w:val="26"/>
        </w:rPr>
        <w:t xml:space="preserve">, </w:t>
      </w:r>
      <w:bookmarkStart w:id="0" w:name="_Hlk183432583"/>
      <w:proofErr w:type="spellStart"/>
      <w:r w:rsidRPr="00C3661A">
        <w:rPr>
          <w:rFonts w:ascii="Times New Roman" w:hAnsi="Times New Roman" w:cs="Times New Roman"/>
          <w:sz w:val="26"/>
          <w:szCs w:val="26"/>
        </w:rPr>
        <w:t>S</w:t>
      </w:r>
      <w:r w:rsidRPr="00C3661A">
        <w:rPr>
          <w:rFonts w:ascii="Times New Roman" w:hAnsi="Times New Roman" w:cs="Times New Roman" w:hint="eastAsia"/>
          <w:sz w:val="26"/>
          <w:szCs w:val="26"/>
        </w:rPr>
        <w:t>hihui</w:t>
      </w:r>
      <w:proofErr w:type="spellEnd"/>
      <w:r w:rsidRPr="00C3661A">
        <w:rPr>
          <w:rFonts w:ascii="Times New Roman" w:hAnsi="Times New Roman" w:cs="Times New Roman"/>
          <w:sz w:val="26"/>
          <w:szCs w:val="26"/>
        </w:rPr>
        <w:t xml:space="preserve"> Y</w:t>
      </w:r>
      <w:r w:rsidRPr="00C3661A">
        <w:rPr>
          <w:rFonts w:ascii="Times New Roman" w:hAnsi="Times New Roman" w:cs="Times New Roman" w:hint="eastAsia"/>
          <w:sz w:val="26"/>
          <w:szCs w:val="26"/>
        </w:rPr>
        <w:t>u</w:t>
      </w:r>
      <w:r w:rsidRPr="00C3661A">
        <w:rPr>
          <w:rFonts w:ascii="Times New Roman" w:hAnsi="Times New Roman" w:cs="Times New Roman"/>
          <w:sz w:val="26"/>
          <w:szCs w:val="26"/>
        </w:rPr>
        <w:t xml:space="preserve"> </w:t>
      </w:r>
      <w:r w:rsidR="00230B95">
        <w:rPr>
          <w:rFonts w:ascii="Times New Roman" w:hAnsi="Times New Roman" w:cs="Times New Roman"/>
          <w:sz w:val="26"/>
          <w:szCs w:val="26"/>
          <w:vertAlign w:val="superscript"/>
        </w:rPr>
        <w:t>2</w:t>
      </w:r>
      <w:r w:rsidRPr="00C3661A">
        <w:rPr>
          <w:rFonts w:ascii="Times New Roman" w:hAnsi="Times New Roman" w:cs="Times New Roman" w:hint="eastAsia"/>
          <w:sz w:val="26"/>
          <w:szCs w:val="26"/>
          <w:vertAlign w:val="superscript"/>
        </w:rPr>
        <w:t>,</w:t>
      </w:r>
      <w:r w:rsidRPr="00C3661A">
        <w:rPr>
          <w:rFonts w:ascii="Times New Roman" w:hAnsi="Times New Roman" w:cs="Times New Roman"/>
          <w:sz w:val="26"/>
          <w:szCs w:val="26"/>
          <w:vertAlign w:val="superscript"/>
        </w:rPr>
        <w:t xml:space="preserve"> #</w:t>
      </w:r>
      <w:r w:rsidRPr="00C3661A">
        <w:rPr>
          <w:rFonts w:ascii="Times New Roman" w:hAnsi="Times New Roman" w:cs="Times New Roman"/>
          <w:sz w:val="26"/>
          <w:szCs w:val="26"/>
        </w:rPr>
        <w:t xml:space="preserve">, </w:t>
      </w:r>
      <w:proofErr w:type="spellStart"/>
      <w:r w:rsidRPr="00C3661A">
        <w:rPr>
          <w:rFonts w:ascii="Times New Roman" w:hAnsi="Times New Roman" w:cs="Times New Roman"/>
          <w:sz w:val="26"/>
          <w:szCs w:val="26"/>
        </w:rPr>
        <w:t>Mujia</w:t>
      </w:r>
      <w:proofErr w:type="spellEnd"/>
      <w:r w:rsidRPr="00C3661A">
        <w:rPr>
          <w:rFonts w:ascii="Times New Roman" w:hAnsi="Times New Roman" w:cs="Times New Roman"/>
          <w:sz w:val="26"/>
          <w:szCs w:val="26"/>
        </w:rPr>
        <w:t xml:space="preserve"> Yu </w:t>
      </w:r>
      <w:bookmarkEnd w:id="0"/>
      <w:r w:rsidR="00230B95">
        <w:rPr>
          <w:rFonts w:ascii="Times New Roman" w:hAnsi="Times New Roman" w:cs="Times New Roman"/>
          <w:sz w:val="26"/>
          <w:szCs w:val="26"/>
          <w:vertAlign w:val="superscript"/>
        </w:rPr>
        <w:t>3</w:t>
      </w:r>
      <w:r w:rsidR="00F036F4" w:rsidRPr="00C3661A">
        <w:rPr>
          <w:rFonts w:ascii="Times New Roman" w:hAnsi="Times New Roman" w:cs="Times New Roman"/>
          <w:sz w:val="26"/>
          <w:szCs w:val="26"/>
        </w:rPr>
        <w:t xml:space="preserve">, </w:t>
      </w:r>
      <w:proofErr w:type="spellStart"/>
      <w:r w:rsidRPr="00C3661A">
        <w:rPr>
          <w:rFonts w:ascii="Times New Roman" w:hAnsi="Times New Roman" w:cs="Times New Roman"/>
          <w:sz w:val="26"/>
          <w:szCs w:val="26"/>
        </w:rPr>
        <w:t>Changhong</w:t>
      </w:r>
      <w:proofErr w:type="spellEnd"/>
      <w:r w:rsidRPr="00C3661A">
        <w:rPr>
          <w:rFonts w:ascii="Times New Roman" w:hAnsi="Times New Roman" w:cs="Times New Roman"/>
          <w:sz w:val="26"/>
          <w:szCs w:val="26"/>
        </w:rPr>
        <w:t xml:space="preserve"> </w:t>
      </w:r>
      <w:proofErr w:type="spellStart"/>
      <w:r w:rsidRPr="00C3661A">
        <w:rPr>
          <w:rFonts w:ascii="Times New Roman" w:hAnsi="Times New Roman" w:cs="Times New Roman"/>
          <w:sz w:val="26"/>
          <w:szCs w:val="26"/>
        </w:rPr>
        <w:t>Linghu</w:t>
      </w:r>
      <w:proofErr w:type="spellEnd"/>
      <w:r w:rsidRPr="00C3661A">
        <w:rPr>
          <w:rFonts w:ascii="Times New Roman" w:hAnsi="Times New Roman" w:cs="Times New Roman"/>
          <w:sz w:val="26"/>
          <w:szCs w:val="26"/>
        </w:rPr>
        <w:t xml:space="preserve"> </w:t>
      </w:r>
      <w:r w:rsidR="00230B95">
        <w:rPr>
          <w:rFonts w:ascii="Times New Roman" w:hAnsi="Times New Roman" w:cs="Times New Roman"/>
          <w:sz w:val="26"/>
          <w:szCs w:val="26"/>
          <w:vertAlign w:val="superscript"/>
        </w:rPr>
        <w:t>4</w:t>
      </w:r>
      <w:r w:rsidRPr="00C3661A">
        <w:rPr>
          <w:rFonts w:ascii="Times New Roman" w:hAnsi="Times New Roman" w:cs="Times New Roman"/>
          <w:sz w:val="26"/>
          <w:szCs w:val="26"/>
        </w:rPr>
        <w:t xml:space="preserve">, </w:t>
      </w:r>
      <w:r w:rsidR="004171E3" w:rsidRPr="004171E3">
        <w:rPr>
          <w:rFonts w:ascii="Times New Roman" w:hAnsi="Times New Roman" w:cs="Times New Roman"/>
          <w:sz w:val="26"/>
          <w:szCs w:val="26"/>
        </w:rPr>
        <w:t xml:space="preserve">Jun </w:t>
      </w:r>
      <w:proofErr w:type="spellStart"/>
      <w:r w:rsidR="004171E3" w:rsidRPr="004171E3">
        <w:rPr>
          <w:rFonts w:ascii="Times New Roman" w:hAnsi="Times New Roman" w:cs="Times New Roman"/>
          <w:sz w:val="26"/>
          <w:szCs w:val="26"/>
        </w:rPr>
        <w:t>Shintake</w:t>
      </w:r>
      <w:proofErr w:type="spellEnd"/>
      <w:r w:rsidR="004171E3" w:rsidRPr="00DD75B3">
        <w:t xml:space="preserve"> </w:t>
      </w:r>
      <w:r w:rsidR="004171E3" w:rsidRPr="004171E3">
        <w:rPr>
          <w:rFonts w:ascii="Times New Roman" w:hAnsi="Times New Roman" w:cs="Times New Roman"/>
          <w:sz w:val="26"/>
          <w:szCs w:val="26"/>
          <w:vertAlign w:val="superscript"/>
        </w:rPr>
        <w:t>5</w:t>
      </w:r>
      <w:r w:rsidR="004171E3" w:rsidRPr="00C3661A">
        <w:rPr>
          <w:rFonts w:ascii="Times New Roman" w:hAnsi="Times New Roman" w:cs="Times New Roman"/>
          <w:sz w:val="26"/>
          <w:szCs w:val="26"/>
        </w:rPr>
        <w:t xml:space="preserve">, </w:t>
      </w:r>
      <w:proofErr w:type="spellStart"/>
      <w:r w:rsidRPr="00C3661A">
        <w:rPr>
          <w:rFonts w:ascii="Times New Roman" w:hAnsi="Times New Roman" w:cs="Times New Roman"/>
          <w:sz w:val="26"/>
          <w:szCs w:val="26"/>
        </w:rPr>
        <w:t>Zebing</w:t>
      </w:r>
      <w:proofErr w:type="spellEnd"/>
      <w:r w:rsidRPr="00C3661A">
        <w:rPr>
          <w:rFonts w:ascii="Times New Roman" w:hAnsi="Times New Roman" w:cs="Times New Roman"/>
          <w:sz w:val="26"/>
          <w:szCs w:val="26"/>
        </w:rPr>
        <w:t xml:space="preserve"> Mao </w:t>
      </w:r>
      <w:r w:rsidR="00230B95">
        <w:rPr>
          <w:rFonts w:ascii="Times New Roman" w:hAnsi="Times New Roman" w:cs="Times New Roman"/>
          <w:sz w:val="26"/>
          <w:szCs w:val="26"/>
          <w:vertAlign w:val="superscript"/>
        </w:rPr>
        <w:t>1</w:t>
      </w:r>
      <w:r w:rsidRPr="00C3661A">
        <w:rPr>
          <w:rFonts w:ascii="Times New Roman" w:hAnsi="Times New Roman" w:cs="Times New Roman"/>
          <w:sz w:val="26"/>
          <w:szCs w:val="26"/>
          <w:vertAlign w:val="superscript"/>
        </w:rPr>
        <w:t>, *</w:t>
      </w:r>
      <w:r w:rsidR="00230B95" w:rsidRPr="00C3661A">
        <w:rPr>
          <w:rFonts w:ascii="Times New Roman" w:hAnsi="Times New Roman" w:cs="Times New Roman"/>
          <w:sz w:val="26"/>
          <w:szCs w:val="26"/>
        </w:rPr>
        <w:t xml:space="preserve">, </w:t>
      </w:r>
      <w:proofErr w:type="spellStart"/>
      <w:r w:rsidR="00230B95" w:rsidRPr="00230B95">
        <w:rPr>
          <w:rFonts w:ascii="Times New Roman" w:eastAsia="宋体" w:hAnsi="Times New Roman" w:cs="Times New Roman"/>
          <w:sz w:val="26"/>
          <w:szCs w:val="26"/>
        </w:rPr>
        <w:t>Junhui</w:t>
      </w:r>
      <w:proofErr w:type="spellEnd"/>
      <w:r w:rsidR="00230B95" w:rsidRPr="00230B95">
        <w:rPr>
          <w:rFonts w:ascii="Times New Roman" w:eastAsia="宋体" w:hAnsi="Times New Roman" w:cs="Times New Roman"/>
          <w:sz w:val="26"/>
          <w:szCs w:val="26"/>
        </w:rPr>
        <w:t xml:space="preserve"> Zhang </w:t>
      </w:r>
      <w:r w:rsidR="00230B95" w:rsidRPr="00230B95">
        <w:rPr>
          <w:rFonts w:ascii="Times New Roman" w:eastAsia="等线" w:hAnsi="Times New Roman" w:cs="Times New Roman"/>
          <w:sz w:val="26"/>
          <w:szCs w:val="26"/>
          <w:vertAlign w:val="superscript"/>
        </w:rPr>
        <w:t>1</w:t>
      </w:r>
      <w:r w:rsidR="00230B95" w:rsidRPr="00230B95">
        <w:rPr>
          <w:rFonts w:ascii="Times New Roman" w:hAnsi="Times New Roman" w:cs="Times New Roman"/>
          <w:sz w:val="26"/>
          <w:szCs w:val="26"/>
        </w:rPr>
        <w:t xml:space="preserve">, </w:t>
      </w:r>
      <w:r w:rsidR="00230B95" w:rsidRPr="00230B95">
        <w:rPr>
          <w:rFonts w:ascii="Times New Roman" w:eastAsia="等线" w:hAnsi="Times New Roman" w:cs="Times New Roman"/>
          <w:sz w:val="26"/>
          <w:szCs w:val="26"/>
        </w:rPr>
        <w:t xml:space="preserve">Bing Xu </w:t>
      </w:r>
      <w:r w:rsidR="00230B95" w:rsidRPr="00230B95">
        <w:rPr>
          <w:rFonts w:ascii="Times New Roman" w:hAnsi="Times New Roman" w:cs="Times New Roman"/>
          <w:sz w:val="26"/>
          <w:szCs w:val="26"/>
          <w:vertAlign w:val="superscript"/>
        </w:rPr>
        <w:t>1</w:t>
      </w:r>
      <w:r w:rsidR="00230B95" w:rsidRPr="00C3661A">
        <w:rPr>
          <w:rFonts w:ascii="Times New Roman" w:hAnsi="Times New Roman" w:cs="Times New Roman"/>
          <w:sz w:val="26"/>
          <w:szCs w:val="26"/>
        </w:rPr>
        <w:t xml:space="preserve"> </w:t>
      </w:r>
      <w:r w:rsidRPr="00C3661A">
        <w:rPr>
          <w:rFonts w:ascii="Times New Roman" w:hAnsi="Times New Roman" w:cs="Times New Roman"/>
          <w:sz w:val="26"/>
          <w:szCs w:val="26"/>
        </w:rPr>
        <w:t>(*corresponding author)</w:t>
      </w:r>
    </w:p>
    <w:p w14:paraId="4469C3E1" w14:textId="77777777" w:rsidR="00C3661A" w:rsidRPr="00F036F4" w:rsidRDefault="00C3661A" w:rsidP="00C3661A">
      <w:pPr>
        <w:spacing w:after="0"/>
        <w:rPr>
          <w:rFonts w:ascii="Times New Roman" w:hAnsi="Times New Roman" w:cs="Times New Roman"/>
          <w:sz w:val="26"/>
          <w:szCs w:val="26"/>
        </w:rPr>
      </w:pPr>
    </w:p>
    <w:p w14:paraId="10640F88" w14:textId="77777777" w:rsidR="00230B95" w:rsidRPr="00230B95" w:rsidRDefault="00230B95" w:rsidP="00230B95">
      <w:pPr>
        <w:pStyle w:val="a5"/>
        <w:numPr>
          <w:ilvl w:val="0"/>
          <w:numId w:val="3"/>
        </w:numPr>
        <w:wordWrap/>
        <w:autoSpaceDE/>
        <w:autoSpaceDN/>
        <w:spacing w:after="0" w:line="240" w:lineRule="auto"/>
        <w:jc w:val="both"/>
        <w:rPr>
          <w:rFonts w:ascii="Times New Roman" w:hAnsi="Times New Roman" w:cs="Times New Roman"/>
        </w:rPr>
      </w:pPr>
      <w:r w:rsidRPr="00230B95">
        <w:rPr>
          <w:rFonts w:ascii="Times New Roman" w:hAnsi="Times New Roman" w:cs="Times New Roman"/>
        </w:rPr>
        <w:t>State Key Laboratory of Fluid Power and Mechatronic Systems, Zhejiang University, Hangzhou, China</w:t>
      </w:r>
    </w:p>
    <w:p w14:paraId="4CBA93F5" w14:textId="77777777" w:rsidR="00C3661A" w:rsidRPr="00C3661A" w:rsidRDefault="00C3661A" w:rsidP="00C3661A">
      <w:pPr>
        <w:numPr>
          <w:ilvl w:val="0"/>
          <w:numId w:val="3"/>
        </w:numPr>
        <w:wordWrap/>
        <w:autoSpaceDE/>
        <w:autoSpaceDN/>
        <w:spacing w:after="0" w:line="240" w:lineRule="auto"/>
        <w:jc w:val="both"/>
        <w:rPr>
          <w:rFonts w:ascii="Times New Roman" w:hAnsi="Times New Roman" w:cs="Times New Roman"/>
        </w:rPr>
      </w:pPr>
      <w:r w:rsidRPr="00C3661A">
        <w:rPr>
          <w:rFonts w:ascii="Times New Roman" w:hAnsi="Times New Roman" w:cs="Times New Roman"/>
        </w:rPr>
        <w:t>Key Laboratory of Laboratory Medicine, Ministry of Education, Zhejiang Provincial Key Laboratory of Medical Genetics, College of Laboratory Medicine and Life Sciences, Wenzhou Medical University, Wenzhou, China</w:t>
      </w:r>
    </w:p>
    <w:p w14:paraId="2CCAEA82" w14:textId="3F761027" w:rsidR="00C3661A" w:rsidRPr="00C3661A" w:rsidRDefault="00C3661A" w:rsidP="00C3661A">
      <w:pPr>
        <w:numPr>
          <w:ilvl w:val="0"/>
          <w:numId w:val="3"/>
        </w:numPr>
        <w:wordWrap/>
        <w:autoSpaceDE/>
        <w:autoSpaceDN/>
        <w:spacing w:after="0" w:line="240" w:lineRule="auto"/>
        <w:jc w:val="both"/>
        <w:rPr>
          <w:rFonts w:ascii="Times New Roman" w:hAnsi="Times New Roman" w:cs="Times New Roman"/>
        </w:rPr>
      </w:pPr>
      <w:r w:rsidRPr="00C3661A">
        <w:rPr>
          <w:rFonts w:ascii="Times New Roman" w:hAnsi="Times New Roman" w:cs="Times New Roman"/>
        </w:rPr>
        <w:t>College of Acupuncture and Massage, Jiangxi University of Chinese Medicine, Nanchang, China</w:t>
      </w:r>
    </w:p>
    <w:p w14:paraId="4F5DFCEE" w14:textId="538A3C6C" w:rsidR="00C3661A" w:rsidRDefault="00C3661A" w:rsidP="00C3661A">
      <w:pPr>
        <w:numPr>
          <w:ilvl w:val="0"/>
          <w:numId w:val="3"/>
        </w:numPr>
        <w:wordWrap/>
        <w:autoSpaceDE/>
        <w:autoSpaceDN/>
        <w:spacing w:after="0" w:line="240" w:lineRule="auto"/>
        <w:jc w:val="both"/>
        <w:rPr>
          <w:rFonts w:ascii="Times New Roman" w:hAnsi="Times New Roman" w:cs="Times New Roman"/>
        </w:rPr>
      </w:pPr>
      <w:r w:rsidRPr="00C3661A">
        <w:rPr>
          <w:rFonts w:ascii="Times New Roman" w:hAnsi="Times New Roman" w:cs="Times New Roman"/>
        </w:rPr>
        <w:t>Department of Mechanical Engineering, College of Engineering, City University of Hong Kong, Hong Kong, China</w:t>
      </w:r>
    </w:p>
    <w:p w14:paraId="793CDC30" w14:textId="215D9584" w:rsidR="004171E3" w:rsidRPr="004171E3" w:rsidRDefault="004171E3" w:rsidP="004171E3">
      <w:pPr>
        <w:pStyle w:val="a5"/>
        <w:numPr>
          <w:ilvl w:val="0"/>
          <w:numId w:val="3"/>
        </w:numPr>
        <w:rPr>
          <w:rFonts w:ascii="Times New Roman" w:hAnsi="Times New Roman" w:cs="Times New Roman"/>
        </w:rPr>
      </w:pPr>
      <w:r w:rsidRPr="004171E3">
        <w:rPr>
          <w:rFonts w:ascii="Times New Roman" w:hAnsi="Times New Roman" w:cs="Times New Roman"/>
        </w:rPr>
        <w:t xml:space="preserve">Department of Mechanical and Intelligent Systems Engineering, The University of Electro- communications, 1-5-1 </w:t>
      </w:r>
      <w:proofErr w:type="spellStart"/>
      <w:r w:rsidRPr="004171E3">
        <w:rPr>
          <w:rFonts w:ascii="Times New Roman" w:hAnsi="Times New Roman" w:cs="Times New Roman"/>
        </w:rPr>
        <w:t>Chofugaoka</w:t>
      </w:r>
      <w:proofErr w:type="spellEnd"/>
      <w:r w:rsidRPr="004171E3">
        <w:rPr>
          <w:rFonts w:ascii="Times New Roman" w:hAnsi="Times New Roman" w:cs="Times New Roman"/>
        </w:rPr>
        <w:t xml:space="preserve">, </w:t>
      </w:r>
      <w:proofErr w:type="spellStart"/>
      <w:r w:rsidRPr="004171E3">
        <w:rPr>
          <w:rFonts w:ascii="Times New Roman" w:hAnsi="Times New Roman" w:cs="Times New Roman"/>
        </w:rPr>
        <w:t>Chofu</w:t>
      </w:r>
      <w:proofErr w:type="spellEnd"/>
      <w:r w:rsidRPr="004171E3">
        <w:rPr>
          <w:rFonts w:ascii="Times New Roman" w:hAnsi="Times New Roman" w:cs="Times New Roman"/>
        </w:rPr>
        <w:t>, Tokyo, 182-8585 Japan</w:t>
      </w:r>
    </w:p>
    <w:p w14:paraId="6B8BD8B5" w14:textId="58D6C489" w:rsidR="00230B95" w:rsidRDefault="00230B95" w:rsidP="00C3661A">
      <w:pPr>
        <w:rPr>
          <w:rFonts w:ascii="Times New Roman" w:hAnsi="Times New Roman" w:cs="Times New Roman"/>
        </w:rPr>
      </w:pPr>
    </w:p>
    <w:p w14:paraId="4741EC84" w14:textId="6CBDD10A" w:rsidR="00C3661A" w:rsidRDefault="00C3661A" w:rsidP="00C3661A">
      <w:pPr>
        <w:rPr>
          <w:rStyle w:val="a3"/>
          <w:rFonts w:ascii="Times New Roman" w:hAnsi="Times New Roman" w:cs="Times New Roman"/>
          <w:sz w:val="24"/>
          <w:szCs w:val="24"/>
          <w:lang w:val="fr-CH"/>
        </w:rPr>
      </w:pPr>
      <w:r w:rsidRPr="005676B2">
        <w:rPr>
          <w:rFonts w:ascii="Times New Roman" w:hAnsi="Times New Roman" w:cs="Times New Roman"/>
          <w:sz w:val="24"/>
          <w:szCs w:val="24"/>
          <w:lang w:val="fr-CH"/>
        </w:rPr>
        <w:t>*</w:t>
      </w:r>
      <w:r>
        <w:rPr>
          <w:rFonts w:ascii="Times New Roman" w:hAnsi="Times New Roman" w:cs="Times New Roman"/>
          <w:sz w:val="24"/>
          <w:szCs w:val="24"/>
          <w:lang w:val="fr-CH"/>
        </w:rPr>
        <w:t xml:space="preserve"> </w:t>
      </w:r>
      <w:r w:rsidRPr="00C3661A">
        <w:rPr>
          <w:rFonts w:ascii="Times New Roman" w:hAnsi="Times New Roman" w:cs="Times New Roman"/>
          <w:sz w:val="24"/>
          <w:szCs w:val="24"/>
          <w:lang w:val="fr-CH"/>
        </w:rPr>
        <w:t xml:space="preserve">Email: </w:t>
      </w:r>
      <w:r w:rsidRPr="00C3661A">
        <w:rPr>
          <w:rStyle w:val="a3"/>
          <w:rFonts w:ascii="Times New Roman" w:hAnsi="Times New Roman" w:cs="Times New Roman"/>
          <w:sz w:val="24"/>
          <w:szCs w:val="24"/>
          <w:lang w:val="fr-CH"/>
        </w:rPr>
        <w:t xml:space="preserve">mao.z.aa@zju.edu.cn  </w:t>
      </w:r>
    </w:p>
    <w:p w14:paraId="09AADD1A" w14:textId="77777777" w:rsidR="000C4B51" w:rsidRDefault="000C4B51" w:rsidP="00C3661A">
      <w:pPr>
        <w:rPr>
          <w:rStyle w:val="a3"/>
          <w:rFonts w:ascii="Times New Roman" w:hAnsi="Times New Roman" w:cs="Times New Roman"/>
          <w:sz w:val="24"/>
          <w:szCs w:val="24"/>
          <w:lang w:val="fr-CH"/>
        </w:rPr>
      </w:pPr>
    </w:p>
    <w:p w14:paraId="28633940" w14:textId="77777777" w:rsidR="00C3661A" w:rsidRPr="00C942E7" w:rsidRDefault="00C3661A" w:rsidP="00C942E7">
      <w:pPr>
        <w:widowControl/>
        <w:wordWrap/>
        <w:autoSpaceDE/>
        <w:autoSpaceDN/>
        <w:spacing w:before="240"/>
        <w:rPr>
          <w:rFonts w:ascii="Times New Roman" w:hAnsi="Times New Roman" w:cs="Times New Roman"/>
          <w:b/>
          <w:bCs/>
          <w:sz w:val="26"/>
          <w:szCs w:val="26"/>
        </w:rPr>
      </w:pPr>
      <w:r w:rsidRPr="00C942E7">
        <w:rPr>
          <w:rFonts w:ascii="Times New Roman" w:hAnsi="Times New Roman" w:cs="Times New Roman"/>
          <w:b/>
          <w:bCs/>
          <w:sz w:val="26"/>
          <w:szCs w:val="26"/>
        </w:rPr>
        <w:t>This PDF file includes:</w:t>
      </w:r>
    </w:p>
    <w:p w14:paraId="39D780A4" w14:textId="77777777" w:rsidR="00E27B69" w:rsidRDefault="00E27B69" w:rsidP="00C3661A">
      <w:pPr>
        <w:spacing w:after="0"/>
        <w:ind w:left="720"/>
        <w:rPr>
          <w:rFonts w:ascii="Times New Roman" w:hAnsi="Times New Roman" w:cs="Times New Roman"/>
          <w:sz w:val="24"/>
          <w:szCs w:val="24"/>
        </w:rPr>
      </w:pPr>
      <w:r w:rsidRPr="00E27B69">
        <w:rPr>
          <w:rFonts w:ascii="Times New Roman" w:hAnsi="Times New Roman" w:cs="Times New Roman"/>
          <w:sz w:val="24"/>
          <w:szCs w:val="24"/>
        </w:rPr>
        <w:t xml:space="preserve">Supplementary Method </w:t>
      </w:r>
    </w:p>
    <w:p w14:paraId="56BC7821" w14:textId="729E3155" w:rsidR="00C3661A" w:rsidRPr="000C4B51" w:rsidRDefault="00C3661A" w:rsidP="00C3661A">
      <w:pPr>
        <w:spacing w:after="0"/>
        <w:ind w:left="720"/>
        <w:rPr>
          <w:rFonts w:ascii="Times New Roman" w:hAnsi="Times New Roman" w:cs="Times New Roman"/>
          <w:sz w:val="24"/>
          <w:szCs w:val="24"/>
        </w:rPr>
      </w:pPr>
      <w:r w:rsidRPr="000C4B51">
        <w:rPr>
          <w:rFonts w:ascii="Times New Roman" w:hAnsi="Times New Roman" w:cs="Times New Roman"/>
          <w:sz w:val="24"/>
          <w:szCs w:val="24"/>
        </w:rPr>
        <w:t>Figures S1 to S</w:t>
      </w:r>
      <w:r w:rsidR="009D1513">
        <w:rPr>
          <w:rFonts w:ascii="Times New Roman" w:hAnsi="Times New Roman" w:cs="Times New Roman"/>
          <w:sz w:val="24"/>
          <w:szCs w:val="24"/>
        </w:rPr>
        <w:t>3</w:t>
      </w:r>
    </w:p>
    <w:p w14:paraId="1759645B" w14:textId="7DD1EB37" w:rsidR="00C3661A" w:rsidRPr="000C4B51" w:rsidRDefault="00C3661A" w:rsidP="00C3661A">
      <w:pPr>
        <w:spacing w:after="0"/>
        <w:ind w:left="720"/>
        <w:rPr>
          <w:rFonts w:ascii="Times New Roman" w:hAnsi="Times New Roman" w:cs="Times New Roman"/>
          <w:sz w:val="24"/>
          <w:szCs w:val="24"/>
        </w:rPr>
      </w:pPr>
      <w:r w:rsidRPr="000C4B51">
        <w:rPr>
          <w:rFonts w:ascii="Times New Roman" w:hAnsi="Times New Roman" w:cs="Times New Roman"/>
          <w:sz w:val="24"/>
          <w:szCs w:val="24"/>
        </w:rPr>
        <w:t>Tables S1</w:t>
      </w:r>
      <w:r w:rsidR="009D1513">
        <w:rPr>
          <w:rFonts w:ascii="Times New Roman" w:hAnsi="Times New Roman" w:cs="Times New Roman"/>
          <w:sz w:val="24"/>
          <w:szCs w:val="24"/>
        </w:rPr>
        <w:t xml:space="preserve"> </w:t>
      </w:r>
      <w:r w:rsidR="009D1513" w:rsidRPr="000C4B51">
        <w:rPr>
          <w:rFonts w:ascii="Times New Roman" w:hAnsi="Times New Roman" w:cs="Times New Roman"/>
          <w:sz w:val="24"/>
          <w:szCs w:val="24"/>
        </w:rPr>
        <w:t>to</w:t>
      </w:r>
      <w:r w:rsidR="009D1513">
        <w:rPr>
          <w:rFonts w:ascii="Times New Roman" w:hAnsi="Times New Roman" w:cs="Times New Roman"/>
          <w:sz w:val="24"/>
          <w:szCs w:val="24"/>
        </w:rPr>
        <w:t xml:space="preserve"> S</w:t>
      </w:r>
      <w:r w:rsidR="00B74021">
        <w:rPr>
          <w:rFonts w:ascii="Times New Roman" w:hAnsi="Times New Roman" w:cs="Times New Roman"/>
          <w:sz w:val="24"/>
          <w:szCs w:val="24"/>
        </w:rPr>
        <w:t>4</w:t>
      </w:r>
    </w:p>
    <w:p w14:paraId="5B6BACC8" w14:textId="2E6EDAAE" w:rsidR="00C3661A" w:rsidRPr="000C4B51" w:rsidRDefault="009D1513" w:rsidP="00C3661A">
      <w:pPr>
        <w:spacing w:after="0"/>
        <w:ind w:left="720"/>
        <w:rPr>
          <w:rFonts w:ascii="Times New Roman" w:hAnsi="Times New Roman" w:cs="Times New Roman"/>
          <w:sz w:val="24"/>
          <w:szCs w:val="24"/>
        </w:rPr>
      </w:pPr>
      <w:r w:rsidRPr="009D1513">
        <w:rPr>
          <w:rFonts w:ascii="Times New Roman" w:hAnsi="Times New Roman" w:cs="Times New Roman"/>
          <w:sz w:val="24"/>
          <w:szCs w:val="24"/>
        </w:rPr>
        <w:t>Notes</w:t>
      </w:r>
      <w:r w:rsidR="00C3661A" w:rsidRPr="000C4B51">
        <w:rPr>
          <w:rFonts w:ascii="Times New Roman" w:hAnsi="Times New Roman" w:cs="Times New Roman"/>
          <w:sz w:val="24"/>
          <w:szCs w:val="24"/>
        </w:rPr>
        <w:t xml:space="preserve"> for </w:t>
      </w:r>
      <w:r w:rsidRPr="009D1513">
        <w:rPr>
          <w:rFonts w:ascii="Times New Roman" w:hAnsi="Times New Roman" w:cs="Times New Roman"/>
          <w:sz w:val="24"/>
          <w:szCs w:val="24"/>
        </w:rPr>
        <w:t>Supplementary Video</w:t>
      </w:r>
      <w:r w:rsidR="00C3661A" w:rsidRPr="000C4B51">
        <w:rPr>
          <w:rFonts w:ascii="Times New Roman" w:hAnsi="Times New Roman" w:cs="Times New Roman"/>
          <w:sz w:val="24"/>
          <w:szCs w:val="24"/>
        </w:rPr>
        <w:t xml:space="preserve"> S1 to S</w:t>
      </w:r>
      <w:r>
        <w:rPr>
          <w:rFonts w:ascii="Times New Roman" w:hAnsi="Times New Roman" w:cs="Times New Roman"/>
          <w:sz w:val="24"/>
          <w:szCs w:val="24"/>
        </w:rPr>
        <w:t>4</w:t>
      </w:r>
    </w:p>
    <w:p w14:paraId="06BBC50A" w14:textId="393EAA32" w:rsidR="000C4B51" w:rsidRPr="000C4B51" w:rsidRDefault="009D1513" w:rsidP="00C942E7">
      <w:pPr>
        <w:spacing w:after="0"/>
        <w:ind w:left="720"/>
        <w:rPr>
          <w:rFonts w:ascii="Times New Roman" w:hAnsi="Times New Roman" w:cs="Times New Roman"/>
          <w:sz w:val="24"/>
          <w:szCs w:val="24"/>
        </w:rPr>
      </w:pPr>
      <w:r w:rsidRPr="009D1513">
        <w:rPr>
          <w:rFonts w:ascii="Times New Roman" w:hAnsi="Times New Roman" w:cs="Times New Roman"/>
          <w:sz w:val="24"/>
          <w:szCs w:val="24"/>
        </w:rPr>
        <w:t xml:space="preserve">Supplementary </w:t>
      </w:r>
      <w:r w:rsidR="00BA3885" w:rsidRPr="00BA3885">
        <w:rPr>
          <w:rFonts w:ascii="Times New Roman" w:hAnsi="Times New Roman" w:cs="Times New Roman"/>
          <w:sz w:val="24"/>
          <w:szCs w:val="24"/>
        </w:rPr>
        <w:t>Reference</w:t>
      </w:r>
    </w:p>
    <w:p w14:paraId="1583DD8C" w14:textId="6AECD3CB" w:rsidR="00C3661A" w:rsidRPr="00C942E7" w:rsidRDefault="00C3661A" w:rsidP="00C942E7">
      <w:pPr>
        <w:widowControl/>
        <w:wordWrap/>
        <w:autoSpaceDE/>
        <w:autoSpaceDN/>
        <w:spacing w:before="240"/>
        <w:rPr>
          <w:rFonts w:ascii="Times New Roman" w:hAnsi="Times New Roman" w:cs="Times New Roman"/>
          <w:b/>
          <w:bCs/>
          <w:sz w:val="26"/>
          <w:szCs w:val="26"/>
        </w:rPr>
      </w:pPr>
      <w:r w:rsidRPr="00C942E7">
        <w:rPr>
          <w:rFonts w:ascii="Times New Roman" w:hAnsi="Times New Roman" w:cs="Times New Roman"/>
          <w:b/>
          <w:bCs/>
          <w:sz w:val="26"/>
          <w:szCs w:val="26"/>
        </w:rPr>
        <w:t xml:space="preserve">Other supporting </w:t>
      </w:r>
      <w:r w:rsidR="001D7E45">
        <w:rPr>
          <w:rFonts w:ascii="Times New Roman" w:hAnsi="Times New Roman" w:cs="Times New Roman"/>
          <w:b/>
          <w:bCs/>
          <w:sz w:val="26"/>
          <w:szCs w:val="26"/>
        </w:rPr>
        <w:t>information</w:t>
      </w:r>
      <w:r w:rsidRPr="00C942E7">
        <w:rPr>
          <w:rFonts w:ascii="Times New Roman" w:hAnsi="Times New Roman" w:cs="Times New Roman"/>
          <w:b/>
          <w:bCs/>
          <w:sz w:val="26"/>
          <w:szCs w:val="26"/>
        </w:rPr>
        <w:t xml:space="preserve"> for this manuscript include the following: </w:t>
      </w:r>
    </w:p>
    <w:p w14:paraId="015D26ED" w14:textId="620C4E8B" w:rsidR="00F918DB" w:rsidRPr="005676B2" w:rsidRDefault="000D40B0" w:rsidP="00C3661A">
      <w:pPr>
        <w:spacing w:after="0"/>
        <w:ind w:left="720"/>
        <w:rPr>
          <w:color w:val="000000"/>
        </w:rPr>
      </w:pPr>
      <w:r w:rsidRPr="009D1513">
        <w:rPr>
          <w:rFonts w:ascii="Times New Roman" w:hAnsi="Times New Roman" w:cs="Times New Roman"/>
          <w:sz w:val="24"/>
          <w:szCs w:val="24"/>
        </w:rPr>
        <w:t>Supplementary Video</w:t>
      </w:r>
      <w:r w:rsidRPr="000C4B51">
        <w:rPr>
          <w:rFonts w:ascii="Times New Roman" w:hAnsi="Times New Roman" w:cs="Times New Roman"/>
          <w:sz w:val="24"/>
          <w:szCs w:val="24"/>
        </w:rPr>
        <w:t xml:space="preserve"> S1 to S</w:t>
      </w:r>
      <w:r>
        <w:rPr>
          <w:rFonts w:ascii="Times New Roman" w:hAnsi="Times New Roman" w:cs="Times New Roman"/>
          <w:sz w:val="24"/>
          <w:szCs w:val="24"/>
        </w:rPr>
        <w:t>4</w:t>
      </w:r>
      <w:r w:rsidR="00F918DB" w:rsidRPr="00C3661A">
        <w:rPr>
          <w:rFonts w:ascii="Arial" w:hAnsi="Arial" w:cs="Arial"/>
          <w:sz w:val="20"/>
        </w:rPr>
        <w:br w:type="page"/>
      </w:r>
    </w:p>
    <w:p w14:paraId="79BA65AE" w14:textId="03CD4DC8" w:rsidR="00C942E7" w:rsidRDefault="00E27B69" w:rsidP="008A2B88">
      <w:pPr>
        <w:widowControl/>
        <w:wordWrap/>
        <w:autoSpaceDE/>
        <w:autoSpaceDN/>
        <w:rPr>
          <w:rFonts w:ascii="Times New Roman" w:hAnsi="Times New Roman" w:cs="Times New Roman"/>
          <w:b/>
          <w:bCs/>
          <w:sz w:val="26"/>
          <w:szCs w:val="26"/>
        </w:rPr>
      </w:pPr>
      <w:r w:rsidRPr="00E27B69">
        <w:rPr>
          <w:rFonts w:ascii="Times New Roman" w:hAnsi="Times New Roman" w:cs="Times New Roman"/>
          <w:b/>
          <w:bCs/>
          <w:sz w:val="26"/>
          <w:szCs w:val="26"/>
        </w:rPr>
        <w:lastRenderedPageBreak/>
        <w:t>Supplementary</w:t>
      </w:r>
      <w:r w:rsidR="00C942E7" w:rsidRPr="00C942E7">
        <w:rPr>
          <w:rFonts w:ascii="Times New Roman" w:hAnsi="Times New Roman" w:cs="Times New Roman"/>
          <w:b/>
          <w:bCs/>
          <w:sz w:val="26"/>
          <w:szCs w:val="26"/>
        </w:rPr>
        <w:t xml:space="preserve"> </w:t>
      </w:r>
      <w:r w:rsidR="00C942E7">
        <w:rPr>
          <w:rFonts w:ascii="Times New Roman" w:hAnsi="Times New Roman" w:cs="Times New Roman"/>
          <w:b/>
          <w:bCs/>
          <w:sz w:val="26"/>
          <w:szCs w:val="26"/>
        </w:rPr>
        <w:t>M</w:t>
      </w:r>
      <w:r w:rsidR="00C942E7" w:rsidRPr="00C942E7">
        <w:rPr>
          <w:rFonts w:ascii="Times New Roman" w:hAnsi="Times New Roman" w:cs="Times New Roman" w:hint="eastAsia"/>
          <w:b/>
          <w:bCs/>
          <w:sz w:val="26"/>
          <w:szCs w:val="26"/>
        </w:rPr>
        <w:t>ethod</w:t>
      </w:r>
      <w:r w:rsidR="00C942E7" w:rsidRPr="00C942E7">
        <w:rPr>
          <w:rFonts w:ascii="Times New Roman" w:hAnsi="Times New Roman" w:cs="Times New Roman"/>
          <w:b/>
          <w:bCs/>
          <w:sz w:val="26"/>
          <w:szCs w:val="26"/>
        </w:rPr>
        <w:t xml:space="preserve"> Section S1</w:t>
      </w:r>
      <w:r w:rsidR="00DC7C64">
        <w:rPr>
          <w:rFonts w:ascii="Times New Roman" w:hAnsi="Times New Roman" w:cs="Times New Roman"/>
          <w:b/>
          <w:bCs/>
          <w:sz w:val="26"/>
          <w:szCs w:val="26"/>
        </w:rPr>
        <w:t xml:space="preserve">. </w:t>
      </w:r>
      <w:r w:rsidR="00DC7C64" w:rsidRPr="00DC7C64">
        <w:rPr>
          <w:rFonts w:ascii="Times New Roman" w:hAnsi="Times New Roman" w:cs="Times New Roman"/>
          <w:b/>
          <w:bCs/>
          <w:sz w:val="26"/>
          <w:szCs w:val="26"/>
        </w:rPr>
        <w:t xml:space="preserve">Nutritional </w:t>
      </w:r>
      <w:r w:rsidR="00DC7C64">
        <w:rPr>
          <w:rFonts w:ascii="Times New Roman" w:hAnsi="Times New Roman" w:cs="Times New Roman"/>
          <w:b/>
          <w:bCs/>
          <w:sz w:val="26"/>
          <w:szCs w:val="26"/>
        </w:rPr>
        <w:t>p</w:t>
      </w:r>
      <w:r w:rsidR="00DC7C64" w:rsidRPr="00DC7C64">
        <w:rPr>
          <w:rFonts w:ascii="Times New Roman" w:hAnsi="Times New Roman" w:cs="Times New Roman"/>
          <w:b/>
          <w:bCs/>
          <w:sz w:val="26"/>
          <w:szCs w:val="26"/>
        </w:rPr>
        <w:t xml:space="preserve">rofile of the </w:t>
      </w:r>
      <w:r w:rsidR="00DC7C64">
        <w:rPr>
          <w:rFonts w:ascii="Times New Roman" w:hAnsi="Times New Roman" w:cs="Times New Roman"/>
          <w:b/>
          <w:bCs/>
          <w:sz w:val="26"/>
          <w:szCs w:val="26"/>
        </w:rPr>
        <w:t>e</w:t>
      </w:r>
      <w:r w:rsidR="00DC7C64" w:rsidRPr="00DC7C64">
        <w:rPr>
          <w:rFonts w:ascii="Times New Roman" w:hAnsi="Times New Roman" w:cs="Times New Roman"/>
          <w:b/>
          <w:bCs/>
          <w:sz w:val="26"/>
          <w:szCs w:val="26"/>
        </w:rPr>
        <w:t xml:space="preserve">dible </w:t>
      </w:r>
      <w:r w:rsidR="00DC7C64">
        <w:rPr>
          <w:rFonts w:ascii="Times New Roman" w:hAnsi="Times New Roman" w:cs="Times New Roman"/>
          <w:b/>
          <w:bCs/>
          <w:sz w:val="26"/>
          <w:szCs w:val="26"/>
        </w:rPr>
        <w:t>t</w:t>
      </w:r>
      <w:r w:rsidR="00DC7C64" w:rsidRPr="00DC7C64">
        <w:rPr>
          <w:rFonts w:ascii="Times New Roman" w:hAnsi="Times New Roman" w:cs="Times New Roman"/>
          <w:b/>
          <w:bCs/>
          <w:sz w:val="26"/>
          <w:szCs w:val="26"/>
        </w:rPr>
        <w:t xml:space="preserve">ensegrity </w:t>
      </w:r>
      <w:r w:rsidR="00DC7C64">
        <w:rPr>
          <w:rFonts w:ascii="Times New Roman" w:hAnsi="Times New Roman" w:cs="Times New Roman"/>
          <w:b/>
          <w:bCs/>
          <w:sz w:val="26"/>
          <w:szCs w:val="26"/>
        </w:rPr>
        <w:t>r</w:t>
      </w:r>
      <w:r w:rsidR="00DC7C64" w:rsidRPr="00DC7C64">
        <w:rPr>
          <w:rFonts w:ascii="Times New Roman" w:hAnsi="Times New Roman" w:cs="Times New Roman"/>
          <w:b/>
          <w:bCs/>
          <w:sz w:val="26"/>
          <w:szCs w:val="26"/>
        </w:rPr>
        <w:t>obot</w:t>
      </w:r>
    </w:p>
    <w:p w14:paraId="306E9AC7" w14:textId="4A48CFE5" w:rsidR="00DC7C64" w:rsidRDefault="00DC7C64" w:rsidP="000C4B51">
      <w:pPr>
        <w:widowControl/>
        <w:wordWrap/>
        <w:autoSpaceDE/>
        <w:autoSpaceDN/>
        <w:jc w:val="both"/>
        <w:rPr>
          <w:rFonts w:ascii="Times New Roman" w:hAnsi="Times New Roman" w:cs="Times New Roman"/>
          <w:sz w:val="24"/>
          <w:szCs w:val="24"/>
        </w:rPr>
      </w:pPr>
      <w:r w:rsidRPr="00DC7C64">
        <w:rPr>
          <w:rFonts w:ascii="Times New Roman" w:hAnsi="Times New Roman" w:cs="Times New Roman"/>
          <w:sz w:val="24"/>
          <w:szCs w:val="24"/>
        </w:rPr>
        <w:t xml:space="preserve">The nutritional profile of the fully edible tensegrity robot was quantitatively assessed based on the macronutrient composition of its primary structural components: rigid cookies struts and </w:t>
      </w:r>
      <w:proofErr w:type="spellStart"/>
      <w:r w:rsidRPr="00DC7C64">
        <w:rPr>
          <w:rFonts w:ascii="Times New Roman" w:hAnsi="Times New Roman" w:cs="Times New Roman"/>
          <w:sz w:val="24"/>
          <w:szCs w:val="24"/>
        </w:rPr>
        <w:t>gelatin</w:t>
      </w:r>
      <w:proofErr w:type="spellEnd"/>
      <w:r w:rsidRPr="00DC7C64">
        <w:rPr>
          <w:rFonts w:ascii="Times New Roman" w:hAnsi="Times New Roman" w:cs="Times New Roman"/>
          <w:sz w:val="24"/>
          <w:szCs w:val="24"/>
        </w:rPr>
        <w:t xml:space="preserve">-glycerol hydrogel. The nutritional data for the </w:t>
      </w:r>
      <w:r w:rsidR="007E1CD5">
        <w:rPr>
          <w:rFonts w:ascii="Times New Roman" w:hAnsi="Times New Roman" w:cs="Times New Roman"/>
          <w:sz w:val="24"/>
          <w:szCs w:val="24"/>
        </w:rPr>
        <w:t xml:space="preserve">bar </w:t>
      </w:r>
      <w:r w:rsidRPr="00DC7C64">
        <w:rPr>
          <w:rFonts w:ascii="Times New Roman" w:hAnsi="Times New Roman" w:cs="Times New Roman"/>
          <w:sz w:val="24"/>
          <w:szCs w:val="24"/>
        </w:rPr>
        <w:t>cookies (</w:t>
      </w:r>
      <w:r w:rsidRPr="0045133B">
        <w:rPr>
          <w:rFonts w:ascii="Times New Roman" w:hAnsi="Times New Roman" w:cs="Times New Roman"/>
          <w:color w:val="00B0F0"/>
          <w:sz w:val="24"/>
          <w:szCs w:val="24"/>
        </w:rPr>
        <w:t>Fig. S1A</w:t>
      </w:r>
      <w:r w:rsidRPr="00DC7C64">
        <w:rPr>
          <w:rFonts w:ascii="Times New Roman" w:hAnsi="Times New Roman" w:cs="Times New Roman"/>
          <w:sz w:val="24"/>
          <w:szCs w:val="24"/>
        </w:rPr>
        <w:t xml:space="preserve">) were derived from standard nutritional </w:t>
      </w:r>
      <w:r w:rsidR="007E1CD5" w:rsidRPr="00DC7C64">
        <w:rPr>
          <w:rFonts w:ascii="Times New Roman" w:hAnsi="Times New Roman" w:cs="Times New Roman"/>
          <w:sz w:val="24"/>
          <w:szCs w:val="24"/>
        </w:rPr>
        <w:t>labelling</w:t>
      </w:r>
      <w:r w:rsidRPr="00DC7C64">
        <w:rPr>
          <w:rFonts w:ascii="Times New Roman" w:hAnsi="Times New Roman" w:cs="Times New Roman"/>
          <w:sz w:val="24"/>
          <w:szCs w:val="24"/>
        </w:rPr>
        <w:t xml:space="preserve"> of commercially available products. For the </w:t>
      </w:r>
      <w:proofErr w:type="spellStart"/>
      <w:r w:rsidRPr="00DC7C64">
        <w:rPr>
          <w:rFonts w:ascii="Times New Roman" w:hAnsi="Times New Roman" w:cs="Times New Roman"/>
          <w:sz w:val="24"/>
          <w:szCs w:val="24"/>
        </w:rPr>
        <w:t>gelatin</w:t>
      </w:r>
      <w:proofErr w:type="spellEnd"/>
      <w:r w:rsidRPr="00DC7C64">
        <w:rPr>
          <w:rFonts w:ascii="Times New Roman" w:hAnsi="Times New Roman" w:cs="Times New Roman"/>
          <w:sz w:val="24"/>
          <w:szCs w:val="24"/>
        </w:rPr>
        <w:t xml:space="preserve">-glycerol hydrogel, the relative contributions of proteins and carbohydrates were determined according to the specific synthesis formulation of food-grade </w:t>
      </w:r>
      <w:proofErr w:type="spellStart"/>
      <w:r w:rsidRPr="00DC7C64">
        <w:rPr>
          <w:rFonts w:ascii="Times New Roman" w:hAnsi="Times New Roman" w:cs="Times New Roman"/>
          <w:sz w:val="24"/>
          <w:szCs w:val="24"/>
        </w:rPr>
        <w:t>gelatin</w:t>
      </w:r>
      <w:proofErr w:type="spellEnd"/>
      <w:r w:rsidRPr="00DC7C64">
        <w:rPr>
          <w:rFonts w:ascii="Times New Roman" w:hAnsi="Times New Roman" w:cs="Times New Roman"/>
          <w:sz w:val="24"/>
          <w:szCs w:val="24"/>
        </w:rPr>
        <w:t xml:space="preserve"> and glycerol.</w:t>
      </w:r>
    </w:p>
    <w:p w14:paraId="665C5809" w14:textId="42EF4C88" w:rsidR="007E1CD5" w:rsidRDefault="007E1CD5" w:rsidP="000C4B51">
      <w:pPr>
        <w:widowControl/>
        <w:wordWrap/>
        <w:autoSpaceDE/>
        <w:autoSpaceDN/>
        <w:jc w:val="both"/>
        <w:rPr>
          <w:rFonts w:ascii="Times New Roman" w:hAnsi="Times New Roman" w:cs="Times New Roman"/>
          <w:sz w:val="24"/>
          <w:szCs w:val="24"/>
        </w:rPr>
      </w:pPr>
      <w:r w:rsidRPr="007E1CD5">
        <w:rPr>
          <w:rFonts w:ascii="Times New Roman" w:hAnsi="Times New Roman" w:cs="Times New Roman"/>
          <w:sz w:val="24"/>
          <w:szCs w:val="24"/>
        </w:rPr>
        <w:t>Based on mass distribution analysis, a single standard robotic unit possesses a total mass of approximately 286.00 g. The macronutrient breakdown</w:t>
      </w:r>
      <w:r w:rsidR="00233020">
        <w:rPr>
          <w:rFonts w:ascii="Times New Roman" w:hAnsi="Times New Roman" w:cs="Times New Roman"/>
          <w:sz w:val="24"/>
          <w:szCs w:val="24"/>
        </w:rPr>
        <w:t xml:space="preserve"> </w:t>
      </w:r>
      <w:r w:rsidR="00233020" w:rsidRPr="00DC7C64">
        <w:rPr>
          <w:rFonts w:ascii="Times New Roman" w:hAnsi="Times New Roman" w:cs="Times New Roman"/>
          <w:sz w:val="24"/>
          <w:szCs w:val="24"/>
        </w:rPr>
        <w:t>(</w:t>
      </w:r>
      <w:r w:rsidR="00233020" w:rsidRPr="0045133B">
        <w:rPr>
          <w:rFonts w:ascii="Times New Roman" w:hAnsi="Times New Roman" w:cs="Times New Roman"/>
          <w:color w:val="00B0F0"/>
          <w:sz w:val="24"/>
          <w:szCs w:val="24"/>
        </w:rPr>
        <w:t>Fig. S1</w:t>
      </w:r>
      <w:r w:rsidR="00233020">
        <w:rPr>
          <w:rFonts w:ascii="Times New Roman" w:hAnsi="Times New Roman" w:cs="Times New Roman"/>
          <w:color w:val="00B0F0"/>
          <w:sz w:val="24"/>
          <w:szCs w:val="24"/>
        </w:rPr>
        <w:t>B</w:t>
      </w:r>
      <w:r w:rsidR="00233020" w:rsidRPr="00DC7C64">
        <w:rPr>
          <w:rFonts w:ascii="Times New Roman" w:hAnsi="Times New Roman" w:cs="Times New Roman"/>
          <w:sz w:val="24"/>
          <w:szCs w:val="24"/>
        </w:rPr>
        <w:t>)</w:t>
      </w:r>
      <w:r w:rsidRPr="007E1CD5">
        <w:rPr>
          <w:rFonts w:ascii="Times New Roman" w:hAnsi="Times New Roman" w:cs="Times New Roman"/>
          <w:sz w:val="24"/>
          <w:szCs w:val="24"/>
        </w:rPr>
        <w:t xml:space="preserve"> is as follows: 105.63 g of protein (primarily sourced from the </w:t>
      </w:r>
      <w:proofErr w:type="spellStart"/>
      <w:r w:rsidRPr="007E1CD5">
        <w:rPr>
          <w:rFonts w:ascii="Times New Roman" w:hAnsi="Times New Roman" w:cs="Times New Roman"/>
          <w:sz w:val="24"/>
          <w:szCs w:val="24"/>
        </w:rPr>
        <w:t>gelatin</w:t>
      </w:r>
      <w:proofErr w:type="spellEnd"/>
      <w:r w:rsidRPr="007E1CD5">
        <w:rPr>
          <w:rFonts w:ascii="Times New Roman" w:hAnsi="Times New Roman" w:cs="Times New Roman"/>
          <w:sz w:val="24"/>
          <w:szCs w:val="24"/>
        </w:rPr>
        <w:t xml:space="preserve"> matrix), 3.77 g of lipids (derived from the bar cookies), and 154.73 g of carbohydrates (contributed by both glycerol and cookies). The total energy content of the robot, </w:t>
      </w:r>
      <m:oMath>
        <m:sSub>
          <m:sSubPr>
            <m:ctrlPr>
              <w:rPr>
                <w:rFonts w:ascii="Cambria Math" w:eastAsia="宋体" w:hAnsi="Cambria Math" w:cs="Arial"/>
                <w:i/>
                <w:iCs/>
                <w:sz w:val="20"/>
                <w:szCs w:val="24"/>
                <w:lang w:val="en-US" w:eastAsia="zh-CN"/>
                <w14:ligatures w14:val="none"/>
              </w:rPr>
            </m:ctrlPr>
          </m:sSubPr>
          <m:e>
            <m:r>
              <m:rPr>
                <m:sty m:val="p"/>
              </m:rPr>
              <w:rPr>
                <w:rFonts w:ascii="Cambria Math" w:hAnsi="Cambria Math"/>
              </w:rPr>
              <m:t>E</m:t>
            </m:r>
          </m:e>
          <m:sub>
            <m:r>
              <m:rPr>
                <m:sty m:val="p"/>
              </m:rPr>
              <w:rPr>
                <w:rFonts w:ascii="Cambria Math" w:hAnsi="Cambria Math"/>
              </w:rPr>
              <m:t>total</m:t>
            </m:r>
          </m:sub>
        </m:sSub>
      </m:oMath>
      <w:r w:rsidRPr="007E1CD5">
        <w:rPr>
          <w:rFonts w:ascii="Times New Roman" w:hAnsi="Times New Roman" w:cs="Times New Roman"/>
          <w:sz w:val="24"/>
          <w:szCs w:val="24"/>
        </w:rPr>
        <w:t>, was calculated using standard Atwater factors</w:t>
      </w:r>
      <w:r w:rsidR="0045133B">
        <w:rPr>
          <w:rFonts w:ascii="Times New Roman" w:hAnsi="Times New Roman" w:cs="Times New Roman"/>
          <w:sz w:val="24"/>
          <w:szCs w:val="24"/>
        </w:rPr>
        <w:t xml:space="preserve"> </w:t>
      </w:r>
      <w:r w:rsidR="0045133B">
        <w:rPr>
          <w:rFonts w:ascii="Times New Roman" w:hAnsi="Times New Roman" w:cs="Times New Roman"/>
          <w:sz w:val="24"/>
          <w:szCs w:val="24"/>
        </w:rPr>
        <w:fldChar w:fldCharType="begin"/>
      </w:r>
      <w:r w:rsidR="009610D8">
        <w:rPr>
          <w:rFonts w:ascii="Times New Roman" w:hAnsi="Times New Roman" w:cs="Times New Roman"/>
          <w:sz w:val="24"/>
          <w:szCs w:val="24"/>
        </w:rPr>
        <w:instrText xml:space="preserve"> ADDIN ZOTERO_ITEM CSL_CITATION {"citationID":"2ENmilrf","properties":{"unsorted":true,"formattedCitation":"({\\i{}1}, {\\i{}2})","plainCitation":"(1, 2)","noteIndex":0},"citationItems":[{"id":547,"uris":["http://zotero.org/users/15911512/items/H43RLH7Y"],"itemData":{"id":547,"type":"article-journal","abstract":"Summary\n            \n              The proposal of National Research Council (NRC), based on the use of modified Atwater factors, is nowadays the widely used method to estimate digestible energy (DE) content of pet foods. Recently, alternative methods have been suggested for predicting energy content of commercial canine dry food. Factorial equations including food fibre content as estimator,\n              in vitro\n              digestions methods or near</w:instrText>
      </w:r>
      <w:r w:rsidR="009610D8">
        <w:rPr>
          <w:rFonts w:ascii="微软雅黑" w:eastAsia="微软雅黑" w:hAnsi="微软雅黑" w:cs="微软雅黑" w:hint="eastAsia"/>
          <w:sz w:val="24"/>
          <w:szCs w:val="24"/>
        </w:rPr>
        <w:instrText>‐</w:instrText>
      </w:r>
      <w:r w:rsidR="009610D8">
        <w:rPr>
          <w:rFonts w:ascii="Times New Roman" w:hAnsi="Times New Roman" w:cs="Times New Roman"/>
          <w:sz w:val="24"/>
          <w:szCs w:val="24"/>
        </w:rPr>
        <w:instrText>infrared spectroscopy (NIRS) techniques have been considered as good approaches to predict the energy content of dog foods. The aim of this study was to compare the accuracy of some of those estimation methods. Seventeen samples of commercial extruded dog food were used to validate and compare some estimation methods of energy digestibility (Ed, %) and DE value [MJ/kg dry matter (DM)]. The apparent Ed and DE of each food were previously determined by\n              in vivo\n              trials.\n              In vivo\n              Ed and DE of foods ranged from 79.30% to 91.05% and from 16.25 to 21.82 MJ/kg DM, respectively, and their crude fibre (CF) content ranged from 0.72% to 3.28% (in DM base). The % Ed of each sample was estimated by the factorial equation (% Ed = 91.2 − 1.43 × CF %) and by the\n              in vitro\n              digestion method [% Ed\n              \n                in vitro\n              \n               = −2.45 + 0.98 organic matter (OM) disappearance\n              \n                in vitro\n              \n              %]. The set of samples also was analysed by NIRS, using a calibration equation developed from a set of 69 samples of commercial extruded dog food (0.76 and 0.89 cross</w:instrText>
      </w:r>
      <w:r w:rsidR="009610D8">
        <w:rPr>
          <w:rFonts w:ascii="微软雅黑" w:eastAsia="微软雅黑" w:hAnsi="微软雅黑" w:cs="微软雅黑" w:hint="eastAsia"/>
          <w:sz w:val="24"/>
          <w:szCs w:val="24"/>
        </w:rPr>
        <w:instrText>‐</w:instrText>
      </w:r>
      <w:r w:rsidR="009610D8">
        <w:rPr>
          <w:rFonts w:ascii="Times New Roman" w:hAnsi="Times New Roman" w:cs="Times New Roman"/>
          <w:sz w:val="24"/>
          <w:szCs w:val="24"/>
        </w:rPr>
        <w:instrText>validation\n              r\n              2\n              and 2.33 and 0.61 cross</w:instrText>
      </w:r>
      <w:r w:rsidR="009610D8">
        <w:rPr>
          <w:rFonts w:ascii="微软雅黑" w:eastAsia="微软雅黑" w:hAnsi="微软雅黑" w:cs="微软雅黑" w:hint="eastAsia"/>
          <w:sz w:val="24"/>
          <w:szCs w:val="24"/>
        </w:rPr>
        <w:instrText>‐</w:instrText>
      </w:r>
      <w:r w:rsidR="009610D8">
        <w:rPr>
          <w:rFonts w:ascii="Times New Roman" w:hAnsi="Times New Roman" w:cs="Times New Roman"/>
          <w:sz w:val="24"/>
          <w:szCs w:val="24"/>
        </w:rPr>
        <w:instrText xml:space="preserve">validation SE for Ed and DE respectively). The\n              in vitro\n              method gave better estimations of Ed\n              in vivo\n              than NIRS and factorial methods, although all the methods assessed showed a very good and similar accuracy in the prediction of DE value. These three methods showed a slight better accuracy than that previously proposed by the NRC. To consider constant digestibility values of nutrient content of food can result in bias and error in the estimated energy values. The alternative prediction methods used in this study take into account differences of ingredient composition and availability of nutrients of different extruded dog foods thus could be better systems of valuating energy content in a wider range of different kind of foods than in use method.","container-title":"Journal of Animal Physiology and Animal Nutrition","DOI":"10.1111/j.1439-0396.2007.00740.x","ISSN":"0931-2439, 1439-0396","issue":"3","journalAbbreviation":"J. Anim. Physiol. Anim. Nutr.","language":"en","license":"http://onlinelibrary.wiley.com/termsAndConditions#vor","page":"253-259","source":"DOI.org (Crossref)","title":"Prediction of digestible energy value of extruded dog food: comparison of methods","title-short":"Prediction of digestible energy value of extruded dog food","volume":"92","author":[{"family":"Hervera","given":"M."},{"family":"Baucells","given":"M. D."},{"family":"Torre","given":"C."},{"family":"Buj","given":"A."},{"family":"Castrillo","given":"C."}],"issued":{"date-parts":[["2008",6]]}}},{"id":546,"uris":["http://zotero.org/users/15911512/items/JL6CHCW5"],"itemData":{"id":546,"type":"article-journal","container-title":"The American Journal of Clinical Nutrition","DOI":"10.1093/ajcn/86.5.1649","ISSN":"00029165","issue":"6","journalAbbreviation":"Am. J. Clin. Nutr.","language":"en","page":"1649-1656","source":"DOI.org (Crossref)","title":"Accuracy of the Atwater factors and related food energy conversion factors with low-fat, high-fiber diets when energy intake is reduced spontaneously","volume":"86","author":[{"family":"Zou","given":"Maggie L"},{"family":"Moughan","given":"Paul J"},{"family":"Awati","given":"Ajay"},{"family":"Livesey","given":"Geoffrey"}],"issued":{"date-parts":[["2007",12]]}}}],"schema":"https://github.com/citation-style-language/schema/raw/master/csl-citation.json"} </w:instrText>
      </w:r>
      <w:r w:rsidR="0045133B">
        <w:rPr>
          <w:rFonts w:ascii="Times New Roman" w:hAnsi="Times New Roman" w:cs="Times New Roman"/>
          <w:sz w:val="24"/>
          <w:szCs w:val="24"/>
        </w:rPr>
        <w:fldChar w:fldCharType="separate"/>
      </w:r>
      <w:r w:rsidR="0045133B" w:rsidRPr="0045133B">
        <w:rPr>
          <w:rFonts w:ascii="Times New Roman" w:hAnsi="Times New Roman" w:cs="Times New Roman"/>
          <w:sz w:val="24"/>
          <w:szCs w:val="24"/>
        </w:rPr>
        <w:t>(</w:t>
      </w:r>
      <w:r w:rsidR="0045133B" w:rsidRPr="0045133B">
        <w:rPr>
          <w:rFonts w:ascii="Times New Roman" w:hAnsi="Times New Roman" w:cs="Times New Roman"/>
          <w:i/>
          <w:iCs/>
          <w:sz w:val="24"/>
          <w:szCs w:val="24"/>
        </w:rPr>
        <w:t>1</w:t>
      </w:r>
      <w:r w:rsidR="0045133B" w:rsidRPr="0045133B">
        <w:rPr>
          <w:rFonts w:ascii="Times New Roman" w:hAnsi="Times New Roman" w:cs="Times New Roman"/>
          <w:sz w:val="24"/>
          <w:szCs w:val="24"/>
        </w:rPr>
        <w:t xml:space="preserve">, </w:t>
      </w:r>
      <w:r w:rsidR="0045133B" w:rsidRPr="0045133B">
        <w:rPr>
          <w:rFonts w:ascii="Times New Roman" w:hAnsi="Times New Roman" w:cs="Times New Roman"/>
          <w:i/>
          <w:iCs/>
          <w:sz w:val="24"/>
          <w:szCs w:val="24"/>
        </w:rPr>
        <w:t>2</w:t>
      </w:r>
      <w:r w:rsidR="0045133B" w:rsidRPr="0045133B">
        <w:rPr>
          <w:rFonts w:ascii="Times New Roman" w:hAnsi="Times New Roman" w:cs="Times New Roman"/>
          <w:sz w:val="24"/>
          <w:szCs w:val="24"/>
        </w:rPr>
        <w:t>)</w:t>
      </w:r>
      <w:r w:rsidR="0045133B">
        <w:rPr>
          <w:rFonts w:ascii="Times New Roman" w:hAnsi="Times New Roman" w:cs="Times New Roman"/>
          <w:sz w:val="24"/>
          <w:szCs w:val="24"/>
        </w:rPr>
        <w:fldChar w:fldCharType="end"/>
      </w:r>
      <w:r w:rsidRPr="007E1CD5">
        <w:rPr>
          <w:rFonts w:ascii="Times New Roman" w:hAnsi="Times New Roman" w:cs="Times New Roman"/>
          <w:sz w:val="24"/>
          <w:szCs w:val="24"/>
        </w:rPr>
        <w:t xml:space="preserve"> according to the following equation:</w:t>
      </w:r>
    </w:p>
    <w:p w14:paraId="1A3A14E7" w14:textId="70D95510" w:rsidR="007E1CD5" w:rsidRPr="00C415CD" w:rsidRDefault="00620394" w:rsidP="007E1CD5">
      <w:pPr>
        <w:pStyle w:val="equations"/>
      </w:pPr>
      <m:oMathPara>
        <m:oMath>
          <m:eqArr>
            <m:eqArrPr>
              <m:maxDist m:val="1"/>
              <m:ctrlPr/>
            </m:eqArrPr>
            <m:e>
              <w:bookmarkStart w:id="1" w:name="_Hlk220691683"/>
              <m:sSub>
                <m:sSubPr>
                  <m:ctrlPr/>
                </m:sSubPr>
                <m:e>
                  <m:r>
                    <m:t>E</m:t>
                  </m:r>
                </m:e>
                <m:sub>
                  <m:r>
                    <m:t>total</m:t>
                  </m:r>
                </m:sub>
              </m:sSub>
              <m:r>
                <m:t>=4</m:t>
              </m:r>
              <m:sSub>
                <m:sSubPr>
                  <m:ctrlPr/>
                </m:sSubPr>
                <m:e>
                  <m:r>
                    <m:t>m</m:t>
                  </m:r>
                </m:e>
                <m:sub>
                  <m:r>
                    <m:t>protein</m:t>
                  </m:r>
                </m:sub>
              </m:sSub>
              <m:r>
                <m:t>+9</m:t>
              </m:r>
              <m:sSub>
                <m:sSubPr>
                  <m:ctrlPr/>
                </m:sSubPr>
                <m:e>
                  <m:r>
                    <m:t>m</m:t>
                  </m:r>
                </m:e>
                <m:sub>
                  <m:r>
                    <m:t>lipid</m:t>
                  </m:r>
                </m:sub>
              </m:sSub>
              <m:r>
                <m:t>+4</m:t>
              </m:r>
              <m:sSub>
                <m:sSubPr>
                  <m:ctrlPr/>
                </m:sSubPr>
                <m:e>
                  <m:r>
                    <m:t>m</m:t>
                  </m:r>
                </m:e>
                <m:sub>
                  <m:r>
                    <m:t>carbohydrate</m:t>
                  </m:r>
                </m:sub>
              </m:sSub>
              <m:r>
                <m:t>,#</m:t>
              </m:r>
              <m:d>
                <m:dPr>
                  <m:ctrlPr/>
                </m:dPr>
                <m:e>
                  <m:r>
                    <m:t>S1</m:t>
                  </m:r>
                </m:e>
              </m:d>
              <w:bookmarkEnd w:id="1"/>
            </m:e>
          </m:eqArr>
        </m:oMath>
      </m:oMathPara>
    </w:p>
    <w:p w14:paraId="697B12E9" w14:textId="3D3B9B91" w:rsidR="0045133B" w:rsidRDefault="0045133B" w:rsidP="00634CFB">
      <w:pPr>
        <w:widowControl/>
        <w:wordWrap/>
        <w:autoSpaceDE/>
        <w:autoSpaceDN/>
        <w:jc w:val="both"/>
        <w:rPr>
          <w:rFonts w:ascii="Times New Roman" w:hAnsi="Times New Roman" w:cs="Times New Roman"/>
          <w:sz w:val="24"/>
          <w:szCs w:val="24"/>
        </w:rPr>
      </w:pPr>
      <w:r>
        <w:rPr>
          <w:rFonts w:ascii="Times New Roman" w:hAnsi="Times New Roman" w:cs="Times New Roman"/>
          <w:sz w:val="24"/>
          <w:szCs w:val="24"/>
        </w:rPr>
        <w:t>w</w:t>
      </w:r>
      <w:r w:rsidRPr="0045133B">
        <w:rPr>
          <w:rFonts w:ascii="Times New Roman" w:hAnsi="Times New Roman" w:cs="Times New Roman"/>
          <w:sz w:val="24"/>
          <w:szCs w:val="24"/>
        </w:rPr>
        <w:t>here</w:t>
      </w:r>
      <w:r>
        <w:rPr>
          <w:rFonts w:ascii="Times New Roman" w:hAnsi="Times New Roman" w:cs="Times New Roman"/>
          <w:sz w:val="24"/>
          <w:szCs w:val="24"/>
        </w:rPr>
        <w:t xml:space="preserve"> </w:t>
      </w:r>
      <w:r w:rsidRPr="00634CFB">
        <w:rPr>
          <w:rFonts w:ascii="Times New Roman" w:hAnsi="Times New Roman" w:cs="Times New Roman"/>
          <w:sz w:val="24"/>
          <w:szCs w:val="24"/>
        </w:rPr>
        <w:t>m</w:t>
      </w:r>
      <w:r w:rsidRPr="0045133B">
        <w:rPr>
          <w:rFonts w:ascii="Times New Roman" w:hAnsi="Times New Roman" w:cs="Times New Roman"/>
          <w:sz w:val="24"/>
          <w:szCs w:val="24"/>
        </w:rPr>
        <w:t xml:space="preserve"> denotes the mass (in grams) of each macronutrient component, and the coefficients (4, 9, and 4 kcal/g) represent the specific energy densities for proteins, lipids, and carbohydrates, respectively. Our calculations indicate that a single edible robotic unit provides approximately 1,075 kcal of metabolizable energy, a caloric value roughly equivalent to 11–12 medium-sized apples. </w:t>
      </w:r>
      <w:r w:rsidR="00CC0252" w:rsidRPr="00CC0252">
        <w:rPr>
          <w:rFonts w:ascii="Times New Roman" w:hAnsi="Times New Roman" w:cs="Times New Roman"/>
          <w:sz w:val="24"/>
          <w:szCs w:val="24"/>
        </w:rPr>
        <w:t>The metabolizable energy density of this edible tensegrity robot was determined to be approximately 3,759.44 kcal/kg.</w:t>
      </w:r>
      <w:r w:rsidR="00CC0252">
        <w:rPr>
          <w:rFonts w:ascii="Times New Roman" w:hAnsi="Times New Roman" w:cs="Times New Roman"/>
          <w:sz w:val="24"/>
          <w:szCs w:val="24"/>
        </w:rPr>
        <w:t xml:space="preserve"> </w:t>
      </w:r>
      <w:r w:rsidRPr="0045133B">
        <w:rPr>
          <w:rFonts w:ascii="Times New Roman" w:hAnsi="Times New Roman" w:cs="Times New Roman"/>
          <w:sz w:val="24"/>
          <w:szCs w:val="24"/>
        </w:rPr>
        <w:t>Furthermore, the analysis confirms that carbohydrates constitute 54.1% of the system's total mass. This high carbohydrate proportion validates the robot’s potential as a high-energy emergency food source, consistent with the carbohydrate-rich profile described in the main text.</w:t>
      </w:r>
    </w:p>
    <w:p w14:paraId="1FCCB894" w14:textId="00F993A6" w:rsidR="007E1CD5" w:rsidRDefault="00233020" w:rsidP="00233020">
      <w:pPr>
        <w:widowControl/>
        <w:wordWrap/>
        <w:autoSpaceDE/>
        <w:autoSpaceDN/>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3348528" wp14:editId="55C33F50">
            <wp:extent cx="5323437" cy="145479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rotWithShape="1">
                    <a:blip r:embed="rId8" cstate="print">
                      <a:extLst>
                        <a:ext uri="{28A0092B-C50C-407E-A947-70E740481C1C}">
                          <a14:useLocalDpi xmlns:a14="http://schemas.microsoft.com/office/drawing/2010/main" val="0"/>
                        </a:ext>
                      </a:extLst>
                    </a:blip>
                    <a:srcRect l="9798" t="15856" r="12451" b="69435"/>
                    <a:stretch/>
                  </pic:blipFill>
                  <pic:spPr bwMode="auto">
                    <a:xfrm>
                      <a:off x="0" y="0"/>
                      <a:ext cx="5329027" cy="1456326"/>
                    </a:xfrm>
                    <a:prstGeom prst="rect">
                      <a:avLst/>
                    </a:prstGeom>
                    <a:ln>
                      <a:noFill/>
                    </a:ln>
                    <a:extLst>
                      <a:ext uri="{53640926-AAD7-44D8-BBD7-CCE9431645EC}">
                        <a14:shadowObscured xmlns:a14="http://schemas.microsoft.com/office/drawing/2010/main"/>
                      </a:ext>
                    </a:extLst>
                  </pic:spPr>
                </pic:pic>
              </a:graphicData>
            </a:graphic>
          </wp:inline>
        </w:drawing>
      </w:r>
    </w:p>
    <w:p w14:paraId="7C3DDCFD" w14:textId="18E4F24F" w:rsidR="00233020" w:rsidRPr="00233020" w:rsidRDefault="00233020" w:rsidP="00233020">
      <w:pPr>
        <w:widowControl/>
        <w:wordWrap/>
        <w:autoSpaceDE/>
        <w:autoSpaceDN/>
        <w:jc w:val="both"/>
        <w:rPr>
          <w:rFonts w:ascii="Times New Roman" w:hAnsi="Times New Roman" w:cs="Times New Roman"/>
          <w:sz w:val="20"/>
        </w:rPr>
      </w:pPr>
      <w:r w:rsidRPr="00233020">
        <w:rPr>
          <w:rFonts w:ascii="Times New Roman" w:hAnsi="Times New Roman" w:cs="Times New Roman"/>
          <w:b/>
          <w:bCs/>
          <w:sz w:val="20"/>
        </w:rPr>
        <w:t>Fig. S1. Nutritional profile evaluation and comparison.</w:t>
      </w:r>
      <w:r>
        <w:rPr>
          <w:rFonts w:ascii="Times New Roman" w:hAnsi="Times New Roman" w:cs="Times New Roman"/>
          <w:b/>
          <w:bCs/>
          <w:sz w:val="20"/>
        </w:rPr>
        <w:t xml:space="preserve"> </w:t>
      </w:r>
      <w:r w:rsidRPr="00233020">
        <w:rPr>
          <w:rFonts w:ascii="Times New Roman" w:hAnsi="Times New Roman" w:cs="Times New Roman"/>
          <w:sz w:val="20"/>
        </w:rPr>
        <w:t>(</w:t>
      </w:r>
      <w:r w:rsidRPr="00233020">
        <w:rPr>
          <w:rFonts w:ascii="Times New Roman" w:hAnsi="Times New Roman" w:cs="Times New Roman"/>
          <w:b/>
          <w:bCs/>
          <w:sz w:val="20"/>
        </w:rPr>
        <w:t>A</w:t>
      </w:r>
      <w:r w:rsidRPr="00233020">
        <w:rPr>
          <w:rFonts w:ascii="Times New Roman" w:hAnsi="Times New Roman" w:cs="Times New Roman"/>
          <w:sz w:val="20"/>
        </w:rPr>
        <w:t>) Nutritional information for the bar cookies. (</w:t>
      </w:r>
      <w:r w:rsidRPr="00233020">
        <w:rPr>
          <w:rFonts w:ascii="Times New Roman" w:hAnsi="Times New Roman" w:cs="Times New Roman"/>
          <w:b/>
          <w:bCs/>
          <w:sz w:val="20"/>
        </w:rPr>
        <w:t>B</w:t>
      </w:r>
      <w:r w:rsidRPr="00233020">
        <w:rPr>
          <w:rFonts w:ascii="Times New Roman" w:hAnsi="Times New Roman" w:cs="Times New Roman"/>
          <w:sz w:val="20"/>
        </w:rPr>
        <w:t>) The nutritional composition of a fully edible tensegrity robot was evaluated based on the material composition of the bar cookies and the gelatin-glycerol hydrogel.</w:t>
      </w:r>
    </w:p>
    <w:p w14:paraId="5ED166F8" w14:textId="77777777" w:rsidR="001D2D9C" w:rsidRPr="0045133B" w:rsidRDefault="001D2D9C" w:rsidP="001D2D9C">
      <w:pPr>
        <w:widowControl/>
        <w:wordWrap/>
        <w:autoSpaceDE/>
        <w:autoSpaceDN/>
        <w:spacing w:before="240"/>
        <w:jc w:val="both"/>
        <w:rPr>
          <w:rFonts w:ascii="Times New Roman" w:hAnsi="Times New Roman" w:cs="Times New Roman"/>
          <w:sz w:val="24"/>
          <w:szCs w:val="24"/>
        </w:rPr>
      </w:pPr>
      <w:r w:rsidRPr="00634CFB">
        <w:rPr>
          <w:rFonts w:ascii="Times New Roman" w:hAnsi="Times New Roman" w:cs="Times New Roman"/>
          <w:sz w:val="24"/>
          <w:szCs w:val="24"/>
        </w:rPr>
        <w:t xml:space="preserve">Compared to recently reported edible aquatic robots, which possess a metabolizable energy density of approximately 3,572.22 kcal/kg, our edible tensegrity robot demonstrates a superior energy profile with a density of 3,759.44 kcal/kg. This difference is primarily driven by the optimized high-carbohydrate composition of the tensegrity framework. While the aquatic robot’s nutritional value is heavily partitioned between structural </w:t>
      </w:r>
      <w:proofErr w:type="spellStart"/>
      <w:r w:rsidRPr="00634CFB">
        <w:rPr>
          <w:rFonts w:ascii="Times New Roman" w:hAnsi="Times New Roman" w:cs="Times New Roman"/>
          <w:sz w:val="24"/>
          <w:szCs w:val="24"/>
        </w:rPr>
        <w:t>gelatin</w:t>
      </w:r>
      <w:proofErr w:type="spellEnd"/>
      <w:r w:rsidRPr="00634CFB">
        <w:rPr>
          <w:rFonts w:ascii="Times New Roman" w:hAnsi="Times New Roman" w:cs="Times New Roman"/>
          <w:sz w:val="24"/>
          <w:szCs w:val="24"/>
        </w:rPr>
        <w:t xml:space="preserve"> and fish-feed pellets</w:t>
      </w:r>
      <w:r>
        <w:rPr>
          <w:rFonts w:ascii="Times New Roman" w:hAnsi="Times New Roman" w:cs="Times New Roman"/>
          <w:sz w:val="24"/>
          <w:szCs w:val="24"/>
        </w:rPr>
        <w:t xml:space="preserve">, </w:t>
      </w:r>
      <w:r w:rsidRPr="00634CFB">
        <w:rPr>
          <w:rFonts w:ascii="Times New Roman" w:hAnsi="Times New Roman" w:cs="Times New Roman"/>
          <w:sz w:val="24"/>
          <w:szCs w:val="24"/>
        </w:rPr>
        <w:t>resulting in a balanced protein-to-carbohydrate ratio</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{"citationID":"zceub9IL","properties":{"formattedCitation":"({\\i{}3})","plainCitation":"(3)","noteIndex":0},"citationItems":[{"id":251,"uris":["http://zotero.org/users/15911512/items/82QUHWU8"],"itemData":{"id":251,"type":"article-journal","container-title":"Nature Communications","DOI":"10.1038/s41467-025-59559-8","ISSN":"2041-1723","issue":"1","journalAbbreviation":"Nat Commun","language":"en","page":"4238","source":"DOI.org (Crossref)","title":"Edible aquatic robots with Marangoni propulsion","volume":"16","author":[{"family":"Zhang","given":"Shuhang"},{"family":"Kwak","given":"Bokeon"},{"family":"Zhu","given":"Ruihao"},{"family":"Pankhurst","given":"Markéta"},{"family":"Zhang","given":"Lu"},{"family":"Boom","given":"Remko M."},{"family":"Floreano","given":"Dario"}],"issued":{"date-parts":[["2025",5,7]]}}}],"schema":"https://github.com/citation-style-language/schema/raw/master/csl-citation.json"} </w:instrText>
      </w:r>
      <w:r>
        <w:rPr>
          <w:rFonts w:ascii="Times New Roman" w:hAnsi="Times New Roman" w:cs="Times New Roman"/>
          <w:sz w:val="24"/>
          <w:szCs w:val="24"/>
        </w:rPr>
        <w:fldChar w:fldCharType="separate"/>
      </w:r>
      <w:r w:rsidRPr="00634CFB">
        <w:rPr>
          <w:rFonts w:ascii="Times New Roman" w:hAnsi="Times New Roman" w:cs="Times New Roman"/>
          <w:sz w:val="24"/>
          <w:szCs w:val="24"/>
        </w:rPr>
        <w:t>(</w:t>
      </w:r>
      <w:r w:rsidRPr="00634CFB">
        <w:rPr>
          <w:rFonts w:ascii="Times New Roman" w:hAnsi="Times New Roman" w:cs="Times New Roman"/>
          <w:i/>
          <w:iCs/>
          <w:sz w:val="24"/>
          <w:szCs w:val="24"/>
        </w:rPr>
        <w:t>3</w:t>
      </w:r>
      <w:r w:rsidRPr="00634CFB">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634CFB">
        <w:rPr>
          <w:rFonts w:ascii="Times New Roman" w:hAnsi="Times New Roman" w:cs="Times New Roman"/>
          <w:sz w:val="24"/>
          <w:szCs w:val="24"/>
        </w:rPr>
        <w:t xml:space="preserve">our system prioritizes energy-dense edible components that maximize caloric output per unit of mass. Consequently, our robot not </w:t>
      </w:r>
      <w:r w:rsidRPr="00634CFB">
        <w:rPr>
          <w:rFonts w:ascii="Times New Roman" w:hAnsi="Times New Roman" w:cs="Times New Roman"/>
          <w:sz w:val="24"/>
          <w:szCs w:val="24"/>
        </w:rPr>
        <w:lastRenderedPageBreak/>
        <w:t>only achieves autonomous locomotion but also serves as a more efficient high-energy density reservoir for emergency scenarios.</w:t>
      </w:r>
    </w:p>
    <w:p w14:paraId="1EFC8DC6" w14:textId="77777777" w:rsidR="00233020" w:rsidRPr="001D2D9C" w:rsidRDefault="00233020" w:rsidP="00233020">
      <w:pPr>
        <w:widowControl/>
        <w:wordWrap/>
        <w:autoSpaceDE/>
        <w:autoSpaceDN/>
        <w:jc w:val="center"/>
        <w:rPr>
          <w:rFonts w:ascii="Times New Roman" w:hAnsi="Times New Roman" w:cs="Times New Roman"/>
          <w:sz w:val="24"/>
          <w:szCs w:val="24"/>
        </w:rPr>
      </w:pPr>
    </w:p>
    <w:p w14:paraId="7986FA9A" w14:textId="033C595F" w:rsidR="008E6A50" w:rsidRPr="001D2D9C" w:rsidRDefault="008E6A50" w:rsidP="007E1CD5">
      <w:pPr>
        <w:widowControl/>
        <w:wordWrap/>
        <w:autoSpaceDE/>
        <w:autoSpaceDN/>
        <w:ind w:firstLineChars="200" w:firstLine="480"/>
        <w:jc w:val="both"/>
        <w:rPr>
          <w:rFonts w:ascii="Times New Roman" w:hAnsi="Times New Roman" w:cs="Times New Roman"/>
          <w:sz w:val="24"/>
          <w:szCs w:val="24"/>
        </w:rPr>
      </w:pPr>
      <w:r>
        <w:rPr>
          <w:rFonts w:ascii="Times New Roman" w:hAnsi="Times New Roman" w:cs="Times New Roman"/>
          <w:sz w:val="24"/>
          <w:szCs w:val="24"/>
        </w:rPr>
        <w:br w:type="page"/>
      </w:r>
    </w:p>
    <w:p w14:paraId="3D3D407E" w14:textId="7713C604" w:rsidR="007E1CD5" w:rsidRDefault="00E27B69" w:rsidP="008E6A50">
      <w:pPr>
        <w:widowControl/>
        <w:wordWrap/>
        <w:autoSpaceDE/>
        <w:autoSpaceDN/>
        <w:jc w:val="both"/>
        <w:rPr>
          <w:rFonts w:ascii="Times New Roman" w:hAnsi="Times New Roman" w:cs="Times New Roman"/>
          <w:b/>
          <w:bCs/>
          <w:sz w:val="26"/>
          <w:szCs w:val="26"/>
        </w:rPr>
      </w:pPr>
      <w:r w:rsidRPr="00E27B69">
        <w:rPr>
          <w:rFonts w:ascii="Times New Roman" w:hAnsi="Times New Roman" w:cs="Times New Roman"/>
          <w:b/>
          <w:bCs/>
          <w:sz w:val="26"/>
          <w:szCs w:val="26"/>
        </w:rPr>
        <w:lastRenderedPageBreak/>
        <w:t xml:space="preserve">Supplementary </w:t>
      </w:r>
      <w:r w:rsidR="008E6A50">
        <w:rPr>
          <w:rFonts w:ascii="Times New Roman" w:hAnsi="Times New Roman" w:cs="Times New Roman"/>
          <w:b/>
          <w:bCs/>
          <w:sz w:val="26"/>
          <w:szCs w:val="26"/>
        </w:rPr>
        <w:t>M</w:t>
      </w:r>
      <w:r w:rsidR="008E6A50" w:rsidRPr="00C942E7">
        <w:rPr>
          <w:rFonts w:ascii="Times New Roman" w:hAnsi="Times New Roman" w:cs="Times New Roman" w:hint="eastAsia"/>
          <w:b/>
          <w:bCs/>
          <w:sz w:val="26"/>
          <w:szCs w:val="26"/>
        </w:rPr>
        <w:t>ethod</w:t>
      </w:r>
      <w:r w:rsidR="008E6A50" w:rsidRPr="00C942E7">
        <w:rPr>
          <w:rFonts w:ascii="Times New Roman" w:hAnsi="Times New Roman" w:cs="Times New Roman"/>
          <w:b/>
          <w:bCs/>
          <w:sz w:val="26"/>
          <w:szCs w:val="26"/>
        </w:rPr>
        <w:t xml:space="preserve"> Section S</w:t>
      </w:r>
      <w:r w:rsidR="008E6A50">
        <w:rPr>
          <w:rFonts w:ascii="Times New Roman" w:hAnsi="Times New Roman" w:cs="Times New Roman"/>
          <w:b/>
          <w:bCs/>
          <w:sz w:val="26"/>
          <w:szCs w:val="26"/>
        </w:rPr>
        <w:t>2.</w:t>
      </w:r>
      <w:r w:rsidR="008D215B">
        <w:rPr>
          <w:rFonts w:ascii="Times New Roman" w:hAnsi="Times New Roman" w:cs="Times New Roman"/>
          <w:b/>
          <w:bCs/>
          <w:sz w:val="26"/>
          <w:szCs w:val="26"/>
        </w:rPr>
        <w:t xml:space="preserve"> </w:t>
      </w:r>
      <w:r w:rsidR="008D215B" w:rsidRPr="008D215B">
        <w:rPr>
          <w:rFonts w:ascii="Times New Roman" w:hAnsi="Times New Roman" w:cs="Times New Roman"/>
          <w:b/>
          <w:bCs/>
          <w:sz w:val="26"/>
          <w:szCs w:val="26"/>
        </w:rPr>
        <w:t xml:space="preserve">Benchmarking </w:t>
      </w:r>
      <w:r w:rsidR="00DE7DFB">
        <w:rPr>
          <w:rFonts w:ascii="Times New Roman" w:hAnsi="Times New Roman" w:cs="Times New Roman"/>
          <w:b/>
          <w:bCs/>
          <w:sz w:val="26"/>
          <w:szCs w:val="26"/>
        </w:rPr>
        <w:t>f</w:t>
      </w:r>
      <w:r w:rsidR="008D215B" w:rsidRPr="008D215B">
        <w:rPr>
          <w:rFonts w:ascii="Times New Roman" w:hAnsi="Times New Roman" w:cs="Times New Roman"/>
          <w:b/>
          <w:bCs/>
          <w:sz w:val="26"/>
          <w:szCs w:val="26"/>
        </w:rPr>
        <w:t xml:space="preserve">ramework and </w:t>
      </w:r>
      <w:r w:rsidR="008D215B">
        <w:rPr>
          <w:rFonts w:ascii="Times New Roman" w:hAnsi="Times New Roman" w:cs="Times New Roman"/>
          <w:b/>
          <w:bCs/>
          <w:sz w:val="26"/>
          <w:szCs w:val="26"/>
        </w:rPr>
        <w:t>c</w:t>
      </w:r>
      <w:r w:rsidR="008D215B" w:rsidRPr="008D215B">
        <w:rPr>
          <w:rFonts w:ascii="Times New Roman" w:hAnsi="Times New Roman" w:cs="Times New Roman"/>
          <w:b/>
          <w:bCs/>
          <w:sz w:val="26"/>
          <w:szCs w:val="26"/>
        </w:rPr>
        <w:t xml:space="preserve">omparative </w:t>
      </w:r>
      <w:r w:rsidR="008D215B">
        <w:rPr>
          <w:rFonts w:ascii="Times New Roman" w:hAnsi="Times New Roman" w:cs="Times New Roman"/>
          <w:b/>
          <w:bCs/>
          <w:sz w:val="26"/>
          <w:szCs w:val="26"/>
        </w:rPr>
        <w:t>a</w:t>
      </w:r>
      <w:r w:rsidR="008D215B" w:rsidRPr="008D215B">
        <w:rPr>
          <w:rFonts w:ascii="Times New Roman" w:hAnsi="Times New Roman" w:cs="Times New Roman"/>
          <w:b/>
          <w:bCs/>
          <w:sz w:val="26"/>
          <w:szCs w:val="26"/>
        </w:rPr>
        <w:t>nalysis</w:t>
      </w:r>
    </w:p>
    <w:p w14:paraId="00CAB828" w14:textId="757FFEF5" w:rsidR="008D215B" w:rsidRDefault="008D215B" w:rsidP="008D215B">
      <w:pPr>
        <w:widowControl/>
        <w:wordWrap/>
        <w:autoSpaceDE/>
        <w:autoSpaceDN/>
        <w:jc w:val="both"/>
        <w:rPr>
          <w:rFonts w:ascii="Times New Roman" w:hAnsi="Times New Roman" w:cs="Times New Roman"/>
          <w:sz w:val="24"/>
          <w:szCs w:val="24"/>
        </w:rPr>
      </w:pPr>
      <w:r w:rsidRPr="008D215B">
        <w:rPr>
          <w:rFonts w:ascii="Times New Roman" w:hAnsi="Times New Roman" w:cs="Times New Roman"/>
          <w:sz w:val="24"/>
          <w:szCs w:val="24"/>
        </w:rPr>
        <w:t>Quantitative definitions of performance scales (0-5):</w:t>
      </w:r>
      <w:r>
        <w:rPr>
          <w:rFonts w:ascii="Times New Roman" w:hAnsi="Times New Roman" w:cs="Times New Roman"/>
          <w:sz w:val="24"/>
          <w:szCs w:val="24"/>
        </w:rPr>
        <w:t xml:space="preserve"> t</w:t>
      </w:r>
      <w:r w:rsidRPr="008D215B">
        <w:rPr>
          <w:rFonts w:ascii="Times New Roman" w:hAnsi="Times New Roman" w:cs="Times New Roman"/>
          <w:sz w:val="24"/>
          <w:szCs w:val="24"/>
        </w:rPr>
        <w:t>o establish a rigorous evaluation framework for the proposed edible tensegrity robot, we defined a standardized scoring system across five specialized dimensions, with scores ranging from 0 to 5 in ascending order of capability. Edibility evaluates the safety and suitability of the robot for biological consumption; a score of 0 indicates non-ingestible industrial materials, while a score of 5 represents a platform composed entirely of food-grade ingredients that are safe for both human and animal ingestion. Degradability assesses the material’s lifecycle in natural environments; 0 denotes non-degradable synthetic polymers, whereas 5 signifies rapid, complete biodegradation into non-toxic organic compounds under ambient conditions. Eco-stealth quantifies the robot’s ability to merge with its surroundings without causing ecological disturbance; a score of 5 represents a high degree of biological mimicry in terms of chemical signature and physical appearance, minimizing the "foreign body" effect in delicate ecosystems. Nutritional Payload measures the robot's secondary function as a nutrient delivery system; 0 indicates no caloric or medicinal value, while 5 denotes a specialized formulation capable of delivering specific proteins, calories, or bioactive compounds to a target organism. Finally, Affordability reflects the cost-effectiveness of the materials and fabrication process; a score of 0 represents high-cost specialized components, whereas 5 identifies a system utilizing low-cost, widely accessible agricultural or food-based raw materials.</w:t>
      </w:r>
    </w:p>
    <w:p w14:paraId="4A64FBDB" w14:textId="7226D954" w:rsidR="00B72465" w:rsidRPr="00B72465" w:rsidRDefault="00B72465" w:rsidP="00B72465">
      <w:pPr>
        <w:widowControl/>
        <w:wordWrap/>
        <w:autoSpaceDE/>
        <w:autoSpaceDN/>
        <w:jc w:val="both"/>
        <w:rPr>
          <w:rFonts w:ascii="Times New Roman" w:hAnsi="Times New Roman" w:cs="Times New Roman"/>
          <w:sz w:val="24"/>
          <w:szCs w:val="24"/>
          <w:lang w:val="en-US"/>
        </w:rPr>
      </w:pPr>
      <w:r w:rsidRPr="00B72465">
        <w:rPr>
          <w:rFonts w:ascii="Times New Roman" w:hAnsi="Times New Roman" w:cs="Times New Roman"/>
          <w:sz w:val="24"/>
          <w:szCs w:val="24"/>
          <w:lang w:val="en-US"/>
        </w:rPr>
        <w:t xml:space="preserve">Scientific </w:t>
      </w:r>
      <w:r>
        <w:rPr>
          <w:rFonts w:ascii="Times New Roman" w:hAnsi="Times New Roman" w:cs="Times New Roman"/>
          <w:sz w:val="24"/>
          <w:szCs w:val="24"/>
          <w:lang w:val="en-US"/>
        </w:rPr>
        <w:t>j</w:t>
      </w:r>
      <w:r w:rsidRPr="00B72465">
        <w:rPr>
          <w:rFonts w:ascii="Times New Roman" w:hAnsi="Times New Roman" w:cs="Times New Roman"/>
          <w:sz w:val="24"/>
          <w:szCs w:val="24"/>
          <w:lang w:val="en-US"/>
        </w:rPr>
        <w:t xml:space="preserve">ustification for the </w:t>
      </w:r>
      <w:r>
        <w:rPr>
          <w:rFonts w:ascii="Times New Roman" w:hAnsi="Times New Roman" w:cs="Times New Roman"/>
          <w:sz w:val="24"/>
          <w:szCs w:val="24"/>
          <w:lang w:val="en-US"/>
        </w:rPr>
        <w:t>p</w:t>
      </w:r>
      <w:r w:rsidRPr="00B72465">
        <w:rPr>
          <w:rFonts w:ascii="Times New Roman" w:hAnsi="Times New Roman" w:cs="Times New Roman"/>
          <w:sz w:val="24"/>
          <w:szCs w:val="24"/>
          <w:lang w:val="en-US"/>
        </w:rPr>
        <w:t xml:space="preserve">erformance </w:t>
      </w:r>
      <w:r>
        <w:rPr>
          <w:rFonts w:ascii="Times New Roman" w:hAnsi="Times New Roman" w:cs="Times New Roman"/>
          <w:sz w:val="24"/>
          <w:szCs w:val="24"/>
          <w:lang w:val="en-US"/>
        </w:rPr>
        <w:t>s</w:t>
      </w:r>
      <w:r w:rsidRPr="00B72465">
        <w:rPr>
          <w:rFonts w:ascii="Times New Roman" w:hAnsi="Times New Roman" w:cs="Times New Roman"/>
          <w:sz w:val="24"/>
          <w:szCs w:val="24"/>
          <w:lang w:val="en-US"/>
        </w:rPr>
        <w:t>uperiority</w:t>
      </w:r>
      <w:r>
        <w:rPr>
          <w:rFonts w:ascii="Times New Roman" w:hAnsi="Times New Roman" w:cs="Times New Roman"/>
          <w:sz w:val="24"/>
          <w:szCs w:val="24"/>
          <w:lang w:val="en-US"/>
        </w:rPr>
        <w:t>: t</w:t>
      </w:r>
      <w:r w:rsidRPr="00B72465">
        <w:rPr>
          <w:rFonts w:ascii="Times New Roman" w:hAnsi="Times New Roman" w:cs="Times New Roman"/>
          <w:sz w:val="24"/>
          <w:szCs w:val="24"/>
          <w:lang w:val="en-US"/>
        </w:rPr>
        <w:t>he exceptional performance of our edible tensegrity robot across these benchmarks is rooted in the strategic application of food-science-derived matrices within a tensegrity structural framework</w:t>
      </w:r>
      <w:r w:rsidR="00086AEF">
        <w:rPr>
          <w:rFonts w:ascii="Times New Roman" w:hAnsi="Times New Roman" w:cs="Times New Roman"/>
          <w:sz w:val="24"/>
          <w:szCs w:val="24"/>
          <w:lang w:val="en-US"/>
        </w:rPr>
        <w:t xml:space="preserve"> (</w:t>
      </w:r>
      <w:r w:rsidR="00086AEF" w:rsidRPr="00086AEF">
        <w:rPr>
          <w:rFonts w:ascii="Times New Roman" w:hAnsi="Times New Roman" w:cs="Times New Roman"/>
          <w:color w:val="00B0F0"/>
          <w:sz w:val="24"/>
          <w:szCs w:val="24"/>
          <w:lang w:val="en-US"/>
        </w:rPr>
        <w:t>Figure 1G</w:t>
      </w:r>
      <w:r w:rsidR="00086AEF">
        <w:rPr>
          <w:rFonts w:ascii="Times New Roman" w:hAnsi="Times New Roman" w:cs="Times New Roman"/>
          <w:sz w:val="24"/>
          <w:szCs w:val="24"/>
          <w:lang w:val="en-US"/>
        </w:rPr>
        <w:t>)</w:t>
      </w:r>
      <w:r w:rsidRPr="00B72465">
        <w:rPr>
          <w:rFonts w:ascii="Times New Roman" w:hAnsi="Times New Roman" w:cs="Times New Roman"/>
          <w:sz w:val="24"/>
          <w:szCs w:val="24"/>
          <w:lang w:val="en-US"/>
        </w:rPr>
        <w:t>. While conventional tensegrity robots</w:t>
      </w:r>
      <w:r w:rsidR="004258D8">
        <w:rPr>
          <w:rFonts w:ascii="Times New Roman" w:hAnsi="Times New Roman" w:cs="Times New Roman"/>
          <w:sz w:val="24"/>
          <w:szCs w:val="24"/>
          <w:lang w:val="en-US"/>
        </w:rPr>
        <w:t xml:space="preserve"> </w:t>
      </w:r>
      <w:r w:rsidR="004258D8">
        <w:rPr>
          <w:rFonts w:ascii="Times New Roman" w:hAnsi="Times New Roman" w:cs="Times New Roman"/>
          <w:sz w:val="24"/>
          <w:szCs w:val="24"/>
          <w:lang w:val="en-US"/>
        </w:rPr>
        <w:fldChar w:fldCharType="begin"/>
      </w:r>
      <w:r w:rsidR="00634CFB">
        <w:rPr>
          <w:rFonts w:ascii="Times New Roman" w:hAnsi="Times New Roman" w:cs="Times New Roman"/>
          <w:sz w:val="24"/>
          <w:szCs w:val="24"/>
          <w:lang w:val="en-US"/>
        </w:rPr>
        <w:instrText xml:space="preserve"> ADDIN ZOTERO_ITEM CSL_CITATION {"citationID":"SNzY3ccU","properties":{"unsorted":true,"formattedCitation":"({\\i{}4}\\uc0\\u8211{}{\\i{}7})","plainCitation":"(4–7)","noteIndex":0},"citationItems":[{"id":457,"uris":["http://zotero.org/users/15911512/items/WHP65FEC"],"itemData":{"id":457,"type":"article-journal","container-title":"Soft Robotics","DOI":"10.1089/soro.2023.0030","ISSN":"2169-5172, 2169-5180","issue":"2","journalAbbreviation":"Soft Robot.","language":"en","license":"https://www.liebertpub.com/nv/resources-tools/text-and-data-mining-policy/121/","page":"207-217","source":"DOI.org (Crossref)","title":"Spikebot: A Multigait Tensegrity Robot with Linearly Extending Struts","title-short":"Spikebot","volume":"11","author":[{"family":"Jeong","given":"Jinwook"},{"family":"Kim","given":"Injoong"},{"family":"Choi","given":"Yunyeong"},{"family":"Lim","given":"Seonghyeon"},{"family":"Kim","given":"Seungkyu"},{"family":"Kang","given":"Hyeongwoo"},{"family":"Shah","given":"Dylan"},{"family":"Baines","given":"Robert"},{"family":"Booth","given":"Joran W."},{"family":"Kramer-Bottiglio","given":"Rebecca"},{"family":"Kim","given":"Sang Yup"}],"issued":{"date-parts":[["2024",4,1]]}}},{"id":455,"uris":["http://zotero.org/users/15911512/items/IBP8BCYQ"],"itemData":{"id":455,"type":"article-journal","container-title":"IEEE Transactions on Industrial Electronics","DOI":"10.1109/TIE.2022.3224131","ISSN":"0278-0046, 1557-9948","issue":"8","journalAbbreviation":"IEEE Trans. Ind. Electron.","license":"https://ieeexplore.ieee.org/Xplorehelp/downloads/license-information/IEEE.html","page":"8184-8193","source":"DOI.org (Crossref)","title":"TICBot: Development of a Tensegrity-Based In-Pipe Crawling Robot","title-short":"TICBot","volume":"70","author":[{"family":"Liu","given":"Yixiang"},{"family":"Bi","given":"Qing"},{"family":"Dai","given":"Xiaolin"},{"family":"Song","given":"Rui"},{"family":"Zhao","given":"Jie"},{"family":"Li","given":"Yibin"}],"issued":{"date-parts":[["2023",8]]}}},{"id":459,"uris":["http://zotero.org/users/15911512/items/RHT5IJPA"],"itemData":{"id":459,"type":"article-journal","container-title":"IEEE Robotics and Automation Letters","DOI":"10.1109/LRA.2022.3203585","ISSN":"2377-3766, 2377-3774","issue":"4","journalAbbreviation":"IEEE Robot. Autom. Lett.","license":"https://ieeexplore.ieee.org/Xplorehelp/downloads/license-information/IEEE.html","page":"11553-11560","source":"DOI.org (Crossref)","title":"A Tensegrity-Based Inchworm-Like Robot for Crawling in Pipes With Varying Diameters","volume":"7","author":[{"family":"Liu","given":"Yixiang"},{"family":"Dai","given":"Xiaolin"},{"family":"Wang","given":"Zhe"},{"family":"Bi","given":"Qing"},{"family":"Song","given":"Rui"},{"family":"Zhao","given":"Jie"},{"family":"Li","given":"Yibin"}],"issued":{"date-parts":[["2022",10]]}}},{"id":456,"uris":["http://zotero.org/users/15911512/items/FMUNFCWZ"],"itemData":{"id":456,"type":"article-journal","abstract":"Additive manufacturing enables the integration of smart materials into tensegrity metamaterials for functional soft systems.\n          , \n            Tensegrity structures provide both structural integrity and flexibility through the combination of stiff struts and a network of flexible tendons. These structures exhibit useful properties: high stiffness-to-mass ratio, controllability, reliability, structural flexibility, and large deployment. The integration of smart materials into tensegrity structures would provide additional functionality and may improve existing properties. However, manufacturing approaches that generate multimaterial parts with intricate three-dimensional (3D) shapes suitable for such tensegrities are rare. Furthermore, the structural complexity of tensegrity systems fabricated through conventional means is generally limited because these systems often require manual assembly. Here, we report a simple approach to fabricate tensegrity structures made of smart materials using 3D printing combined with sacrificial molding. Tensegrity structures consisting of monolithic tendon networks based on smart materials supported by struts could be realized without an additional post-assembly process using our approach. By printing tensegrity with coordinated soft and stiff elements, we could use design parameters (such as geometry, topology, density, coordination number, and complexity) to program system-level mechanics in a soft structure. Last, we demonstrated a tensegrity robot capable of walking in any direction and several tensegrity actuators by leveraging smart tendons with magnetic functionality and the programmed mechanics of tensegrity structures. The physical realization of complex tensegrity metamaterials with programmable mechanical components can pave the way toward more algorithmic designs of 3D soft machines.","container-title":"Science Robotics","DOI":"10.1126/scirobotics.aay9024","ISSN":"2470-9476","issue":"45","journalAbbreviation":"Sci. Robot.","language":"en","page":"eaay9024","source":"DOI.org (Crossref)","title":"3D-printed programmable tensegrity for soft robotics","volume":"5","author":[{"family":"Lee","given":"Hajun"},{"family":"Jang","given":"Yeonwoo"},{"family":"Choe","given":"Jun Kyu"},{"family":"Lee","given":"Suwoo"},{"family":"Song","given":"Hyeonseo"},{"family":"Lee","given":"Jin Pyo"},{"family":"Lone","given":"Nasreena"},{"family":"Kim","given":"Jiyun"}],"issued":{"date-parts":[["2020",8,26]]}}}],"schema":"https://github.com/citation-style-language/schema/raw/master/csl-citation.json"} </w:instrText>
      </w:r>
      <w:r w:rsidR="004258D8">
        <w:rPr>
          <w:rFonts w:ascii="Times New Roman" w:hAnsi="Times New Roman" w:cs="Times New Roman"/>
          <w:sz w:val="24"/>
          <w:szCs w:val="24"/>
          <w:lang w:val="en-US"/>
        </w:rPr>
        <w:fldChar w:fldCharType="separate"/>
      </w:r>
      <w:r w:rsidR="00634CFB" w:rsidRPr="00634CFB">
        <w:rPr>
          <w:rFonts w:ascii="Times New Roman" w:hAnsi="Times New Roman" w:cs="Times New Roman"/>
          <w:sz w:val="24"/>
          <w:szCs w:val="24"/>
        </w:rPr>
        <w:t>(</w:t>
      </w:r>
      <w:r w:rsidR="00634CFB" w:rsidRPr="00634CFB">
        <w:rPr>
          <w:rFonts w:ascii="Times New Roman" w:hAnsi="Times New Roman" w:cs="Times New Roman"/>
          <w:i/>
          <w:iCs/>
          <w:sz w:val="24"/>
          <w:szCs w:val="24"/>
        </w:rPr>
        <w:t>4</w:t>
      </w:r>
      <w:r w:rsidR="00634CFB" w:rsidRPr="00634CFB">
        <w:rPr>
          <w:rFonts w:ascii="Times New Roman" w:hAnsi="Times New Roman" w:cs="Times New Roman"/>
          <w:sz w:val="24"/>
          <w:szCs w:val="24"/>
        </w:rPr>
        <w:t>–</w:t>
      </w:r>
      <w:r w:rsidR="00634CFB" w:rsidRPr="00634CFB">
        <w:rPr>
          <w:rFonts w:ascii="Times New Roman" w:hAnsi="Times New Roman" w:cs="Times New Roman"/>
          <w:i/>
          <w:iCs/>
          <w:sz w:val="24"/>
          <w:szCs w:val="24"/>
        </w:rPr>
        <w:t>7</w:t>
      </w:r>
      <w:r w:rsidR="00634CFB" w:rsidRPr="00634CFB">
        <w:rPr>
          <w:rFonts w:ascii="Times New Roman" w:hAnsi="Times New Roman" w:cs="Times New Roman"/>
          <w:sz w:val="24"/>
          <w:szCs w:val="24"/>
        </w:rPr>
        <w:t>)</w:t>
      </w:r>
      <w:r w:rsidR="004258D8">
        <w:rPr>
          <w:rFonts w:ascii="Times New Roman" w:hAnsi="Times New Roman" w:cs="Times New Roman"/>
          <w:sz w:val="24"/>
          <w:szCs w:val="24"/>
          <w:lang w:val="en-US"/>
        </w:rPr>
        <w:fldChar w:fldCharType="end"/>
      </w:r>
      <w:r w:rsidRPr="00B72465">
        <w:rPr>
          <w:rFonts w:ascii="Times New Roman" w:hAnsi="Times New Roman" w:cs="Times New Roman"/>
          <w:sz w:val="24"/>
          <w:szCs w:val="24"/>
          <w:lang w:val="en-US"/>
        </w:rPr>
        <w:t>, such as those discussed in Science Robotics or Soft Robotics, excel in mechanical resilience, they often fall short in ecological integration due to their reliance on silicone or carbon-fiber components. Our system bridges this gap by utilizing a gelatin-glycerol-based composite that inherently achieves a score of 5 in both Edibility and Degradability. Unlike synthetic soft robots that persist in the environment as microplastic pollutants, our platform transitions from a functional machine to organic fertilizer or animal feed upon task completion.</w:t>
      </w:r>
      <w:r>
        <w:rPr>
          <w:rFonts w:ascii="Times New Roman" w:hAnsi="Times New Roman" w:cs="Times New Roman"/>
          <w:sz w:val="24"/>
          <w:szCs w:val="24"/>
          <w:lang w:val="en-US"/>
        </w:rPr>
        <w:t xml:space="preserve"> </w:t>
      </w:r>
      <w:r w:rsidRPr="00B72465">
        <w:rPr>
          <w:rFonts w:ascii="Times New Roman" w:hAnsi="Times New Roman" w:cs="Times New Roman"/>
          <w:sz w:val="24"/>
          <w:szCs w:val="24"/>
          <w:lang w:val="en-US"/>
        </w:rPr>
        <w:t>Furthermore, the high Affordability and Nutritional Payload of our design are achieved by leveraging common biopolymers that can be enriched with specific vitamins or supplements during the molding process. This multifunctionality allows the robot to serve not only as a mobile sensor platform but also as a "functional food" carrier for wildlife conservation or medical applications. The Eco-stealth capability is a direct result of the material's organic nature, which exhibits lower acoustic and chemical contrast compared to metallic or plastic structures. By combining the structural robustness of tensegrity—which ensures the robot can navigate complex terrains—with the unique advantages of edible materials, our platform offers a transformative approach to environmentally-benign robotics that is fundamentally superior to traditional non-degradable systems.</w:t>
      </w:r>
    </w:p>
    <w:p w14:paraId="27EE3BE0" w14:textId="77777777" w:rsidR="00A948BB" w:rsidRPr="005676B2" w:rsidRDefault="00A948BB">
      <w:pPr>
        <w:widowControl/>
        <w:wordWrap/>
        <w:autoSpaceDE/>
        <w:autoSpaceDN/>
        <w:rPr>
          <w:rFonts w:ascii="Times New Roman" w:hAnsi="Times New Roman" w:cs="Times New Roman"/>
          <w:sz w:val="24"/>
          <w:szCs w:val="24"/>
        </w:rPr>
      </w:pPr>
      <w:r w:rsidRPr="005676B2">
        <w:rPr>
          <w:rFonts w:ascii="Times New Roman" w:hAnsi="Times New Roman" w:cs="Times New Roman"/>
          <w:sz w:val="24"/>
          <w:szCs w:val="24"/>
        </w:rPr>
        <w:br w:type="page"/>
      </w:r>
    </w:p>
    <w:p w14:paraId="59BB1848" w14:textId="509F99D9" w:rsidR="000C4B51" w:rsidRDefault="00E27B69" w:rsidP="000C4B51">
      <w:pPr>
        <w:widowControl/>
        <w:wordWrap/>
        <w:autoSpaceDE/>
        <w:autoSpaceDN/>
        <w:rPr>
          <w:rFonts w:ascii="Times New Roman" w:hAnsi="Times New Roman" w:cs="Times New Roman"/>
          <w:b/>
          <w:bCs/>
          <w:sz w:val="26"/>
          <w:szCs w:val="26"/>
        </w:rPr>
      </w:pPr>
      <w:bookmarkStart w:id="2" w:name="_Hlk220693314"/>
      <w:r w:rsidRPr="00E27B69">
        <w:rPr>
          <w:rFonts w:ascii="Times New Roman" w:hAnsi="Times New Roman" w:cs="Times New Roman"/>
          <w:b/>
          <w:bCs/>
          <w:sz w:val="26"/>
          <w:szCs w:val="26"/>
        </w:rPr>
        <w:lastRenderedPageBreak/>
        <w:t>Supplementary</w:t>
      </w:r>
      <w:r w:rsidR="000C4B51" w:rsidRPr="00C942E7">
        <w:rPr>
          <w:rFonts w:ascii="Times New Roman" w:hAnsi="Times New Roman" w:cs="Times New Roman"/>
          <w:b/>
          <w:bCs/>
          <w:sz w:val="26"/>
          <w:szCs w:val="26"/>
        </w:rPr>
        <w:t xml:space="preserve"> </w:t>
      </w:r>
      <w:r w:rsidR="000C4B51">
        <w:rPr>
          <w:rFonts w:ascii="Times New Roman" w:hAnsi="Times New Roman" w:cs="Times New Roman"/>
          <w:b/>
          <w:bCs/>
          <w:sz w:val="26"/>
          <w:szCs w:val="26"/>
        </w:rPr>
        <w:t>M</w:t>
      </w:r>
      <w:r w:rsidR="000C4B51" w:rsidRPr="00C942E7">
        <w:rPr>
          <w:rFonts w:ascii="Times New Roman" w:hAnsi="Times New Roman" w:cs="Times New Roman" w:hint="eastAsia"/>
          <w:b/>
          <w:bCs/>
          <w:sz w:val="26"/>
          <w:szCs w:val="26"/>
        </w:rPr>
        <w:t>ethod</w:t>
      </w:r>
      <w:r w:rsidR="000C4B51" w:rsidRPr="00C942E7">
        <w:rPr>
          <w:rFonts w:ascii="Times New Roman" w:hAnsi="Times New Roman" w:cs="Times New Roman"/>
          <w:b/>
          <w:bCs/>
          <w:sz w:val="26"/>
          <w:szCs w:val="26"/>
        </w:rPr>
        <w:t xml:space="preserve"> Section S</w:t>
      </w:r>
      <w:bookmarkEnd w:id="2"/>
      <w:r w:rsidR="00917729">
        <w:rPr>
          <w:rFonts w:ascii="Times New Roman" w:hAnsi="Times New Roman" w:cs="Times New Roman"/>
          <w:b/>
          <w:bCs/>
          <w:sz w:val="26"/>
          <w:szCs w:val="26"/>
        </w:rPr>
        <w:t>3</w:t>
      </w:r>
      <w:r w:rsidR="000C4B51">
        <w:rPr>
          <w:rFonts w:ascii="Times New Roman" w:hAnsi="Times New Roman" w:cs="Times New Roman"/>
          <w:b/>
          <w:bCs/>
          <w:sz w:val="26"/>
          <w:szCs w:val="26"/>
        </w:rPr>
        <w:t xml:space="preserve">. </w:t>
      </w:r>
      <w:r w:rsidR="000C4B51" w:rsidRPr="000C4B51">
        <w:rPr>
          <w:rFonts w:ascii="Times New Roman" w:hAnsi="Times New Roman" w:cs="Times New Roman"/>
          <w:b/>
          <w:bCs/>
          <w:sz w:val="26"/>
          <w:szCs w:val="26"/>
        </w:rPr>
        <w:t xml:space="preserve">Fabrication of the </w:t>
      </w:r>
      <w:r w:rsidR="000C4B51">
        <w:rPr>
          <w:rFonts w:ascii="Times New Roman" w:hAnsi="Times New Roman" w:cs="Times New Roman"/>
          <w:b/>
          <w:bCs/>
          <w:sz w:val="26"/>
          <w:szCs w:val="26"/>
        </w:rPr>
        <w:t>e</w:t>
      </w:r>
      <w:r w:rsidR="000C4B51" w:rsidRPr="000C4B51">
        <w:rPr>
          <w:rFonts w:ascii="Times New Roman" w:hAnsi="Times New Roman" w:cs="Times New Roman"/>
          <w:b/>
          <w:bCs/>
          <w:sz w:val="26"/>
          <w:szCs w:val="26"/>
        </w:rPr>
        <w:t xml:space="preserve">dible </w:t>
      </w:r>
      <w:r w:rsidR="000C4B51">
        <w:rPr>
          <w:rFonts w:ascii="Times New Roman" w:hAnsi="Times New Roman" w:cs="Times New Roman"/>
          <w:b/>
          <w:bCs/>
          <w:sz w:val="26"/>
          <w:szCs w:val="26"/>
        </w:rPr>
        <w:t>p</w:t>
      </w:r>
      <w:r w:rsidR="000C4B51" w:rsidRPr="000C4B51">
        <w:rPr>
          <w:rFonts w:ascii="Times New Roman" w:hAnsi="Times New Roman" w:cs="Times New Roman"/>
          <w:b/>
          <w:bCs/>
          <w:sz w:val="26"/>
          <w:szCs w:val="26"/>
        </w:rPr>
        <w:t xml:space="preserve">neumatic </w:t>
      </w:r>
      <w:r w:rsidR="000C4B51">
        <w:rPr>
          <w:rFonts w:ascii="Times New Roman" w:hAnsi="Times New Roman" w:cs="Times New Roman"/>
          <w:b/>
          <w:bCs/>
          <w:sz w:val="26"/>
          <w:szCs w:val="26"/>
        </w:rPr>
        <w:t>b</w:t>
      </w:r>
      <w:r w:rsidR="000C4B51" w:rsidRPr="000C4B51">
        <w:rPr>
          <w:rFonts w:ascii="Times New Roman" w:hAnsi="Times New Roman" w:cs="Times New Roman"/>
          <w:b/>
          <w:bCs/>
          <w:sz w:val="26"/>
          <w:szCs w:val="26"/>
        </w:rPr>
        <w:t>attery</w:t>
      </w:r>
    </w:p>
    <w:p w14:paraId="171C6298" w14:textId="6FE78A7D" w:rsidR="000C4B51" w:rsidRDefault="000C4B51" w:rsidP="009D1513">
      <w:pPr>
        <w:widowControl/>
        <w:wordWrap/>
        <w:autoSpaceDE/>
        <w:autoSpaceDN/>
        <w:jc w:val="both"/>
        <w:rPr>
          <w:rFonts w:ascii="Times New Roman" w:hAnsi="Times New Roman" w:cs="Times New Roman"/>
          <w:sz w:val="24"/>
          <w:szCs w:val="24"/>
        </w:rPr>
      </w:pPr>
      <w:r w:rsidRPr="000C4B51">
        <w:rPr>
          <w:rFonts w:ascii="Times New Roman" w:hAnsi="Times New Roman" w:cs="Times New Roman"/>
          <w:sz w:val="24"/>
          <w:szCs w:val="24"/>
        </w:rPr>
        <w:t>The fabrication of the edible pneumatic battery</w:t>
      </w:r>
      <w:r w:rsidR="00CC0D0C">
        <w:rPr>
          <w:rFonts w:ascii="Times New Roman" w:hAnsi="Times New Roman" w:cs="Times New Roman"/>
          <w:sz w:val="24"/>
          <w:szCs w:val="24"/>
        </w:rPr>
        <w:t xml:space="preserve"> </w:t>
      </w:r>
      <w:r w:rsidR="00CC0D0C" w:rsidRPr="00DC7C64">
        <w:rPr>
          <w:rFonts w:ascii="Times New Roman" w:hAnsi="Times New Roman" w:cs="Times New Roman"/>
          <w:sz w:val="24"/>
          <w:szCs w:val="24"/>
        </w:rPr>
        <w:t>(</w:t>
      </w:r>
      <w:r w:rsidR="00CC0D0C" w:rsidRPr="0045133B">
        <w:rPr>
          <w:rFonts w:ascii="Times New Roman" w:hAnsi="Times New Roman" w:cs="Times New Roman"/>
          <w:color w:val="00B0F0"/>
          <w:sz w:val="24"/>
          <w:szCs w:val="24"/>
        </w:rPr>
        <w:t>Fig. S</w:t>
      </w:r>
      <w:r w:rsidR="00CC0D0C">
        <w:rPr>
          <w:rFonts w:ascii="Times New Roman" w:hAnsi="Times New Roman" w:cs="Times New Roman"/>
          <w:color w:val="00B0F0"/>
          <w:sz w:val="24"/>
          <w:szCs w:val="24"/>
        </w:rPr>
        <w:t>2</w:t>
      </w:r>
      <w:r w:rsidR="00CC0D0C" w:rsidRPr="00DC7C64">
        <w:rPr>
          <w:rFonts w:ascii="Times New Roman" w:hAnsi="Times New Roman" w:cs="Times New Roman"/>
          <w:sz w:val="24"/>
          <w:szCs w:val="24"/>
        </w:rPr>
        <w:t>)</w:t>
      </w:r>
      <w:r w:rsidRPr="000C4B51">
        <w:rPr>
          <w:rFonts w:ascii="Times New Roman" w:hAnsi="Times New Roman" w:cs="Times New Roman"/>
          <w:sz w:val="24"/>
          <w:szCs w:val="24"/>
        </w:rPr>
        <w:t xml:space="preserve"> employed a multi-step </w:t>
      </w:r>
      <w:proofErr w:type="spellStart"/>
      <w:r w:rsidRPr="000C4B51">
        <w:rPr>
          <w:rFonts w:ascii="Times New Roman" w:hAnsi="Times New Roman" w:cs="Times New Roman"/>
          <w:sz w:val="24"/>
          <w:szCs w:val="24"/>
        </w:rPr>
        <w:t>molding</w:t>
      </w:r>
      <w:proofErr w:type="spellEnd"/>
      <w:r w:rsidRPr="000C4B51">
        <w:rPr>
          <w:rFonts w:ascii="Times New Roman" w:hAnsi="Times New Roman" w:cs="Times New Roman"/>
          <w:sz w:val="24"/>
          <w:szCs w:val="24"/>
        </w:rPr>
        <w:t xml:space="preserve"> process, comprising an internal beeswax fluid capsule and an external </w:t>
      </w:r>
      <w:proofErr w:type="spellStart"/>
      <w:r w:rsidRPr="000C4B51">
        <w:rPr>
          <w:rFonts w:ascii="Times New Roman" w:hAnsi="Times New Roman" w:cs="Times New Roman"/>
          <w:sz w:val="24"/>
          <w:szCs w:val="24"/>
        </w:rPr>
        <w:t>gelatin</w:t>
      </w:r>
      <w:proofErr w:type="spellEnd"/>
      <w:r w:rsidRPr="000C4B51">
        <w:rPr>
          <w:rFonts w:ascii="Times New Roman" w:hAnsi="Times New Roman" w:cs="Times New Roman"/>
          <w:sz w:val="24"/>
          <w:szCs w:val="24"/>
        </w:rPr>
        <w:t xml:space="preserve">-based rigid housing. All soft silicone </w:t>
      </w:r>
      <w:proofErr w:type="spellStart"/>
      <w:r w:rsidRPr="000C4B51">
        <w:rPr>
          <w:rFonts w:ascii="Times New Roman" w:hAnsi="Times New Roman" w:cs="Times New Roman"/>
          <w:sz w:val="24"/>
          <w:szCs w:val="24"/>
        </w:rPr>
        <w:t>molds</w:t>
      </w:r>
      <w:proofErr w:type="spellEnd"/>
      <w:r w:rsidRPr="000C4B51">
        <w:rPr>
          <w:rFonts w:ascii="Times New Roman" w:hAnsi="Times New Roman" w:cs="Times New Roman"/>
          <w:sz w:val="24"/>
          <w:szCs w:val="24"/>
        </w:rPr>
        <w:t xml:space="preserve"> (</w:t>
      </w:r>
      <w:proofErr w:type="spellStart"/>
      <w:r w:rsidRPr="000C4B51">
        <w:rPr>
          <w:rFonts w:ascii="Times New Roman" w:hAnsi="Times New Roman" w:cs="Times New Roman"/>
          <w:sz w:val="24"/>
          <w:szCs w:val="24"/>
        </w:rPr>
        <w:t>Ecoflex</w:t>
      </w:r>
      <w:proofErr w:type="spellEnd"/>
      <w:r w:rsidRPr="000C4B51">
        <w:rPr>
          <w:rFonts w:ascii="Times New Roman" w:hAnsi="Times New Roman" w:cs="Times New Roman"/>
          <w:sz w:val="24"/>
          <w:szCs w:val="24"/>
        </w:rPr>
        <w:t xml:space="preserve"> 00-30) were replicated from 3D-printed master </w:t>
      </w:r>
      <w:proofErr w:type="spellStart"/>
      <w:r w:rsidRPr="000C4B51">
        <w:rPr>
          <w:rFonts w:ascii="Times New Roman" w:hAnsi="Times New Roman" w:cs="Times New Roman"/>
          <w:sz w:val="24"/>
          <w:szCs w:val="24"/>
        </w:rPr>
        <w:t>molds</w:t>
      </w:r>
      <w:proofErr w:type="spellEnd"/>
      <w:r w:rsidRPr="000C4B51">
        <w:rPr>
          <w:rFonts w:ascii="Times New Roman" w:hAnsi="Times New Roman" w:cs="Times New Roman"/>
          <w:sz w:val="24"/>
          <w:szCs w:val="24"/>
        </w:rPr>
        <w:t>.</w:t>
      </w:r>
    </w:p>
    <w:p w14:paraId="0B7BDC27" w14:textId="77777777" w:rsidR="000C4B51" w:rsidRDefault="000C4B51" w:rsidP="000C4B51">
      <w:pPr>
        <w:widowControl/>
        <w:wordWrap/>
        <w:autoSpaceDE/>
        <w:autoSpaceDN/>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192C53" wp14:editId="56B996B1">
            <wp:extent cx="4359600" cy="4108211"/>
            <wp:effectExtent l="0" t="0" r="3175"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rotWithShape="1">
                    <a:blip r:embed="rId9" cstate="print">
                      <a:extLst>
                        <a:ext uri="{28A0092B-C50C-407E-A947-70E740481C1C}">
                          <a14:useLocalDpi xmlns:a14="http://schemas.microsoft.com/office/drawing/2010/main" val="0"/>
                        </a:ext>
                      </a:extLst>
                    </a:blip>
                    <a:srcRect l="9506" t="16074" r="20686" b="38385"/>
                    <a:stretch/>
                  </pic:blipFill>
                  <pic:spPr bwMode="auto">
                    <a:xfrm>
                      <a:off x="0" y="0"/>
                      <a:ext cx="4359600" cy="4108211"/>
                    </a:xfrm>
                    <a:prstGeom prst="rect">
                      <a:avLst/>
                    </a:prstGeom>
                    <a:ln>
                      <a:noFill/>
                    </a:ln>
                    <a:extLst>
                      <a:ext uri="{53640926-AAD7-44D8-BBD7-CCE9431645EC}">
                        <a14:shadowObscured xmlns:a14="http://schemas.microsoft.com/office/drawing/2010/main"/>
                      </a:ext>
                    </a:extLst>
                  </pic:spPr>
                </pic:pic>
              </a:graphicData>
            </a:graphic>
          </wp:inline>
        </w:drawing>
      </w:r>
    </w:p>
    <w:p w14:paraId="29B969B6" w14:textId="77777777" w:rsidR="000C4B51" w:rsidRPr="000C4B51" w:rsidRDefault="000C4B51" w:rsidP="000C4B51">
      <w:pPr>
        <w:widowControl/>
        <w:wordWrap/>
        <w:autoSpaceDE/>
        <w:autoSpaceDN/>
        <w:jc w:val="both"/>
        <w:rPr>
          <w:rFonts w:ascii="Times New Roman" w:hAnsi="Times New Roman" w:cs="Times New Roman"/>
          <w:sz w:val="20"/>
        </w:rPr>
      </w:pPr>
      <w:r w:rsidRPr="000C4B51">
        <w:rPr>
          <w:rFonts w:ascii="Times New Roman" w:hAnsi="Times New Roman" w:cs="Times New Roman"/>
          <w:b/>
          <w:bCs/>
          <w:sz w:val="20"/>
        </w:rPr>
        <w:t>Fig. S2. Fabrication process of edible pneumatic battery.</w:t>
      </w:r>
      <w:r w:rsidRPr="000C4B51">
        <w:rPr>
          <w:rFonts w:ascii="Times New Roman" w:hAnsi="Times New Roman" w:cs="Times New Roman"/>
          <w:sz w:val="20"/>
        </w:rPr>
        <w:t xml:space="preserve"> (</w:t>
      </w:r>
      <w:r w:rsidRPr="000C4B51">
        <w:rPr>
          <w:rFonts w:ascii="Times New Roman" w:hAnsi="Times New Roman" w:cs="Times New Roman"/>
          <w:b/>
          <w:bCs/>
          <w:sz w:val="20"/>
        </w:rPr>
        <w:t>1</w:t>
      </w:r>
      <w:r w:rsidRPr="000C4B51">
        <w:rPr>
          <w:rFonts w:ascii="Times New Roman" w:hAnsi="Times New Roman" w:cs="Times New Roman"/>
          <w:sz w:val="20"/>
        </w:rPr>
        <w:t>) Preparation of the silicone mould (</w:t>
      </w:r>
      <w:proofErr w:type="spellStart"/>
      <w:r w:rsidRPr="000C4B51">
        <w:rPr>
          <w:rFonts w:ascii="Times New Roman" w:hAnsi="Times New Roman" w:cs="Times New Roman"/>
          <w:sz w:val="20"/>
        </w:rPr>
        <w:t>Ecoflex</w:t>
      </w:r>
      <w:proofErr w:type="spellEnd"/>
      <w:r w:rsidRPr="000C4B51">
        <w:rPr>
          <w:rFonts w:ascii="Times New Roman" w:hAnsi="Times New Roman" w:cs="Times New Roman"/>
          <w:sz w:val="20"/>
        </w:rPr>
        <w:t xml:space="preserve"> 00-30) for the activation plunger. (</w:t>
      </w:r>
      <w:r w:rsidRPr="000C4B51">
        <w:rPr>
          <w:rFonts w:ascii="Times New Roman" w:hAnsi="Times New Roman" w:cs="Times New Roman"/>
          <w:b/>
          <w:bCs/>
          <w:sz w:val="20"/>
        </w:rPr>
        <w:t>2</w:t>
      </w:r>
      <w:r w:rsidRPr="000C4B51">
        <w:rPr>
          <w:rFonts w:ascii="Times New Roman" w:hAnsi="Times New Roman" w:cs="Times New Roman"/>
          <w:sz w:val="20"/>
        </w:rPr>
        <w:t>) Casting melted beeswax into the mould and cooling at room temperature. (</w:t>
      </w:r>
      <w:r w:rsidRPr="000C4B51">
        <w:rPr>
          <w:rFonts w:ascii="Times New Roman" w:hAnsi="Times New Roman" w:cs="Times New Roman"/>
          <w:b/>
          <w:bCs/>
          <w:sz w:val="20"/>
        </w:rPr>
        <w:t>3</w:t>
      </w:r>
      <w:r w:rsidRPr="000C4B51">
        <w:rPr>
          <w:rFonts w:ascii="Times New Roman" w:hAnsi="Times New Roman" w:cs="Times New Roman"/>
          <w:sz w:val="20"/>
        </w:rPr>
        <w:t>) Demoulding the activation plunger. (</w:t>
      </w:r>
      <w:r w:rsidRPr="000C4B51">
        <w:rPr>
          <w:rFonts w:ascii="Times New Roman" w:hAnsi="Times New Roman" w:cs="Times New Roman"/>
          <w:b/>
          <w:bCs/>
          <w:sz w:val="20"/>
        </w:rPr>
        <w:t>4</w:t>
      </w:r>
      <w:r w:rsidRPr="000C4B51">
        <w:rPr>
          <w:rFonts w:ascii="Times New Roman" w:hAnsi="Times New Roman" w:cs="Times New Roman"/>
          <w:sz w:val="20"/>
        </w:rPr>
        <w:t>) Preparation of the silicone mould for the storage body. (</w:t>
      </w:r>
      <w:r w:rsidRPr="000C4B51">
        <w:rPr>
          <w:rFonts w:ascii="Times New Roman" w:hAnsi="Times New Roman" w:cs="Times New Roman"/>
          <w:b/>
          <w:bCs/>
          <w:sz w:val="20"/>
        </w:rPr>
        <w:t>5</w:t>
      </w:r>
      <w:r w:rsidRPr="000C4B51">
        <w:rPr>
          <w:rFonts w:ascii="Times New Roman" w:hAnsi="Times New Roman" w:cs="Times New Roman"/>
          <w:sz w:val="20"/>
        </w:rPr>
        <w:t>) Casting melted beeswax and cooling at room temperature. (</w:t>
      </w:r>
      <w:r w:rsidRPr="000C4B51">
        <w:rPr>
          <w:rFonts w:ascii="Times New Roman" w:hAnsi="Times New Roman" w:cs="Times New Roman"/>
          <w:b/>
          <w:bCs/>
          <w:sz w:val="20"/>
        </w:rPr>
        <w:t>6</w:t>
      </w:r>
      <w:r w:rsidRPr="000C4B51">
        <w:rPr>
          <w:rFonts w:ascii="Times New Roman" w:hAnsi="Times New Roman" w:cs="Times New Roman"/>
          <w:sz w:val="20"/>
        </w:rPr>
        <w:t>) Preparation of the silicone mould for the storage body lid. (</w:t>
      </w:r>
      <w:r w:rsidRPr="000C4B51">
        <w:rPr>
          <w:rFonts w:ascii="Times New Roman" w:hAnsi="Times New Roman" w:cs="Times New Roman"/>
          <w:b/>
          <w:bCs/>
          <w:sz w:val="20"/>
        </w:rPr>
        <w:t>7</w:t>
      </w:r>
      <w:r w:rsidRPr="000C4B51">
        <w:rPr>
          <w:rFonts w:ascii="Times New Roman" w:hAnsi="Times New Roman" w:cs="Times New Roman"/>
          <w:sz w:val="20"/>
        </w:rPr>
        <w:t>) Casting melted beeswax and cooling at room temperature. (</w:t>
      </w:r>
      <w:r w:rsidRPr="000C4B51">
        <w:rPr>
          <w:rFonts w:ascii="Times New Roman" w:hAnsi="Times New Roman" w:cs="Times New Roman"/>
          <w:b/>
          <w:bCs/>
          <w:sz w:val="20"/>
        </w:rPr>
        <w:t>8</w:t>
      </w:r>
      <w:r w:rsidRPr="000C4B51">
        <w:rPr>
          <w:rFonts w:ascii="Times New Roman" w:hAnsi="Times New Roman" w:cs="Times New Roman"/>
          <w:sz w:val="20"/>
        </w:rPr>
        <w:t xml:space="preserve">) Cutting the beeswax sheet to obtain a bottom seal and a storage body lid with a central </w:t>
      </w:r>
      <w:proofErr w:type="spellStart"/>
      <w:r w:rsidRPr="000C4B51">
        <w:rPr>
          <w:rFonts w:ascii="Times New Roman" w:hAnsi="Times New Roman" w:cs="Times New Roman"/>
          <w:sz w:val="20"/>
        </w:rPr>
        <w:t>cutout</w:t>
      </w:r>
      <w:proofErr w:type="spellEnd"/>
      <w:r w:rsidRPr="000C4B51">
        <w:rPr>
          <w:rFonts w:ascii="Times New Roman" w:hAnsi="Times New Roman" w:cs="Times New Roman"/>
          <w:sz w:val="20"/>
        </w:rPr>
        <w:t>. (</w:t>
      </w:r>
      <w:r w:rsidRPr="000C4B51">
        <w:rPr>
          <w:rFonts w:ascii="Times New Roman" w:hAnsi="Times New Roman" w:cs="Times New Roman"/>
          <w:b/>
          <w:bCs/>
          <w:sz w:val="20"/>
        </w:rPr>
        <w:t>9</w:t>
      </w:r>
      <w:r w:rsidRPr="000C4B51">
        <w:rPr>
          <w:rFonts w:ascii="Times New Roman" w:hAnsi="Times New Roman" w:cs="Times New Roman"/>
          <w:sz w:val="20"/>
        </w:rPr>
        <w:t>) Assembling the fluid capsule components using melted beeswax as an adhesive. (</w:t>
      </w:r>
      <w:r w:rsidRPr="000C4B51">
        <w:rPr>
          <w:rFonts w:ascii="Times New Roman" w:hAnsi="Times New Roman" w:cs="Times New Roman"/>
          <w:b/>
          <w:bCs/>
          <w:sz w:val="20"/>
        </w:rPr>
        <w:t>10</w:t>
      </w:r>
      <w:r w:rsidRPr="000C4B51">
        <w:rPr>
          <w:rFonts w:ascii="Times New Roman" w:hAnsi="Times New Roman" w:cs="Times New Roman"/>
          <w:sz w:val="20"/>
        </w:rPr>
        <w:t>) Preparation of the silicone mould for the sealing lid. (</w:t>
      </w:r>
      <w:r w:rsidRPr="000C4B51">
        <w:rPr>
          <w:rFonts w:ascii="Times New Roman" w:hAnsi="Times New Roman" w:cs="Times New Roman"/>
          <w:b/>
          <w:bCs/>
          <w:sz w:val="20"/>
        </w:rPr>
        <w:t>11</w:t>
      </w:r>
      <w:r w:rsidRPr="000C4B51">
        <w:rPr>
          <w:rFonts w:ascii="Times New Roman" w:hAnsi="Times New Roman" w:cs="Times New Roman"/>
          <w:sz w:val="20"/>
        </w:rPr>
        <w:t xml:space="preserve">) Casting the transparent </w:t>
      </w:r>
      <w:proofErr w:type="spellStart"/>
      <w:r w:rsidRPr="000C4B51">
        <w:rPr>
          <w:rFonts w:ascii="Times New Roman" w:hAnsi="Times New Roman" w:cs="Times New Roman"/>
          <w:sz w:val="20"/>
        </w:rPr>
        <w:t>gelatin</w:t>
      </w:r>
      <w:proofErr w:type="spellEnd"/>
      <w:r w:rsidRPr="000C4B51">
        <w:rPr>
          <w:rFonts w:ascii="Times New Roman" w:hAnsi="Times New Roman" w:cs="Times New Roman"/>
          <w:sz w:val="20"/>
        </w:rPr>
        <w:t>-glycerol hydrogel solution and curing at 35 °C for 10 h. (</w:t>
      </w:r>
      <w:r w:rsidRPr="000C4B51">
        <w:rPr>
          <w:rFonts w:ascii="Times New Roman" w:hAnsi="Times New Roman" w:cs="Times New Roman"/>
          <w:b/>
          <w:bCs/>
          <w:sz w:val="20"/>
        </w:rPr>
        <w:t>12</w:t>
      </w:r>
      <w:r w:rsidRPr="000C4B51">
        <w:rPr>
          <w:rFonts w:ascii="Times New Roman" w:hAnsi="Times New Roman" w:cs="Times New Roman"/>
          <w:sz w:val="20"/>
        </w:rPr>
        <w:t>) Preparation of the silicone mould for the holder chamber. (</w:t>
      </w:r>
      <w:r w:rsidRPr="000C4B51">
        <w:rPr>
          <w:rFonts w:ascii="Times New Roman" w:hAnsi="Times New Roman" w:cs="Times New Roman"/>
          <w:b/>
          <w:bCs/>
          <w:sz w:val="20"/>
        </w:rPr>
        <w:t>13</w:t>
      </w:r>
      <w:r w:rsidRPr="000C4B51">
        <w:rPr>
          <w:rFonts w:ascii="Times New Roman" w:hAnsi="Times New Roman" w:cs="Times New Roman"/>
          <w:sz w:val="20"/>
        </w:rPr>
        <w:t xml:space="preserve">) Casting the </w:t>
      </w:r>
      <w:proofErr w:type="spellStart"/>
      <w:r w:rsidRPr="000C4B51">
        <w:rPr>
          <w:rFonts w:ascii="Times New Roman" w:hAnsi="Times New Roman" w:cs="Times New Roman"/>
          <w:sz w:val="20"/>
        </w:rPr>
        <w:t>gelatin</w:t>
      </w:r>
      <w:proofErr w:type="spellEnd"/>
      <w:r w:rsidRPr="000C4B51">
        <w:rPr>
          <w:rFonts w:ascii="Times New Roman" w:hAnsi="Times New Roman" w:cs="Times New Roman"/>
          <w:sz w:val="20"/>
        </w:rPr>
        <w:t>-glycerol hydrogel solution and curing at 35 °C for 10 h. (</w:t>
      </w:r>
      <w:r w:rsidRPr="000C4B51">
        <w:rPr>
          <w:rFonts w:ascii="Times New Roman" w:hAnsi="Times New Roman" w:cs="Times New Roman"/>
          <w:b/>
          <w:bCs/>
          <w:sz w:val="20"/>
        </w:rPr>
        <w:t>14</w:t>
      </w:r>
      <w:r w:rsidRPr="000C4B51">
        <w:rPr>
          <w:rFonts w:ascii="Times New Roman" w:hAnsi="Times New Roman" w:cs="Times New Roman"/>
          <w:sz w:val="20"/>
        </w:rPr>
        <w:t>) Preparation of the silicone mould for the reaction chamber. (</w:t>
      </w:r>
      <w:r w:rsidRPr="000C4B51">
        <w:rPr>
          <w:rFonts w:ascii="Times New Roman" w:hAnsi="Times New Roman" w:cs="Times New Roman"/>
          <w:b/>
          <w:bCs/>
          <w:sz w:val="20"/>
        </w:rPr>
        <w:t>15</w:t>
      </w:r>
      <w:r w:rsidRPr="000C4B51">
        <w:rPr>
          <w:rFonts w:ascii="Times New Roman" w:hAnsi="Times New Roman" w:cs="Times New Roman"/>
          <w:sz w:val="20"/>
        </w:rPr>
        <w:t xml:space="preserve">) Casting the </w:t>
      </w:r>
      <w:proofErr w:type="spellStart"/>
      <w:r w:rsidRPr="000C4B51">
        <w:rPr>
          <w:rFonts w:ascii="Times New Roman" w:hAnsi="Times New Roman" w:cs="Times New Roman"/>
          <w:sz w:val="20"/>
        </w:rPr>
        <w:t>gelatin</w:t>
      </w:r>
      <w:proofErr w:type="spellEnd"/>
      <w:r w:rsidRPr="000C4B51">
        <w:rPr>
          <w:rFonts w:ascii="Times New Roman" w:hAnsi="Times New Roman" w:cs="Times New Roman"/>
          <w:sz w:val="20"/>
        </w:rPr>
        <w:t>-glycerol hydrogel solution and curing at 35 °C for 10 h. (</w:t>
      </w:r>
      <w:r w:rsidRPr="000C4B51">
        <w:rPr>
          <w:rFonts w:ascii="Times New Roman" w:hAnsi="Times New Roman" w:cs="Times New Roman"/>
          <w:b/>
          <w:bCs/>
          <w:sz w:val="20"/>
        </w:rPr>
        <w:t>16</w:t>
      </w:r>
      <w:r w:rsidRPr="000C4B51">
        <w:rPr>
          <w:rFonts w:ascii="Times New Roman" w:hAnsi="Times New Roman" w:cs="Times New Roman"/>
          <w:sz w:val="20"/>
        </w:rPr>
        <w:t>) Final assembly of the edible pneumatic battery using edible adhesive.</w:t>
      </w:r>
    </w:p>
    <w:p w14:paraId="76A695D8" w14:textId="409AB1E3" w:rsidR="000C4B51" w:rsidRPr="000C4B51" w:rsidRDefault="000C4B51" w:rsidP="009D1513">
      <w:pPr>
        <w:widowControl/>
        <w:wordWrap/>
        <w:autoSpaceDE/>
        <w:autoSpaceDN/>
        <w:jc w:val="both"/>
        <w:rPr>
          <w:rFonts w:ascii="Times New Roman" w:hAnsi="Times New Roman" w:cs="Times New Roman"/>
          <w:sz w:val="24"/>
          <w:szCs w:val="24"/>
        </w:rPr>
      </w:pPr>
      <w:r w:rsidRPr="000C4B51">
        <w:rPr>
          <w:rFonts w:ascii="Times New Roman" w:hAnsi="Times New Roman" w:cs="Times New Roman"/>
          <w:sz w:val="24"/>
          <w:szCs w:val="24"/>
        </w:rPr>
        <w:t xml:space="preserve">Fluid </w:t>
      </w:r>
      <w:r>
        <w:rPr>
          <w:rFonts w:ascii="Times New Roman" w:hAnsi="Times New Roman" w:cs="Times New Roman"/>
          <w:sz w:val="24"/>
          <w:szCs w:val="24"/>
        </w:rPr>
        <w:t>c</w:t>
      </w:r>
      <w:r w:rsidRPr="000C4B51">
        <w:rPr>
          <w:rFonts w:ascii="Times New Roman" w:hAnsi="Times New Roman" w:cs="Times New Roman"/>
          <w:sz w:val="24"/>
          <w:szCs w:val="24"/>
        </w:rPr>
        <w:t xml:space="preserve">apsule </w:t>
      </w:r>
      <w:r>
        <w:rPr>
          <w:rFonts w:ascii="Times New Roman" w:hAnsi="Times New Roman" w:cs="Times New Roman"/>
          <w:sz w:val="24"/>
          <w:szCs w:val="24"/>
        </w:rPr>
        <w:t>f</w:t>
      </w:r>
      <w:r w:rsidRPr="000C4B51">
        <w:rPr>
          <w:rFonts w:ascii="Times New Roman" w:hAnsi="Times New Roman" w:cs="Times New Roman"/>
          <w:sz w:val="24"/>
          <w:szCs w:val="24"/>
        </w:rPr>
        <w:t>abrication (</w:t>
      </w:r>
      <w:r w:rsidRPr="000C4B51">
        <w:rPr>
          <w:rFonts w:ascii="Times New Roman" w:hAnsi="Times New Roman" w:cs="Times New Roman"/>
          <w:color w:val="00B0F0"/>
          <w:sz w:val="24"/>
          <w:szCs w:val="24"/>
        </w:rPr>
        <w:t>Steps 1–9</w:t>
      </w:r>
      <w:r w:rsidRPr="000C4B51">
        <w:rPr>
          <w:rFonts w:ascii="Times New Roman" w:hAnsi="Times New Roman" w:cs="Times New Roman"/>
          <w:sz w:val="24"/>
          <w:szCs w:val="24"/>
        </w:rPr>
        <w:t xml:space="preserve">): The individual components of the fluid capsule—including the activation plunger, reservoir body, reservoir cap, and bottom seal—were cast using molten food-grade white beeswax at approximately 65°C. To streamline the manufacturing process and ensure structural integrity, the reservoir cap was post-processed via mechanical trimming to remove its central portion, forming a hollow annular ring. The bottom seal was fabricated independently through mechanical cutting, with its diameter intentionally designed to exceed the aperture of the annular cap. These components were subsequently </w:t>
      </w:r>
      <w:r w:rsidRPr="000C4B51">
        <w:rPr>
          <w:rFonts w:ascii="Times New Roman" w:hAnsi="Times New Roman" w:cs="Times New Roman"/>
          <w:sz w:val="24"/>
          <w:szCs w:val="24"/>
        </w:rPr>
        <w:lastRenderedPageBreak/>
        <w:t>bonded to the upper and lower openings of the reservoir body using molten beeswax as a thermal adhesive, resulting in a complete, non-hydrated fluid capsule.</w:t>
      </w:r>
    </w:p>
    <w:p w14:paraId="6CA2883C" w14:textId="20AD276D" w:rsidR="000C4B51" w:rsidRDefault="000C4B51" w:rsidP="009D1513">
      <w:pPr>
        <w:widowControl/>
        <w:wordWrap/>
        <w:autoSpaceDE/>
        <w:autoSpaceDN/>
        <w:jc w:val="both"/>
        <w:rPr>
          <w:rFonts w:ascii="Times New Roman" w:hAnsi="Times New Roman" w:cs="Times New Roman"/>
          <w:sz w:val="24"/>
          <w:szCs w:val="24"/>
        </w:rPr>
      </w:pPr>
      <w:r w:rsidRPr="000C4B51">
        <w:rPr>
          <w:rFonts w:ascii="Times New Roman" w:hAnsi="Times New Roman" w:cs="Times New Roman"/>
          <w:sz w:val="24"/>
          <w:szCs w:val="24"/>
        </w:rPr>
        <w:t xml:space="preserve">Housing and </w:t>
      </w:r>
      <w:r>
        <w:rPr>
          <w:rFonts w:ascii="Times New Roman" w:hAnsi="Times New Roman" w:cs="Times New Roman"/>
          <w:sz w:val="24"/>
          <w:szCs w:val="24"/>
        </w:rPr>
        <w:t>f</w:t>
      </w:r>
      <w:r w:rsidRPr="000C4B51">
        <w:rPr>
          <w:rFonts w:ascii="Times New Roman" w:hAnsi="Times New Roman" w:cs="Times New Roman"/>
          <w:sz w:val="24"/>
          <w:szCs w:val="24"/>
        </w:rPr>
        <w:t xml:space="preserve">inal </w:t>
      </w:r>
      <w:r>
        <w:rPr>
          <w:rFonts w:ascii="Times New Roman" w:hAnsi="Times New Roman" w:cs="Times New Roman"/>
          <w:sz w:val="24"/>
          <w:szCs w:val="24"/>
        </w:rPr>
        <w:t>a</w:t>
      </w:r>
      <w:r w:rsidRPr="000C4B51">
        <w:rPr>
          <w:rFonts w:ascii="Times New Roman" w:hAnsi="Times New Roman" w:cs="Times New Roman"/>
          <w:sz w:val="24"/>
          <w:szCs w:val="24"/>
        </w:rPr>
        <w:t>ssembly (</w:t>
      </w:r>
      <w:r w:rsidRPr="000C4B51">
        <w:rPr>
          <w:rFonts w:ascii="Times New Roman" w:hAnsi="Times New Roman" w:cs="Times New Roman"/>
          <w:color w:val="00B0F0"/>
          <w:sz w:val="24"/>
          <w:szCs w:val="24"/>
        </w:rPr>
        <w:t>Steps 10–16</w:t>
      </w:r>
      <w:r w:rsidRPr="000C4B51">
        <w:rPr>
          <w:rFonts w:ascii="Times New Roman" w:hAnsi="Times New Roman" w:cs="Times New Roman"/>
          <w:sz w:val="24"/>
          <w:szCs w:val="24"/>
        </w:rPr>
        <w:t xml:space="preserve">): To provide sufficient structural rigidity to withstand internal pneumatic pressure, the reaction chamber, support chamber, and sealing cover were fabricated from a low-glycerol </w:t>
      </w:r>
      <w:proofErr w:type="spellStart"/>
      <w:r w:rsidRPr="000C4B51">
        <w:rPr>
          <w:rFonts w:ascii="Times New Roman" w:hAnsi="Times New Roman" w:cs="Times New Roman"/>
          <w:sz w:val="24"/>
          <w:szCs w:val="24"/>
        </w:rPr>
        <w:t>gelatin</w:t>
      </w:r>
      <w:proofErr w:type="spellEnd"/>
      <w:r w:rsidRPr="000C4B51">
        <w:rPr>
          <w:rFonts w:ascii="Times New Roman" w:hAnsi="Times New Roman" w:cs="Times New Roman"/>
          <w:sz w:val="24"/>
          <w:szCs w:val="24"/>
        </w:rPr>
        <w:t xml:space="preserve"> hydrogel (weight ratio of </w:t>
      </w:r>
      <w:proofErr w:type="spellStart"/>
      <w:r w:rsidRPr="000C4B51">
        <w:rPr>
          <w:rFonts w:ascii="Times New Roman" w:hAnsi="Times New Roman" w:cs="Times New Roman"/>
          <w:sz w:val="24"/>
          <w:szCs w:val="24"/>
        </w:rPr>
        <w:t>gelatin</w:t>
      </w:r>
      <w:proofErr w:type="spellEnd"/>
      <w:r w:rsidRPr="000C4B51">
        <w:rPr>
          <w:rFonts w:ascii="Times New Roman" w:hAnsi="Times New Roman" w:cs="Times New Roman"/>
          <w:sz w:val="24"/>
          <w:szCs w:val="24"/>
        </w:rPr>
        <w:t>:</w:t>
      </w:r>
      <w:r>
        <w:rPr>
          <w:rFonts w:ascii="Times New Roman" w:hAnsi="Times New Roman" w:cs="Times New Roman"/>
          <w:sz w:val="24"/>
          <w:szCs w:val="24"/>
        </w:rPr>
        <w:t xml:space="preserve"> </w:t>
      </w:r>
      <w:r w:rsidRPr="000C4B51">
        <w:rPr>
          <w:rFonts w:ascii="Times New Roman" w:hAnsi="Times New Roman" w:cs="Times New Roman"/>
          <w:sz w:val="24"/>
          <w:szCs w:val="24"/>
        </w:rPr>
        <w:t>glycerol:</w:t>
      </w:r>
      <w:r>
        <w:rPr>
          <w:rFonts w:ascii="Times New Roman" w:hAnsi="Times New Roman" w:cs="Times New Roman"/>
          <w:sz w:val="24"/>
          <w:szCs w:val="24"/>
        </w:rPr>
        <w:t xml:space="preserve"> </w:t>
      </w:r>
      <w:r w:rsidRPr="000C4B51">
        <w:rPr>
          <w:rFonts w:ascii="Times New Roman" w:hAnsi="Times New Roman" w:cs="Times New Roman"/>
          <w:sz w:val="24"/>
          <w:szCs w:val="24"/>
        </w:rPr>
        <w:t xml:space="preserve">water = 1:0.4:3). The precursor solution was homogenized at 80°C, poured into the </w:t>
      </w:r>
      <w:proofErr w:type="spellStart"/>
      <w:r w:rsidRPr="000C4B51">
        <w:rPr>
          <w:rFonts w:ascii="Times New Roman" w:hAnsi="Times New Roman" w:cs="Times New Roman"/>
          <w:sz w:val="24"/>
          <w:szCs w:val="24"/>
        </w:rPr>
        <w:t>molds</w:t>
      </w:r>
      <w:proofErr w:type="spellEnd"/>
      <w:r w:rsidRPr="000C4B51">
        <w:rPr>
          <w:rFonts w:ascii="Times New Roman" w:hAnsi="Times New Roman" w:cs="Times New Roman"/>
          <w:sz w:val="24"/>
          <w:szCs w:val="24"/>
        </w:rPr>
        <w:t xml:space="preserve">, and cured in an incubator at 35°C for 10 hours to establish a stable cross-linked network. In the final assembly stage, a stoichiometric mixture of citric acid and sodium bicarbonate powders was loaded into the base of the reaction chamber. Distilled water was injected into the fluid capsule before pre-positioning the activation plunger. The layers were then stacked in the sequence of reaction chamber, support chamber, fluid capsule, and sealing cover. Interfacial bonding was achieved using a high-viscosity edible </w:t>
      </w:r>
      <w:proofErr w:type="spellStart"/>
      <w:r w:rsidRPr="000C4B51">
        <w:rPr>
          <w:rFonts w:ascii="Times New Roman" w:hAnsi="Times New Roman" w:cs="Times New Roman"/>
          <w:sz w:val="24"/>
          <w:szCs w:val="24"/>
        </w:rPr>
        <w:t>gelatin</w:t>
      </w:r>
      <w:proofErr w:type="spellEnd"/>
      <w:r w:rsidRPr="000C4B51">
        <w:rPr>
          <w:rFonts w:ascii="Times New Roman" w:hAnsi="Times New Roman" w:cs="Times New Roman"/>
          <w:sz w:val="24"/>
          <w:szCs w:val="24"/>
        </w:rPr>
        <w:t xml:space="preserve"> adhesive (</w:t>
      </w:r>
      <w:proofErr w:type="spellStart"/>
      <w:r w:rsidRPr="000C4B51">
        <w:rPr>
          <w:rFonts w:ascii="Times New Roman" w:hAnsi="Times New Roman" w:cs="Times New Roman"/>
          <w:sz w:val="24"/>
          <w:szCs w:val="24"/>
        </w:rPr>
        <w:t>gelatin</w:t>
      </w:r>
      <w:proofErr w:type="spellEnd"/>
      <w:r w:rsidRPr="000C4B51">
        <w:rPr>
          <w:rFonts w:ascii="Times New Roman" w:hAnsi="Times New Roman" w:cs="Times New Roman"/>
          <w:sz w:val="24"/>
          <w:szCs w:val="24"/>
        </w:rPr>
        <w:t>:</w:t>
      </w:r>
      <w:r>
        <w:rPr>
          <w:rFonts w:ascii="Times New Roman" w:hAnsi="Times New Roman" w:cs="Times New Roman"/>
          <w:sz w:val="24"/>
          <w:szCs w:val="24"/>
        </w:rPr>
        <w:t xml:space="preserve"> </w:t>
      </w:r>
      <w:r w:rsidRPr="000C4B51">
        <w:rPr>
          <w:rFonts w:ascii="Times New Roman" w:hAnsi="Times New Roman" w:cs="Times New Roman"/>
          <w:sz w:val="24"/>
          <w:szCs w:val="24"/>
        </w:rPr>
        <w:t>water = 1:3), followed by air-drying at room temperature for 2 hours to ensure a hermetic seal.</w:t>
      </w:r>
    </w:p>
    <w:p w14:paraId="170139B2" w14:textId="25389407" w:rsidR="00D71F50" w:rsidRPr="005676B2" w:rsidRDefault="00D71F50" w:rsidP="000C4B51">
      <w:pPr>
        <w:widowControl/>
        <w:wordWrap/>
        <w:autoSpaceDE/>
        <w:autoSpaceDN/>
        <w:jc w:val="center"/>
        <w:rPr>
          <w:rFonts w:ascii="Times New Roman" w:hAnsi="Times New Roman" w:cs="Times New Roman"/>
          <w:sz w:val="24"/>
          <w:szCs w:val="24"/>
        </w:rPr>
      </w:pPr>
      <w:r w:rsidRPr="005676B2">
        <w:rPr>
          <w:rFonts w:ascii="Times New Roman" w:hAnsi="Times New Roman" w:cs="Times New Roman"/>
          <w:sz w:val="24"/>
          <w:szCs w:val="24"/>
        </w:rPr>
        <w:br w:type="page"/>
      </w:r>
    </w:p>
    <w:p w14:paraId="1C4C7C2B" w14:textId="65D4F6E5" w:rsidR="00D401AA" w:rsidRDefault="00E27B69" w:rsidP="00D71F50">
      <w:pPr>
        <w:widowControl/>
        <w:wordWrap/>
        <w:autoSpaceDE/>
        <w:autoSpaceDN/>
        <w:rPr>
          <w:rFonts w:ascii="Times New Roman" w:hAnsi="Times New Roman" w:cs="Times New Roman"/>
          <w:b/>
          <w:bCs/>
          <w:sz w:val="26"/>
          <w:szCs w:val="26"/>
        </w:rPr>
      </w:pPr>
      <w:r w:rsidRPr="00E27B69">
        <w:rPr>
          <w:rFonts w:ascii="Times New Roman" w:hAnsi="Times New Roman" w:cs="Times New Roman"/>
          <w:b/>
          <w:bCs/>
          <w:sz w:val="26"/>
          <w:szCs w:val="26"/>
        </w:rPr>
        <w:lastRenderedPageBreak/>
        <w:t>Supplementary</w:t>
      </w:r>
      <w:r w:rsidR="00D401AA" w:rsidRPr="00C942E7">
        <w:rPr>
          <w:rFonts w:ascii="Times New Roman" w:hAnsi="Times New Roman" w:cs="Times New Roman"/>
          <w:b/>
          <w:bCs/>
          <w:sz w:val="26"/>
          <w:szCs w:val="26"/>
        </w:rPr>
        <w:t xml:space="preserve"> </w:t>
      </w:r>
      <w:r w:rsidR="00D401AA">
        <w:rPr>
          <w:rFonts w:ascii="Times New Roman" w:hAnsi="Times New Roman" w:cs="Times New Roman"/>
          <w:b/>
          <w:bCs/>
          <w:sz w:val="26"/>
          <w:szCs w:val="26"/>
        </w:rPr>
        <w:t>M</w:t>
      </w:r>
      <w:r w:rsidR="00D401AA" w:rsidRPr="00C942E7">
        <w:rPr>
          <w:rFonts w:ascii="Times New Roman" w:hAnsi="Times New Roman" w:cs="Times New Roman" w:hint="eastAsia"/>
          <w:b/>
          <w:bCs/>
          <w:sz w:val="26"/>
          <w:szCs w:val="26"/>
        </w:rPr>
        <w:t>ethod</w:t>
      </w:r>
      <w:r w:rsidR="00D401AA" w:rsidRPr="00C942E7">
        <w:rPr>
          <w:rFonts w:ascii="Times New Roman" w:hAnsi="Times New Roman" w:cs="Times New Roman"/>
          <w:b/>
          <w:bCs/>
          <w:sz w:val="26"/>
          <w:szCs w:val="26"/>
        </w:rPr>
        <w:t xml:space="preserve"> Section S</w:t>
      </w:r>
      <w:r w:rsidR="00917729">
        <w:rPr>
          <w:rFonts w:ascii="Times New Roman" w:hAnsi="Times New Roman" w:cs="Times New Roman"/>
          <w:b/>
          <w:bCs/>
          <w:sz w:val="26"/>
          <w:szCs w:val="26"/>
        </w:rPr>
        <w:t>4</w:t>
      </w:r>
      <w:r w:rsidR="00D401AA">
        <w:rPr>
          <w:rFonts w:ascii="Times New Roman" w:hAnsi="Times New Roman" w:cs="Times New Roman"/>
          <w:b/>
          <w:bCs/>
          <w:sz w:val="26"/>
          <w:szCs w:val="26"/>
        </w:rPr>
        <w:t xml:space="preserve">. </w:t>
      </w:r>
      <w:r w:rsidR="00D401AA" w:rsidRPr="00D401AA">
        <w:rPr>
          <w:rFonts w:ascii="Times New Roman" w:hAnsi="Times New Roman" w:cs="Times New Roman"/>
          <w:b/>
          <w:bCs/>
          <w:sz w:val="26"/>
          <w:szCs w:val="26"/>
        </w:rPr>
        <w:t xml:space="preserve">Construction and </w:t>
      </w:r>
      <w:r w:rsidR="00D401AA">
        <w:rPr>
          <w:rFonts w:ascii="Times New Roman" w:hAnsi="Times New Roman" w:cs="Times New Roman"/>
          <w:b/>
          <w:bCs/>
          <w:sz w:val="26"/>
          <w:szCs w:val="26"/>
        </w:rPr>
        <w:t>o</w:t>
      </w:r>
      <w:r w:rsidR="00D401AA" w:rsidRPr="00D401AA">
        <w:rPr>
          <w:rFonts w:ascii="Times New Roman" w:hAnsi="Times New Roman" w:cs="Times New Roman"/>
          <w:b/>
          <w:bCs/>
          <w:sz w:val="26"/>
          <w:szCs w:val="26"/>
        </w:rPr>
        <w:t xml:space="preserve">perational </w:t>
      </w:r>
      <w:r w:rsidR="00D401AA">
        <w:rPr>
          <w:rFonts w:ascii="Times New Roman" w:hAnsi="Times New Roman" w:cs="Times New Roman"/>
          <w:b/>
          <w:bCs/>
          <w:sz w:val="26"/>
          <w:szCs w:val="26"/>
        </w:rPr>
        <w:t>m</w:t>
      </w:r>
      <w:r w:rsidR="00D401AA" w:rsidRPr="00D401AA">
        <w:rPr>
          <w:rFonts w:ascii="Times New Roman" w:hAnsi="Times New Roman" w:cs="Times New Roman"/>
          <w:b/>
          <w:bCs/>
          <w:sz w:val="26"/>
          <w:szCs w:val="26"/>
        </w:rPr>
        <w:t xml:space="preserve">echanism of the </w:t>
      </w:r>
      <w:r w:rsidR="00D401AA">
        <w:rPr>
          <w:rFonts w:ascii="Times New Roman" w:hAnsi="Times New Roman" w:cs="Times New Roman"/>
          <w:b/>
          <w:bCs/>
          <w:sz w:val="26"/>
          <w:szCs w:val="26"/>
        </w:rPr>
        <w:t>e</w:t>
      </w:r>
      <w:r w:rsidR="00D401AA" w:rsidRPr="00D401AA">
        <w:rPr>
          <w:rFonts w:ascii="Times New Roman" w:hAnsi="Times New Roman" w:cs="Times New Roman"/>
          <w:b/>
          <w:bCs/>
          <w:sz w:val="26"/>
          <w:szCs w:val="26"/>
        </w:rPr>
        <w:t xml:space="preserve">dible </w:t>
      </w:r>
      <w:r w:rsidR="00D401AA">
        <w:rPr>
          <w:rFonts w:ascii="Times New Roman" w:hAnsi="Times New Roman" w:cs="Times New Roman"/>
          <w:b/>
          <w:bCs/>
          <w:sz w:val="26"/>
          <w:szCs w:val="26"/>
        </w:rPr>
        <w:t>p</w:t>
      </w:r>
      <w:r w:rsidR="00D401AA" w:rsidRPr="00D401AA">
        <w:rPr>
          <w:rFonts w:ascii="Times New Roman" w:hAnsi="Times New Roman" w:cs="Times New Roman"/>
          <w:b/>
          <w:bCs/>
          <w:sz w:val="26"/>
          <w:szCs w:val="26"/>
        </w:rPr>
        <w:t xml:space="preserve">neumatic </w:t>
      </w:r>
      <w:r w:rsidR="00D401AA">
        <w:rPr>
          <w:rFonts w:ascii="Times New Roman" w:hAnsi="Times New Roman" w:cs="Times New Roman"/>
          <w:b/>
          <w:bCs/>
          <w:sz w:val="26"/>
          <w:szCs w:val="26"/>
        </w:rPr>
        <w:t>c</w:t>
      </w:r>
      <w:r w:rsidR="00D401AA" w:rsidRPr="00D401AA">
        <w:rPr>
          <w:rFonts w:ascii="Times New Roman" w:hAnsi="Times New Roman" w:cs="Times New Roman"/>
          <w:b/>
          <w:bCs/>
          <w:sz w:val="26"/>
          <w:szCs w:val="26"/>
        </w:rPr>
        <w:t>ircuit</w:t>
      </w:r>
    </w:p>
    <w:p w14:paraId="33B933BC" w14:textId="374A4A09" w:rsidR="00D401AA" w:rsidRPr="00D401AA" w:rsidRDefault="00D401AA" w:rsidP="00D401AA">
      <w:pPr>
        <w:widowControl/>
        <w:wordWrap/>
        <w:autoSpaceDE/>
        <w:autoSpaceDN/>
        <w:jc w:val="both"/>
        <w:rPr>
          <w:rFonts w:ascii="Times New Roman" w:hAnsi="Times New Roman" w:cs="Times New Roman"/>
          <w:sz w:val="24"/>
          <w:szCs w:val="24"/>
        </w:rPr>
      </w:pPr>
      <w:r w:rsidRPr="00D401AA">
        <w:rPr>
          <w:rFonts w:ascii="Times New Roman" w:hAnsi="Times New Roman" w:cs="Times New Roman"/>
          <w:sz w:val="24"/>
          <w:szCs w:val="24"/>
        </w:rPr>
        <w:t>The construction of the fully edible pneumatic circuit</w:t>
      </w:r>
      <w:r>
        <w:rPr>
          <w:rFonts w:ascii="Times New Roman" w:hAnsi="Times New Roman" w:cs="Times New Roman"/>
          <w:sz w:val="24"/>
          <w:szCs w:val="24"/>
        </w:rPr>
        <w:t xml:space="preserve"> (</w:t>
      </w:r>
      <w:r w:rsidRPr="0045133B">
        <w:rPr>
          <w:rFonts w:ascii="Times New Roman" w:hAnsi="Times New Roman" w:cs="Times New Roman"/>
          <w:color w:val="00B0F0"/>
          <w:sz w:val="24"/>
          <w:szCs w:val="24"/>
        </w:rPr>
        <w:t>Fig. S</w:t>
      </w:r>
      <w:r>
        <w:rPr>
          <w:rFonts w:ascii="Times New Roman" w:hAnsi="Times New Roman" w:cs="Times New Roman"/>
          <w:color w:val="00B0F0"/>
          <w:sz w:val="24"/>
          <w:szCs w:val="24"/>
        </w:rPr>
        <w:t>3</w:t>
      </w:r>
      <w:r>
        <w:rPr>
          <w:rFonts w:ascii="Times New Roman" w:hAnsi="Times New Roman" w:cs="Times New Roman"/>
          <w:sz w:val="24"/>
          <w:szCs w:val="24"/>
        </w:rPr>
        <w:t>)</w:t>
      </w:r>
      <w:r w:rsidRPr="00D401AA">
        <w:rPr>
          <w:rFonts w:ascii="Times New Roman" w:hAnsi="Times New Roman" w:cs="Times New Roman"/>
          <w:sz w:val="24"/>
          <w:szCs w:val="24"/>
        </w:rPr>
        <w:t xml:space="preserve"> aims to facilitate efficient energy transmission from the edible pneumatic battery to the </w:t>
      </w:r>
      <w:proofErr w:type="spellStart"/>
      <w:r w:rsidRPr="00D401AA">
        <w:rPr>
          <w:rFonts w:ascii="Times New Roman" w:hAnsi="Times New Roman" w:cs="Times New Roman"/>
          <w:sz w:val="24"/>
          <w:szCs w:val="24"/>
        </w:rPr>
        <w:t>gelatin</w:t>
      </w:r>
      <w:proofErr w:type="spellEnd"/>
      <w:r w:rsidRPr="00D401AA">
        <w:rPr>
          <w:rFonts w:ascii="Times New Roman" w:hAnsi="Times New Roman" w:cs="Times New Roman"/>
          <w:sz w:val="24"/>
          <w:szCs w:val="24"/>
        </w:rPr>
        <w:t xml:space="preserve"> membranes, employing a modulus-based material matching strategy. The gas transmission network is interconnected via rigid edible tubes fabricated through a "concentric </w:t>
      </w:r>
      <w:proofErr w:type="spellStart"/>
      <w:r w:rsidRPr="00D401AA">
        <w:rPr>
          <w:rFonts w:ascii="Times New Roman" w:hAnsi="Times New Roman" w:cs="Times New Roman"/>
          <w:sz w:val="24"/>
          <w:szCs w:val="24"/>
        </w:rPr>
        <w:t>molding</w:t>
      </w:r>
      <w:proofErr w:type="spellEnd"/>
      <w:r w:rsidRPr="00D401AA">
        <w:rPr>
          <w:rFonts w:ascii="Times New Roman" w:hAnsi="Times New Roman" w:cs="Times New Roman"/>
          <w:sz w:val="24"/>
          <w:szCs w:val="24"/>
        </w:rPr>
        <w:t xml:space="preserve">" technique. In this process, a 2-mm diameter rod is suspended at the </w:t>
      </w:r>
      <w:proofErr w:type="spellStart"/>
      <w:r w:rsidRPr="00D401AA">
        <w:rPr>
          <w:rFonts w:ascii="Times New Roman" w:hAnsi="Times New Roman" w:cs="Times New Roman"/>
          <w:sz w:val="24"/>
          <w:szCs w:val="24"/>
        </w:rPr>
        <w:t>center</w:t>
      </w:r>
      <w:proofErr w:type="spellEnd"/>
      <w:r w:rsidRPr="00D401AA">
        <w:rPr>
          <w:rFonts w:ascii="Times New Roman" w:hAnsi="Times New Roman" w:cs="Times New Roman"/>
          <w:sz w:val="24"/>
          <w:szCs w:val="24"/>
        </w:rPr>
        <w:t xml:space="preserve"> of a plastic straw, into which a high-modulus gel precursor (Gel1-Gly04-W3) is cast. Once cured, the resulting hollow rigid conduits effectively resist radial expansion under internal pneumatic pressure. Conversely, to impart nonlinear opening characteristics to the monostable valves, both the membranes and chambers are </w:t>
      </w:r>
      <w:proofErr w:type="spellStart"/>
      <w:r w:rsidRPr="00D401AA">
        <w:rPr>
          <w:rFonts w:ascii="Times New Roman" w:hAnsi="Times New Roman" w:cs="Times New Roman"/>
          <w:sz w:val="24"/>
          <w:szCs w:val="24"/>
        </w:rPr>
        <w:t>molded</w:t>
      </w:r>
      <w:proofErr w:type="spellEnd"/>
      <w:r w:rsidRPr="00D401AA">
        <w:rPr>
          <w:rFonts w:ascii="Times New Roman" w:hAnsi="Times New Roman" w:cs="Times New Roman"/>
          <w:sz w:val="24"/>
          <w:szCs w:val="24"/>
        </w:rPr>
        <w:t xml:space="preserve"> from a soft, high-glycerol formulation (Gel1-Gly3-W3), with a central slit subsequently created via mechanical cutting. During the integration phase, the battery outlet, conduits, </w:t>
      </w:r>
      <w:proofErr w:type="spellStart"/>
      <w:r w:rsidRPr="00D401AA">
        <w:rPr>
          <w:rFonts w:ascii="Times New Roman" w:hAnsi="Times New Roman" w:cs="Times New Roman"/>
          <w:sz w:val="24"/>
          <w:szCs w:val="24"/>
        </w:rPr>
        <w:t>gelatin</w:t>
      </w:r>
      <w:proofErr w:type="spellEnd"/>
      <w:r w:rsidRPr="00D401AA">
        <w:rPr>
          <w:rFonts w:ascii="Times New Roman" w:hAnsi="Times New Roman" w:cs="Times New Roman"/>
          <w:sz w:val="24"/>
          <w:szCs w:val="24"/>
        </w:rPr>
        <w:t xml:space="preserve"> membranes, and valve components are hermetically bonded using edible adhesive to form a continuous pneumatic system.</w:t>
      </w:r>
    </w:p>
    <w:p w14:paraId="63029321" w14:textId="13735BF8" w:rsidR="00D401AA" w:rsidRDefault="00D401AA" w:rsidP="00D401AA">
      <w:pPr>
        <w:widowControl/>
        <w:wordWrap/>
        <w:autoSpaceDE/>
        <w:autoSpaceDN/>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B69D3A" wp14:editId="44EEAD18">
            <wp:extent cx="4359600" cy="3511284"/>
            <wp:effectExtent l="0" t="0" r="317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rotWithShape="1">
                    <a:blip r:embed="rId10" cstate="print">
                      <a:extLst>
                        <a:ext uri="{28A0092B-C50C-407E-A947-70E740481C1C}">
                          <a14:useLocalDpi xmlns:a14="http://schemas.microsoft.com/office/drawing/2010/main" val="0"/>
                        </a:ext>
                      </a:extLst>
                    </a:blip>
                    <a:srcRect l="9400" t="16107" r="10540" b="39254"/>
                    <a:stretch/>
                  </pic:blipFill>
                  <pic:spPr bwMode="auto">
                    <a:xfrm>
                      <a:off x="0" y="0"/>
                      <a:ext cx="4359600" cy="3511284"/>
                    </a:xfrm>
                    <a:prstGeom prst="rect">
                      <a:avLst/>
                    </a:prstGeom>
                    <a:ln>
                      <a:noFill/>
                    </a:ln>
                    <a:extLst>
                      <a:ext uri="{53640926-AAD7-44D8-BBD7-CCE9431645EC}">
                        <a14:shadowObscured xmlns:a14="http://schemas.microsoft.com/office/drawing/2010/main"/>
                      </a:ext>
                    </a:extLst>
                  </pic:spPr>
                </pic:pic>
              </a:graphicData>
            </a:graphic>
          </wp:inline>
        </w:drawing>
      </w:r>
    </w:p>
    <w:p w14:paraId="7A8D9047" w14:textId="77777777" w:rsidR="00D401AA" w:rsidRPr="00D401AA" w:rsidRDefault="00D401AA" w:rsidP="00D401AA">
      <w:pPr>
        <w:widowControl/>
        <w:wordWrap/>
        <w:autoSpaceDE/>
        <w:autoSpaceDN/>
        <w:jc w:val="distribute"/>
        <w:rPr>
          <w:rFonts w:ascii="Times New Roman" w:hAnsi="Times New Roman" w:cs="Times New Roman"/>
          <w:sz w:val="20"/>
          <w:szCs w:val="20"/>
          <w:lang w:val="en-US"/>
        </w:rPr>
      </w:pPr>
      <w:r w:rsidRPr="00D401AA">
        <w:rPr>
          <w:rFonts w:ascii="Times New Roman" w:hAnsi="Times New Roman" w:cs="Times New Roman"/>
          <w:b/>
          <w:bCs/>
          <w:sz w:val="20"/>
          <w:szCs w:val="20"/>
          <w:lang w:val="en-US"/>
        </w:rPr>
        <w:t xml:space="preserve">Fig. S3. Fabrication and integration of the fully edible pneumatic circuit. </w:t>
      </w:r>
      <w:r w:rsidRPr="00D401AA">
        <w:rPr>
          <w:rFonts w:ascii="Times New Roman" w:hAnsi="Times New Roman" w:cs="Times New Roman"/>
          <w:sz w:val="20"/>
          <w:szCs w:val="20"/>
          <w:lang w:val="en-US"/>
        </w:rPr>
        <w:t>(</w:t>
      </w:r>
      <w:r w:rsidRPr="00D401AA">
        <w:rPr>
          <w:rFonts w:ascii="Times New Roman" w:hAnsi="Times New Roman" w:cs="Times New Roman"/>
          <w:b/>
          <w:bCs/>
          <w:sz w:val="20"/>
          <w:szCs w:val="20"/>
          <w:lang w:val="en-US"/>
        </w:rPr>
        <w:t>1</w:t>
      </w:r>
      <w:r w:rsidRPr="00D401AA">
        <w:rPr>
          <w:rFonts w:ascii="Times New Roman" w:hAnsi="Times New Roman" w:cs="Times New Roman"/>
          <w:sz w:val="20"/>
          <w:szCs w:val="20"/>
          <w:lang w:val="en-US"/>
        </w:rPr>
        <w:t xml:space="preserve">) Preparation of the concentric </w:t>
      </w:r>
      <w:proofErr w:type="spellStart"/>
      <w:r w:rsidRPr="00D401AA">
        <w:rPr>
          <w:rFonts w:ascii="Times New Roman" w:hAnsi="Times New Roman" w:cs="Times New Roman"/>
          <w:sz w:val="20"/>
          <w:szCs w:val="20"/>
          <w:lang w:val="en-US"/>
        </w:rPr>
        <w:t>mould</w:t>
      </w:r>
      <w:proofErr w:type="spellEnd"/>
      <w:r w:rsidRPr="00D401AA">
        <w:rPr>
          <w:rFonts w:ascii="Times New Roman" w:hAnsi="Times New Roman" w:cs="Times New Roman"/>
          <w:sz w:val="20"/>
          <w:szCs w:val="20"/>
          <w:lang w:val="en-US"/>
        </w:rPr>
        <w:t xml:space="preserve"> for the edible tube by aligning a thin rod (diameter = 2 mm) within the center of a plastic straw. </w:t>
      </w:r>
      <w:r w:rsidRPr="00D401AA">
        <w:rPr>
          <w:rFonts w:ascii="Times New Roman" w:hAnsi="Times New Roman" w:cs="Times New Roman"/>
          <w:b/>
          <w:bCs/>
          <w:sz w:val="20"/>
          <w:szCs w:val="20"/>
          <w:lang w:val="en-US"/>
        </w:rPr>
        <w:t>(2)</w:t>
      </w:r>
      <w:r w:rsidRPr="00D401AA">
        <w:rPr>
          <w:rFonts w:ascii="Times New Roman" w:hAnsi="Times New Roman" w:cs="Times New Roman"/>
          <w:sz w:val="20"/>
          <w:szCs w:val="20"/>
          <w:lang w:val="en-US"/>
        </w:rPr>
        <w:t xml:space="preserve"> Casting the gelatin-glycerol hydrogel solution (Gel1-Gly04-W3) into the interlayer and curing at 35 °C for 10 h. </w:t>
      </w:r>
      <w:r w:rsidRPr="00D401AA">
        <w:rPr>
          <w:rFonts w:ascii="Times New Roman" w:hAnsi="Times New Roman" w:cs="Times New Roman"/>
          <w:b/>
          <w:bCs/>
          <w:sz w:val="20"/>
          <w:szCs w:val="20"/>
          <w:lang w:val="en-US"/>
        </w:rPr>
        <w:t>(3)</w:t>
      </w:r>
      <w:r w:rsidRPr="00D401AA">
        <w:rPr>
          <w:rFonts w:ascii="Times New Roman" w:hAnsi="Times New Roman" w:cs="Times New Roman"/>
          <w:sz w:val="20"/>
          <w:szCs w:val="20"/>
          <w:lang w:val="en-US"/>
        </w:rPr>
        <w:t xml:space="preserve"> </w:t>
      </w:r>
      <w:proofErr w:type="spellStart"/>
      <w:r w:rsidRPr="00D401AA">
        <w:rPr>
          <w:rFonts w:ascii="Times New Roman" w:hAnsi="Times New Roman" w:cs="Times New Roman"/>
          <w:sz w:val="20"/>
          <w:szCs w:val="20"/>
          <w:lang w:val="en-US"/>
        </w:rPr>
        <w:t>Demoulding</w:t>
      </w:r>
      <w:proofErr w:type="spellEnd"/>
      <w:r w:rsidRPr="00D401AA">
        <w:rPr>
          <w:rFonts w:ascii="Times New Roman" w:hAnsi="Times New Roman" w:cs="Times New Roman"/>
          <w:sz w:val="20"/>
          <w:szCs w:val="20"/>
          <w:lang w:val="en-US"/>
        </w:rPr>
        <w:t xml:space="preserve"> to obtain the hollow edible tube. </w:t>
      </w:r>
      <w:r w:rsidRPr="00D401AA">
        <w:rPr>
          <w:rFonts w:ascii="Times New Roman" w:hAnsi="Times New Roman" w:cs="Times New Roman"/>
          <w:b/>
          <w:bCs/>
          <w:sz w:val="20"/>
          <w:szCs w:val="20"/>
          <w:lang w:val="en-US"/>
        </w:rPr>
        <w:t>(4)</w:t>
      </w:r>
      <w:r w:rsidRPr="00D401AA">
        <w:rPr>
          <w:rFonts w:ascii="Times New Roman" w:hAnsi="Times New Roman" w:cs="Times New Roman"/>
          <w:sz w:val="20"/>
          <w:szCs w:val="20"/>
          <w:lang w:val="en-US"/>
        </w:rPr>
        <w:t xml:space="preserve"> Creating a circular gas outlet on the sealing lid of the edible pneumatic battery and bonding the edible tube to the outlet using edible adhesive. </w:t>
      </w:r>
      <w:r w:rsidRPr="00D401AA">
        <w:rPr>
          <w:rFonts w:ascii="Times New Roman" w:hAnsi="Times New Roman" w:cs="Times New Roman"/>
          <w:b/>
          <w:bCs/>
          <w:sz w:val="20"/>
          <w:szCs w:val="20"/>
          <w:lang w:val="en-US"/>
        </w:rPr>
        <w:t>(5)</w:t>
      </w:r>
      <w:r w:rsidRPr="00D401AA">
        <w:rPr>
          <w:rFonts w:ascii="Times New Roman" w:hAnsi="Times New Roman" w:cs="Times New Roman"/>
          <w:sz w:val="20"/>
          <w:szCs w:val="20"/>
          <w:lang w:val="en-US"/>
        </w:rPr>
        <w:t xml:space="preserve"> Preparation of the silicone </w:t>
      </w:r>
      <w:proofErr w:type="spellStart"/>
      <w:r w:rsidRPr="00D401AA">
        <w:rPr>
          <w:rFonts w:ascii="Times New Roman" w:hAnsi="Times New Roman" w:cs="Times New Roman"/>
          <w:sz w:val="20"/>
          <w:szCs w:val="20"/>
          <w:lang w:val="en-US"/>
        </w:rPr>
        <w:t>mould</w:t>
      </w:r>
      <w:proofErr w:type="spellEnd"/>
      <w:r w:rsidRPr="00D401AA">
        <w:rPr>
          <w:rFonts w:ascii="Times New Roman" w:hAnsi="Times New Roman" w:cs="Times New Roman"/>
          <w:sz w:val="20"/>
          <w:szCs w:val="20"/>
          <w:lang w:val="en-US"/>
        </w:rPr>
        <w:t xml:space="preserve"> for the valve membrane. </w:t>
      </w:r>
      <w:r w:rsidRPr="00D401AA">
        <w:rPr>
          <w:rFonts w:ascii="Times New Roman" w:hAnsi="Times New Roman" w:cs="Times New Roman"/>
          <w:b/>
          <w:bCs/>
          <w:sz w:val="20"/>
          <w:szCs w:val="20"/>
          <w:lang w:val="en-US"/>
        </w:rPr>
        <w:t>(6)</w:t>
      </w:r>
      <w:r w:rsidRPr="00D401AA">
        <w:rPr>
          <w:rFonts w:ascii="Times New Roman" w:hAnsi="Times New Roman" w:cs="Times New Roman"/>
          <w:sz w:val="20"/>
          <w:szCs w:val="20"/>
          <w:lang w:val="en-US"/>
        </w:rPr>
        <w:t xml:space="preserve"> Casting the high-glycerol hydrogel solution (Gel1-Gly3-W3) and curing at 35 °C for 10 h to ensure elasticity. </w:t>
      </w:r>
      <w:r w:rsidRPr="00D401AA">
        <w:rPr>
          <w:rFonts w:ascii="Times New Roman" w:hAnsi="Times New Roman" w:cs="Times New Roman"/>
          <w:b/>
          <w:bCs/>
          <w:sz w:val="20"/>
          <w:szCs w:val="20"/>
          <w:lang w:val="en-US"/>
        </w:rPr>
        <w:t>(7)</w:t>
      </w:r>
      <w:r w:rsidRPr="00D401AA">
        <w:rPr>
          <w:rFonts w:ascii="Times New Roman" w:hAnsi="Times New Roman" w:cs="Times New Roman"/>
          <w:sz w:val="20"/>
          <w:szCs w:val="20"/>
          <w:lang w:val="en-US"/>
        </w:rPr>
        <w:t xml:space="preserve"> Preparation of the silicone </w:t>
      </w:r>
      <w:proofErr w:type="spellStart"/>
      <w:r w:rsidRPr="00D401AA">
        <w:rPr>
          <w:rFonts w:ascii="Times New Roman" w:hAnsi="Times New Roman" w:cs="Times New Roman"/>
          <w:sz w:val="20"/>
          <w:szCs w:val="20"/>
          <w:lang w:val="en-US"/>
        </w:rPr>
        <w:t>mould</w:t>
      </w:r>
      <w:proofErr w:type="spellEnd"/>
      <w:r w:rsidRPr="00D401AA">
        <w:rPr>
          <w:rFonts w:ascii="Times New Roman" w:hAnsi="Times New Roman" w:cs="Times New Roman"/>
          <w:sz w:val="20"/>
          <w:szCs w:val="20"/>
          <w:lang w:val="en-US"/>
        </w:rPr>
        <w:t xml:space="preserve"> for the valve chamber. </w:t>
      </w:r>
      <w:r w:rsidRPr="00D401AA">
        <w:rPr>
          <w:rFonts w:ascii="Times New Roman" w:hAnsi="Times New Roman" w:cs="Times New Roman"/>
          <w:b/>
          <w:bCs/>
          <w:sz w:val="20"/>
          <w:szCs w:val="20"/>
          <w:lang w:val="en-US"/>
        </w:rPr>
        <w:t>(8)</w:t>
      </w:r>
      <w:r w:rsidRPr="00D401AA">
        <w:rPr>
          <w:rFonts w:ascii="Times New Roman" w:hAnsi="Times New Roman" w:cs="Times New Roman"/>
          <w:sz w:val="20"/>
          <w:szCs w:val="20"/>
          <w:lang w:val="en-US"/>
        </w:rPr>
        <w:t xml:space="preserve"> Casting the hydrogel solution (Gel1-Gly3-W3) and curing at 35 °C for 10 h. </w:t>
      </w:r>
      <w:r w:rsidRPr="00D401AA">
        <w:rPr>
          <w:rFonts w:ascii="Times New Roman" w:hAnsi="Times New Roman" w:cs="Times New Roman"/>
          <w:b/>
          <w:bCs/>
          <w:sz w:val="20"/>
          <w:szCs w:val="20"/>
          <w:lang w:val="en-US"/>
        </w:rPr>
        <w:t>(9)</w:t>
      </w:r>
      <w:r w:rsidRPr="00D401AA">
        <w:rPr>
          <w:rFonts w:ascii="Times New Roman" w:hAnsi="Times New Roman" w:cs="Times New Roman"/>
          <w:sz w:val="20"/>
          <w:szCs w:val="20"/>
          <w:lang w:val="en-US"/>
        </w:rPr>
        <w:t xml:space="preserve"> Assembling the valve membrane and chamber using edible adhesive, followed by mechanically cutting a functional slit in the center of the membrane. </w:t>
      </w:r>
      <w:r w:rsidRPr="00D401AA">
        <w:rPr>
          <w:rFonts w:ascii="Times New Roman" w:hAnsi="Times New Roman" w:cs="Times New Roman"/>
          <w:b/>
          <w:bCs/>
          <w:sz w:val="20"/>
          <w:szCs w:val="20"/>
          <w:lang w:val="en-US"/>
        </w:rPr>
        <w:t>(10)</w:t>
      </w:r>
      <w:r w:rsidRPr="00D401AA">
        <w:rPr>
          <w:rFonts w:ascii="Times New Roman" w:hAnsi="Times New Roman" w:cs="Times New Roman"/>
          <w:sz w:val="20"/>
          <w:szCs w:val="20"/>
          <w:lang w:val="en-US"/>
        </w:rPr>
        <w:t xml:space="preserve"> Schematic and photograph illustrating the serial integration of the fully edible pneumatic energy system, where the pneumatic battery, edible tube, and monostable valve are connected to form a gas flow path.</w:t>
      </w:r>
    </w:p>
    <w:p w14:paraId="4E77451F" w14:textId="74D33F0A" w:rsidR="004567CC" w:rsidRPr="005676B2" w:rsidRDefault="00D401AA" w:rsidP="00D401AA">
      <w:pPr>
        <w:widowControl/>
        <w:wordWrap/>
        <w:autoSpaceDE/>
        <w:autoSpaceDN/>
        <w:jc w:val="both"/>
        <w:rPr>
          <w:rFonts w:ascii="Times New Roman" w:hAnsi="Times New Roman" w:cs="Times New Roman"/>
          <w:sz w:val="24"/>
          <w:szCs w:val="24"/>
        </w:rPr>
      </w:pPr>
      <w:r w:rsidRPr="00D401AA">
        <w:rPr>
          <w:rFonts w:ascii="Times New Roman" w:hAnsi="Times New Roman" w:cs="Times New Roman"/>
          <w:sz w:val="24"/>
          <w:szCs w:val="24"/>
        </w:rPr>
        <w:lastRenderedPageBreak/>
        <w:t xml:space="preserve">The operational mechanism relies on the sustained chemical generation of gas within the battery. As the airflow accumulates and is transmitted through the rigid conduits, it drives the out-of-plane expansion (bulging) of the connected </w:t>
      </w:r>
      <w:proofErr w:type="spellStart"/>
      <w:r w:rsidRPr="00D401AA">
        <w:rPr>
          <w:rFonts w:ascii="Times New Roman" w:hAnsi="Times New Roman" w:cs="Times New Roman"/>
          <w:sz w:val="24"/>
          <w:szCs w:val="24"/>
        </w:rPr>
        <w:t>gelatin</w:t>
      </w:r>
      <w:proofErr w:type="spellEnd"/>
      <w:r w:rsidRPr="00D401AA">
        <w:rPr>
          <w:rFonts w:ascii="Times New Roman" w:hAnsi="Times New Roman" w:cs="Times New Roman"/>
          <w:sz w:val="24"/>
          <w:szCs w:val="24"/>
        </w:rPr>
        <w:t xml:space="preserve"> membranes before the valve opens. This localized expansion shifts the robot's </w:t>
      </w:r>
      <w:proofErr w:type="spellStart"/>
      <w:r w:rsidRPr="00D401AA">
        <w:rPr>
          <w:rFonts w:ascii="Times New Roman" w:hAnsi="Times New Roman" w:cs="Times New Roman"/>
          <w:sz w:val="24"/>
          <w:szCs w:val="24"/>
        </w:rPr>
        <w:t>center</w:t>
      </w:r>
      <w:proofErr w:type="spellEnd"/>
      <w:r w:rsidRPr="00D401AA">
        <w:rPr>
          <w:rFonts w:ascii="Times New Roman" w:hAnsi="Times New Roman" w:cs="Times New Roman"/>
          <w:sz w:val="24"/>
          <w:szCs w:val="24"/>
        </w:rPr>
        <w:t xml:space="preserve"> of mass, thereby inducing rolling locomotion. Once the internal pressure reaches the critical threshold of the monostable valve, the slit opens instantaneously to release the gas, leading to a rapid pressure drop and subsequent membrane retraction.</w:t>
      </w:r>
    </w:p>
    <w:p w14:paraId="09666804" w14:textId="77777777" w:rsidR="003714C7" w:rsidRPr="005676B2" w:rsidRDefault="003714C7">
      <w:pPr>
        <w:widowControl/>
        <w:wordWrap/>
        <w:autoSpaceDE/>
        <w:autoSpaceDN/>
        <w:rPr>
          <w:rFonts w:ascii="Times New Roman" w:hAnsi="Times New Roman" w:cs="Times New Roman"/>
          <w:b/>
          <w:bCs/>
          <w:sz w:val="24"/>
          <w:szCs w:val="24"/>
          <w:lang w:val="en-US"/>
        </w:rPr>
      </w:pPr>
      <w:r w:rsidRPr="005676B2">
        <w:rPr>
          <w:rFonts w:ascii="Times New Roman" w:hAnsi="Times New Roman" w:cs="Times New Roman"/>
          <w:b/>
          <w:bCs/>
          <w:sz w:val="24"/>
          <w:szCs w:val="24"/>
          <w:lang w:val="en-US"/>
        </w:rPr>
        <w:br w:type="page"/>
      </w:r>
    </w:p>
    <w:p w14:paraId="386A9963" w14:textId="543AF5C3" w:rsidR="001B6F46" w:rsidRPr="005676B2" w:rsidRDefault="001B6F46" w:rsidP="00220AA3">
      <w:pPr>
        <w:jc w:val="both"/>
        <w:rPr>
          <w:rFonts w:ascii="Times New Roman" w:hAnsi="Times New Roman" w:cs="Times New Roman"/>
          <w:b/>
          <w:bCs/>
          <w:sz w:val="26"/>
          <w:szCs w:val="26"/>
        </w:rPr>
      </w:pPr>
      <w:r w:rsidRPr="005676B2">
        <w:rPr>
          <w:rFonts w:ascii="Times New Roman" w:hAnsi="Times New Roman" w:cs="Times New Roman"/>
          <w:b/>
          <w:bCs/>
          <w:sz w:val="26"/>
          <w:szCs w:val="26"/>
        </w:rPr>
        <w:lastRenderedPageBreak/>
        <w:t xml:space="preserve">Supplementary </w:t>
      </w:r>
      <w:r w:rsidRPr="005676B2">
        <w:rPr>
          <w:rFonts w:ascii="Times New Roman" w:hAnsi="Times New Roman" w:cs="Times New Roman" w:hint="eastAsia"/>
          <w:b/>
          <w:bCs/>
          <w:sz w:val="26"/>
          <w:szCs w:val="26"/>
        </w:rPr>
        <w:t>Table S1</w:t>
      </w:r>
    </w:p>
    <w:p w14:paraId="42213A23" w14:textId="70789F68" w:rsidR="00C928FD" w:rsidRPr="005676B2" w:rsidRDefault="00C928FD" w:rsidP="00C928FD">
      <w:pPr>
        <w:jc w:val="both"/>
        <w:rPr>
          <w:rFonts w:ascii="Times New Roman" w:hAnsi="Times New Roman" w:cs="Times New Roman"/>
          <w:bCs/>
        </w:rPr>
      </w:pPr>
      <w:r w:rsidRPr="005676B2">
        <w:rPr>
          <w:rFonts w:ascii="Times New Roman" w:hAnsi="Times New Roman" w:cs="Times New Roman"/>
          <w:bCs/>
        </w:rPr>
        <w:t xml:space="preserve">The material mixing ratios of </w:t>
      </w:r>
      <w:proofErr w:type="spellStart"/>
      <w:r w:rsidRPr="005676B2">
        <w:rPr>
          <w:rFonts w:ascii="Times New Roman" w:hAnsi="Times New Roman" w:cs="Times New Roman"/>
          <w:bCs/>
        </w:rPr>
        <w:t>gelatin</w:t>
      </w:r>
      <w:proofErr w:type="spellEnd"/>
      <w:r w:rsidRPr="005676B2">
        <w:rPr>
          <w:rFonts w:ascii="Times New Roman" w:hAnsi="Times New Roman" w:cs="Times New Roman"/>
          <w:bCs/>
        </w:rPr>
        <w:t xml:space="preserve"> hydrogel (in mass) used in this study. Refer to </w:t>
      </w:r>
      <w:r w:rsidRPr="00C928FD">
        <w:rPr>
          <w:rFonts w:ascii="Times New Roman" w:hAnsi="Times New Roman" w:cs="Times New Roman"/>
          <w:bCs/>
          <w:color w:val="00B0F0"/>
        </w:rPr>
        <w:t>Method</w:t>
      </w:r>
      <w:r w:rsidRPr="00C928FD">
        <w:rPr>
          <w:rFonts w:ascii="Times New Roman" w:hAnsi="Times New Roman" w:cs="Times New Roman"/>
          <w:bCs/>
        </w:rPr>
        <w:t>,</w:t>
      </w:r>
      <w:r w:rsidRPr="005676B2">
        <w:rPr>
          <w:rFonts w:ascii="Times New Roman" w:hAnsi="Times New Roman" w:cs="Times New Roman"/>
          <w:bCs/>
        </w:rPr>
        <w:t xml:space="preserve"> </w:t>
      </w:r>
      <w:r>
        <w:rPr>
          <w:rFonts w:ascii="Times New Roman" w:hAnsi="Times New Roman" w:cs="Times New Roman"/>
          <w:bCs/>
          <w:color w:val="00B0F0"/>
        </w:rPr>
        <w:t>S</w:t>
      </w:r>
      <w:r w:rsidRPr="00C928FD">
        <w:rPr>
          <w:rFonts w:ascii="Times New Roman" w:hAnsi="Times New Roman" w:cs="Times New Roman"/>
          <w:bCs/>
          <w:color w:val="00B0F0"/>
        </w:rPr>
        <w:t xml:space="preserve">upplementary </w:t>
      </w:r>
      <w:r>
        <w:rPr>
          <w:rFonts w:ascii="Times New Roman" w:hAnsi="Times New Roman" w:cs="Times New Roman"/>
          <w:bCs/>
          <w:color w:val="00B0F0"/>
        </w:rPr>
        <w:t>V</w:t>
      </w:r>
      <w:r w:rsidRPr="00C928FD">
        <w:rPr>
          <w:rFonts w:ascii="Times New Roman" w:hAnsi="Times New Roman" w:cs="Times New Roman"/>
          <w:bCs/>
          <w:color w:val="00B0F0"/>
        </w:rPr>
        <w:t>ideo S1</w:t>
      </w:r>
      <w:r w:rsidRPr="00C928FD">
        <w:rPr>
          <w:rFonts w:ascii="Times New Roman" w:hAnsi="Times New Roman" w:cs="Times New Roman"/>
          <w:bCs/>
        </w:rPr>
        <w:t>,</w:t>
      </w:r>
      <w:r w:rsidRPr="00C928FD">
        <w:t xml:space="preserve"> </w:t>
      </w:r>
      <w:r w:rsidRPr="00C928FD">
        <w:rPr>
          <w:rFonts w:ascii="Times New Roman" w:hAnsi="Times New Roman" w:cs="Times New Roman"/>
          <w:bCs/>
          <w:color w:val="00B0F0"/>
        </w:rPr>
        <w:t>Supporting Method Section S2</w:t>
      </w:r>
      <w:r>
        <w:rPr>
          <w:rFonts w:ascii="Times New Roman" w:hAnsi="Times New Roman" w:cs="Times New Roman"/>
          <w:bCs/>
          <w:color w:val="00B0F0"/>
        </w:rPr>
        <w:t xml:space="preserve"> </w:t>
      </w:r>
      <w:r w:rsidRPr="00C928FD">
        <w:rPr>
          <w:rFonts w:ascii="Times New Roman" w:hAnsi="Times New Roman" w:cs="Times New Roman"/>
          <w:bCs/>
        </w:rPr>
        <w:t>and</w:t>
      </w:r>
      <w:r>
        <w:rPr>
          <w:rFonts w:ascii="Times New Roman" w:hAnsi="Times New Roman" w:cs="Times New Roman"/>
          <w:bCs/>
          <w:color w:val="00B0F0"/>
        </w:rPr>
        <w:t xml:space="preserve"> </w:t>
      </w:r>
      <w:r w:rsidRPr="00C928FD">
        <w:rPr>
          <w:rFonts w:ascii="Times New Roman" w:hAnsi="Times New Roman" w:cs="Times New Roman"/>
          <w:bCs/>
          <w:color w:val="00B0F0"/>
        </w:rPr>
        <w:t>Supporting Method Section S</w:t>
      </w:r>
      <w:r>
        <w:rPr>
          <w:rFonts w:ascii="Times New Roman" w:hAnsi="Times New Roman" w:cs="Times New Roman"/>
          <w:bCs/>
          <w:color w:val="00B0F0"/>
        </w:rPr>
        <w:t>3</w:t>
      </w:r>
      <w:r>
        <w:rPr>
          <w:rFonts w:ascii="Times New Roman" w:hAnsi="Times New Roman" w:cs="Times New Roman"/>
          <w:bCs/>
        </w:rPr>
        <w:t xml:space="preserve"> </w:t>
      </w:r>
      <w:r w:rsidRPr="005676B2">
        <w:rPr>
          <w:rFonts w:ascii="Times New Roman" w:hAnsi="Times New Roman" w:cs="Times New Roman"/>
          <w:bCs/>
        </w:rPr>
        <w:t>for more details.</w:t>
      </w:r>
    </w:p>
    <w:tbl>
      <w:tblPr>
        <w:tblStyle w:val="a7"/>
        <w:tblW w:w="5000" w:type="pct"/>
        <w:tblLook w:val="04A0" w:firstRow="1" w:lastRow="0" w:firstColumn="1" w:lastColumn="0" w:noHBand="0" w:noVBand="1"/>
      </w:tblPr>
      <w:tblGrid>
        <w:gridCol w:w="2784"/>
        <w:gridCol w:w="6232"/>
      </w:tblGrid>
      <w:tr w:rsidR="00C928FD" w:rsidRPr="005676B2" w14:paraId="1300C8DB" w14:textId="77777777" w:rsidTr="00E22935">
        <w:tc>
          <w:tcPr>
            <w:tcW w:w="1544" w:type="pct"/>
          </w:tcPr>
          <w:p w14:paraId="0FC03113" w14:textId="3673D90A" w:rsidR="00C928FD" w:rsidRPr="005676B2" w:rsidRDefault="00C928FD" w:rsidP="00A16F95">
            <w:pPr>
              <w:jc w:val="both"/>
              <w:rPr>
                <w:rFonts w:ascii="Times New Roman" w:hAnsi="Times New Roman" w:cs="Times New Roman"/>
                <w:b/>
                <w:bCs/>
              </w:rPr>
            </w:pPr>
            <w:proofErr w:type="spellStart"/>
            <w:r w:rsidRPr="005676B2">
              <w:rPr>
                <w:rFonts w:ascii="Times New Roman" w:hAnsi="Times New Roman" w:cs="Times New Roman"/>
                <w:b/>
                <w:bCs/>
              </w:rPr>
              <w:t>Gelatin</w:t>
            </w:r>
            <w:proofErr w:type="spellEnd"/>
            <w:r w:rsidRPr="005676B2">
              <w:rPr>
                <w:rFonts w:ascii="Times New Roman" w:hAnsi="Times New Roman" w:cs="Times New Roman"/>
                <w:b/>
                <w:bCs/>
              </w:rPr>
              <w:t>: Glycerol: Water</w:t>
            </w:r>
          </w:p>
        </w:tc>
        <w:tc>
          <w:tcPr>
            <w:tcW w:w="3456" w:type="pct"/>
          </w:tcPr>
          <w:p w14:paraId="5B277001" w14:textId="77777777" w:rsidR="00C928FD" w:rsidRPr="005676B2" w:rsidRDefault="00C928FD" w:rsidP="00A16F95">
            <w:pPr>
              <w:jc w:val="both"/>
              <w:rPr>
                <w:rFonts w:ascii="Times New Roman" w:hAnsi="Times New Roman" w:cs="Times New Roman"/>
                <w:b/>
                <w:bCs/>
              </w:rPr>
            </w:pPr>
            <w:r w:rsidRPr="005676B2">
              <w:rPr>
                <w:rFonts w:ascii="Times New Roman" w:hAnsi="Times New Roman" w:cs="Times New Roman"/>
                <w:b/>
                <w:bCs/>
              </w:rPr>
              <w:t>Function</w:t>
            </w:r>
          </w:p>
        </w:tc>
      </w:tr>
      <w:tr w:rsidR="00C928FD" w:rsidRPr="005676B2" w14:paraId="26C85F54" w14:textId="77777777" w:rsidTr="00E22935">
        <w:tc>
          <w:tcPr>
            <w:tcW w:w="1544" w:type="pct"/>
          </w:tcPr>
          <w:p w14:paraId="20264204" w14:textId="284741F2" w:rsidR="00C928FD" w:rsidRPr="005676B2" w:rsidRDefault="00C928FD" w:rsidP="00C928FD">
            <w:pPr>
              <w:jc w:val="both"/>
              <w:rPr>
                <w:rFonts w:ascii="Times New Roman" w:hAnsi="Times New Roman" w:cs="Times New Roman"/>
                <w:bCs/>
              </w:rPr>
            </w:pPr>
            <w:r>
              <w:rPr>
                <w:rFonts w:ascii="Times New Roman" w:hAnsi="Times New Roman" w:cs="Times New Roman"/>
                <w:bCs/>
              </w:rPr>
              <w:t>1: 3: 3</w:t>
            </w:r>
          </w:p>
        </w:tc>
        <w:tc>
          <w:tcPr>
            <w:tcW w:w="3456" w:type="pct"/>
          </w:tcPr>
          <w:p w14:paraId="76BF5FBA" w14:textId="247AAF71" w:rsidR="00C928FD" w:rsidRPr="005676B2" w:rsidRDefault="00C928FD" w:rsidP="00C928FD">
            <w:pPr>
              <w:jc w:val="both"/>
              <w:rPr>
                <w:rFonts w:ascii="Times New Roman" w:hAnsi="Times New Roman" w:cs="Times New Roman"/>
                <w:bCs/>
              </w:rPr>
            </w:pPr>
            <w:r>
              <w:rPr>
                <w:rFonts w:ascii="Times New Roman" w:hAnsi="Times New Roman" w:cs="Times New Roman"/>
                <w:bCs/>
              </w:rPr>
              <w:t>Edible valve</w:t>
            </w:r>
          </w:p>
        </w:tc>
      </w:tr>
      <w:tr w:rsidR="00C928FD" w:rsidRPr="005676B2" w14:paraId="2D03DA08" w14:textId="77777777" w:rsidTr="00E22935">
        <w:tc>
          <w:tcPr>
            <w:tcW w:w="1544" w:type="pct"/>
          </w:tcPr>
          <w:p w14:paraId="6FFDDD9F" w14:textId="7CC8F79D" w:rsidR="00C928FD" w:rsidRPr="005676B2" w:rsidRDefault="00C928FD" w:rsidP="00C928FD">
            <w:pPr>
              <w:jc w:val="both"/>
              <w:rPr>
                <w:rFonts w:ascii="Times New Roman" w:hAnsi="Times New Roman" w:cs="Times New Roman"/>
                <w:bCs/>
              </w:rPr>
            </w:pPr>
            <w:r>
              <w:rPr>
                <w:rFonts w:ascii="Times New Roman" w:hAnsi="Times New Roman" w:cs="Times New Roman"/>
                <w:bCs/>
              </w:rPr>
              <w:t>1: 1: 3</w:t>
            </w:r>
          </w:p>
        </w:tc>
        <w:tc>
          <w:tcPr>
            <w:tcW w:w="3456" w:type="pct"/>
          </w:tcPr>
          <w:p w14:paraId="792C213B" w14:textId="1B20A3B3" w:rsidR="00C928FD" w:rsidRPr="005676B2" w:rsidRDefault="00C928FD" w:rsidP="00C928FD">
            <w:pPr>
              <w:jc w:val="both"/>
              <w:rPr>
                <w:rFonts w:ascii="Times New Roman" w:hAnsi="Times New Roman" w:cs="Times New Roman"/>
                <w:bCs/>
              </w:rPr>
            </w:pPr>
            <w:proofErr w:type="spellStart"/>
            <w:r>
              <w:rPr>
                <w:rFonts w:ascii="Times New Roman" w:hAnsi="Times New Roman" w:cs="Times New Roman"/>
                <w:bCs/>
              </w:rPr>
              <w:t>Gelatin</w:t>
            </w:r>
            <w:proofErr w:type="spellEnd"/>
            <w:r>
              <w:rPr>
                <w:rFonts w:ascii="Times New Roman" w:hAnsi="Times New Roman" w:cs="Times New Roman"/>
                <w:bCs/>
              </w:rPr>
              <w:t xml:space="preserve"> membrane and </w:t>
            </w:r>
            <w:proofErr w:type="spellStart"/>
            <w:r>
              <w:rPr>
                <w:rFonts w:ascii="Times New Roman" w:hAnsi="Times New Roman" w:cs="Times New Roman"/>
                <w:bCs/>
              </w:rPr>
              <w:t>gelatin</w:t>
            </w:r>
            <w:proofErr w:type="spellEnd"/>
            <w:r>
              <w:rPr>
                <w:rFonts w:ascii="Times New Roman" w:hAnsi="Times New Roman" w:cs="Times New Roman"/>
                <w:bCs/>
              </w:rPr>
              <w:t xml:space="preserve"> cap</w:t>
            </w:r>
          </w:p>
        </w:tc>
      </w:tr>
      <w:tr w:rsidR="00C928FD" w:rsidRPr="005676B2" w14:paraId="7775B345" w14:textId="77777777" w:rsidTr="00E22935">
        <w:tc>
          <w:tcPr>
            <w:tcW w:w="1544" w:type="pct"/>
            <w:vAlign w:val="center"/>
          </w:tcPr>
          <w:p w14:paraId="07D039A7" w14:textId="19392F7D" w:rsidR="00C928FD" w:rsidRPr="005676B2" w:rsidRDefault="00C928FD" w:rsidP="00C928FD">
            <w:pPr>
              <w:jc w:val="both"/>
              <w:rPr>
                <w:rFonts w:ascii="Times New Roman" w:hAnsi="Times New Roman" w:cs="Times New Roman"/>
                <w:bCs/>
              </w:rPr>
            </w:pPr>
            <w:r>
              <w:rPr>
                <w:rFonts w:ascii="Times New Roman" w:hAnsi="Times New Roman" w:cs="Times New Roman"/>
                <w:bCs/>
              </w:rPr>
              <w:t>1: 0.4: 3</w:t>
            </w:r>
          </w:p>
        </w:tc>
        <w:tc>
          <w:tcPr>
            <w:tcW w:w="3456" w:type="pct"/>
          </w:tcPr>
          <w:p w14:paraId="5A407FDA" w14:textId="5A2F16C9" w:rsidR="00C928FD" w:rsidRPr="005676B2" w:rsidRDefault="00C928FD" w:rsidP="00C928FD">
            <w:pPr>
              <w:jc w:val="both"/>
              <w:rPr>
                <w:rFonts w:ascii="Times New Roman" w:hAnsi="Times New Roman" w:cs="Times New Roman"/>
                <w:bCs/>
              </w:rPr>
            </w:pPr>
            <w:r>
              <w:rPr>
                <w:rFonts w:ascii="Times New Roman" w:hAnsi="Times New Roman" w:cs="Times New Roman"/>
                <w:bCs/>
              </w:rPr>
              <w:t>Cylindrical housing for edible pneumatic battery and edible tube</w:t>
            </w:r>
          </w:p>
        </w:tc>
      </w:tr>
      <w:tr w:rsidR="00C928FD" w:rsidRPr="005676B2" w14:paraId="70E28A43" w14:textId="77777777" w:rsidTr="00E22935">
        <w:tc>
          <w:tcPr>
            <w:tcW w:w="1544" w:type="pct"/>
          </w:tcPr>
          <w:p w14:paraId="796B5F8A" w14:textId="41DF8063" w:rsidR="00C928FD" w:rsidRPr="005676B2" w:rsidRDefault="00C928FD" w:rsidP="00C928FD">
            <w:pPr>
              <w:jc w:val="both"/>
              <w:rPr>
                <w:rFonts w:ascii="Times New Roman" w:hAnsi="Times New Roman" w:cs="Times New Roman"/>
                <w:bCs/>
              </w:rPr>
            </w:pPr>
            <w:r>
              <w:rPr>
                <w:rFonts w:ascii="Times New Roman" w:hAnsi="Times New Roman" w:cs="Times New Roman"/>
                <w:bCs/>
              </w:rPr>
              <w:t>1: 0: 3</w:t>
            </w:r>
          </w:p>
        </w:tc>
        <w:tc>
          <w:tcPr>
            <w:tcW w:w="3456" w:type="pct"/>
          </w:tcPr>
          <w:p w14:paraId="273D2C8B" w14:textId="0578A1D9" w:rsidR="00C928FD" w:rsidRPr="005676B2" w:rsidRDefault="00C928FD" w:rsidP="00C928FD">
            <w:pPr>
              <w:jc w:val="both"/>
              <w:rPr>
                <w:rFonts w:ascii="Times New Roman" w:hAnsi="Times New Roman" w:cs="Times New Roman"/>
                <w:bCs/>
              </w:rPr>
            </w:pPr>
            <w:r>
              <w:rPr>
                <w:rFonts w:ascii="Times New Roman" w:hAnsi="Times New Roman" w:cs="Times New Roman"/>
                <w:bCs/>
              </w:rPr>
              <w:t>Edible adhesive</w:t>
            </w:r>
          </w:p>
        </w:tc>
      </w:tr>
    </w:tbl>
    <w:p w14:paraId="0912A339" w14:textId="77777777" w:rsidR="00C928FD" w:rsidRPr="005676B2" w:rsidRDefault="00C928FD" w:rsidP="00C928FD">
      <w:pPr>
        <w:jc w:val="both"/>
        <w:rPr>
          <w:rFonts w:ascii="Times New Roman" w:hAnsi="Times New Roman" w:cs="Times New Roman"/>
          <w:bCs/>
        </w:rPr>
      </w:pPr>
      <w:r w:rsidRPr="005676B2">
        <w:rPr>
          <w:rFonts w:ascii="Times New Roman" w:hAnsi="Times New Roman" w:cs="Times New Roman"/>
          <w:bCs/>
        </w:rPr>
        <w:t xml:space="preserve"> </w:t>
      </w:r>
    </w:p>
    <w:p w14:paraId="6164183F" w14:textId="0B70B934" w:rsidR="004C59C4" w:rsidRPr="005676B2" w:rsidRDefault="00C928FD" w:rsidP="00C928FD">
      <w:pPr>
        <w:jc w:val="both"/>
        <w:rPr>
          <w:rFonts w:ascii="Times New Roman" w:hAnsi="Times New Roman" w:cs="Times New Roman"/>
          <w:sz w:val="24"/>
          <w:szCs w:val="24"/>
        </w:rPr>
      </w:pPr>
      <w:r>
        <w:rPr>
          <w:rFonts w:ascii="Times New Roman" w:hAnsi="Times New Roman" w:cs="Times New Roman"/>
          <w:sz w:val="24"/>
          <w:szCs w:val="24"/>
        </w:rPr>
        <w:br w:type="page"/>
      </w:r>
    </w:p>
    <w:p w14:paraId="2FCD280E" w14:textId="2F859711" w:rsidR="004C59C4" w:rsidRPr="005676B2" w:rsidRDefault="004C59C4" w:rsidP="004C59C4">
      <w:pPr>
        <w:jc w:val="both"/>
        <w:rPr>
          <w:rFonts w:ascii="Times New Roman" w:hAnsi="Times New Roman" w:cs="Times New Roman"/>
          <w:b/>
          <w:bCs/>
          <w:sz w:val="26"/>
          <w:szCs w:val="26"/>
        </w:rPr>
      </w:pPr>
      <w:r w:rsidRPr="005676B2">
        <w:rPr>
          <w:rFonts w:ascii="Times New Roman" w:hAnsi="Times New Roman" w:cs="Times New Roman"/>
          <w:b/>
          <w:bCs/>
          <w:sz w:val="26"/>
          <w:szCs w:val="26"/>
        </w:rPr>
        <w:lastRenderedPageBreak/>
        <w:t xml:space="preserve">Supplementary </w:t>
      </w:r>
      <w:r w:rsidRPr="005676B2">
        <w:rPr>
          <w:rFonts w:ascii="Times New Roman" w:hAnsi="Times New Roman" w:cs="Times New Roman" w:hint="eastAsia"/>
          <w:b/>
          <w:bCs/>
          <w:sz w:val="26"/>
          <w:szCs w:val="26"/>
        </w:rPr>
        <w:t>Table S</w:t>
      </w:r>
      <w:r w:rsidRPr="005676B2">
        <w:rPr>
          <w:rFonts w:ascii="Times New Roman" w:hAnsi="Times New Roman" w:cs="Times New Roman"/>
          <w:b/>
          <w:bCs/>
          <w:sz w:val="26"/>
          <w:szCs w:val="26"/>
        </w:rPr>
        <w:t>2</w:t>
      </w:r>
      <w:r w:rsidR="00F90296">
        <w:rPr>
          <w:rFonts w:ascii="Times New Roman" w:hAnsi="Times New Roman" w:cs="Times New Roman"/>
          <w:b/>
          <w:bCs/>
          <w:sz w:val="26"/>
          <w:szCs w:val="26"/>
        </w:rPr>
        <w:t xml:space="preserve">. </w:t>
      </w:r>
      <w:r w:rsidR="00F90296" w:rsidRPr="00F90296">
        <w:rPr>
          <w:rFonts w:ascii="Times New Roman" w:hAnsi="Times New Roman" w:cs="Times New Roman"/>
          <w:b/>
          <w:bCs/>
          <w:sz w:val="26"/>
          <w:szCs w:val="26"/>
        </w:rPr>
        <w:t xml:space="preserve">In </w:t>
      </w:r>
      <w:r w:rsidR="00F90296">
        <w:rPr>
          <w:rFonts w:ascii="Times New Roman" w:hAnsi="Times New Roman" w:cs="Times New Roman"/>
          <w:b/>
          <w:bCs/>
          <w:sz w:val="26"/>
          <w:szCs w:val="26"/>
        </w:rPr>
        <w:t>v</w:t>
      </w:r>
      <w:r w:rsidR="00F90296" w:rsidRPr="00F90296">
        <w:rPr>
          <w:rFonts w:ascii="Times New Roman" w:hAnsi="Times New Roman" w:cs="Times New Roman"/>
          <w:b/>
          <w:bCs/>
          <w:sz w:val="26"/>
          <w:szCs w:val="26"/>
        </w:rPr>
        <w:t xml:space="preserve">ivo </w:t>
      </w:r>
      <w:r w:rsidR="00F90296">
        <w:rPr>
          <w:rFonts w:ascii="Times New Roman" w:hAnsi="Times New Roman" w:cs="Times New Roman"/>
          <w:b/>
          <w:bCs/>
          <w:sz w:val="26"/>
          <w:szCs w:val="26"/>
        </w:rPr>
        <w:t>b</w:t>
      </w:r>
      <w:r w:rsidR="00F90296" w:rsidRPr="00F90296">
        <w:rPr>
          <w:rFonts w:ascii="Times New Roman" w:hAnsi="Times New Roman" w:cs="Times New Roman"/>
          <w:b/>
          <w:bCs/>
          <w:sz w:val="26"/>
          <w:szCs w:val="26"/>
        </w:rPr>
        <w:t xml:space="preserve">iocompatibility and </w:t>
      </w:r>
      <w:r w:rsidR="00F90296">
        <w:rPr>
          <w:rFonts w:ascii="Times New Roman" w:hAnsi="Times New Roman" w:cs="Times New Roman"/>
          <w:b/>
          <w:bCs/>
          <w:sz w:val="26"/>
          <w:szCs w:val="26"/>
        </w:rPr>
        <w:t>m</w:t>
      </w:r>
      <w:r w:rsidR="00F90296" w:rsidRPr="00F90296">
        <w:rPr>
          <w:rFonts w:ascii="Times New Roman" w:hAnsi="Times New Roman" w:cs="Times New Roman"/>
          <w:b/>
          <w:bCs/>
          <w:sz w:val="26"/>
          <w:szCs w:val="26"/>
        </w:rPr>
        <w:t xml:space="preserve">etabolic </w:t>
      </w:r>
      <w:r w:rsidR="00F90296">
        <w:rPr>
          <w:rFonts w:ascii="Times New Roman" w:hAnsi="Times New Roman" w:cs="Times New Roman"/>
          <w:b/>
          <w:bCs/>
          <w:sz w:val="26"/>
          <w:szCs w:val="26"/>
        </w:rPr>
        <w:t>a</w:t>
      </w:r>
      <w:r w:rsidR="00F90296" w:rsidRPr="00F90296">
        <w:rPr>
          <w:rFonts w:ascii="Times New Roman" w:hAnsi="Times New Roman" w:cs="Times New Roman"/>
          <w:b/>
          <w:bCs/>
          <w:sz w:val="26"/>
          <w:szCs w:val="26"/>
        </w:rPr>
        <w:t>ssessment</w:t>
      </w:r>
    </w:p>
    <w:p w14:paraId="139EC08A" w14:textId="058B0C61" w:rsidR="00A85A6B" w:rsidRPr="005676B2" w:rsidRDefault="00E22935" w:rsidP="004C59C4">
      <w:pPr>
        <w:jc w:val="both"/>
        <w:rPr>
          <w:rFonts w:ascii="Times New Roman" w:hAnsi="Times New Roman" w:cs="Times New Roman"/>
          <w:bCs/>
        </w:rPr>
      </w:pPr>
      <w:r w:rsidRPr="00E22935">
        <w:rPr>
          <w:rFonts w:ascii="Times New Roman" w:hAnsi="Times New Roman" w:cs="Times New Roman"/>
          <w:bCs/>
        </w:rPr>
        <w:t>The daily body mass variations of mice were recorded over a 7-day in vivo biocompatibility assessment period. The study comprised two groups (</w:t>
      </w:r>
      <w:r w:rsidRPr="00F90296">
        <w:rPr>
          <w:rFonts w:ascii="Times New Roman" w:hAnsi="Times New Roman" w:cs="Times New Roman"/>
          <w:bCs/>
          <w:i/>
          <w:iCs/>
        </w:rPr>
        <w:t>n</w:t>
      </w:r>
      <w:r w:rsidRPr="00E22935">
        <w:rPr>
          <w:rFonts w:ascii="Times New Roman" w:hAnsi="Times New Roman" w:cs="Times New Roman"/>
          <w:bCs/>
        </w:rPr>
        <w:t xml:space="preserve"> = 6 per group): a control group (Nos. 1–6) maintained on a standard laboratory diet, and an experimental group (Nos. 7–12) for which the edible tensegrity robot served as the sole source of metabolic energy. Individual body mass data (in grams) were documented from Day 0 (baseline) through Day 7. The results indicate that weight fluctuations in the experimental group exhibited no statistically significant difference compared to the control group throughout the experimental cycle. Furthermore, all subjects maintain weights within healthy physiological ranges, demonstrating the excellent biosafety and metabolizable of the robotic system.</w:t>
      </w:r>
    </w:p>
    <w:tbl>
      <w:tblPr>
        <w:tblStyle w:val="a7"/>
        <w:tblW w:w="5000" w:type="pct"/>
        <w:tblLook w:val="04A0" w:firstRow="1" w:lastRow="0" w:firstColumn="1" w:lastColumn="0" w:noHBand="0" w:noVBand="1"/>
      </w:tblPr>
      <w:tblGrid>
        <w:gridCol w:w="1916"/>
        <w:gridCol w:w="888"/>
        <w:gridCol w:w="888"/>
        <w:gridCol w:w="888"/>
        <w:gridCol w:w="888"/>
        <w:gridCol w:w="887"/>
        <w:gridCol w:w="887"/>
        <w:gridCol w:w="887"/>
        <w:gridCol w:w="887"/>
      </w:tblGrid>
      <w:tr w:rsidR="00E22935" w14:paraId="101CC144" w14:textId="77777777" w:rsidTr="00E22935">
        <w:tc>
          <w:tcPr>
            <w:tcW w:w="1062" w:type="pct"/>
            <w:tcBorders>
              <w:top w:val="single" w:sz="4" w:space="0" w:color="auto"/>
              <w:left w:val="single" w:sz="4" w:space="0" w:color="auto"/>
              <w:bottom w:val="single" w:sz="4" w:space="0" w:color="auto"/>
              <w:right w:val="single" w:sz="4" w:space="0" w:color="auto"/>
            </w:tcBorders>
            <w:hideMark/>
          </w:tcPr>
          <w:p w14:paraId="2F0C5523" w14:textId="77777777" w:rsidR="00E22935" w:rsidRDefault="00E22935">
            <w:pPr>
              <w:jc w:val="center"/>
              <w:rPr>
                <w:rFonts w:ascii="Times New Roman" w:hAnsi="Times New Roman" w:cs="Times New Roman"/>
                <w:b/>
                <w:bCs/>
              </w:rPr>
            </w:pPr>
            <w:r>
              <w:rPr>
                <w:rFonts w:ascii="Times New Roman" w:hAnsi="Times New Roman" w:cs="Times New Roman"/>
                <w:b/>
                <w:bCs/>
              </w:rPr>
              <w:t>Mouse number</w:t>
            </w:r>
          </w:p>
        </w:tc>
        <w:tc>
          <w:tcPr>
            <w:tcW w:w="492" w:type="pct"/>
            <w:tcBorders>
              <w:top w:val="single" w:sz="4" w:space="0" w:color="auto"/>
              <w:left w:val="single" w:sz="4" w:space="0" w:color="auto"/>
              <w:bottom w:val="single" w:sz="4" w:space="0" w:color="auto"/>
              <w:right w:val="single" w:sz="4" w:space="0" w:color="auto"/>
            </w:tcBorders>
            <w:hideMark/>
          </w:tcPr>
          <w:p w14:paraId="072ADC69" w14:textId="77777777" w:rsidR="00E22935" w:rsidRDefault="00E22935">
            <w:pPr>
              <w:jc w:val="center"/>
              <w:rPr>
                <w:rFonts w:ascii="Times New Roman" w:hAnsi="Times New Roman" w:cs="Times New Roman"/>
                <w:b/>
                <w:bCs/>
              </w:rPr>
            </w:pPr>
            <w:r>
              <w:rPr>
                <w:rFonts w:ascii="Times New Roman" w:hAnsi="Times New Roman" w:cs="Times New Roman"/>
                <w:b/>
                <w:bCs/>
              </w:rPr>
              <w:t>Day 0</w:t>
            </w:r>
          </w:p>
        </w:tc>
        <w:tc>
          <w:tcPr>
            <w:tcW w:w="492" w:type="pct"/>
            <w:tcBorders>
              <w:top w:val="single" w:sz="4" w:space="0" w:color="auto"/>
              <w:left w:val="single" w:sz="4" w:space="0" w:color="auto"/>
              <w:bottom w:val="single" w:sz="4" w:space="0" w:color="auto"/>
              <w:right w:val="single" w:sz="4" w:space="0" w:color="auto"/>
            </w:tcBorders>
            <w:hideMark/>
          </w:tcPr>
          <w:p w14:paraId="12566092" w14:textId="77777777" w:rsidR="00E22935" w:rsidRDefault="00E22935">
            <w:pPr>
              <w:jc w:val="center"/>
              <w:rPr>
                <w:rFonts w:ascii="Times New Roman" w:hAnsi="Times New Roman" w:cs="Times New Roman"/>
                <w:b/>
                <w:bCs/>
              </w:rPr>
            </w:pPr>
            <w:r>
              <w:rPr>
                <w:rFonts w:ascii="Times New Roman" w:hAnsi="Times New Roman" w:cs="Times New Roman"/>
                <w:b/>
                <w:bCs/>
              </w:rPr>
              <w:t>Day 1</w:t>
            </w:r>
          </w:p>
        </w:tc>
        <w:tc>
          <w:tcPr>
            <w:tcW w:w="492" w:type="pct"/>
            <w:tcBorders>
              <w:top w:val="single" w:sz="4" w:space="0" w:color="auto"/>
              <w:left w:val="single" w:sz="4" w:space="0" w:color="auto"/>
              <w:bottom w:val="single" w:sz="4" w:space="0" w:color="auto"/>
              <w:right w:val="single" w:sz="4" w:space="0" w:color="auto"/>
            </w:tcBorders>
            <w:hideMark/>
          </w:tcPr>
          <w:p w14:paraId="16C36BE7" w14:textId="77777777" w:rsidR="00E22935" w:rsidRDefault="00E22935">
            <w:pPr>
              <w:jc w:val="center"/>
              <w:rPr>
                <w:rFonts w:ascii="Times New Roman" w:hAnsi="Times New Roman" w:cs="Times New Roman"/>
                <w:b/>
                <w:bCs/>
              </w:rPr>
            </w:pPr>
            <w:r>
              <w:rPr>
                <w:rFonts w:ascii="Times New Roman" w:hAnsi="Times New Roman" w:cs="Times New Roman"/>
                <w:b/>
                <w:bCs/>
              </w:rPr>
              <w:t>Day 2</w:t>
            </w:r>
          </w:p>
        </w:tc>
        <w:tc>
          <w:tcPr>
            <w:tcW w:w="492" w:type="pct"/>
            <w:tcBorders>
              <w:top w:val="single" w:sz="4" w:space="0" w:color="auto"/>
              <w:left w:val="single" w:sz="4" w:space="0" w:color="auto"/>
              <w:bottom w:val="single" w:sz="4" w:space="0" w:color="auto"/>
              <w:right w:val="single" w:sz="4" w:space="0" w:color="auto"/>
            </w:tcBorders>
            <w:hideMark/>
          </w:tcPr>
          <w:p w14:paraId="620F2C7F" w14:textId="77777777" w:rsidR="00E22935" w:rsidRDefault="00E22935">
            <w:pPr>
              <w:jc w:val="center"/>
              <w:rPr>
                <w:rFonts w:ascii="Times New Roman" w:hAnsi="Times New Roman" w:cs="Times New Roman"/>
                <w:b/>
                <w:bCs/>
              </w:rPr>
            </w:pPr>
            <w:r>
              <w:rPr>
                <w:rFonts w:ascii="Times New Roman" w:hAnsi="Times New Roman" w:cs="Times New Roman"/>
                <w:b/>
                <w:bCs/>
              </w:rPr>
              <w:t>Day 3</w:t>
            </w:r>
          </w:p>
        </w:tc>
        <w:tc>
          <w:tcPr>
            <w:tcW w:w="492" w:type="pct"/>
            <w:tcBorders>
              <w:top w:val="single" w:sz="4" w:space="0" w:color="auto"/>
              <w:left w:val="single" w:sz="4" w:space="0" w:color="auto"/>
              <w:bottom w:val="single" w:sz="4" w:space="0" w:color="auto"/>
              <w:right w:val="single" w:sz="4" w:space="0" w:color="auto"/>
            </w:tcBorders>
            <w:hideMark/>
          </w:tcPr>
          <w:p w14:paraId="7B2AEB16" w14:textId="77777777" w:rsidR="00E22935" w:rsidRDefault="00E22935">
            <w:pPr>
              <w:jc w:val="center"/>
              <w:rPr>
                <w:rFonts w:ascii="Times New Roman" w:hAnsi="Times New Roman" w:cs="Times New Roman"/>
                <w:b/>
                <w:bCs/>
              </w:rPr>
            </w:pPr>
            <w:r>
              <w:rPr>
                <w:rFonts w:ascii="Times New Roman" w:hAnsi="Times New Roman" w:cs="Times New Roman"/>
                <w:b/>
                <w:bCs/>
              </w:rPr>
              <w:t>Day 4</w:t>
            </w:r>
          </w:p>
        </w:tc>
        <w:tc>
          <w:tcPr>
            <w:tcW w:w="492" w:type="pct"/>
            <w:tcBorders>
              <w:top w:val="single" w:sz="4" w:space="0" w:color="auto"/>
              <w:left w:val="single" w:sz="4" w:space="0" w:color="auto"/>
              <w:bottom w:val="single" w:sz="4" w:space="0" w:color="auto"/>
              <w:right w:val="single" w:sz="4" w:space="0" w:color="auto"/>
            </w:tcBorders>
            <w:hideMark/>
          </w:tcPr>
          <w:p w14:paraId="38899ADC" w14:textId="77777777" w:rsidR="00E22935" w:rsidRDefault="00E22935">
            <w:pPr>
              <w:jc w:val="center"/>
              <w:rPr>
                <w:rFonts w:ascii="Times New Roman" w:hAnsi="Times New Roman" w:cs="Times New Roman"/>
                <w:b/>
                <w:bCs/>
              </w:rPr>
            </w:pPr>
            <w:r>
              <w:rPr>
                <w:rFonts w:ascii="Times New Roman" w:hAnsi="Times New Roman" w:cs="Times New Roman"/>
                <w:b/>
                <w:bCs/>
              </w:rPr>
              <w:t>Day 5</w:t>
            </w:r>
          </w:p>
        </w:tc>
        <w:tc>
          <w:tcPr>
            <w:tcW w:w="492" w:type="pct"/>
            <w:tcBorders>
              <w:top w:val="single" w:sz="4" w:space="0" w:color="auto"/>
              <w:left w:val="single" w:sz="4" w:space="0" w:color="auto"/>
              <w:bottom w:val="single" w:sz="4" w:space="0" w:color="auto"/>
              <w:right w:val="single" w:sz="4" w:space="0" w:color="auto"/>
            </w:tcBorders>
            <w:hideMark/>
          </w:tcPr>
          <w:p w14:paraId="1206CB1B" w14:textId="77777777" w:rsidR="00E22935" w:rsidRDefault="00E22935">
            <w:pPr>
              <w:jc w:val="center"/>
              <w:rPr>
                <w:rFonts w:ascii="Times New Roman" w:hAnsi="Times New Roman" w:cs="Times New Roman"/>
                <w:b/>
                <w:bCs/>
              </w:rPr>
            </w:pPr>
            <w:r>
              <w:rPr>
                <w:rFonts w:ascii="Times New Roman" w:hAnsi="Times New Roman" w:cs="Times New Roman"/>
                <w:b/>
                <w:bCs/>
              </w:rPr>
              <w:t>Day 6</w:t>
            </w:r>
          </w:p>
        </w:tc>
        <w:tc>
          <w:tcPr>
            <w:tcW w:w="492" w:type="pct"/>
            <w:tcBorders>
              <w:top w:val="single" w:sz="4" w:space="0" w:color="auto"/>
              <w:left w:val="single" w:sz="4" w:space="0" w:color="auto"/>
              <w:bottom w:val="single" w:sz="4" w:space="0" w:color="auto"/>
              <w:right w:val="single" w:sz="4" w:space="0" w:color="auto"/>
            </w:tcBorders>
            <w:hideMark/>
          </w:tcPr>
          <w:p w14:paraId="29AA94D7" w14:textId="77777777" w:rsidR="00E22935" w:rsidRDefault="00E22935">
            <w:pPr>
              <w:jc w:val="center"/>
              <w:rPr>
                <w:rFonts w:ascii="Times New Roman" w:hAnsi="Times New Roman" w:cs="Times New Roman"/>
                <w:b/>
                <w:bCs/>
              </w:rPr>
            </w:pPr>
            <w:r>
              <w:rPr>
                <w:rFonts w:ascii="Times New Roman" w:hAnsi="Times New Roman" w:cs="Times New Roman"/>
                <w:b/>
                <w:bCs/>
              </w:rPr>
              <w:t>Day 7</w:t>
            </w:r>
          </w:p>
        </w:tc>
      </w:tr>
      <w:tr w:rsidR="00E22935" w14:paraId="19DFCB67" w14:textId="77777777" w:rsidTr="00E22935">
        <w:tc>
          <w:tcPr>
            <w:tcW w:w="1062" w:type="pct"/>
            <w:tcBorders>
              <w:top w:val="single" w:sz="4" w:space="0" w:color="auto"/>
              <w:left w:val="single" w:sz="4" w:space="0" w:color="auto"/>
              <w:bottom w:val="single" w:sz="4" w:space="0" w:color="auto"/>
              <w:right w:val="single" w:sz="4" w:space="0" w:color="auto"/>
            </w:tcBorders>
            <w:hideMark/>
          </w:tcPr>
          <w:p w14:paraId="3A2F1A48" w14:textId="77777777" w:rsidR="00E22935" w:rsidRDefault="00E22935">
            <w:pPr>
              <w:jc w:val="center"/>
              <w:rPr>
                <w:rFonts w:ascii="Times New Roman" w:hAnsi="Times New Roman" w:cs="Times New Roman"/>
              </w:rPr>
            </w:pPr>
            <w:r>
              <w:rPr>
                <w:rFonts w:ascii="Times New Roman" w:hAnsi="Times New Roman" w:cs="Times New Roman"/>
              </w:rPr>
              <w:t>1</w:t>
            </w:r>
          </w:p>
        </w:tc>
        <w:tc>
          <w:tcPr>
            <w:tcW w:w="492" w:type="pct"/>
            <w:tcBorders>
              <w:top w:val="single" w:sz="4" w:space="0" w:color="auto"/>
              <w:left w:val="single" w:sz="4" w:space="0" w:color="auto"/>
              <w:bottom w:val="single" w:sz="4" w:space="0" w:color="auto"/>
              <w:right w:val="single" w:sz="4" w:space="0" w:color="auto"/>
            </w:tcBorders>
            <w:hideMark/>
          </w:tcPr>
          <w:p w14:paraId="3C10080F" w14:textId="77777777" w:rsidR="00E22935" w:rsidRDefault="00E22935">
            <w:pPr>
              <w:jc w:val="center"/>
              <w:rPr>
                <w:rFonts w:ascii="Times New Roman" w:hAnsi="Times New Roman" w:cs="Times New Roman"/>
              </w:rPr>
            </w:pPr>
            <w:r>
              <w:rPr>
                <w:rFonts w:ascii="Times New Roman" w:hAnsi="Times New Roman" w:cs="Times New Roman"/>
              </w:rPr>
              <w:t>24.1</w:t>
            </w:r>
          </w:p>
        </w:tc>
        <w:tc>
          <w:tcPr>
            <w:tcW w:w="492" w:type="pct"/>
            <w:tcBorders>
              <w:top w:val="single" w:sz="4" w:space="0" w:color="auto"/>
              <w:left w:val="single" w:sz="4" w:space="0" w:color="auto"/>
              <w:bottom w:val="single" w:sz="4" w:space="0" w:color="auto"/>
              <w:right w:val="single" w:sz="4" w:space="0" w:color="auto"/>
            </w:tcBorders>
            <w:hideMark/>
          </w:tcPr>
          <w:p w14:paraId="4E12015D" w14:textId="77777777" w:rsidR="00E22935" w:rsidRDefault="00E22935">
            <w:pPr>
              <w:jc w:val="center"/>
              <w:rPr>
                <w:rFonts w:ascii="Times New Roman" w:hAnsi="Times New Roman" w:cs="Times New Roman"/>
              </w:rPr>
            </w:pPr>
            <w:r>
              <w:rPr>
                <w:rFonts w:ascii="Times New Roman" w:hAnsi="Times New Roman" w:cs="Times New Roman"/>
              </w:rPr>
              <w:t>24.2</w:t>
            </w:r>
          </w:p>
        </w:tc>
        <w:tc>
          <w:tcPr>
            <w:tcW w:w="492" w:type="pct"/>
            <w:tcBorders>
              <w:top w:val="single" w:sz="4" w:space="0" w:color="auto"/>
              <w:left w:val="single" w:sz="4" w:space="0" w:color="auto"/>
              <w:bottom w:val="single" w:sz="4" w:space="0" w:color="auto"/>
              <w:right w:val="single" w:sz="4" w:space="0" w:color="auto"/>
            </w:tcBorders>
            <w:hideMark/>
          </w:tcPr>
          <w:p w14:paraId="23CB256D" w14:textId="77777777" w:rsidR="00E22935" w:rsidRDefault="00E22935">
            <w:pPr>
              <w:jc w:val="center"/>
              <w:rPr>
                <w:rFonts w:ascii="Times New Roman" w:hAnsi="Times New Roman" w:cs="Times New Roman"/>
              </w:rPr>
            </w:pPr>
            <w:r>
              <w:rPr>
                <w:rFonts w:ascii="Times New Roman" w:hAnsi="Times New Roman" w:cs="Times New Roman"/>
              </w:rPr>
              <w:t>24.0</w:t>
            </w:r>
          </w:p>
        </w:tc>
        <w:tc>
          <w:tcPr>
            <w:tcW w:w="492" w:type="pct"/>
            <w:tcBorders>
              <w:top w:val="single" w:sz="4" w:space="0" w:color="auto"/>
              <w:left w:val="single" w:sz="4" w:space="0" w:color="auto"/>
              <w:bottom w:val="single" w:sz="4" w:space="0" w:color="auto"/>
              <w:right w:val="single" w:sz="4" w:space="0" w:color="auto"/>
            </w:tcBorders>
            <w:hideMark/>
          </w:tcPr>
          <w:p w14:paraId="43679BDE" w14:textId="77777777" w:rsidR="00E22935" w:rsidRDefault="00E22935">
            <w:pPr>
              <w:jc w:val="center"/>
              <w:rPr>
                <w:rFonts w:ascii="Times New Roman" w:hAnsi="Times New Roman" w:cs="Times New Roman"/>
              </w:rPr>
            </w:pPr>
            <w:r>
              <w:rPr>
                <w:rFonts w:ascii="Times New Roman" w:hAnsi="Times New Roman" w:cs="Times New Roman"/>
              </w:rPr>
              <w:t>23.9</w:t>
            </w:r>
          </w:p>
        </w:tc>
        <w:tc>
          <w:tcPr>
            <w:tcW w:w="492" w:type="pct"/>
            <w:tcBorders>
              <w:top w:val="single" w:sz="4" w:space="0" w:color="auto"/>
              <w:left w:val="single" w:sz="4" w:space="0" w:color="auto"/>
              <w:bottom w:val="single" w:sz="4" w:space="0" w:color="auto"/>
              <w:right w:val="single" w:sz="4" w:space="0" w:color="auto"/>
            </w:tcBorders>
            <w:hideMark/>
          </w:tcPr>
          <w:p w14:paraId="78D3623F" w14:textId="77777777" w:rsidR="00E22935" w:rsidRDefault="00E22935">
            <w:pPr>
              <w:jc w:val="center"/>
              <w:rPr>
                <w:rFonts w:ascii="Times New Roman" w:hAnsi="Times New Roman" w:cs="Times New Roman"/>
              </w:rPr>
            </w:pPr>
            <w:r>
              <w:rPr>
                <w:rFonts w:ascii="Times New Roman" w:hAnsi="Times New Roman" w:cs="Times New Roman"/>
              </w:rPr>
              <w:t>24.1</w:t>
            </w:r>
          </w:p>
        </w:tc>
        <w:tc>
          <w:tcPr>
            <w:tcW w:w="492" w:type="pct"/>
            <w:tcBorders>
              <w:top w:val="single" w:sz="4" w:space="0" w:color="auto"/>
              <w:left w:val="single" w:sz="4" w:space="0" w:color="auto"/>
              <w:bottom w:val="single" w:sz="4" w:space="0" w:color="auto"/>
              <w:right w:val="single" w:sz="4" w:space="0" w:color="auto"/>
            </w:tcBorders>
            <w:hideMark/>
          </w:tcPr>
          <w:p w14:paraId="606CF97B" w14:textId="77777777" w:rsidR="00E22935" w:rsidRDefault="00E22935">
            <w:pPr>
              <w:jc w:val="center"/>
              <w:rPr>
                <w:rFonts w:ascii="Times New Roman" w:hAnsi="Times New Roman" w:cs="Times New Roman"/>
              </w:rPr>
            </w:pPr>
            <w:r>
              <w:rPr>
                <w:rFonts w:ascii="Times New Roman" w:hAnsi="Times New Roman" w:cs="Times New Roman"/>
              </w:rPr>
              <w:t>24.3</w:t>
            </w:r>
          </w:p>
        </w:tc>
        <w:tc>
          <w:tcPr>
            <w:tcW w:w="492" w:type="pct"/>
            <w:tcBorders>
              <w:top w:val="single" w:sz="4" w:space="0" w:color="auto"/>
              <w:left w:val="single" w:sz="4" w:space="0" w:color="auto"/>
              <w:bottom w:val="single" w:sz="4" w:space="0" w:color="auto"/>
              <w:right w:val="single" w:sz="4" w:space="0" w:color="auto"/>
            </w:tcBorders>
            <w:hideMark/>
          </w:tcPr>
          <w:p w14:paraId="4FABC16B" w14:textId="77777777" w:rsidR="00E22935" w:rsidRDefault="00E22935">
            <w:pPr>
              <w:jc w:val="center"/>
              <w:rPr>
                <w:rFonts w:ascii="Times New Roman" w:hAnsi="Times New Roman" w:cs="Times New Roman"/>
              </w:rPr>
            </w:pPr>
            <w:r>
              <w:rPr>
                <w:rFonts w:ascii="Times New Roman" w:hAnsi="Times New Roman" w:cs="Times New Roman"/>
              </w:rPr>
              <w:t>24.1</w:t>
            </w:r>
          </w:p>
        </w:tc>
        <w:tc>
          <w:tcPr>
            <w:tcW w:w="492" w:type="pct"/>
            <w:tcBorders>
              <w:top w:val="single" w:sz="4" w:space="0" w:color="auto"/>
              <w:left w:val="single" w:sz="4" w:space="0" w:color="auto"/>
              <w:bottom w:val="single" w:sz="4" w:space="0" w:color="auto"/>
              <w:right w:val="single" w:sz="4" w:space="0" w:color="auto"/>
            </w:tcBorders>
            <w:hideMark/>
          </w:tcPr>
          <w:p w14:paraId="0B2808A1" w14:textId="77777777" w:rsidR="00E22935" w:rsidRDefault="00E22935">
            <w:pPr>
              <w:jc w:val="center"/>
              <w:rPr>
                <w:rFonts w:ascii="Times New Roman" w:hAnsi="Times New Roman" w:cs="Times New Roman"/>
              </w:rPr>
            </w:pPr>
            <w:r>
              <w:rPr>
                <w:rFonts w:ascii="Times New Roman" w:hAnsi="Times New Roman" w:cs="Times New Roman"/>
              </w:rPr>
              <w:t>24.4</w:t>
            </w:r>
          </w:p>
        </w:tc>
      </w:tr>
      <w:tr w:rsidR="00E22935" w14:paraId="118A035E" w14:textId="77777777" w:rsidTr="00E22935">
        <w:tc>
          <w:tcPr>
            <w:tcW w:w="1062" w:type="pct"/>
            <w:tcBorders>
              <w:top w:val="single" w:sz="4" w:space="0" w:color="auto"/>
              <w:left w:val="single" w:sz="4" w:space="0" w:color="auto"/>
              <w:bottom w:val="single" w:sz="4" w:space="0" w:color="auto"/>
              <w:right w:val="single" w:sz="4" w:space="0" w:color="auto"/>
            </w:tcBorders>
            <w:hideMark/>
          </w:tcPr>
          <w:p w14:paraId="398AE9C3" w14:textId="77777777" w:rsidR="00E22935" w:rsidRDefault="00E22935">
            <w:pPr>
              <w:jc w:val="center"/>
              <w:rPr>
                <w:rFonts w:ascii="Times New Roman" w:hAnsi="Times New Roman" w:cs="Times New Roman"/>
              </w:rPr>
            </w:pPr>
            <w:r>
              <w:rPr>
                <w:rFonts w:ascii="Times New Roman" w:hAnsi="Times New Roman" w:cs="Times New Roman"/>
              </w:rPr>
              <w:t>2</w:t>
            </w:r>
          </w:p>
        </w:tc>
        <w:tc>
          <w:tcPr>
            <w:tcW w:w="492" w:type="pct"/>
            <w:tcBorders>
              <w:top w:val="single" w:sz="4" w:space="0" w:color="auto"/>
              <w:left w:val="single" w:sz="4" w:space="0" w:color="auto"/>
              <w:bottom w:val="single" w:sz="4" w:space="0" w:color="auto"/>
              <w:right w:val="single" w:sz="4" w:space="0" w:color="auto"/>
            </w:tcBorders>
            <w:hideMark/>
          </w:tcPr>
          <w:p w14:paraId="2136B249" w14:textId="77777777" w:rsidR="00E22935" w:rsidRDefault="00E22935">
            <w:pPr>
              <w:jc w:val="center"/>
              <w:rPr>
                <w:rFonts w:ascii="Times New Roman" w:hAnsi="Times New Roman" w:cs="Times New Roman"/>
              </w:rPr>
            </w:pPr>
            <w:r>
              <w:rPr>
                <w:rFonts w:ascii="Times New Roman" w:hAnsi="Times New Roman" w:cs="Times New Roman"/>
              </w:rPr>
              <w:t>23.5</w:t>
            </w:r>
          </w:p>
        </w:tc>
        <w:tc>
          <w:tcPr>
            <w:tcW w:w="492" w:type="pct"/>
            <w:tcBorders>
              <w:top w:val="single" w:sz="4" w:space="0" w:color="auto"/>
              <w:left w:val="single" w:sz="4" w:space="0" w:color="auto"/>
              <w:bottom w:val="single" w:sz="4" w:space="0" w:color="auto"/>
              <w:right w:val="single" w:sz="4" w:space="0" w:color="auto"/>
            </w:tcBorders>
            <w:vAlign w:val="bottom"/>
            <w:hideMark/>
          </w:tcPr>
          <w:p w14:paraId="4A626932" w14:textId="77777777" w:rsidR="00E22935" w:rsidRDefault="00E22935">
            <w:pPr>
              <w:jc w:val="center"/>
              <w:rPr>
                <w:rFonts w:ascii="Times New Roman" w:hAnsi="Times New Roman" w:cs="Times New Roman"/>
              </w:rPr>
            </w:pPr>
            <w:r>
              <w:rPr>
                <w:rFonts w:ascii="Times New Roman" w:hAnsi="Times New Roman" w:cs="Times New Roman"/>
              </w:rPr>
              <w:t>23.3</w:t>
            </w:r>
          </w:p>
        </w:tc>
        <w:tc>
          <w:tcPr>
            <w:tcW w:w="492" w:type="pct"/>
            <w:tcBorders>
              <w:top w:val="single" w:sz="4" w:space="0" w:color="auto"/>
              <w:left w:val="single" w:sz="4" w:space="0" w:color="auto"/>
              <w:bottom w:val="single" w:sz="4" w:space="0" w:color="auto"/>
              <w:right w:val="single" w:sz="4" w:space="0" w:color="auto"/>
            </w:tcBorders>
            <w:vAlign w:val="bottom"/>
            <w:hideMark/>
          </w:tcPr>
          <w:p w14:paraId="3C6A725D" w14:textId="77777777" w:rsidR="00E22935" w:rsidRDefault="00E22935">
            <w:pPr>
              <w:jc w:val="center"/>
              <w:rPr>
                <w:rFonts w:ascii="Times New Roman" w:hAnsi="Times New Roman" w:cs="Times New Roman"/>
              </w:rPr>
            </w:pPr>
            <w:r>
              <w:rPr>
                <w:rFonts w:ascii="Times New Roman" w:hAnsi="Times New Roman" w:cs="Times New Roman"/>
              </w:rPr>
              <w:t>22.5</w:t>
            </w:r>
          </w:p>
        </w:tc>
        <w:tc>
          <w:tcPr>
            <w:tcW w:w="492" w:type="pct"/>
            <w:tcBorders>
              <w:top w:val="single" w:sz="4" w:space="0" w:color="auto"/>
              <w:left w:val="single" w:sz="4" w:space="0" w:color="auto"/>
              <w:bottom w:val="single" w:sz="4" w:space="0" w:color="auto"/>
              <w:right w:val="single" w:sz="4" w:space="0" w:color="auto"/>
            </w:tcBorders>
            <w:vAlign w:val="bottom"/>
            <w:hideMark/>
          </w:tcPr>
          <w:p w14:paraId="5AB23366" w14:textId="77777777" w:rsidR="00E22935" w:rsidRDefault="00E22935">
            <w:pPr>
              <w:jc w:val="center"/>
              <w:rPr>
                <w:rFonts w:ascii="Times New Roman" w:hAnsi="Times New Roman" w:cs="Times New Roman"/>
              </w:rPr>
            </w:pPr>
            <w:r>
              <w:rPr>
                <w:rFonts w:ascii="Times New Roman" w:hAnsi="Times New Roman" w:cs="Times New Roman"/>
              </w:rPr>
              <w:t>22.7</w:t>
            </w:r>
          </w:p>
        </w:tc>
        <w:tc>
          <w:tcPr>
            <w:tcW w:w="492" w:type="pct"/>
            <w:tcBorders>
              <w:top w:val="single" w:sz="4" w:space="0" w:color="auto"/>
              <w:left w:val="single" w:sz="4" w:space="0" w:color="auto"/>
              <w:bottom w:val="single" w:sz="4" w:space="0" w:color="auto"/>
              <w:right w:val="single" w:sz="4" w:space="0" w:color="auto"/>
            </w:tcBorders>
            <w:vAlign w:val="bottom"/>
            <w:hideMark/>
          </w:tcPr>
          <w:p w14:paraId="016AB330" w14:textId="77777777" w:rsidR="00E22935" w:rsidRDefault="00E22935">
            <w:pPr>
              <w:jc w:val="center"/>
              <w:rPr>
                <w:rFonts w:ascii="Times New Roman" w:hAnsi="Times New Roman" w:cs="Times New Roman"/>
              </w:rPr>
            </w:pPr>
            <w:r>
              <w:rPr>
                <w:rFonts w:ascii="Times New Roman" w:hAnsi="Times New Roman" w:cs="Times New Roman"/>
              </w:rPr>
              <w:t>23.2</w:t>
            </w:r>
          </w:p>
        </w:tc>
        <w:tc>
          <w:tcPr>
            <w:tcW w:w="492" w:type="pct"/>
            <w:tcBorders>
              <w:top w:val="single" w:sz="4" w:space="0" w:color="auto"/>
              <w:left w:val="single" w:sz="4" w:space="0" w:color="auto"/>
              <w:bottom w:val="single" w:sz="4" w:space="0" w:color="auto"/>
              <w:right w:val="single" w:sz="4" w:space="0" w:color="auto"/>
            </w:tcBorders>
            <w:vAlign w:val="bottom"/>
            <w:hideMark/>
          </w:tcPr>
          <w:p w14:paraId="7568F7D3" w14:textId="77777777" w:rsidR="00E22935" w:rsidRDefault="00E22935">
            <w:pPr>
              <w:jc w:val="center"/>
              <w:rPr>
                <w:rFonts w:ascii="Times New Roman" w:hAnsi="Times New Roman" w:cs="Times New Roman"/>
              </w:rPr>
            </w:pPr>
            <w:r>
              <w:rPr>
                <w:rFonts w:ascii="Times New Roman" w:hAnsi="Times New Roman" w:cs="Times New Roman"/>
              </w:rPr>
              <w:t>23.3</w:t>
            </w:r>
          </w:p>
        </w:tc>
        <w:tc>
          <w:tcPr>
            <w:tcW w:w="492" w:type="pct"/>
            <w:tcBorders>
              <w:top w:val="single" w:sz="4" w:space="0" w:color="auto"/>
              <w:left w:val="single" w:sz="4" w:space="0" w:color="auto"/>
              <w:bottom w:val="single" w:sz="4" w:space="0" w:color="auto"/>
              <w:right w:val="single" w:sz="4" w:space="0" w:color="auto"/>
            </w:tcBorders>
            <w:vAlign w:val="bottom"/>
            <w:hideMark/>
          </w:tcPr>
          <w:p w14:paraId="56F84D1E" w14:textId="77777777" w:rsidR="00E22935" w:rsidRDefault="00E22935">
            <w:pPr>
              <w:jc w:val="center"/>
              <w:rPr>
                <w:rFonts w:ascii="Times New Roman" w:hAnsi="Times New Roman" w:cs="Times New Roman"/>
              </w:rPr>
            </w:pPr>
            <w:r>
              <w:rPr>
                <w:rFonts w:ascii="Times New Roman" w:hAnsi="Times New Roman" w:cs="Times New Roman"/>
              </w:rPr>
              <w:t>23.1</w:t>
            </w:r>
          </w:p>
        </w:tc>
        <w:tc>
          <w:tcPr>
            <w:tcW w:w="492" w:type="pct"/>
            <w:tcBorders>
              <w:top w:val="single" w:sz="4" w:space="0" w:color="auto"/>
              <w:left w:val="single" w:sz="4" w:space="0" w:color="auto"/>
              <w:bottom w:val="single" w:sz="4" w:space="0" w:color="auto"/>
              <w:right w:val="single" w:sz="4" w:space="0" w:color="auto"/>
            </w:tcBorders>
            <w:hideMark/>
          </w:tcPr>
          <w:p w14:paraId="0EB359D5" w14:textId="77777777" w:rsidR="00E22935" w:rsidRDefault="00E22935">
            <w:pPr>
              <w:jc w:val="center"/>
              <w:rPr>
                <w:rFonts w:ascii="Times New Roman" w:hAnsi="Times New Roman" w:cs="Times New Roman"/>
              </w:rPr>
            </w:pPr>
            <w:r>
              <w:rPr>
                <w:rFonts w:ascii="Times New Roman" w:hAnsi="Times New Roman" w:cs="Times New Roman"/>
              </w:rPr>
              <w:t>22.8</w:t>
            </w:r>
          </w:p>
        </w:tc>
      </w:tr>
      <w:tr w:rsidR="00E22935" w14:paraId="0A3E28F0" w14:textId="77777777" w:rsidTr="00E22935">
        <w:tc>
          <w:tcPr>
            <w:tcW w:w="1062" w:type="pct"/>
            <w:tcBorders>
              <w:top w:val="single" w:sz="4" w:space="0" w:color="auto"/>
              <w:left w:val="single" w:sz="4" w:space="0" w:color="auto"/>
              <w:bottom w:val="single" w:sz="4" w:space="0" w:color="auto"/>
              <w:right w:val="single" w:sz="4" w:space="0" w:color="auto"/>
            </w:tcBorders>
            <w:vAlign w:val="center"/>
            <w:hideMark/>
          </w:tcPr>
          <w:p w14:paraId="76AFEF75" w14:textId="77777777" w:rsidR="00E22935" w:rsidRDefault="00E22935">
            <w:pPr>
              <w:jc w:val="center"/>
              <w:rPr>
                <w:rFonts w:ascii="Times New Roman" w:hAnsi="Times New Roman" w:cs="Times New Roman"/>
              </w:rPr>
            </w:pPr>
            <w:r>
              <w:rPr>
                <w:rFonts w:ascii="Times New Roman" w:hAnsi="Times New Roman" w:cs="Times New Roman"/>
              </w:rPr>
              <w:t>3</w:t>
            </w:r>
          </w:p>
        </w:tc>
        <w:tc>
          <w:tcPr>
            <w:tcW w:w="492" w:type="pct"/>
            <w:tcBorders>
              <w:top w:val="single" w:sz="4" w:space="0" w:color="auto"/>
              <w:left w:val="single" w:sz="4" w:space="0" w:color="auto"/>
              <w:bottom w:val="single" w:sz="4" w:space="0" w:color="auto"/>
              <w:right w:val="single" w:sz="4" w:space="0" w:color="auto"/>
            </w:tcBorders>
            <w:hideMark/>
          </w:tcPr>
          <w:p w14:paraId="56825230" w14:textId="77777777" w:rsidR="00E22935" w:rsidRDefault="00E22935">
            <w:pPr>
              <w:jc w:val="center"/>
              <w:rPr>
                <w:rFonts w:ascii="Times New Roman" w:hAnsi="Times New Roman" w:cs="Times New Roman"/>
              </w:rPr>
            </w:pPr>
            <w:r>
              <w:rPr>
                <w:rFonts w:ascii="Times New Roman" w:hAnsi="Times New Roman" w:cs="Times New Roman"/>
              </w:rPr>
              <w:t>22.8</w:t>
            </w:r>
          </w:p>
        </w:tc>
        <w:tc>
          <w:tcPr>
            <w:tcW w:w="492" w:type="pct"/>
            <w:tcBorders>
              <w:top w:val="single" w:sz="4" w:space="0" w:color="auto"/>
              <w:left w:val="single" w:sz="4" w:space="0" w:color="auto"/>
              <w:bottom w:val="single" w:sz="4" w:space="0" w:color="auto"/>
              <w:right w:val="single" w:sz="4" w:space="0" w:color="auto"/>
            </w:tcBorders>
            <w:vAlign w:val="bottom"/>
            <w:hideMark/>
          </w:tcPr>
          <w:p w14:paraId="6097F0D9" w14:textId="77777777" w:rsidR="00E22935" w:rsidRDefault="00E22935">
            <w:pPr>
              <w:jc w:val="center"/>
              <w:rPr>
                <w:rFonts w:ascii="Times New Roman" w:hAnsi="Times New Roman" w:cs="Times New Roman"/>
              </w:rPr>
            </w:pPr>
            <w:r>
              <w:rPr>
                <w:rFonts w:ascii="Times New Roman" w:hAnsi="Times New Roman" w:cs="Times New Roman"/>
              </w:rPr>
              <w:t>22.1</w:t>
            </w:r>
          </w:p>
        </w:tc>
        <w:tc>
          <w:tcPr>
            <w:tcW w:w="492" w:type="pct"/>
            <w:tcBorders>
              <w:top w:val="single" w:sz="4" w:space="0" w:color="auto"/>
              <w:left w:val="single" w:sz="4" w:space="0" w:color="auto"/>
              <w:bottom w:val="single" w:sz="4" w:space="0" w:color="auto"/>
              <w:right w:val="single" w:sz="4" w:space="0" w:color="auto"/>
            </w:tcBorders>
            <w:vAlign w:val="bottom"/>
            <w:hideMark/>
          </w:tcPr>
          <w:p w14:paraId="3FFFA6E0" w14:textId="77777777" w:rsidR="00E22935" w:rsidRDefault="00E22935">
            <w:pPr>
              <w:jc w:val="center"/>
              <w:rPr>
                <w:rFonts w:ascii="Times New Roman" w:hAnsi="Times New Roman" w:cs="Times New Roman"/>
              </w:rPr>
            </w:pPr>
            <w:r>
              <w:rPr>
                <w:rFonts w:ascii="Times New Roman" w:hAnsi="Times New Roman" w:cs="Times New Roman"/>
              </w:rPr>
              <w:t>22.9</w:t>
            </w:r>
          </w:p>
        </w:tc>
        <w:tc>
          <w:tcPr>
            <w:tcW w:w="492" w:type="pct"/>
            <w:tcBorders>
              <w:top w:val="single" w:sz="4" w:space="0" w:color="auto"/>
              <w:left w:val="single" w:sz="4" w:space="0" w:color="auto"/>
              <w:bottom w:val="single" w:sz="4" w:space="0" w:color="auto"/>
              <w:right w:val="single" w:sz="4" w:space="0" w:color="auto"/>
            </w:tcBorders>
            <w:hideMark/>
          </w:tcPr>
          <w:p w14:paraId="4DB1A462" w14:textId="77777777" w:rsidR="00E22935" w:rsidRDefault="00E22935">
            <w:pPr>
              <w:jc w:val="center"/>
              <w:rPr>
                <w:rFonts w:ascii="Times New Roman" w:hAnsi="Times New Roman" w:cs="Times New Roman"/>
              </w:rPr>
            </w:pPr>
            <w:r>
              <w:rPr>
                <w:rFonts w:ascii="Times New Roman" w:hAnsi="Times New Roman" w:cs="Times New Roman"/>
              </w:rPr>
              <w:t>23.0</w:t>
            </w:r>
          </w:p>
        </w:tc>
        <w:tc>
          <w:tcPr>
            <w:tcW w:w="492" w:type="pct"/>
            <w:tcBorders>
              <w:top w:val="single" w:sz="4" w:space="0" w:color="auto"/>
              <w:left w:val="single" w:sz="4" w:space="0" w:color="auto"/>
              <w:bottom w:val="single" w:sz="4" w:space="0" w:color="auto"/>
              <w:right w:val="single" w:sz="4" w:space="0" w:color="auto"/>
            </w:tcBorders>
            <w:vAlign w:val="bottom"/>
            <w:hideMark/>
          </w:tcPr>
          <w:p w14:paraId="32FC289B" w14:textId="77777777" w:rsidR="00E22935" w:rsidRDefault="00E22935">
            <w:pPr>
              <w:jc w:val="center"/>
              <w:rPr>
                <w:rFonts w:ascii="Times New Roman" w:hAnsi="Times New Roman" w:cs="Times New Roman"/>
              </w:rPr>
            </w:pPr>
            <w:r>
              <w:rPr>
                <w:rFonts w:ascii="Times New Roman" w:hAnsi="Times New Roman" w:cs="Times New Roman"/>
              </w:rPr>
              <w:t>23.2</w:t>
            </w:r>
          </w:p>
        </w:tc>
        <w:tc>
          <w:tcPr>
            <w:tcW w:w="492" w:type="pct"/>
            <w:tcBorders>
              <w:top w:val="single" w:sz="4" w:space="0" w:color="auto"/>
              <w:left w:val="single" w:sz="4" w:space="0" w:color="auto"/>
              <w:bottom w:val="single" w:sz="4" w:space="0" w:color="auto"/>
              <w:right w:val="single" w:sz="4" w:space="0" w:color="auto"/>
            </w:tcBorders>
            <w:vAlign w:val="bottom"/>
            <w:hideMark/>
          </w:tcPr>
          <w:p w14:paraId="0EAE9675" w14:textId="77777777" w:rsidR="00E22935" w:rsidRDefault="00E22935">
            <w:pPr>
              <w:jc w:val="center"/>
              <w:rPr>
                <w:rFonts w:ascii="Times New Roman" w:hAnsi="Times New Roman" w:cs="Times New Roman"/>
              </w:rPr>
            </w:pPr>
            <w:r>
              <w:rPr>
                <w:rFonts w:ascii="Times New Roman" w:hAnsi="Times New Roman" w:cs="Times New Roman"/>
              </w:rPr>
              <w:t>22.8</w:t>
            </w:r>
          </w:p>
        </w:tc>
        <w:tc>
          <w:tcPr>
            <w:tcW w:w="492" w:type="pct"/>
            <w:tcBorders>
              <w:top w:val="single" w:sz="4" w:space="0" w:color="auto"/>
              <w:left w:val="single" w:sz="4" w:space="0" w:color="auto"/>
              <w:bottom w:val="single" w:sz="4" w:space="0" w:color="auto"/>
              <w:right w:val="single" w:sz="4" w:space="0" w:color="auto"/>
            </w:tcBorders>
            <w:vAlign w:val="bottom"/>
            <w:hideMark/>
          </w:tcPr>
          <w:p w14:paraId="5ACEB94E" w14:textId="77777777" w:rsidR="00E22935" w:rsidRDefault="00E22935">
            <w:pPr>
              <w:jc w:val="center"/>
              <w:rPr>
                <w:rFonts w:ascii="Times New Roman" w:hAnsi="Times New Roman" w:cs="Times New Roman"/>
              </w:rPr>
            </w:pPr>
            <w:r>
              <w:rPr>
                <w:rFonts w:ascii="Times New Roman" w:hAnsi="Times New Roman" w:cs="Times New Roman"/>
              </w:rPr>
              <w:t>23.1</w:t>
            </w:r>
          </w:p>
        </w:tc>
        <w:tc>
          <w:tcPr>
            <w:tcW w:w="492" w:type="pct"/>
            <w:tcBorders>
              <w:top w:val="single" w:sz="4" w:space="0" w:color="auto"/>
              <w:left w:val="single" w:sz="4" w:space="0" w:color="auto"/>
              <w:bottom w:val="single" w:sz="4" w:space="0" w:color="auto"/>
              <w:right w:val="single" w:sz="4" w:space="0" w:color="auto"/>
            </w:tcBorders>
            <w:hideMark/>
          </w:tcPr>
          <w:p w14:paraId="47A7C505" w14:textId="77777777" w:rsidR="00E22935" w:rsidRDefault="00E22935">
            <w:pPr>
              <w:jc w:val="center"/>
              <w:rPr>
                <w:rFonts w:ascii="Times New Roman" w:hAnsi="Times New Roman" w:cs="Times New Roman"/>
              </w:rPr>
            </w:pPr>
            <w:r>
              <w:rPr>
                <w:rFonts w:ascii="Times New Roman" w:hAnsi="Times New Roman" w:cs="Times New Roman"/>
              </w:rPr>
              <w:t>23.0</w:t>
            </w:r>
          </w:p>
        </w:tc>
      </w:tr>
      <w:tr w:rsidR="00E22935" w14:paraId="73D802C1" w14:textId="77777777" w:rsidTr="00E22935">
        <w:tc>
          <w:tcPr>
            <w:tcW w:w="1062" w:type="pct"/>
            <w:tcBorders>
              <w:top w:val="single" w:sz="4" w:space="0" w:color="auto"/>
              <w:left w:val="single" w:sz="4" w:space="0" w:color="auto"/>
              <w:bottom w:val="single" w:sz="4" w:space="0" w:color="auto"/>
              <w:right w:val="single" w:sz="4" w:space="0" w:color="auto"/>
            </w:tcBorders>
            <w:vAlign w:val="center"/>
            <w:hideMark/>
          </w:tcPr>
          <w:p w14:paraId="0DB523AE" w14:textId="77777777" w:rsidR="00E22935" w:rsidRDefault="00E22935">
            <w:pPr>
              <w:jc w:val="center"/>
              <w:rPr>
                <w:rFonts w:ascii="Times New Roman" w:hAnsi="Times New Roman" w:cs="Times New Roman"/>
              </w:rPr>
            </w:pPr>
            <w:r>
              <w:rPr>
                <w:rFonts w:ascii="Times New Roman" w:hAnsi="Times New Roman" w:cs="Times New Roman"/>
              </w:rPr>
              <w:t>4</w:t>
            </w:r>
          </w:p>
        </w:tc>
        <w:tc>
          <w:tcPr>
            <w:tcW w:w="492" w:type="pct"/>
            <w:tcBorders>
              <w:top w:val="single" w:sz="4" w:space="0" w:color="auto"/>
              <w:left w:val="single" w:sz="4" w:space="0" w:color="auto"/>
              <w:bottom w:val="single" w:sz="4" w:space="0" w:color="auto"/>
              <w:right w:val="single" w:sz="4" w:space="0" w:color="auto"/>
            </w:tcBorders>
            <w:hideMark/>
          </w:tcPr>
          <w:p w14:paraId="79268F4B" w14:textId="77777777" w:rsidR="00E22935" w:rsidRDefault="00E22935">
            <w:pPr>
              <w:jc w:val="center"/>
              <w:rPr>
                <w:rFonts w:ascii="Times New Roman" w:hAnsi="Times New Roman" w:cs="Times New Roman"/>
              </w:rPr>
            </w:pPr>
            <w:r>
              <w:rPr>
                <w:rFonts w:ascii="Times New Roman" w:hAnsi="Times New Roman" w:cs="Times New Roman"/>
              </w:rPr>
              <w:t>23.0</w:t>
            </w:r>
          </w:p>
        </w:tc>
        <w:tc>
          <w:tcPr>
            <w:tcW w:w="492" w:type="pct"/>
            <w:tcBorders>
              <w:top w:val="single" w:sz="4" w:space="0" w:color="auto"/>
              <w:left w:val="single" w:sz="4" w:space="0" w:color="auto"/>
              <w:bottom w:val="single" w:sz="4" w:space="0" w:color="auto"/>
              <w:right w:val="single" w:sz="4" w:space="0" w:color="auto"/>
            </w:tcBorders>
            <w:vAlign w:val="bottom"/>
            <w:hideMark/>
          </w:tcPr>
          <w:p w14:paraId="57541C37" w14:textId="77777777" w:rsidR="00E22935" w:rsidRDefault="00E22935">
            <w:pPr>
              <w:jc w:val="center"/>
              <w:rPr>
                <w:rFonts w:ascii="Times New Roman" w:hAnsi="Times New Roman" w:cs="Times New Roman"/>
              </w:rPr>
            </w:pPr>
            <w:r>
              <w:rPr>
                <w:rFonts w:ascii="Times New Roman" w:hAnsi="Times New Roman" w:cs="Times New Roman"/>
              </w:rPr>
              <w:t>23.5</w:t>
            </w:r>
          </w:p>
        </w:tc>
        <w:tc>
          <w:tcPr>
            <w:tcW w:w="492" w:type="pct"/>
            <w:tcBorders>
              <w:top w:val="single" w:sz="4" w:space="0" w:color="auto"/>
              <w:left w:val="single" w:sz="4" w:space="0" w:color="auto"/>
              <w:bottom w:val="single" w:sz="4" w:space="0" w:color="auto"/>
              <w:right w:val="single" w:sz="4" w:space="0" w:color="auto"/>
            </w:tcBorders>
            <w:vAlign w:val="bottom"/>
            <w:hideMark/>
          </w:tcPr>
          <w:p w14:paraId="50CB6071" w14:textId="77777777" w:rsidR="00E22935" w:rsidRDefault="00E22935">
            <w:pPr>
              <w:jc w:val="center"/>
              <w:rPr>
                <w:rFonts w:ascii="Times New Roman" w:hAnsi="Times New Roman" w:cs="Times New Roman"/>
              </w:rPr>
            </w:pPr>
            <w:r>
              <w:rPr>
                <w:rFonts w:ascii="Times New Roman" w:hAnsi="Times New Roman" w:cs="Times New Roman"/>
              </w:rPr>
              <w:t>22.6</w:t>
            </w:r>
          </w:p>
        </w:tc>
        <w:tc>
          <w:tcPr>
            <w:tcW w:w="492" w:type="pct"/>
            <w:tcBorders>
              <w:top w:val="single" w:sz="4" w:space="0" w:color="auto"/>
              <w:left w:val="single" w:sz="4" w:space="0" w:color="auto"/>
              <w:bottom w:val="single" w:sz="4" w:space="0" w:color="auto"/>
              <w:right w:val="single" w:sz="4" w:space="0" w:color="auto"/>
            </w:tcBorders>
            <w:hideMark/>
          </w:tcPr>
          <w:p w14:paraId="253FAF8F" w14:textId="77777777" w:rsidR="00E22935" w:rsidRDefault="00E22935">
            <w:pPr>
              <w:jc w:val="center"/>
              <w:rPr>
                <w:rFonts w:ascii="Times New Roman" w:hAnsi="Times New Roman" w:cs="Times New Roman"/>
              </w:rPr>
            </w:pPr>
            <w:r>
              <w:rPr>
                <w:rFonts w:ascii="Times New Roman" w:hAnsi="Times New Roman" w:cs="Times New Roman"/>
              </w:rPr>
              <w:t>22.9</w:t>
            </w:r>
          </w:p>
        </w:tc>
        <w:tc>
          <w:tcPr>
            <w:tcW w:w="492" w:type="pct"/>
            <w:tcBorders>
              <w:top w:val="single" w:sz="4" w:space="0" w:color="auto"/>
              <w:left w:val="single" w:sz="4" w:space="0" w:color="auto"/>
              <w:bottom w:val="single" w:sz="4" w:space="0" w:color="auto"/>
              <w:right w:val="single" w:sz="4" w:space="0" w:color="auto"/>
            </w:tcBorders>
            <w:vAlign w:val="bottom"/>
            <w:hideMark/>
          </w:tcPr>
          <w:p w14:paraId="173ED8FE" w14:textId="77777777" w:rsidR="00E22935" w:rsidRDefault="00E22935">
            <w:pPr>
              <w:jc w:val="center"/>
              <w:rPr>
                <w:rFonts w:ascii="Times New Roman" w:hAnsi="Times New Roman" w:cs="Times New Roman"/>
              </w:rPr>
            </w:pPr>
            <w:r>
              <w:rPr>
                <w:rFonts w:ascii="Times New Roman" w:hAnsi="Times New Roman" w:cs="Times New Roman"/>
              </w:rPr>
              <w:t>22.3</w:t>
            </w:r>
          </w:p>
        </w:tc>
        <w:tc>
          <w:tcPr>
            <w:tcW w:w="492" w:type="pct"/>
            <w:tcBorders>
              <w:top w:val="single" w:sz="4" w:space="0" w:color="auto"/>
              <w:left w:val="single" w:sz="4" w:space="0" w:color="auto"/>
              <w:bottom w:val="single" w:sz="4" w:space="0" w:color="auto"/>
              <w:right w:val="single" w:sz="4" w:space="0" w:color="auto"/>
            </w:tcBorders>
            <w:vAlign w:val="bottom"/>
            <w:hideMark/>
          </w:tcPr>
          <w:p w14:paraId="61174C28" w14:textId="77777777" w:rsidR="00E22935" w:rsidRDefault="00E22935">
            <w:pPr>
              <w:jc w:val="center"/>
              <w:rPr>
                <w:rFonts w:ascii="Times New Roman" w:hAnsi="Times New Roman" w:cs="Times New Roman"/>
              </w:rPr>
            </w:pPr>
            <w:r>
              <w:rPr>
                <w:rFonts w:ascii="Times New Roman" w:hAnsi="Times New Roman" w:cs="Times New Roman"/>
              </w:rPr>
              <w:t>22.3</w:t>
            </w:r>
          </w:p>
        </w:tc>
        <w:tc>
          <w:tcPr>
            <w:tcW w:w="492" w:type="pct"/>
            <w:tcBorders>
              <w:top w:val="single" w:sz="4" w:space="0" w:color="auto"/>
              <w:left w:val="single" w:sz="4" w:space="0" w:color="auto"/>
              <w:bottom w:val="single" w:sz="4" w:space="0" w:color="auto"/>
              <w:right w:val="single" w:sz="4" w:space="0" w:color="auto"/>
            </w:tcBorders>
            <w:vAlign w:val="bottom"/>
            <w:hideMark/>
          </w:tcPr>
          <w:p w14:paraId="55D18A19" w14:textId="77777777" w:rsidR="00E22935" w:rsidRDefault="00E22935">
            <w:pPr>
              <w:jc w:val="center"/>
              <w:rPr>
                <w:rFonts w:ascii="Times New Roman" w:hAnsi="Times New Roman" w:cs="Times New Roman"/>
              </w:rPr>
            </w:pPr>
            <w:r>
              <w:rPr>
                <w:rFonts w:ascii="Times New Roman" w:hAnsi="Times New Roman" w:cs="Times New Roman"/>
              </w:rPr>
              <w:t>22.0</w:t>
            </w:r>
          </w:p>
        </w:tc>
        <w:tc>
          <w:tcPr>
            <w:tcW w:w="492" w:type="pct"/>
            <w:tcBorders>
              <w:top w:val="single" w:sz="4" w:space="0" w:color="auto"/>
              <w:left w:val="single" w:sz="4" w:space="0" w:color="auto"/>
              <w:bottom w:val="single" w:sz="4" w:space="0" w:color="auto"/>
              <w:right w:val="single" w:sz="4" w:space="0" w:color="auto"/>
            </w:tcBorders>
            <w:vAlign w:val="bottom"/>
            <w:hideMark/>
          </w:tcPr>
          <w:p w14:paraId="62ABCCAD" w14:textId="77777777" w:rsidR="00E22935" w:rsidRDefault="00E22935">
            <w:pPr>
              <w:jc w:val="center"/>
              <w:rPr>
                <w:rFonts w:ascii="Times New Roman" w:hAnsi="Times New Roman" w:cs="Times New Roman"/>
              </w:rPr>
            </w:pPr>
            <w:r>
              <w:rPr>
                <w:rFonts w:ascii="Times New Roman" w:hAnsi="Times New Roman" w:cs="Times New Roman"/>
              </w:rPr>
              <w:t>21.9</w:t>
            </w:r>
          </w:p>
        </w:tc>
      </w:tr>
      <w:tr w:rsidR="00E22935" w14:paraId="72BB3F73" w14:textId="77777777" w:rsidTr="00E22935">
        <w:tc>
          <w:tcPr>
            <w:tcW w:w="1062" w:type="pct"/>
            <w:tcBorders>
              <w:top w:val="single" w:sz="4" w:space="0" w:color="auto"/>
              <w:left w:val="single" w:sz="4" w:space="0" w:color="auto"/>
              <w:bottom w:val="single" w:sz="4" w:space="0" w:color="auto"/>
              <w:right w:val="single" w:sz="4" w:space="0" w:color="auto"/>
            </w:tcBorders>
            <w:vAlign w:val="center"/>
            <w:hideMark/>
          </w:tcPr>
          <w:p w14:paraId="40EE9442" w14:textId="77777777" w:rsidR="00E22935" w:rsidRDefault="00E22935">
            <w:pPr>
              <w:jc w:val="center"/>
              <w:rPr>
                <w:rFonts w:ascii="Times New Roman" w:hAnsi="Times New Roman" w:cs="Times New Roman"/>
              </w:rPr>
            </w:pPr>
            <w:r>
              <w:rPr>
                <w:rFonts w:ascii="Times New Roman" w:hAnsi="Times New Roman" w:cs="Times New Roman"/>
              </w:rPr>
              <w:t>5</w:t>
            </w:r>
          </w:p>
        </w:tc>
        <w:tc>
          <w:tcPr>
            <w:tcW w:w="492" w:type="pct"/>
            <w:tcBorders>
              <w:top w:val="single" w:sz="4" w:space="0" w:color="auto"/>
              <w:left w:val="single" w:sz="4" w:space="0" w:color="auto"/>
              <w:bottom w:val="single" w:sz="4" w:space="0" w:color="auto"/>
              <w:right w:val="single" w:sz="4" w:space="0" w:color="auto"/>
            </w:tcBorders>
            <w:hideMark/>
          </w:tcPr>
          <w:p w14:paraId="1BBA826B" w14:textId="77777777" w:rsidR="00E22935" w:rsidRDefault="00E22935">
            <w:pPr>
              <w:jc w:val="center"/>
              <w:rPr>
                <w:rFonts w:ascii="Times New Roman" w:hAnsi="Times New Roman" w:cs="Times New Roman"/>
              </w:rPr>
            </w:pPr>
            <w:r>
              <w:rPr>
                <w:rFonts w:ascii="Times New Roman" w:hAnsi="Times New Roman" w:cs="Times New Roman"/>
              </w:rPr>
              <w:t>23.6</w:t>
            </w:r>
          </w:p>
        </w:tc>
        <w:tc>
          <w:tcPr>
            <w:tcW w:w="492" w:type="pct"/>
            <w:tcBorders>
              <w:top w:val="single" w:sz="4" w:space="0" w:color="auto"/>
              <w:left w:val="single" w:sz="4" w:space="0" w:color="auto"/>
              <w:bottom w:val="single" w:sz="4" w:space="0" w:color="auto"/>
              <w:right w:val="single" w:sz="4" w:space="0" w:color="auto"/>
            </w:tcBorders>
            <w:vAlign w:val="bottom"/>
            <w:hideMark/>
          </w:tcPr>
          <w:p w14:paraId="5D29FF90" w14:textId="77777777" w:rsidR="00E22935" w:rsidRDefault="00E22935">
            <w:pPr>
              <w:jc w:val="center"/>
              <w:rPr>
                <w:rFonts w:ascii="Times New Roman" w:hAnsi="Times New Roman" w:cs="Times New Roman"/>
              </w:rPr>
            </w:pPr>
            <w:r>
              <w:rPr>
                <w:rFonts w:ascii="Times New Roman" w:hAnsi="Times New Roman" w:cs="Times New Roman"/>
              </w:rPr>
              <w:t>23.9</w:t>
            </w:r>
          </w:p>
        </w:tc>
        <w:tc>
          <w:tcPr>
            <w:tcW w:w="492" w:type="pct"/>
            <w:tcBorders>
              <w:top w:val="single" w:sz="4" w:space="0" w:color="auto"/>
              <w:left w:val="single" w:sz="4" w:space="0" w:color="auto"/>
              <w:bottom w:val="single" w:sz="4" w:space="0" w:color="auto"/>
              <w:right w:val="single" w:sz="4" w:space="0" w:color="auto"/>
            </w:tcBorders>
            <w:vAlign w:val="bottom"/>
            <w:hideMark/>
          </w:tcPr>
          <w:p w14:paraId="2F3E1619" w14:textId="77777777" w:rsidR="00E22935" w:rsidRDefault="00E22935">
            <w:pPr>
              <w:jc w:val="center"/>
              <w:rPr>
                <w:rFonts w:ascii="Times New Roman" w:hAnsi="Times New Roman" w:cs="Times New Roman"/>
              </w:rPr>
            </w:pPr>
            <w:r>
              <w:rPr>
                <w:rFonts w:ascii="Times New Roman" w:hAnsi="Times New Roman" w:cs="Times New Roman"/>
              </w:rPr>
              <w:t>23.4</w:t>
            </w:r>
          </w:p>
        </w:tc>
        <w:tc>
          <w:tcPr>
            <w:tcW w:w="492" w:type="pct"/>
            <w:tcBorders>
              <w:top w:val="single" w:sz="4" w:space="0" w:color="auto"/>
              <w:left w:val="single" w:sz="4" w:space="0" w:color="auto"/>
              <w:bottom w:val="single" w:sz="4" w:space="0" w:color="auto"/>
              <w:right w:val="single" w:sz="4" w:space="0" w:color="auto"/>
            </w:tcBorders>
            <w:hideMark/>
          </w:tcPr>
          <w:p w14:paraId="7BE28E4D" w14:textId="77777777" w:rsidR="00E22935" w:rsidRDefault="00E22935">
            <w:pPr>
              <w:jc w:val="center"/>
              <w:rPr>
                <w:rFonts w:ascii="Times New Roman" w:hAnsi="Times New Roman" w:cs="Times New Roman"/>
              </w:rPr>
            </w:pPr>
            <w:r>
              <w:rPr>
                <w:rFonts w:ascii="Times New Roman" w:hAnsi="Times New Roman" w:cs="Times New Roman"/>
              </w:rPr>
              <w:t>23.2</w:t>
            </w:r>
          </w:p>
        </w:tc>
        <w:tc>
          <w:tcPr>
            <w:tcW w:w="492" w:type="pct"/>
            <w:tcBorders>
              <w:top w:val="single" w:sz="4" w:space="0" w:color="auto"/>
              <w:left w:val="single" w:sz="4" w:space="0" w:color="auto"/>
              <w:bottom w:val="single" w:sz="4" w:space="0" w:color="auto"/>
              <w:right w:val="single" w:sz="4" w:space="0" w:color="auto"/>
            </w:tcBorders>
            <w:hideMark/>
          </w:tcPr>
          <w:p w14:paraId="3D7A1C47" w14:textId="77777777" w:rsidR="00E22935" w:rsidRDefault="00E22935">
            <w:pPr>
              <w:jc w:val="center"/>
              <w:rPr>
                <w:rFonts w:ascii="Times New Roman" w:hAnsi="Times New Roman" w:cs="Times New Roman"/>
              </w:rPr>
            </w:pPr>
            <w:r>
              <w:rPr>
                <w:rFonts w:ascii="Times New Roman" w:hAnsi="Times New Roman" w:cs="Times New Roman"/>
              </w:rPr>
              <w:t>22.9</w:t>
            </w:r>
          </w:p>
        </w:tc>
        <w:tc>
          <w:tcPr>
            <w:tcW w:w="492" w:type="pct"/>
            <w:tcBorders>
              <w:top w:val="single" w:sz="4" w:space="0" w:color="auto"/>
              <w:left w:val="single" w:sz="4" w:space="0" w:color="auto"/>
              <w:bottom w:val="single" w:sz="4" w:space="0" w:color="auto"/>
              <w:right w:val="single" w:sz="4" w:space="0" w:color="auto"/>
            </w:tcBorders>
            <w:hideMark/>
          </w:tcPr>
          <w:p w14:paraId="109BB6D3" w14:textId="77777777" w:rsidR="00E22935" w:rsidRDefault="00E22935">
            <w:pPr>
              <w:jc w:val="center"/>
              <w:rPr>
                <w:rFonts w:ascii="Times New Roman" w:hAnsi="Times New Roman" w:cs="Times New Roman"/>
              </w:rPr>
            </w:pPr>
            <w:r>
              <w:rPr>
                <w:rFonts w:ascii="Times New Roman" w:hAnsi="Times New Roman" w:cs="Times New Roman"/>
              </w:rPr>
              <w:t>23.3</w:t>
            </w:r>
          </w:p>
        </w:tc>
        <w:tc>
          <w:tcPr>
            <w:tcW w:w="492" w:type="pct"/>
            <w:tcBorders>
              <w:top w:val="single" w:sz="4" w:space="0" w:color="auto"/>
              <w:left w:val="single" w:sz="4" w:space="0" w:color="auto"/>
              <w:bottom w:val="single" w:sz="4" w:space="0" w:color="auto"/>
              <w:right w:val="single" w:sz="4" w:space="0" w:color="auto"/>
            </w:tcBorders>
            <w:hideMark/>
          </w:tcPr>
          <w:p w14:paraId="40C166C3" w14:textId="77777777" w:rsidR="00E22935" w:rsidRDefault="00E22935">
            <w:pPr>
              <w:jc w:val="center"/>
              <w:rPr>
                <w:rFonts w:ascii="Times New Roman" w:hAnsi="Times New Roman" w:cs="Times New Roman"/>
              </w:rPr>
            </w:pPr>
            <w:r>
              <w:rPr>
                <w:rFonts w:ascii="Times New Roman" w:hAnsi="Times New Roman" w:cs="Times New Roman"/>
              </w:rPr>
              <w:t>23.5</w:t>
            </w:r>
          </w:p>
        </w:tc>
        <w:tc>
          <w:tcPr>
            <w:tcW w:w="492" w:type="pct"/>
            <w:tcBorders>
              <w:top w:val="single" w:sz="4" w:space="0" w:color="auto"/>
              <w:left w:val="single" w:sz="4" w:space="0" w:color="auto"/>
              <w:bottom w:val="single" w:sz="4" w:space="0" w:color="auto"/>
              <w:right w:val="single" w:sz="4" w:space="0" w:color="auto"/>
            </w:tcBorders>
            <w:hideMark/>
          </w:tcPr>
          <w:p w14:paraId="569023D3" w14:textId="77777777" w:rsidR="00E22935" w:rsidRDefault="00E22935">
            <w:pPr>
              <w:jc w:val="center"/>
              <w:rPr>
                <w:rFonts w:ascii="Times New Roman" w:hAnsi="Times New Roman" w:cs="Times New Roman"/>
              </w:rPr>
            </w:pPr>
            <w:r>
              <w:rPr>
                <w:rFonts w:ascii="Times New Roman" w:hAnsi="Times New Roman" w:cs="Times New Roman"/>
              </w:rPr>
              <w:t>23.2</w:t>
            </w:r>
          </w:p>
        </w:tc>
      </w:tr>
      <w:tr w:rsidR="00E22935" w14:paraId="70F12767" w14:textId="77777777" w:rsidTr="00E22935">
        <w:tc>
          <w:tcPr>
            <w:tcW w:w="1062" w:type="pct"/>
            <w:tcBorders>
              <w:top w:val="single" w:sz="4" w:space="0" w:color="auto"/>
              <w:left w:val="single" w:sz="4" w:space="0" w:color="auto"/>
              <w:bottom w:val="single" w:sz="4" w:space="0" w:color="auto"/>
              <w:right w:val="single" w:sz="4" w:space="0" w:color="auto"/>
            </w:tcBorders>
            <w:vAlign w:val="center"/>
            <w:hideMark/>
          </w:tcPr>
          <w:p w14:paraId="147E0AE7" w14:textId="77777777" w:rsidR="00E22935" w:rsidRDefault="00E22935">
            <w:pPr>
              <w:jc w:val="center"/>
              <w:rPr>
                <w:rFonts w:ascii="Times New Roman" w:hAnsi="Times New Roman" w:cs="Times New Roman"/>
              </w:rPr>
            </w:pPr>
            <w:r>
              <w:rPr>
                <w:rFonts w:ascii="Times New Roman" w:hAnsi="Times New Roman" w:cs="Times New Roman"/>
              </w:rPr>
              <w:t>6</w:t>
            </w:r>
          </w:p>
        </w:tc>
        <w:tc>
          <w:tcPr>
            <w:tcW w:w="492" w:type="pct"/>
            <w:tcBorders>
              <w:top w:val="single" w:sz="4" w:space="0" w:color="auto"/>
              <w:left w:val="single" w:sz="4" w:space="0" w:color="auto"/>
              <w:bottom w:val="single" w:sz="4" w:space="0" w:color="auto"/>
              <w:right w:val="single" w:sz="4" w:space="0" w:color="auto"/>
            </w:tcBorders>
            <w:hideMark/>
          </w:tcPr>
          <w:p w14:paraId="4274F797" w14:textId="77777777" w:rsidR="00E22935" w:rsidRDefault="00E22935">
            <w:pPr>
              <w:jc w:val="center"/>
              <w:rPr>
                <w:rFonts w:ascii="Times New Roman" w:hAnsi="Times New Roman" w:cs="Times New Roman"/>
              </w:rPr>
            </w:pPr>
            <w:r>
              <w:rPr>
                <w:rFonts w:ascii="Times New Roman" w:hAnsi="Times New Roman" w:cs="Times New Roman"/>
              </w:rPr>
              <w:t>22.5</w:t>
            </w:r>
          </w:p>
        </w:tc>
        <w:tc>
          <w:tcPr>
            <w:tcW w:w="492" w:type="pct"/>
            <w:tcBorders>
              <w:top w:val="single" w:sz="4" w:space="0" w:color="auto"/>
              <w:left w:val="single" w:sz="4" w:space="0" w:color="auto"/>
              <w:bottom w:val="single" w:sz="4" w:space="0" w:color="auto"/>
              <w:right w:val="single" w:sz="4" w:space="0" w:color="auto"/>
            </w:tcBorders>
            <w:vAlign w:val="bottom"/>
            <w:hideMark/>
          </w:tcPr>
          <w:p w14:paraId="1C4B3420" w14:textId="77777777" w:rsidR="00E22935" w:rsidRDefault="00E22935">
            <w:pPr>
              <w:jc w:val="center"/>
              <w:rPr>
                <w:rFonts w:ascii="Times New Roman" w:hAnsi="Times New Roman" w:cs="Times New Roman"/>
              </w:rPr>
            </w:pPr>
            <w:r>
              <w:rPr>
                <w:rFonts w:ascii="Times New Roman" w:hAnsi="Times New Roman" w:cs="Times New Roman"/>
              </w:rPr>
              <w:t>22.9</w:t>
            </w:r>
          </w:p>
        </w:tc>
        <w:tc>
          <w:tcPr>
            <w:tcW w:w="492" w:type="pct"/>
            <w:tcBorders>
              <w:top w:val="single" w:sz="4" w:space="0" w:color="auto"/>
              <w:left w:val="single" w:sz="4" w:space="0" w:color="auto"/>
              <w:bottom w:val="single" w:sz="4" w:space="0" w:color="auto"/>
              <w:right w:val="single" w:sz="4" w:space="0" w:color="auto"/>
            </w:tcBorders>
            <w:vAlign w:val="bottom"/>
            <w:hideMark/>
          </w:tcPr>
          <w:p w14:paraId="0C1B620E" w14:textId="77777777" w:rsidR="00E22935" w:rsidRDefault="00E22935">
            <w:pPr>
              <w:jc w:val="center"/>
              <w:rPr>
                <w:rFonts w:ascii="Times New Roman" w:hAnsi="Times New Roman" w:cs="Times New Roman"/>
              </w:rPr>
            </w:pPr>
            <w:r>
              <w:rPr>
                <w:rFonts w:ascii="Times New Roman" w:hAnsi="Times New Roman" w:cs="Times New Roman"/>
              </w:rPr>
              <w:t>23.5</w:t>
            </w:r>
          </w:p>
        </w:tc>
        <w:tc>
          <w:tcPr>
            <w:tcW w:w="492" w:type="pct"/>
            <w:tcBorders>
              <w:top w:val="single" w:sz="4" w:space="0" w:color="auto"/>
              <w:left w:val="single" w:sz="4" w:space="0" w:color="auto"/>
              <w:bottom w:val="single" w:sz="4" w:space="0" w:color="auto"/>
              <w:right w:val="single" w:sz="4" w:space="0" w:color="auto"/>
            </w:tcBorders>
            <w:vAlign w:val="bottom"/>
            <w:hideMark/>
          </w:tcPr>
          <w:p w14:paraId="118D6FEE" w14:textId="77777777" w:rsidR="00E22935" w:rsidRDefault="00E22935">
            <w:pPr>
              <w:jc w:val="center"/>
              <w:rPr>
                <w:rFonts w:ascii="Times New Roman" w:hAnsi="Times New Roman" w:cs="Times New Roman"/>
              </w:rPr>
            </w:pPr>
            <w:r>
              <w:rPr>
                <w:rFonts w:ascii="Times New Roman" w:hAnsi="Times New Roman" w:cs="Times New Roman"/>
              </w:rPr>
              <w:t>23.0</w:t>
            </w:r>
          </w:p>
        </w:tc>
        <w:tc>
          <w:tcPr>
            <w:tcW w:w="492" w:type="pct"/>
            <w:tcBorders>
              <w:top w:val="single" w:sz="4" w:space="0" w:color="auto"/>
              <w:left w:val="single" w:sz="4" w:space="0" w:color="auto"/>
              <w:bottom w:val="single" w:sz="4" w:space="0" w:color="auto"/>
              <w:right w:val="single" w:sz="4" w:space="0" w:color="auto"/>
            </w:tcBorders>
            <w:vAlign w:val="bottom"/>
            <w:hideMark/>
          </w:tcPr>
          <w:p w14:paraId="7A0BC3D1" w14:textId="77777777" w:rsidR="00E22935" w:rsidRDefault="00E22935">
            <w:pPr>
              <w:jc w:val="center"/>
              <w:rPr>
                <w:rFonts w:ascii="Times New Roman" w:hAnsi="Times New Roman" w:cs="Times New Roman"/>
              </w:rPr>
            </w:pPr>
            <w:r>
              <w:rPr>
                <w:rFonts w:ascii="Times New Roman" w:hAnsi="Times New Roman" w:cs="Times New Roman"/>
              </w:rPr>
              <w:t>22.4</w:t>
            </w:r>
          </w:p>
        </w:tc>
        <w:tc>
          <w:tcPr>
            <w:tcW w:w="492" w:type="pct"/>
            <w:tcBorders>
              <w:top w:val="single" w:sz="4" w:space="0" w:color="auto"/>
              <w:left w:val="single" w:sz="4" w:space="0" w:color="auto"/>
              <w:bottom w:val="single" w:sz="4" w:space="0" w:color="auto"/>
              <w:right w:val="single" w:sz="4" w:space="0" w:color="auto"/>
            </w:tcBorders>
            <w:vAlign w:val="bottom"/>
            <w:hideMark/>
          </w:tcPr>
          <w:p w14:paraId="30641845" w14:textId="77777777" w:rsidR="00E22935" w:rsidRDefault="00E22935">
            <w:pPr>
              <w:jc w:val="center"/>
              <w:rPr>
                <w:rFonts w:ascii="Times New Roman" w:hAnsi="Times New Roman" w:cs="Times New Roman"/>
              </w:rPr>
            </w:pPr>
            <w:r>
              <w:rPr>
                <w:rFonts w:ascii="Times New Roman" w:hAnsi="Times New Roman" w:cs="Times New Roman"/>
              </w:rPr>
              <w:t>22.5</w:t>
            </w:r>
          </w:p>
        </w:tc>
        <w:tc>
          <w:tcPr>
            <w:tcW w:w="492" w:type="pct"/>
            <w:tcBorders>
              <w:top w:val="single" w:sz="4" w:space="0" w:color="auto"/>
              <w:left w:val="single" w:sz="4" w:space="0" w:color="auto"/>
              <w:bottom w:val="single" w:sz="4" w:space="0" w:color="auto"/>
              <w:right w:val="single" w:sz="4" w:space="0" w:color="auto"/>
            </w:tcBorders>
            <w:hideMark/>
          </w:tcPr>
          <w:p w14:paraId="0B03E5E9" w14:textId="77777777" w:rsidR="00E22935" w:rsidRDefault="00E22935">
            <w:pPr>
              <w:jc w:val="center"/>
              <w:rPr>
                <w:rFonts w:ascii="Times New Roman" w:hAnsi="Times New Roman" w:cs="Times New Roman"/>
              </w:rPr>
            </w:pPr>
            <w:r>
              <w:rPr>
                <w:rFonts w:ascii="Times New Roman" w:hAnsi="Times New Roman" w:cs="Times New Roman"/>
              </w:rPr>
              <w:t>23.0</w:t>
            </w:r>
          </w:p>
        </w:tc>
        <w:tc>
          <w:tcPr>
            <w:tcW w:w="492" w:type="pct"/>
            <w:tcBorders>
              <w:top w:val="single" w:sz="4" w:space="0" w:color="auto"/>
              <w:left w:val="single" w:sz="4" w:space="0" w:color="auto"/>
              <w:bottom w:val="single" w:sz="4" w:space="0" w:color="auto"/>
              <w:right w:val="single" w:sz="4" w:space="0" w:color="auto"/>
            </w:tcBorders>
            <w:hideMark/>
          </w:tcPr>
          <w:p w14:paraId="2F97E321" w14:textId="77777777" w:rsidR="00E22935" w:rsidRDefault="00E22935">
            <w:pPr>
              <w:jc w:val="center"/>
              <w:rPr>
                <w:rFonts w:ascii="Times New Roman" w:hAnsi="Times New Roman" w:cs="Times New Roman"/>
              </w:rPr>
            </w:pPr>
            <w:r>
              <w:rPr>
                <w:rFonts w:ascii="Times New Roman" w:hAnsi="Times New Roman" w:cs="Times New Roman"/>
              </w:rPr>
              <w:t>23.5</w:t>
            </w:r>
          </w:p>
        </w:tc>
      </w:tr>
      <w:tr w:rsidR="00E22935" w14:paraId="26A21C9F" w14:textId="77777777" w:rsidTr="00E22935">
        <w:tc>
          <w:tcPr>
            <w:tcW w:w="1062" w:type="pct"/>
            <w:tcBorders>
              <w:top w:val="single" w:sz="4" w:space="0" w:color="auto"/>
              <w:left w:val="single" w:sz="4" w:space="0" w:color="auto"/>
              <w:bottom w:val="single" w:sz="4" w:space="0" w:color="auto"/>
              <w:right w:val="single" w:sz="4" w:space="0" w:color="auto"/>
            </w:tcBorders>
            <w:hideMark/>
          </w:tcPr>
          <w:p w14:paraId="6E818005" w14:textId="77777777" w:rsidR="00E22935" w:rsidRDefault="00E22935">
            <w:pPr>
              <w:jc w:val="center"/>
              <w:rPr>
                <w:rFonts w:ascii="Times New Roman" w:hAnsi="Times New Roman" w:cs="Times New Roman"/>
              </w:rPr>
            </w:pPr>
            <w:r>
              <w:rPr>
                <w:rFonts w:ascii="Times New Roman" w:hAnsi="Times New Roman" w:cs="Times New Roman"/>
              </w:rPr>
              <w:t>7</w:t>
            </w:r>
          </w:p>
        </w:tc>
        <w:tc>
          <w:tcPr>
            <w:tcW w:w="492" w:type="pct"/>
            <w:tcBorders>
              <w:top w:val="single" w:sz="4" w:space="0" w:color="auto"/>
              <w:left w:val="single" w:sz="4" w:space="0" w:color="auto"/>
              <w:bottom w:val="single" w:sz="4" w:space="0" w:color="auto"/>
              <w:right w:val="single" w:sz="4" w:space="0" w:color="auto"/>
            </w:tcBorders>
            <w:vAlign w:val="bottom"/>
            <w:hideMark/>
          </w:tcPr>
          <w:p w14:paraId="79192557" w14:textId="77777777" w:rsidR="00E22935" w:rsidRDefault="00E22935">
            <w:pPr>
              <w:jc w:val="center"/>
              <w:rPr>
                <w:rFonts w:ascii="Times New Roman" w:hAnsi="Times New Roman" w:cs="Times New Roman"/>
              </w:rPr>
            </w:pPr>
            <w:r>
              <w:rPr>
                <w:rFonts w:ascii="Times New Roman" w:hAnsi="Times New Roman" w:cs="Times New Roman"/>
              </w:rPr>
              <w:t>23.9</w:t>
            </w:r>
          </w:p>
        </w:tc>
        <w:tc>
          <w:tcPr>
            <w:tcW w:w="492" w:type="pct"/>
            <w:tcBorders>
              <w:top w:val="single" w:sz="4" w:space="0" w:color="auto"/>
              <w:left w:val="single" w:sz="4" w:space="0" w:color="auto"/>
              <w:bottom w:val="single" w:sz="4" w:space="0" w:color="auto"/>
              <w:right w:val="single" w:sz="4" w:space="0" w:color="auto"/>
            </w:tcBorders>
            <w:vAlign w:val="bottom"/>
            <w:hideMark/>
          </w:tcPr>
          <w:p w14:paraId="54BA7F9A" w14:textId="77777777" w:rsidR="00E22935" w:rsidRDefault="00E22935">
            <w:pPr>
              <w:jc w:val="center"/>
              <w:rPr>
                <w:rFonts w:ascii="Times New Roman" w:hAnsi="Times New Roman" w:cs="Times New Roman"/>
              </w:rPr>
            </w:pPr>
            <w:r>
              <w:rPr>
                <w:rFonts w:ascii="Times New Roman" w:hAnsi="Times New Roman" w:cs="Times New Roman"/>
              </w:rPr>
              <w:t>23.5</w:t>
            </w:r>
          </w:p>
        </w:tc>
        <w:tc>
          <w:tcPr>
            <w:tcW w:w="492" w:type="pct"/>
            <w:tcBorders>
              <w:top w:val="single" w:sz="4" w:space="0" w:color="auto"/>
              <w:left w:val="single" w:sz="4" w:space="0" w:color="auto"/>
              <w:bottom w:val="single" w:sz="4" w:space="0" w:color="auto"/>
              <w:right w:val="single" w:sz="4" w:space="0" w:color="auto"/>
            </w:tcBorders>
            <w:vAlign w:val="bottom"/>
            <w:hideMark/>
          </w:tcPr>
          <w:p w14:paraId="11BE20AC" w14:textId="77777777" w:rsidR="00E22935" w:rsidRDefault="00E22935">
            <w:pPr>
              <w:jc w:val="center"/>
              <w:rPr>
                <w:rFonts w:ascii="Times New Roman" w:hAnsi="Times New Roman" w:cs="Times New Roman"/>
              </w:rPr>
            </w:pPr>
            <w:r>
              <w:rPr>
                <w:rFonts w:ascii="Times New Roman" w:hAnsi="Times New Roman" w:cs="Times New Roman"/>
              </w:rPr>
              <w:t>22.6</w:t>
            </w:r>
          </w:p>
        </w:tc>
        <w:tc>
          <w:tcPr>
            <w:tcW w:w="492" w:type="pct"/>
            <w:tcBorders>
              <w:top w:val="single" w:sz="4" w:space="0" w:color="auto"/>
              <w:left w:val="single" w:sz="4" w:space="0" w:color="auto"/>
              <w:bottom w:val="single" w:sz="4" w:space="0" w:color="auto"/>
              <w:right w:val="single" w:sz="4" w:space="0" w:color="auto"/>
            </w:tcBorders>
            <w:vAlign w:val="bottom"/>
            <w:hideMark/>
          </w:tcPr>
          <w:p w14:paraId="45F82546" w14:textId="77777777" w:rsidR="00E22935" w:rsidRDefault="00E22935">
            <w:pPr>
              <w:jc w:val="center"/>
              <w:rPr>
                <w:rFonts w:ascii="Times New Roman" w:hAnsi="Times New Roman" w:cs="Times New Roman"/>
              </w:rPr>
            </w:pPr>
            <w:r>
              <w:rPr>
                <w:rFonts w:ascii="Times New Roman" w:hAnsi="Times New Roman" w:cs="Times New Roman"/>
              </w:rPr>
              <w:t>22.6</w:t>
            </w:r>
          </w:p>
        </w:tc>
        <w:tc>
          <w:tcPr>
            <w:tcW w:w="492" w:type="pct"/>
            <w:tcBorders>
              <w:top w:val="single" w:sz="4" w:space="0" w:color="auto"/>
              <w:left w:val="single" w:sz="4" w:space="0" w:color="auto"/>
              <w:bottom w:val="single" w:sz="4" w:space="0" w:color="auto"/>
              <w:right w:val="single" w:sz="4" w:space="0" w:color="auto"/>
            </w:tcBorders>
            <w:vAlign w:val="bottom"/>
            <w:hideMark/>
          </w:tcPr>
          <w:p w14:paraId="5BBAD082" w14:textId="77777777" w:rsidR="00E22935" w:rsidRDefault="00E22935">
            <w:pPr>
              <w:jc w:val="center"/>
              <w:rPr>
                <w:rFonts w:ascii="Times New Roman" w:hAnsi="Times New Roman" w:cs="Times New Roman"/>
              </w:rPr>
            </w:pPr>
            <w:r>
              <w:rPr>
                <w:rFonts w:ascii="Times New Roman" w:hAnsi="Times New Roman" w:cs="Times New Roman"/>
              </w:rPr>
              <w:t>22.9</w:t>
            </w:r>
          </w:p>
        </w:tc>
        <w:tc>
          <w:tcPr>
            <w:tcW w:w="492" w:type="pct"/>
            <w:tcBorders>
              <w:top w:val="single" w:sz="4" w:space="0" w:color="auto"/>
              <w:left w:val="single" w:sz="4" w:space="0" w:color="auto"/>
              <w:bottom w:val="single" w:sz="4" w:space="0" w:color="auto"/>
              <w:right w:val="single" w:sz="4" w:space="0" w:color="auto"/>
            </w:tcBorders>
            <w:vAlign w:val="bottom"/>
            <w:hideMark/>
          </w:tcPr>
          <w:p w14:paraId="28DE0284" w14:textId="77777777" w:rsidR="00E22935" w:rsidRDefault="00E22935">
            <w:pPr>
              <w:jc w:val="center"/>
              <w:rPr>
                <w:rFonts w:ascii="Times New Roman" w:hAnsi="Times New Roman" w:cs="Times New Roman"/>
              </w:rPr>
            </w:pPr>
            <w:r>
              <w:rPr>
                <w:rFonts w:ascii="Times New Roman" w:hAnsi="Times New Roman" w:cs="Times New Roman"/>
              </w:rPr>
              <w:t>23.5</w:t>
            </w:r>
          </w:p>
        </w:tc>
        <w:tc>
          <w:tcPr>
            <w:tcW w:w="492" w:type="pct"/>
            <w:tcBorders>
              <w:top w:val="single" w:sz="4" w:space="0" w:color="auto"/>
              <w:left w:val="single" w:sz="4" w:space="0" w:color="auto"/>
              <w:bottom w:val="single" w:sz="4" w:space="0" w:color="auto"/>
              <w:right w:val="single" w:sz="4" w:space="0" w:color="auto"/>
            </w:tcBorders>
            <w:vAlign w:val="bottom"/>
            <w:hideMark/>
          </w:tcPr>
          <w:p w14:paraId="68133C05" w14:textId="77777777" w:rsidR="00E22935" w:rsidRDefault="00E22935">
            <w:pPr>
              <w:jc w:val="center"/>
              <w:rPr>
                <w:rFonts w:ascii="Times New Roman" w:hAnsi="Times New Roman" w:cs="Times New Roman"/>
              </w:rPr>
            </w:pPr>
            <w:r>
              <w:rPr>
                <w:rFonts w:ascii="Times New Roman" w:hAnsi="Times New Roman" w:cs="Times New Roman"/>
              </w:rPr>
              <w:t>23.5</w:t>
            </w:r>
          </w:p>
        </w:tc>
        <w:tc>
          <w:tcPr>
            <w:tcW w:w="492" w:type="pct"/>
            <w:tcBorders>
              <w:top w:val="single" w:sz="4" w:space="0" w:color="auto"/>
              <w:left w:val="single" w:sz="4" w:space="0" w:color="auto"/>
              <w:bottom w:val="single" w:sz="4" w:space="0" w:color="auto"/>
              <w:right w:val="single" w:sz="4" w:space="0" w:color="auto"/>
            </w:tcBorders>
            <w:vAlign w:val="bottom"/>
            <w:hideMark/>
          </w:tcPr>
          <w:p w14:paraId="44F28341" w14:textId="77777777" w:rsidR="00E22935" w:rsidRDefault="00E22935">
            <w:pPr>
              <w:jc w:val="center"/>
              <w:rPr>
                <w:rFonts w:ascii="Times New Roman" w:hAnsi="Times New Roman" w:cs="Times New Roman"/>
              </w:rPr>
            </w:pPr>
            <w:r>
              <w:rPr>
                <w:rFonts w:ascii="Times New Roman" w:hAnsi="Times New Roman" w:cs="Times New Roman"/>
              </w:rPr>
              <w:t>23.2</w:t>
            </w:r>
          </w:p>
        </w:tc>
      </w:tr>
      <w:tr w:rsidR="00E22935" w14:paraId="7EC9F7DB" w14:textId="77777777" w:rsidTr="00E22935">
        <w:tc>
          <w:tcPr>
            <w:tcW w:w="1062" w:type="pct"/>
            <w:tcBorders>
              <w:top w:val="single" w:sz="4" w:space="0" w:color="auto"/>
              <w:left w:val="single" w:sz="4" w:space="0" w:color="auto"/>
              <w:bottom w:val="single" w:sz="4" w:space="0" w:color="auto"/>
              <w:right w:val="single" w:sz="4" w:space="0" w:color="auto"/>
            </w:tcBorders>
            <w:hideMark/>
          </w:tcPr>
          <w:p w14:paraId="3430C898" w14:textId="77777777" w:rsidR="00E22935" w:rsidRDefault="00E22935">
            <w:pPr>
              <w:jc w:val="center"/>
              <w:rPr>
                <w:rFonts w:ascii="Times New Roman" w:hAnsi="Times New Roman" w:cs="Times New Roman"/>
              </w:rPr>
            </w:pPr>
            <w:r>
              <w:rPr>
                <w:rFonts w:ascii="Times New Roman" w:hAnsi="Times New Roman" w:cs="Times New Roman"/>
              </w:rPr>
              <w:t>8</w:t>
            </w:r>
          </w:p>
        </w:tc>
        <w:tc>
          <w:tcPr>
            <w:tcW w:w="492" w:type="pct"/>
            <w:tcBorders>
              <w:top w:val="single" w:sz="4" w:space="0" w:color="auto"/>
              <w:left w:val="single" w:sz="4" w:space="0" w:color="auto"/>
              <w:bottom w:val="single" w:sz="4" w:space="0" w:color="auto"/>
              <w:right w:val="single" w:sz="4" w:space="0" w:color="auto"/>
            </w:tcBorders>
            <w:vAlign w:val="bottom"/>
            <w:hideMark/>
          </w:tcPr>
          <w:p w14:paraId="4E8C37F9" w14:textId="77777777" w:rsidR="00E22935" w:rsidRDefault="00E22935">
            <w:pPr>
              <w:jc w:val="center"/>
              <w:rPr>
                <w:rFonts w:ascii="Times New Roman" w:hAnsi="Times New Roman" w:cs="Times New Roman"/>
              </w:rPr>
            </w:pPr>
            <w:r>
              <w:rPr>
                <w:rFonts w:ascii="Times New Roman" w:hAnsi="Times New Roman" w:cs="Times New Roman"/>
              </w:rPr>
              <w:t>23.7</w:t>
            </w:r>
          </w:p>
        </w:tc>
        <w:tc>
          <w:tcPr>
            <w:tcW w:w="492" w:type="pct"/>
            <w:tcBorders>
              <w:top w:val="single" w:sz="4" w:space="0" w:color="auto"/>
              <w:left w:val="single" w:sz="4" w:space="0" w:color="auto"/>
              <w:bottom w:val="single" w:sz="4" w:space="0" w:color="auto"/>
              <w:right w:val="single" w:sz="4" w:space="0" w:color="auto"/>
            </w:tcBorders>
            <w:vAlign w:val="bottom"/>
            <w:hideMark/>
          </w:tcPr>
          <w:p w14:paraId="744C339B" w14:textId="77777777" w:rsidR="00E22935" w:rsidRDefault="00E22935">
            <w:pPr>
              <w:jc w:val="center"/>
              <w:rPr>
                <w:rFonts w:ascii="Times New Roman" w:hAnsi="Times New Roman" w:cs="Times New Roman"/>
              </w:rPr>
            </w:pPr>
            <w:r>
              <w:rPr>
                <w:rFonts w:ascii="Times New Roman" w:hAnsi="Times New Roman" w:cs="Times New Roman"/>
              </w:rPr>
              <w:t>23.7</w:t>
            </w:r>
          </w:p>
        </w:tc>
        <w:tc>
          <w:tcPr>
            <w:tcW w:w="492" w:type="pct"/>
            <w:tcBorders>
              <w:top w:val="single" w:sz="4" w:space="0" w:color="auto"/>
              <w:left w:val="single" w:sz="4" w:space="0" w:color="auto"/>
              <w:bottom w:val="single" w:sz="4" w:space="0" w:color="auto"/>
              <w:right w:val="single" w:sz="4" w:space="0" w:color="auto"/>
            </w:tcBorders>
            <w:vAlign w:val="bottom"/>
            <w:hideMark/>
          </w:tcPr>
          <w:p w14:paraId="2A64AD95" w14:textId="77777777" w:rsidR="00E22935" w:rsidRDefault="00E22935">
            <w:pPr>
              <w:jc w:val="center"/>
              <w:rPr>
                <w:rFonts w:ascii="Times New Roman" w:hAnsi="Times New Roman" w:cs="Times New Roman"/>
              </w:rPr>
            </w:pPr>
            <w:r>
              <w:rPr>
                <w:rFonts w:ascii="Times New Roman" w:hAnsi="Times New Roman" w:cs="Times New Roman"/>
              </w:rPr>
              <w:t>23.3</w:t>
            </w:r>
          </w:p>
        </w:tc>
        <w:tc>
          <w:tcPr>
            <w:tcW w:w="492" w:type="pct"/>
            <w:tcBorders>
              <w:top w:val="single" w:sz="4" w:space="0" w:color="auto"/>
              <w:left w:val="single" w:sz="4" w:space="0" w:color="auto"/>
              <w:bottom w:val="single" w:sz="4" w:space="0" w:color="auto"/>
              <w:right w:val="single" w:sz="4" w:space="0" w:color="auto"/>
            </w:tcBorders>
            <w:vAlign w:val="bottom"/>
            <w:hideMark/>
          </w:tcPr>
          <w:p w14:paraId="7363F2BC" w14:textId="77777777" w:rsidR="00E22935" w:rsidRDefault="00E22935">
            <w:pPr>
              <w:jc w:val="center"/>
              <w:rPr>
                <w:rFonts w:ascii="Times New Roman" w:hAnsi="Times New Roman" w:cs="Times New Roman"/>
              </w:rPr>
            </w:pPr>
            <w:r>
              <w:rPr>
                <w:rFonts w:ascii="Times New Roman" w:hAnsi="Times New Roman" w:cs="Times New Roman"/>
              </w:rPr>
              <w:t>22.5</w:t>
            </w:r>
          </w:p>
        </w:tc>
        <w:tc>
          <w:tcPr>
            <w:tcW w:w="492" w:type="pct"/>
            <w:tcBorders>
              <w:top w:val="single" w:sz="4" w:space="0" w:color="auto"/>
              <w:left w:val="single" w:sz="4" w:space="0" w:color="auto"/>
              <w:bottom w:val="single" w:sz="4" w:space="0" w:color="auto"/>
              <w:right w:val="single" w:sz="4" w:space="0" w:color="auto"/>
            </w:tcBorders>
            <w:vAlign w:val="bottom"/>
            <w:hideMark/>
          </w:tcPr>
          <w:p w14:paraId="5C640CAF" w14:textId="77777777" w:rsidR="00E22935" w:rsidRDefault="00E22935">
            <w:pPr>
              <w:jc w:val="center"/>
              <w:rPr>
                <w:rFonts w:ascii="Times New Roman" w:hAnsi="Times New Roman" w:cs="Times New Roman"/>
              </w:rPr>
            </w:pPr>
            <w:r>
              <w:rPr>
                <w:rFonts w:ascii="Times New Roman" w:hAnsi="Times New Roman" w:cs="Times New Roman"/>
              </w:rPr>
              <w:t>23.2</w:t>
            </w:r>
          </w:p>
        </w:tc>
        <w:tc>
          <w:tcPr>
            <w:tcW w:w="492" w:type="pct"/>
            <w:tcBorders>
              <w:top w:val="single" w:sz="4" w:space="0" w:color="auto"/>
              <w:left w:val="single" w:sz="4" w:space="0" w:color="auto"/>
              <w:bottom w:val="single" w:sz="4" w:space="0" w:color="auto"/>
              <w:right w:val="single" w:sz="4" w:space="0" w:color="auto"/>
            </w:tcBorders>
            <w:vAlign w:val="bottom"/>
            <w:hideMark/>
          </w:tcPr>
          <w:p w14:paraId="05476F1E" w14:textId="77777777" w:rsidR="00E22935" w:rsidRDefault="00E22935">
            <w:pPr>
              <w:jc w:val="center"/>
              <w:rPr>
                <w:rFonts w:ascii="Times New Roman" w:hAnsi="Times New Roman" w:cs="Times New Roman"/>
              </w:rPr>
            </w:pPr>
            <w:r>
              <w:rPr>
                <w:rFonts w:ascii="Times New Roman" w:hAnsi="Times New Roman" w:cs="Times New Roman"/>
              </w:rPr>
              <w:t>22.8</w:t>
            </w:r>
          </w:p>
        </w:tc>
        <w:tc>
          <w:tcPr>
            <w:tcW w:w="492" w:type="pct"/>
            <w:tcBorders>
              <w:top w:val="single" w:sz="4" w:space="0" w:color="auto"/>
              <w:left w:val="single" w:sz="4" w:space="0" w:color="auto"/>
              <w:bottom w:val="single" w:sz="4" w:space="0" w:color="auto"/>
              <w:right w:val="single" w:sz="4" w:space="0" w:color="auto"/>
            </w:tcBorders>
            <w:vAlign w:val="bottom"/>
            <w:hideMark/>
          </w:tcPr>
          <w:p w14:paraId="207E87B3" w14:textId="77777777" w:rsidR="00E22935" w:rsidRDefault="00E22935">
            <w:pPr>
              <w:jc w:val="center"/>
              <w:rPr>
                <w:rFonts w:ascii="Times New Roman" w:hAnsi="Times New Roman" w:cs="Times New Roman"/>
              </w:rPr>
            </w:pPr>
            <w:r>
              <w:rPr>
                <w:rFonts w:ascii="Times New Roman" w:hAnsi="Times New Roman" w:cs="Times New Roman"/>
              </w:rPr>
              <w:t>23.1</w:t>
            </w:r>
          </w:p>
        </w:tc>
        <w:tc>
          <w:tcPr>
            <w:tcW w:w="492" w:type="pct"/>
            <w:tcBorders>
              <w:top w:val="single" w:sz="4" w:space="0" w:color="auto"/>
              <w:left w:val="single" w:sz="4" w:space="0" w:color="auto"/>
              <w:bottom w:val="single" w:sz="4" w:space="0" w:color="auto"/>
              <w:right w:val="single" w:sz="4" w:space="0" w:color="auto"/>
            </w:tcBorders>
            <w:vAlign w:val="bottom"/>
            <w:hideMark/>
          </w:tcPr>
          <w:p w14:paraId="3128A18A" w14:textId="77777777" w:rsidR="00E22935" w:rsidRDefault="00E22935">
            <w:pPr>
              <w:jc w:val="center"/>
              <w:rPr>
                <w:rFonts w:ascii="Times New Roman" w:hAnsi="Times New Roman" w:cs="Times New Roman"/>
              </w:rPr>
            </w:pPr>
            <w:r>
              <w:rPr>
                <w:rFonts w:ascii="Times New Roman" w:hAnsi="Times New Roman" w:cs="Times New Roman"/>
              </w:rPr>
              <w:t>22.8</w:t>
            </w:r>
          </w:p>
        </w:tc>
      </w:tr>
      <w:tr w:rsidR="00E22935" w14:paraId="5F559D8F" w14:textId="77777777" w:rsidTr="00E22935">
        <w:tc>
          <w:tcPr>
            <w:tcW w:w="1062" w:type="pct"/>
            <w:tcBorders>
              <w:top w:val="single" w:sz="4" w:space="0" w:color="auto"/>
              <w:left w:val="single" w:sz="4" w:space="0" w:color="auto"/>
              <w:bottom w:val="single" w:sz="4" w:space="0" w:color="auto"/>
              <w:right w:val="single" w:sz="4" w:space="0" w:color="auto"/>
            </w:tcBorders>
            <w:hideMark/>
          </w:tcPr>
          <w:p w14:paraId="25368CC3" w14:textId="77777777" w:rsidR="00E22935" w:rsidRDefault="00E22935">
            <w:pPr>
              <w:jc w:val="center"/>
              <w:rPr>
                <w:rFonts w:ascii="Times New Roman" w:hAnsi="Times New Roman" w:cs="Times New Roman"/>
              </w:rPr>
            </w:pPr>
            <w:r>
              <w:rPr>
                <w:rFonts w:ascii="Times New Roman" w:hAnsi="Times New Roman" w:cs="Times New Roman"/>
              </w:rPr>
              <w:t>9</w:t>
            </w:r>
          </w:p>
        </w:tc>
        <w:tc>
          <w:tcPr>
            <w:tcW w:w="492" w:type="pct"/>
            <w:tcBorders>
              <w:top w:val="single" w:sz="4" w:space="0" w:color="auto"/>
              <w:left w:val="single" w:sz="4" w:space="0" w:color="auto"/>
              <w:bottom w:val="single" w:sz="4" w:space="0" w:color="auto"/>
              <w:right w:val="single" w:sz="4" w:space="0" w:color="auto"/>
            </w:tcBorders>
            <w:vAlign w:val="bottom"/>
            <w:hideMark/>
          </w:tcPr>
          <w:p w14:paraId="38C2E696" w14:textId="77777777" w:rsidR="00E22935" w:rsidRDefault="00E22935">
            <w:pPr>
              <w:jc w:val="center"/>
              <w:rPr>
                <w:rFonts w:ascii="Times New Roman" w:hAnsi="Times New Roman" w:cs="Times New Roman"/>
              </w:rPr>
            </w:pPr>
            <w:r>
              <w:rPr>
                <w:rFonts w:ascii="Times New Roman" w:hAnsi="Times New Roman" w:cs="Times New Roman"/>
              </w:rPr>
              <w:t>22.8</w:t>
            </w:r>
          </w:p>
        </w:tc>
        <w:tc>
          <w:tcPr>
            <w:tcW w:w="492" w:type="pct"/>
            <w:tcBorders>
              <w:top w:val="single" w:sz="4" w:space="0" w:color="auto"/>
              <w:left w:val="single" w:sz="4" w:space="0" w:color="auto"/>
              <w:bottom w:val="single" w:sz="4" w:space="0" w:color="auto"/>
              <w:right w:val="single" w:sz="4" w:space="0" w:color="auto"/>
            </w:tcBorders>
            <w:vAlign w:val="bottom"/>
            <w:hideMark/>
          </w:tcPr>
          <w:p w14:paraId="2814E8DA" w14:textId="77777777" w:rsidR="00E22935" w:rsidRDefault="00E22935">
            <w:pPr>
              <w:jc w:val="center"/>
              <w:rPr>
                <w:rFonts w:ascii="Times New Roman" w:hAnsi="Times New Roman" w:cs="Times New Roman"/>
              </w:rPr>
            </w:pPr>
            <w:r>
              <w:rPr>
                <w:rFonts w:ascii="Times New Roman" w:hAnsi="Times New Roman" w:cs="Times New Roman"/>
              </w:rPr>
              <w:t>23.0</w:t>
            </w:r>
          </w:p>
        </w:tc>
        <w:tc>
          <w:tcPr>
            <w:tcW w:w="492" w:type="pct"/>
            <w:tcBorders>
              <w:top w:val="single" w:sz="4" w:space="0" w:color="auto"/>
              <w:left w:val="single" w:sz="4" w:space="0" w:color="auto"/>
              <w:bottom w:val="single" w:sz="4" w:space="0" w:color="auto"/>
              <w:right w:val="single" w:sz="4" w:space="0" w:color="auto"/>
            </w:tcBorders>
            <w:vAlign w:val="bottom"/>
            <w:hideMark/>
          </w:tcPr>
          <w:p w14:paraId="4535BD4D" w14:textId="77777777" w:rsidR="00E22935" w:rsidRDefault="00E22935">
            <w:pPr>
              <w:jc w:val="center"/>
              <w:rPr>
                <w:rFonts w:ascii="Times New Roman" w:hAnsi="Times New Roman" w:cs="Times New Roman"/>
              </w:rPr>
            </w:pPr>
            <w:r>
              <w:rPr>
                <w:rFonts w:ascii="Times New Roman" w:hAnsi="Times New Roman" w:cs="Times New Roman"/>
              </w:rPr>
              <w:t>22.0</w:t>
            </w:r>
          </w:p>
        </w:tc>
        <w:tc>
          <w:tcPr>
            <w:tcW w:w="492" w:type="pct"/>
            <w:tcBorders>
              <w:top w:val="single" w:sz="4" w:space="0" w:color="auto"/>
              <w:left w:val="single" w:sz="4" w:space="0" w:color="auto"/>
              <w:bottom w:val="single" w:sz="4" w:space="0" w:color="auto"/>
              <w:right w:val="single" w:sz="4" w:space="0" w:color="auto"/>
            </w:tcBorders>
            <w:vAlign w:val="bottom"/>
            <w:hideMark/>
          </w:tcPr>
          <w:p w14:paraId="39ABFF1A" w14:textId="77777777" w:rsidR="00E22935" w:rsidRDefault="00E22935">
            <w:pPr>
              <w:jc w:val="center"/>
              <w:rPr>
                <w:rFonts w:ascii="Times New Roman" w:hAnsi="Times New Roman" w:cs="Times New Roman"/>
              </w:rPr>
            </w:pPr>
            <w:r>
              <w:rPr>
                <w:rFonts w:ascii="Times New Roman" w:hAnsi="Times New Roman" w:cs="Times New Roman"/>
              </w:rPr>
              <w:t>22.5</w:t>
            </w:r>
          </w:p>
        </w:tc>
        <w:tc>
          <w:tcPr>
            <w:tcW w:w="492" w:type="pct"/>
            <w:tcBorders>
              <w:top w:val="single" w:sz="4" w:space="0" w:color="auto"/>
              <w:left w:val="single" w:sz="4" w:space="0" w:color="auto"/>
              <w:bottom w:val="single" w:sz="4" w:space="0" w:color="auto"/>
              <w:right w:val="single" w:sz="4" w:space="0" w:color="auto"/>
            </w:tcBorders>
            <w:vAlign w:val="bottom"/>
            <w:hideMark/>
          </w:tcPr>
          <w:p w14:paraId="166650E7" w14:textId="77777777" w:rsidR="00E22935" w:rsidRDefault="00E22935">
            <w:pPr>
              <w:jc w:val="center"/>
              <w:rPr>
                <w:rFonts w:ascii="Times New Roman" w:hAnsi="Times New Roman" w:cs="Times New Roman"/>
              </w:rPr>
            </w:pPr>
            <w:r>
              <w:rPr>
                <w:rFonts w:ascii="Times New Roman" w:hAnsi="Times New Roman" w:cs="Times New Roman"/>
              </w:rPr>
              <w:t>22.1</w:t>
            </w:r>
          </w:p>
        </w:tc>
        <w:tc>
          <w:tcPr>
            <w:tcW w:w="492" w:type="pct"/>
            <w:tcBorders>
              <w:top w:val="single" w:sz="4" w:space="0" w:color="auto"/>
              <w:left w:val="single" w:sz="4" w:space="0" w:color="auto"/>
              <w:bottom w:val="single" w:sz="4" w:space="0" w:color="auto"/>
              <w:right w:val="single" w:sz="4" w:space="0" w:color="auto"/>
            </w:tcBorders>
            <w:vAlign w:val="bottom"/>
            <w:hideMark/>
          </w:tcPr>
          <w:p w14:paraId="6E3A7A31" w14:textId="77777777" w:rsidR="00E22935" w:rsidRDefault="00E22935">
            <w:pPr>
              <w:jc w:val="center"/>
              <w:rPr>
                <w:rFonts w:ascii="Times New Roman" w:hAnsi="Times New Roman" w:cs="Times New Roman"/>
              </w:rPr>
            </w:pPr>
            <w:r>
              <w:rPr>
                <w:rFonts w:ascii="Times New Roman" w:hAnsi="Times New Roman" w:cs="Times New Roman"/>
              </w:rPr>
              <w:t>22.7</w:t>
            </w:r>
          </w:p>
        </w:tc>
        <w:tc>
          <w:tcPr>
            <w:tcW w:w="492" w:type="pct"/>
            <w:tcBorders>
              <w:top w:val="single" w:sz="4" w:space="0" w:color="auto"/>
              <w:left w:val="single" w:sz="4" w:space="0" w:color="auto"/>
              <w:bottom w:val="single" w:sz="4" w:space="0" w:color="auto"/>
              <w:right w:val="single" w:sz="4" w:space="0" w:color="auto"/>
            </w:tcBorders>
            <w:vAlign w:val="bottom"/>
            <w:hideMark/>
          </w:tcPr>
          <w:p w14:paraId="546EA68E" w14:textId="77777777" w:rsidR="00E22935" w:rsidRDefault="00E22935">
            <w:pPr>
              <w:jc w:val="center"/>
              <w:rPr>
                <w:rFonts w:ascii="Times New Roman" w:hAnsi="Times New Roman" w:cs="Times New Roman"/>
              </w:rPr>
            </w:pPr>
            <w:r>
              <w:rPr>
                <w:rFonts w:ascii="Times New Roman" w:hAnsi="Times New Roman" w:cs="Times New Roman"/>
              </w:rPr>
              <w:t>23.4</w:t>
            </w:r>
          </w:p>
        </w:tc>
        <w:tc>
          <w:tcPr>
            <w:tcW w:w="492" w:type="pct"/>
            <w:tcBorders>
              <w:top w:val="single" w:sz="4" w:space="0" w:color="auto"/>
              <w:left w:val="single" w:sz="4" w:space="0" w:color="auto"/>
              <w:bottom w:val="single" w:sz="4" w:space="0" w:color="auto"/>
              <w:right w:val="single" w:sz="4" w:space="0" w:color="auto"/>
            </w:tcBorders>
            <w:vAlign w:val="bottom"/>
            <w:hideMark/>
          </w:tcPr>
          <w:p w14:paraId="33F8800F" w14:textId="77777777" w:rsidR="00E22935" w:rsidRDefault="00E22935">
            <w:pPr>
              <w:jc w:val="center"/>
              <w:rPr>
                <w:rFonts w:ascii="Times New Roman" w:hAnsi="Times New Roman" w:cs="Times New Roman"/>
              </w:rPr>
            </w:pPr>
            <w:r>
              <w:rPr>
                <w:rFonts w:ascii="Times New Roman" w:hAnsi="Times New Roman" w:cs="Times New Roman"/>
              </w:rPr>
              <w:t>23.2</w:t>
            </w:r>
          </w:p>
        </w:tc>
      </w:tr>
      <w:tr w:rsidR="00E22935" w14:paraId="71BE9362" w14:textId="77777777" w:rsidTr="00E22935">
        <w:tc>
          <w:tcPr>
            <w:tcW w:w="1062" w:type="pct"/>
            <w:tcBorders>
              <w:top w:val="single" w:sz="4" w:space="0" w:color="auto"/>
              <w:left w:val="single" w:sz="4" w:space="0" w:color="auto"/>
              <w:bottom w:val="single" w:sz="4" w:space="0" w:color="auto"/>
              <w:right w:val="single" w:sz="4" w:space="0" w:color="auto"/>
            </w:tcBorders>
            <w:hideMark/>
          </w:tcPr>
          <w:p w14:paraId="728A562E" w14:textId="77777777" w:rsidR="00E22935" w:rsidRDefault="00E22935">
            <w:pPr>
              <w:jc w:val="center"/>
              <w:rPr>
                <w:rFonts w:ascii="Times New Roman" w:hAnsi="Times New Roman" w:cs="Times New Roman"/>
              </w:rPr>
            </w:pPr>
            <w:r>
              <w:rPr>
                <w:rFonts w:ascii="Times New Roman" w:hAnsi="Times New Roman" w:cs="Times New Roman"/>
              </w:rPr>
              <w:t>10</w:t>
            </w:r>
          </w:p>
        </w:tc>
        <w:tc>
          <w:tcPr>
            <w:tcW w:w="492" w:type="pct"/>
            <w:tcBorders>
              <w:top w:val="single" w:sz="4" w:space="0" w:color="auto"/>
              <w:left w:val="single" w:sz="4" w:space="0" w:color="auto"/>
              <w:bottom w:val="single" w:sz="4" w:space="0" w:color="auto"/>
              <w:right w:val="single" w:sz="4" w:space="0" w:color="auto"/>
            </w:tcBorders>
            <w:vAlign w:val="bottom"/>
            <w:hideMark/>
          </w:tcPr>
          <w:p w14:paraId="40191DBE" w14:textId="77777777" w:rsidR="00E22935" w:rsidRDefault="00E22935">
            <w:pPr>
              <w:jc w:val="center"/>
              <w:rPr>
                <w:rFonts w:ascii="Times New Roman" w:hAnsi="Times New Roman" w:cs="Times New Roman"/>
              </w:rPr>
            </w:pPr>
            <w:r>
              <w:rPr>
                <w:rFonts w:ascii="Times New Roman" w:hAnsi="Times New Roman" w:cs="Times New Roman"/>
              </w:rPr>
              <w:t>23.0</w:t>
            </w:r>
          </w:p>
        </w:tc>
        <w:tc>
          <w:tcPr>
            <w:tcW w:w="492" w:type="pct"/>
            <w:tcBorders>
              <w:top w:val="single" w:sz="4" w:space="0" w:color="auto"/>
              <w:left w:val="single" w:sz="4" w:space="0" w:color="auto"/>
              <w:bottom w:val="single" w:sz="4" w:space="0" w:color="auto"/>
              <w:right w:val="single" w:sz="4" w:space="0" w:color="auto"/>
            </w:tcBorders>
            <w:vAlign w:val="bottom"/>
            <w:hideMark/>
          </w:tcPr>
          <w:p w14:paraId="1E96E5C1" w14:textId="77777777" w:rsidR="00E22935" w:rsidRDefault="00E22935">
            <w:pPr>
              <w:jc w:val="center"/>
              <w:rPr>
                <w:rFonts w:ascii="Times New Roman" w:hAnsi="Times New Roman" w:cs="Times New Roman"/>
              </w:rPr>
            </w:pPr>
            <w:r>
              <w:rPr>
                <w:rFonts w:ascii="Times New Roman" w:hAnsi="Times New Roman" w:cs="Times New Roman"/>
              </w:rPr>
              <w:t>23.1</w:t>
            </w:r>
          </w:p>
        </w:tc>
        <w:tc>
          <w:tcPr>
            <w:tcW w:w="492" w:type="pct"/>
            <w:tcBorders>
              <w:top w:val="single" w:sz="4" w:space="0" w:color="auto"/>
              <w:left w:val="single" w:sz="4" w:space="0" w:color="auto"/>
              <w:bottom w:val="single" w:sz="4" w:space="0" w:color="auto"/>
              <w:right w:val="single" w:sz="4" w:space="0" w:color="auto"/>
            </w:tcBorders>
            <w:vAlign w:val="bottom"/>
            <w:hideMark/>
          </w:tcPr>
          <w:p w14:paraId="1DF8EDE3" w14:textId="77777777" w:rsidR="00E22935" w:rsidRDefault="00E22935">
            <w:pPr>
              <w:jc w:val="center"/>
              <w:rPr>
                <w:rFonts w:ascii="Times New Roman" w:hAnsi="Times New Roman" w:cs="Times New Roman"/>
              </w:rPr>
            </w:pPr>
            <w:r>
              <w:rPr>
                <w:rFonts w:ascii="Times New Roman" w:hAnsi="Times New Roman" w:cs="Times New Roman"/>
              </w:rPr>
              <w:t>22.1</w:t>
            </w:r>
          </w:p>
        </w:tc>
        <w:tc>
          <w:tcPr>
            <w:tcW w:w="492" w:type="pct"/>
            <w:tcBorders>
              <w:top w:val="single" w:sz="4" w:space="0" w:color="auto"/>
              <w:left w:val="single" w:sz="4" w:space="0" w:color="auto"/>
              <w:bottom w:val="single" w:sz="4" w:space="0" w:color="auto"/>
              <w:right w:val="single" w:sz="4" w:space="0" w:color="auto"/>
            </w:tcBorders>
            <w:vAlign w:val="bottom"/>
            <w:hideMark/>
          </w:tcPr>
          <w:p w14:paraId="71CAEFF5" w14:textId="77777777" w:rsidR="00E22935" w:rsidRDefault="00E22935">
            <w:pPr>
              <w:jc w:val="center"/>
              <w:rPr>
                <w:rFonts w:ascii="Times New Roman" w:hAnsi="Times New Roman" w:cs="Times New Roman"/>
              </w:rPr>
            </w:pPr>
            <w:r>
              <w:rPr>
                <w:rFonts w:ascii="Times New Roman" w:hAnsi="Times New Roman" w:cs="Times New Roman"/>
              </w:rPr>
              <w:t>22.9</w:t>
            </w:r>
          </w:p>
        </w:tc>
        <w:tc>
          <w:tcPr>
            <w:tcW w:w="492" w:type="pct"/>
            <w:tcBorders>
              <w:top w:val="single" w:sz="4" w:space="0" w:color="auto"/>
              <w:left w:val="single" w:sz="4" w:space="0" w:color="auto"/>
              <w:bottom w:val="single" w:sz="4" w:space="0" w:color="auto"/>
              <w:right w:val="single" w:sz="4" w:space="0" w:color="auto"/>
            </w:tcBorders>
            <w:vAlign w:val="bottom"/>
            <w:hideMark/>
          </w:tcPr>
          <w:p w14:paraId="116489AF" w14:textId="77777777" w:rsidR="00E22935" w:rsidRDefault="00E22935">
            <w:pPr>
              <w:jc w:val="center"/>
              <w:rPr>
                <w:rFonts w:ascii="Times New Roman" w:hAnsi="Times New Roman" w:cs="Times New Roman"/>
              </w:rPr>
            </w:pPr>
            <w:r>
              <w:rPr>
                <w:rFonts w:ascii="Times New Roman" w:hAnsi="Times New Roman" w:cs="Times New Roman"/>
              </w:rPr>
              <w:t>22.7</w:t>
            </w:r>
          </w:p>
        </w:tc>
        <w:tc>
          <w:tcPr>
            <w:tcW w:w="492" w:type="pct"/>
            <w:tcBorders>
              <w:top w:val="single" w:sz="4" w:space="0" w:color="auto"/>
              <w:left w:val="single" w:sz="4" w:space="0" w:color="auto"/>
              <w:bottom w:val="single" w:sz="4" w:space="0" w:color="auto"/>
              <w:right w:val="single" w:sz="4" w:space="0" w:color="auto"/>
            </w:tcBorders>
            <w:vAlign w:val="bottom"/>
            <w:hideMark/>
          </w:tcPr>
          <w:p w14:paraId="5902C5D4" w14:textId="77777777" w:rsidR="00E22935" w:rsidRDefault="00E22935">
            <w:pPr>
              <w:jc w:val="center"/>
              <w:rPr>
                <w:rFonts w:ascii="Times New Roman" w:hAnsi="Times New Roman" w:cs="Times New Roman"/>
              </w:rPr>
            </w:pPr>
            <w:r>
              <w:rPr>
                <w:rFonts w:ascii="Times New Roman" w:hAnsi="Times New Roman" w:cs="Times New Roman"/>
              </w:rPr>
              <w:t>23.2</w:t>
            </w:r>
          </w:p>
        </w:tc>
        <w:tc>
          <w:tcPr>
            <w:tcW w:w="492" w:type="pct"/>
            <w:tcBorders>
              <w:top w:val="single" w:sz="4" w:space="0" w:color="auto"/>
              <w:left w:val="single" w:sz="4" w:space="0" w:color="auto"/>
              <w:bottom w:val="single" w:sz="4" w:space="0" w:color="auto"/>
              <w:right w:val="single" w:sz="4" w:space="0" w:color="auto"/>
            </w:tcBorders>
            <w:vAlign w:val="bottom"/>
            <w:hideMark/>
          </w:tcPr>
          <w:p w14:paraId="5A6C4C40" w14:textId="77777777" w:rsidR="00E22935" w:rsidRDefault="00E22935">
            <w:pPr>
              <w:jc w:val="center"/>
              <w:rPr>
                <w:rFonts w:ascii="Times New Roman" w:hAnsi="Times New Roman" w:cs="Times New Roman"/>
              </w:rPr>
            </w:pPr>
            <w:r>
              <w:rPr>
                <w:rFonts w:ascii="Times New Roman" w:hAnsi="Times New Roman" w:cs="Times New Roman"/>
              </w:rPr>
              <w:t>22.5</w:t>
            </w:r>
          </w:p>
        </w:tc>
        <w:tc>
          <w:tcPr>
            <w:tcW w:w="492" w:type="pct"/>
            <w:tcBorders>
              <w:top w:val="single" w:sz="4" w:space="0" w:color="auto"/>
              <w:left w:val="single" w:sz="4" w:space="0" w:color="auto"/>
              <w:bottom w:val="single" w:sz="4" w:space="0" w:color="auto"/>
              <w:right w:val="single" w:sz="4" w:space="0" w:color="auto"/>
            </w:tcBorders>
            <w:vAlign w:val="bottom"/>
            <w:hideMark/>
          </w:tcPr>
          <w:p w14:paraId="07B62538" w14:textId="77777777" w:rsidR="00E22935" w:rsidRDefault="00E22935">
            <w:pPr>
              <w:jc w:val="center"/>
              <w:rPr>
                <w:rFonts w:ascii="Times New Roman" w:hAnsi="Times New Roman" w:cs="Times New Roman"/>
              </w:rPr>
            </w:pPr>
            <w:r>
              <w:rPr>
                <w:rFonts w:ascii="Times New Roman" w:hAnsi="Times New Roman" w:cs="Times New Roman"/>
              </w:rPr>
              <w:t>22.3</w:t>
            </w:r>
          </w:p>
        </w:tc>
      </w:tr>
      <w:tr w:rsidR="00E22935" w14:paraId="69FDAAA2" w14:textId="77777777" w:rsidTr="00E22935">
        <w:tc>
          <w:tcPr>
            <w:tcW w:w="1062" w:type="pct"/>
            <w:tcBorders>
              <w:top w:val="single" w:sz="4" w:space="0" w:color="auto"/>
              <w:left w:val="single" w:sz="4" w:space="0" w:color="auto"/>
              <w:bottom w:val="single" w:sz="4" w:space="0" w:color="auto"/>
              <w:right w:val="single" w:sz="4" w:space="0" w:color="auto"/>
            </w:tcBorders>
            <w:hideMark/>
          </w:tcPr>
          <w:p w14:paraId="3728FFBA" w14:textId="77777777" w:rsidR="00E22935" w:rsidRDefault="00E22935">
            <w:pPr>
              <w:jc w:val="center"/>
              <w:rPr>
                <w:rFonts w:ascii="Times New Roman" w:hAnsi="Times New Roman" w:cs="Times New Roman"/>
              </w:rPr>
            </w:pPr>
            <w:r>
              <w:rPr>
                <w:rFonts w:ascii="Times New Roman" w:hAnsi="Times New Roman" w:cs="Times New Roman"/>
              </w:rPr>
              <w:t>11</w:t>
            </w:r>
          </w:p>
        </w:tc>
        <w:tc>
          <w:tcPr>
            <w:tcW w:w="492" w:type="pct"/>
            <w:tcBorders>
              <w:top w:val="single" w:sz="4" w:space="0" w:color="auto"/>
              <w:left w:val="single" w:sz="4" w:space="0" w:color="auto"/>
              <w:bottom w:val="single" w:sz="4" w:space="0" w:color="auto"/>
              <w:right w:val="single" w:sz="4" w:space="0" w:color="auto"/>
            </w:tcBorders>
            <w:vAlign w:val="bottom"/>
            <w:hideMark/>
          </w:tcPr>
          <w:p w14:paraId="3AE7566A" w14:textId="77777777" w:rsidR="00E22935" w:rsidRDefault="00E22935">
            <w:pPr>
              <w:jc w:val="center"/>
              <w:rPr>
                <w:rFonts w:ascii="Times New Roman" w:hAnsi="Times New Roman" w:cs="Times New Roman"/>
              </w:rPr>
            </w:pPr>
            <w:r>
              <w:rPr>
                <w:rFonts w:ascii="Times New Roman" w:hAnsi="Times New Roman" w:cs="Times New Roman"/>
              </w:rPr>
              <w:t>23.9</w:t>
            </w:r>
          </w:p>
        </w:tc>
        <w:tc>
          <w:tcPr>
            <w:tcW w:w="492" w:type="pct"/>
            <w:tcBorders>
              <w:top w:val="single" w:sz="4" w:space="0" w:color="auto"/>
              <w:left w:val="single" w:sz="4" w:space="0" w:color="auto"/>
              <w:bottom w:val="single" w:sz="4" w:space="0" w:color="auto"/>
              <w:right w:val="single" w:sz="4" w:space="0" w:color="auto"/>
            </w:tcBorders>
            <w:vAlign w:val="bottom"/>
            <w:hideMark/>
          </w:tcPr>
          <w:p w14:paraId="57EB0429" w14:textId="77777777" w:rsidR="00E22935" w:rsidRDefault="00E22935">
            <w:pPr>
              <w:jc w:val="center"/>
              <w:rPr>
                <w:rFonts w:ascii="Times New Roman" w:hAnsi="Times New Roman" w:cs="Times New Roman"/>
              </w:rPr>
            </w:pPr>
            <w:r>
              <w:rPr>
                <w:rFonts w:ascii="Times New Roman" w:hAnsi="Times New Roman" w:cs="Times New Roman"/>
              </w:rPr>
              <w:t>23.8</w:t>
            </w:r>
          </w:p>
        </w:tc>
        <w:tc>
          <w:tcPr>
            <w:tcW w:w="492" w:type="pct"/>
            <w:tcBorders>
              <w:top w:val="single" w:sz="4" w:space="0" w:color="auto"/>
              <w:left w:val="single" w:sz="4" w:space="0" w:color="auto"/>
              <w:bottom w:val="single" w:sz="4" w:space="0" w:color="auto"/>
              <w:right w:val="single" w:sz="4" w:space="0" w:color="auto"/>
            </w:tcBorders>
            <w:vAlign w:val="bottom"/>
            <w:hideMark/>
          </w:tcPr>
          <w:p w14:paraId="6E0B890F" w14:textId="77777777" w:rsidR="00E22935" w:rsidRDefault="00E22935">
            <w:pPr>
              <w:jc w:val="center"/>
              <w:rPr>
                <w:rFonts w:ascii="Times New Roman" w:hAnsi="Times New Roman" w:cs="Times New Roman"/>
              </w:rPr>
            </w:pPr>
            <w:r>
              <w:rPr>
                <w:rFonts w:ascii="Times New Roman" w:hAnsi="Times New Roman" w:cs="Times New Roman"/>
              </w:rPr>
              <w:t>22.6</w:t>
            </w:r>
          </w:p>
        </w:tc>
        <w:tc>
          <w:tcPr>
            <w:tcW w:w="492" w:type="pct"/>
            <w:tcBorders>
              <w:top w:val="single" w:sz="4" w:space="0" w:color="auto"/>
              <w:left w:val="single" w:sz="4" w:space="0" w:color="auto"/>
              <w:bottom w:val="single" w:sz="4" w:space="0" w:color="auto"/>
              <w:right w:val="single" w:sz="4" w:space="0" w:color="auto"/>
            </w:tcBorders>
            <w:vAlign w:val="bottom"/>
            <w:hideMark/>
          </w:tcPr>
          <w:p w14:paraId="4B96016E" w14:textId="77777777" w:rsidR="00E22935" w:rsidRDefault="00E22935">
            <w:pPr>
              <w:jc w:val="center"/>
              <w:rPr>
                <w:rFonts w:ascii="Times New Roman" w:hAnsi="Times New Roman" w:cs="Times New Roman"/>
              </w:rPr>
            </w:pPr>
            <w:r>
              <w:rPr>
                <w:rFonts w:ascii="Times New Roman" w:hAnsi="Times New Roman" w:cs="Times New Roman"/>
              </w:rPr>
              <w:t>23.3</w:t>
            </w:r>
          </w:p>
        </w:tc>
        <w:tc>
          <w:tcPr>
            <w:tcW w:w="492" w:type="pct"/>
            <w:tcBorders>
              <w:top w:val="single" w:sz="4" w:space="0" w:color="auto"/>
              <w:left w:val="single" w:sz="4" w:space="0" w:color="auto"/>
              <w:bottom w:val="single" w:sz="4" w:space="0" w:color="auto"/>
              <w:right w:val="single" w:sz="4" w:space="0" w:color="auto"/>
            </w:tcBorders>
            <w:vAlign w:val="bottom"/>
            <w:hideMark/>
          </w:tcPr>
          <w:p w14:paraId="54C1B1E6" w14:textId="77777777" w:rsidR="00E22935" w:rsidRDefault="00E22935">
            <w:pPr>
              <w:jc w:val="center"/>
              <w:rPr>
                <w:rFonts w:ascii="Times New Roman" w:hAnsi="Times New Roman" w:cs="Times New Roman"/>
              </w:rPr>
            </w:pPr>
            <w:r>
              <w:rPr>
                <w:rFonts w:ascii="Times New Roman" w:hAnsi="Times New Roman" w:cs="Times New Roman"/>
              </w:rPr>
              <w:t>23.1</w:t>
            </w:r>
          </w:p>
        </w:tc>
        <w:tc>
          <w:tcPr>
            <w:tcW w:w="492" w:type="pct"/>
            <w:tcBorders>
              <w:top w:val="single" w:sz="4" w:space="0" w:color="auto"/>
              <w:left w:val="single" w:sz="4" w:space="0" w:color="auto"/>
              <w:bottom w:val="single" w:sz="4" w:space="0" w:color="auto"/>
              <w:right w:val="single" w:sz="4" w:space="0" w:color="auto"/>
            </w:tcBorders>
            <w:vAlign w:val="bottom"/>
            <w:hideMark/>
          </w:tcPr>
          <w:p w14:paraId="25D2B5B3" w14:textId="77777777" w:rsidR="00E22935" w:rsidRDefault="00E22935">
            <w:pPr>
              <w:jc w:val="center"/>
              <w:rPr>
                <w:rFonts w:ascii="Times New Roman" w:hAnsi="Times New Roman" w:cs="Times New Roman"/>
              </w:rPr>
            </w:pPr>
            <w:r>
              <w:rPr>
                <w:rFonts w:ascii="Times New Roman" w:hAnsi="Times New Roman" w:cs="Times New Roman"/>
              </w:rPr>
              <w:t>22.8</w:t>
            </w:r>
          </w:p>
        </w:tc>
        <w:tc>
          <w:tcPr>
            <w:tcW w:w="492" w:type="pct"/>
            <w:tcBorders>
              <w:top w:val="single" w:sz="4" w:space="0" w:color="auto"/>
              <w:left w:val="single" w:sz="4" w:space="0" w:color="auto"/>
              <w:bottom w:val="single" w:sz="4" w:space="0" w:color="auto"/>
              <w:right w:val="single" w:sz="4" w:space="0" w:color="auto"/>
            </w:tcBorders>
            <w:vAlign w:val="bottom"/>
            <w:hideMark/>
          </w:tcPr>
          <w:p w14:paraId="1F915225" w14:textId="77777777" w:rsidR="00E22935" w:rsidRDefault="00E22935">
            <w:pPr>
              <w:jc w:val="center"/>
              <w:rPr>
                <w:rFonts w:ascii="Times New Roman" w:hAnsi="Times New Roman" w:cs="Times New Roman"/>
              </w:rPr>
            </w:pPr>
            <w:r>
              <w:rPr>
                <w:rFonts w:ascii="Times New Roman" w:hAnsi="Times New Roman" w:cs="Times New Roman"/>
              </w:rPr>
              <w:t>22.3</w:t>
            </w:r>
          </w:p>
        </w:tc>
        <w:tc>
          <w:tcPr>
            <w:tcW w:w="492" w:type="pct"/>
            <w:tcBorders>
              <w:top w:val="single" w:sz="4" w:space="0" w:color="auto"/>
              <w:left w:val="single" w:sz="4" w:space="0" w:color="auto"/>
              <w:bottom w:val="single" w:sz="4" w:space="0" w:color="auto"/>
              <w:right w:val="single" w:sz="4" w:space="0" w:color="auto"/>
            </w:tcBorders>
            <w:vAlign w:val="bottom"/>
            <w:hideMark/>
          </w:tcPr>
          <w:p w14:paraId="25091F2C" w14:textId="77777777" w:rsidR="00E22935" w:rsidRDefault="00E22935">
            <w:pPr>
              <w:jc w:val="center"/>
              <w:rPr>
                <w:rFonts w:ascii="Times New Roman" w:hAnsi="Times New Roman" w:cs="Times New Roman"/>
              </w:rPr>
            </w:pPr>
            <w:r>
              <w:rPr>
                <w:rFonts w:ascii="Times New Roman" w:hAnsi="Times New Roman" w:cs="Times New Roman"/>
              </w:rPr>
              <w:t>22.3</w:t>
            </w:r>
          </w:p>
        </w:tc>
      </w:tr>
      <w:tr w:rsidR="00E22935" w14:paraId="7BDBA3CA" w14:textId="77777777" w:rsidTr="00E22935">
        <w:tc>
          <w:tcPr>
            <w:tcW w:w="1062" w:type="pct"/>
            <w:tcBorders>
              <w:top w:val="single" w:sz="4" w:space="0" w:color="auto"/>
              <w:left w:val="single" w:sz="4" w:space="0" w:color="auto"/>
              <w:bottom w:val="single" w:sz="4" w:space="0" w:color="auto"/>
              <w:right w:val="single" w:sz="4" w:space="0" w:color="auto"/>
            </w:tcBorders>
            <w:hideMark/>
          </w:tcPr>
          <w:p w14:paraId="4387E5EA" w14:textId="77777777" w:rsidR="00E22935" w:rsidRDefault="00E22935">
            <w:pPr>
              <w:jc w:val="center"/>
              <w:rPr>
                <w:rFonts w:ascii="Times New Roman" w:hAnsi="Times New Roman" w:cs="Times New Roman"/>
              </w:rPr>
            </w:pPr>
            <w:r>
              <w:rPr>
                <w:rFonts w:ascii="Times New Roman" w:hAnsi="Times New Roman" w:cs="Times New Roman"/>
              </w:rPr>
              <w:t>12</w:t>
            </w:r>
          </w:p>
        </w:tc>
        <w:tc>
          <w:tcPr>
            <w:tcW w:w="492" w:type="pct"/>
            <w:tcBorders>
              <w:top w:val="single" w:sz="4" w:space="0" w:color="auto"/>
              <w:left w:val="single" w:sz="4" w:space="0" w:color="auto"/>
              <w:bottom w:val="single" w:sz="4" w:space="0" w:color="auto"/>
              <w:right w:val="single" w:sz="4" w:space="0" w:color="auto"/>
            </w:tcBorders>
            <w:vAlign w:val="bottom"/>
            <w:hideMark/>
          </w:tcPr>
          <w:p w14:paraId="4F8C0C69" w14:textId="77777777" w:rsidR="00E22935" w:rsidRDefault="00E22935">
            <w:pPr>
              <w:jc w:val="center"/>
              <w:rPr>
                <w:rFonts w:ascii="Times New Roman" w:hAnsi="Times New Roman" w:cs="Times New Roman"/>
              </w:rPr>
            </w:pPr>
            <w:r>
              <w:rPr>
                <w:rFonts w:ascii="Times New Roman" w:hAnsi="Times New Roman" w:cs="Times New Roman"/>
              </w:rPr>
              <w:t>22.9</w:t>
            </w:r>
          </w:p>
        </w:tc>
        <w:tc>
          <w:tcPr>
            <w:tcW w:w="492" w:type="pct"/>
            <w:tcBorders>
              <w:top w:val="single" w:sz="4" w:space="0" w:color="auto"/>
              <w:left w:val="single" w:sz="4" w:space="0" w:color="auto"/>
              <w:bottom w:val="single" w:sz="4" w:space="0" w:color="auto"/>
              <w:right w:val="single" w:sz="4" w:space="0" w:color="auto"/>
            </w:tcBorders>
            <w:vAlign w:val="bottom"/>
            <w:hideMark/>
          </w:tcPr>
          <w:p w14:paraId="4AC50025" w14:textId="77777777" w:rsidR="00E22935" w:rsidRDefault="00E22935">
            <w:pPr>
              <w:jc w:val="center"/>
              <w:rPr>
                <w:rFonts w:ascii="Times New Roman" w:hAnsi="Times New Roman" w:cs="Times New Roman"/>
              </w:rPr>
            </w:pPr>
            <w:r>
              <w:rPr>
                <w:rFonts w:ascii="Times New Roman" w:hAnsi="Times New Roman" w:cs="Times New Roman"/>
              </w:rPr>
              <w:t>22.7</w:t>
            </w:r>
          </w:p>
        </w:tc>
        <w:tc>
          <w:tcPr>
            <w:tcW w:w="492" w:type="pct"/>
            <w:tcBorders>
              <w:top w:val="single" w:sz="4" w:space="0" w:color="auto"/>
              <w:left w:val="single" w:sz="4" w:space="0" w:color="auto"/>
              <w:bottom w:val="single" w:sz="4" w:space="0" w:color="auto"/>
              <w:right w:val="single" w:sz="4" w:space="0" w:color="auto"/>
            </w:tcBorders>
            <w:vAlign w:val="bottom"/>
            <w:hideMark/>
          </w:tcPr>
          <w:p w14:paraId="02A369C8" w14:textId="77777777" w:rsidR="00E22935" w:rsidRDefault="00E22935">
            <w:pPr>
              <w:jc w:val="center"/>
              <w:rPr>
                <w:rFonts w:ascii="Times New Roman" w:hAnsi="Times New Roman" w:cs="Times New Roman"/>
              </w:rPr>
            </w:pPr>
            <w:r>
              <w:rPr>
                <w:rFonts w:ascii="Times New Roman" w:hAnsi="Times New Roman" w:cs="Times New Roman"/>
              </w:rPr>
              <w:t>22.9</w:t>
            </w:r>
          </w:p>
        </w:tc>
        <w:tc>
          <w:tcPr>
            <w:tcW w:w="492" w:type="pct"/>
            <w:tcBorders>
              <w:top w:val="single" w:sz="4" w:space="0" w:color="auto"/>
              <w:left w:val="single" w:sz="4" w:space="0" w:color="auto"/>
              <w:bottom w:val="single" w:sz="4" w:space="0" w:color="auto"/>
              <w:right w:val="single" w:sz="4" w:space="0" w:color="auto"/>
            </w:tcBorders>
            <w:vAlign w:val="bottom"/>
            <w:hideMark/>
          </w:tcPr>
          <w:p w14:paraId="521DC511" w14:textId="77777777" w:rsidR="00E22935" w:rsidRDefault="00E22935">
            <w:pPr>
              <w:jc w:val="center"/>
              <w:rPr>
                <w:rFonts w:ascii="Times New Roman" w:hAnsi="Times New Roman" w:cs="Times New Roman"/>
              </w:rPr>
            </w:pPr>
            <w:r>
              <w:rPr>
                <w:rFonts w:ascii="Times New Roman" w:hAnsi="Times New Roman" w:cs="Times New Roman"/>
              </w:rPr>
              <w:t>22.1</w:t>
            </w:r>
          </w:p>
        </w:tc>
        <w:tc>
          <w:tcPr>
            <w:tcW w:w="492" w:type="pct"/>
            <w:tcBorders>
              <w:top w:val="single" w:sz="4" w:space="0" w:color="auto"/>
              <w:left w:val="single" w:sz="4" w:space="0" w:color="auto"/>
              <w:bottom w:val="single" w:sz="4" w:space="0" w:color="auto"/>
              <w:right w:val="single" w:sz="4" w:space="0" w:color="auto"/>
            </w:tcBorders>
            <w:vAlign w:val="bottom"/>
            <w:hideMark/>
          </w:tcPr>
          <w:p w14:paraId="5B1E0BD9" w14:textId="77777777" w:rsidR="00E22935" w:rsidRDefault="00E22935">
            <w:pPr>
              <w:jc w:val="center"/>
              <w:rPr>
                <w:rFonts w:ascii="Times New Roman" w:hAnsi="Times New Roman" w:cs="Times New Roman"/>
              </w:rPr>
            </w:pPr>
            <w:r>
              <w:rPr>
                <w:rFonts w:ascii="Times New Roman" w:hAnsi="Times New Roman" w:cs="Times New Roman"/>
              </w:rPr>
              <w:t>22.0</w:t>
            </w:r>
          </w:p>
        </w:tc>
        <w:tc>
          <w:tcPr>
            <w:tcW w:w="492" w:type="pct"/>
            <w:tcBorders>
              <w:top w:val="single" w:sz="4" w:space="0" w:color="auto"/>
              <w:left w:val="single" w:sz="4" w:space="0" w:color="auto"/>
              <w:bottom w:val="single" w:sz="4" w:space="0" w:color="auto"/>
              <w:right w:val="single" w:sz="4" w:space="0" w:color="auto"/>
            </w:tcBorders>
            <w:vAlign w:val="bottom"/>
            <w:hideMark/>
          </w:tcPr>
          <w:p w14:paraId="2AB9592D" w14:textId="77777777" w:rsidR="00E22935" w:rsidRDefault="00E22935">
            <w:pPr>
              <w:jc w:val="center"/>
              <w:rPr>
                <w:rFonts w:ascii="Times New Roman" w:hAnsi="Times New Roman" w:cs="Times New Roman"/>
              </w:rPr>
            </w:pPr>
            <w:r>
              <w:rPr>
                <w:rFonts w:ascii="Times New Roman" w:hAnsi="Times New Roman" w:cs="Times New Roman"/>
              </w:rPr>
              <w:t>21.9</w:t>
            </w:r>
          </w:p>
        </w:tc>
        <w:tc>
          <w:tcPr>
            <w:tcW w:w="492" w:type="pct"/>
            <w:tcBorders>
              <w:top w:val="single" w:sz="4" w:space="0" w:color="auto"/>
              <w:left w:val="single" w:sz="4" w:space="0" w:color="auto"/>
              <w:bottom w:val="single" w:sz="4" w:space="0" w:color="auto"/>
              <w:right w:val="single" w:sz="4" w:space="0" w:color="auto"/>
            </w:tcBorders>
            <w:vAlign w:val="bottom"/>
            <w:hideMark/>
          </w:tcPr>
          <w:p w14:paraId="239EE8EB" w14:textId="77777777" w:rsidR="00E22935" w:rsidRDefault="00E22935">
            <w:pPr>
              <w:jc w:val="center"/>
              <w:rPr>
                <w:rFonts w:ascii="Times New Roman" w:hAnsi="Times New Roman" w:cs="Times New Roman"/>
              </w:rPr>
            </w:pPr>
            <w:r>
              <w:rPr>
                <w:rFonts w:ascii="Times New Roman" w:hAnsi="Times New Roman" w:cs="Times New Roman"/>
              </w:rPr>
              <w:t>22.3</w:t>
            </w:r>
          </w:p>
        </w:tc>
        <w:tc>
          <w:tcPr>
            <w:tcW w:w="492" w:type="pct"/>
            <w:tcBorders>
              <w:top w:val="single" w:sz="4" w:space="0" w:color="auto"/>
              <w:left w:val="single" w:sz="4" w:space="0" w:color="auto"/>
              <w:bottom w:val="single" w:sz="4" w:space="0" w:color="auto"/>
              <w:right w:val="single" w:sz="4" w:space="0" w:color="auto"/>
            </w:tcBorders>
            <w:vAlign w:val="bottom"/>
            <w:hideMark/>
          </w:tcPr>
          <w:p w14:paraId="225A437C" w14:textId="77777777" w:rsidR="00E22935" w:rsidRDefault="00E22935">
            <w:pPr>
              <w:jc w:val="center"/>
              <w:rPr>
                <w:rFonts w:ascii="Times New Roman" w:hAnsi="Times New Roman" w:cs="Times New Roman"/>
              </w:rPr>
            </w:pPr>
            <w:r>
              <w:rPr>
                <w:rFonts w:ascii="Times New Roman" w:hAnsi="Times New Roman" w:cs="Times New Roman"/>
              </w:rPr>
              <w:t>22.3</w:t>
            </w:r>
          </w:p>
        </w:tc>
      </w:tr>
    </w:tbl>
    <w:p w14:paraId="3DCFC466" w14:textId="77777777" w:rsidR="00A85A6B" w:rsidRPr="005676B2" w:rsidRDefault="00A85A6B" w:rsidP="004C59C4">
      <w:pPr>
        <w:jc w:val="both"/>
        <w:rPr>
          <w:rFonts w:ascii="Times New Roman" w:hAnsi="Times New Roman" w:cs="Times New Roman"/>
          <w:bCs/>
        </w:rPr>
      </w:pPr>
    </w:p>
    <w:p w14:paraId="68B1B78A" w14:textId="6C2755AA" w:rsidR="0011280A" w:rsidRPr="005676B2" w:rsidRDefault="0011280A">
      <w:pPr>
        <w:widowControl/>
        <w:wordWrap/>
        <w:autoSpaceDE/>
        <w:autoSpaceDN/>
        <w:rPr>
          <w:rFonts w:ascii="Times New Roman" w:hAnsi="Times New Roman" w:cs="Times New Roman"/>
          <w:sz w:val="24"/>
          <w:szCs w:val="24"/>
        </w:rPr>
      </w:pPr>
      <w:r w:rsidRPr="005676B2">
        <w:rPr>
          <w:rFonts w:ascii="Times New Roman" w:hAnsi="Times New Roman" w:cs="Times New Roman"/>
          <w:sz w:val="24"/>
          <w:szCs w:val="24"/>
        </w:rPr>
        <w:br w:type="page"/>
      </w:r>
    </w:p>
    <w:p w14:paraId="3FC60610" w14:textId="5DE0B071" w:rsidR="0011280A" w:rsidRPr="005676B2" w:rsidRDefault="0011280A" w:rsidP="0011280A">
      <w:pPr>
        <w:jc w:val="both"/>
        <w:rPr>
          <w:rFonts w:ascii="Times New Roman" w:hAnsi="Times New Roman" w:cs="Times New Roman"/>
          <w:b/>
          <w:bCs/>
          <w:sz w:val="26"/>
          <w:szCs w:val="26"/>
        </w:rPr>
      </w:pPr>
      <w:r w:rsidRPr="005676B2">
        <w:rPr>
          <w:rFonts w:ascii="Times New Roman" w:hAnsi="Times New Roman" w:cs="Times New Roman"/>
          <w:b/>
          <w:bCs/>
          <w:sz w:val="26"/>
          <w:szCs w:val="26"/>
        </w:rPr>
        <w:lastRenderedPageBreak/>
        <w:t xml:space="preserve">Supplementary </w:t>
      </w:r>
      <w:r w:rsidRPr="005676B2">
        <w:rPr>
          <w:rFonts w:ascii="Times New Roman" w:hAnsi="Times New Roman" w:cs="Times New Roman" w:hint="eastAsia"/>
          <w:b/>
          <w:bCs/>
          <w:sz w:val="26"/>
          <w:szCs w:val="26"/>
        </w:rPr>
        <w:t>Table S</w:t>
      </w:r>
      <w:r w:rsidRPr="005676B2">
        <w:rPr>
          <w:rFonts w:ascii="Times New Roman" w:hAnsi="Times New Roman" w:cs="Times New Roman"/>
          <w:b/>
          <w:bCs/>
          <w:sz w:val="26"/>
          <w:szCs w:val="26"/>
        </w:rPr>
        <w:t>3</w:t>
      </w:r>
      <w:r w:rsidR="00F90296">
        <w:rPr>
          <w:rFonts w:ascii="Times New Roman" w:hAnsi="Times New Roman" w:cs="Times New Roman"/>
          <w:b/>
          <w:bCs/>
          <w:sz w:val="26"/>
          <w:szCs w:val="26"/>
        </w:rPr>
        <w:t xml:space="preserve">. </w:t>
      </w:r>
      <w:r w:rsidR="00F90296" w:rsidRPr="00F90296">
        <w:rPr>
          <w:rFonts w:ascii="Times New Roman" w:hAnsi="Times New Roman" w:cs="Times New Roman"/>
          <w:b/>
          <w:bCs/>
          <w:sz w:val="26"/>
          <w:szCs w:val="26"/>
        </w:rPr>
        <w:t xml:space="preserve">Organ </w:t>
      </w:r>
      <w:r w:rsidR="00F90296">
        <w:rPr>
          <w:rFonts w:ascii="Times New Roman" w:hAnsi="Times New Roman" w:cs="Times New Roman"/>
          <w:b/>
          <w:bCs/>
          <w:sz w:val="26"/>
          <w:szCs w:val="26"/>
        </w:rPr>
        <w:t>w</w:t>
      </w:r>
      <w:r w:rsidR="00F90296" w:rsidRPr="00F90296">
        <w:rPr>
          <w:rFonts w:ascii="Times New Roman" w:hAnsi="Times New Roman" w:cs="Times New Roman"/>
          <w:b/>
          <w:bCs/>
          <w:sz w:val="26"/>
          <w:szCs w:val="26"/>
        </w:rPr>
        <w:t xml:space="preserve">eight and </w:t>
      </w:r>
      <w:r w:rsidR="00F90296">
        <w:rPr>
          <w:rFonts w:ascii="Times New Roman" w:hAnsi="Times New Roman" w:cs="Times New Roman"/>
          <w:b/>
          <w:bCs/>
          <w:sz w:val="26"/>
          <w:szCs w:val="26"/>
        </w:rPr>
        <w:t>p</w:t>
      </w:r>
      <w:r w:rsidR="00F90296" w:rsidRPr="00F90296">
        <w:rPr>
          <w:rFonts w:ascii="Times New Roman" w:hAnsi="Times New Roman" w:cs="Times New Roman"/>
          <w:b/>
          <w:bCs/>
          <w:sz w:val="26"/>
          <w:szCs w:val="26"/>
        </w:rPr>
        <w:t xml:space="preserve">athological </w:t>
      </w:r>
      <w:r w:rsidR="00F90296">
        <w:rPr>
          <w:rFonts w:ascii="Times New Roman" w:hAnsi="Times New Roman" w:cs="Times New Roman"/>
          <w:b/>
          <w:bCs/>
          <w:sz w:val="26"/>
          <w:szCs w:val="26"/>
        </w:rPr>
        <w:t>e</w:t>
      </w:r>
      <w:r w:rsidR="00F90296" w:rsidRPr="00F90296">
        <w:rPr>
          <w:rFonts w:ascii="Times New Roman" w:hAnsi="Times New Roman" w:cs="Times New Roman"/>
          <w:b/>
          <w:bCs/>
          <w:sz w:val="26"/>
          <w:szCs w:val="26"/>
        </w:rPr>
        <w:t>valuation</w:t>
      </w:r>
    </w:p>
    <w:p w14:paraId="61A59B0C" w14:textId="6D75346C" w:rsidR="0011280A" w:rsidRPr="005676B2" w:rsidRDefault="006A7BAC" w:rsidP="0011280A">
      <w:pPr>
        <w:jc w:val="both"/>
        <w:rPr>
          <w:rFonts w:ascii="Times New Roman" w:hAnsi="Times New Roman" w:cs="Times New Roman"/>
          <w:bCs/>
        </w:rPr>
      </w:pPr>
      <w:r w:rsidRPr="006A7BAC">
        <w:rPr>
          <w:rFonts w:ascii="Times New Roman" w:hAnsi="Times New Roman" w:cs="Times New Roman"/>
          <w:bCs/>
        </w:rPr>
        <w:t>At the experimental endpoint (Day 7), major organs were harvested to evaluate the long-term systemic effects of the robotic material consumption. Following euthanasia, the heart, liver, spleen, lungs, and kidneys were collected from both the control (</w:t>
      </w:r>
      <w:r w:rsidRPr="006A7BAC">
        <w:rPr>
          <w:rFonts w:ascii="Times New Roman" w:hAnsi="Times New Roman" w:cs="Times New Roman"/>
          <w:bCs/>
          <w:i/>
          <w:iCs/>
        </w:rPr>
        <w:t>n</w:t>
      </w:r>
      <w:r w:rsidRPr="006A7BAC">
        <w:rPr>
          <w:rFonts w:ascii="Times New Roman" w:hAnsi="Times New Roman" w:cs="Times New Roman"/>
          <w:bCs/>
        </w:rPr>
        <w:t xml:space="preserve"> = 6) and experimental (</w:t>
      </w:r>
      <w:r w:rsidRPr="006A7BAC">
        <w:rPr>
          <w:rFonts w:ascii="Times New Roman" w:hAnsi="Times New Roman" w:cs="Times New Roman"/>
          <w:bCs/>
          <w:i/>
          <w:iCs/>
        </w:rPr>
        <w:t>n</w:t>
      </w:r>
      <w:r w:rsidRPr="006A7BAC">
        <w:rPr>
          <w:rFonts w:ascii="Times New Roman" w:hAnsi="Times New Roman" w:cs="Times New Roman"/>
          <w:bCs/>
        </w:rPr>
        <w:t xml:space="preserve"> = 6) groups. The wet weight (in grams) of each organ was measured immediately upon dissection. Data analysis revealed no statistically significant differences (</w:t>
      </w:r>
      <w:r w:rsidRPr="006A7BAC">
        <w:rPr>
          <w:rFonts w:ascii="Times New Roman" w:hAnsi="Times New Roman" w:cs="Times New Roman"/>
          <w:bCs/>
          <w:i/>
          <w:iCs/>
        </w:rPr>
        <w:t>P</w:t>
      </w:r>
      <w:r w:rsidRPr="006A7BAC">
        <w:rPr>
          <w:rFonts w:ascii="Times New Roman" w:hAnsi="Times New Roman" w:cs="Times New Roman"/>
          <w:bCs/>
        </w:rPr>
        <w:t xml:space="preserve"> &gt; 0.05) in either the absolute organ weights or the organ-to-body weight indices (organ coefficients) between the two groups. Furthermore, no pathological alterations, such as hypertrophy, atrophy, or necrosis, were observed during gross anatomical examination. These results further substantiate that sustained ingestion of the edible robot yields no toxic side effects on primary metabolic organs or vital biological systems, underscoring the superior in vivo biocompatibility of the system.</w:t>
      </w:r>
    </w:p>
    <w:tbl>
      <w:tblPr>
        <w:tblStyle w:val="a7"/>
        <w:tblW w:w="5000" w:type="pct"/>
        <w:tblLook w:val="04A0" w:firstRow="1" w:lastRow="0" w:firstColumn="1" w:lastColumn="0" w:noHBand="0" w:noVBand="1"/>
      </w:tblPr>
      <w:tblGrid>
        <w:gridCol w:w="2718"/>
        <w:gridCol w:w="1261"/>
        <w:gridCol w:w="1260"/>
        <w:gridCol w:w="1260"/>
        <w:gridCol w:w="1260"/>
        <w:gridCol w:w="1257"/>
      </w:tblGrid>
      <w:tr w:rsidR="00F90296" w14:paraId="71DB288C" w14:textId="77777777" w:rsidTr="00B74021">
        <w:trPr>
          <w:trHeight w:val="253"/>
        </w:trPr>
        <w:tc>
          <w:tcPr>
            <w:tcW w:w="1507" w:type="pct"/>
            <w:tcBorders>
              <w:top w:val="single" w:sz="4" w:space="0" w:color="auto"/>
              <w:left w:val="single" w:sz="4" w:space="0" w:color="auto"/>
              <w:bottom w:val="single" w:sz="4" w:space="0" w:color="auto"/>
              <w:right w:val="single" w:sz="4" w:space="0" w:color="auto"/>
            </w:tcBorders>
            <w:hideMark/>
          </w:tcPr>
          <w:p w14:paraId="18023B0D" w14:textId="77777777" w:rsidR="00F90296" w:rsidRDefault="00F90296">
            <w:pPr>
              <w:jc w:val="center"/>
              <w:rPr>
                <w:rFonts w:ascii="Times New Roman" w:hAnsi="Times New Roman" w:cs="Times New Roman"/>
                <w:b/>
                <w:bCs/>
              </w:rPr>
            </w:pPr>
            <w:r>
              <w:rPr>
                <w:rFonts w:ascii="Times New Roman" w:hAnsi="Times New Roman" w:cs="Times New Roman"/>
                <w:b/>
                <w:bCs/>
              </w:rPr>
              <w:t>Mouse number</w:t>
            </w:r>
          </w:p>
        </w:tc>
        <w:tc>
          <w:tcPr>
            <w:tcW w:w="699" w:type="pct"/>
            <w:tcBorders>
              <w:top w:val="single" w:sz="4" w:space="0" w:color="auto"/>
              <w:left w:val="single" w:sz="4" w:space="0" w:color="auto"/>
              <w:bottom w:val="single" w:sz="4" w:space="0" w:color="auto"/>
              <w:right w:val="single" w:sz="4" w:space="0" w:color="auto"/>
            </w:tcBorders>
            <w:hideMark/>
          </w:tcPr>
          <w:p w14:paraId="28A02828" w14:textId="77777777" w:rsidR="00F90296" w:rsidRDefault="00F90296">
            <w:pPr>
              <w:jc w:val="center"/>
              <w:rPr>
                <w:rFonts w:ascii="Times New Roman" w:hAnsi="Times New Roman" w:cs="Times New Roman"/>
                <w:b/>
                <w:bCs/>
              </w:rPr>
            </w:pPr>
            <w:r>
              <w:rPr>
                <w:rFonts w:ascii="Times New Roman" w:hAnsi="Times New Roman" w:cs="Times New Roman"/>
                <w:b/>
                <w:bCs/>
              </w:rPr>
              <w:t>Heart</w:t>
            </w:r>
          </w:p>
        </w:tc>
        <w:tc>
          <w:tcPr>
            <w:tcW w:w="699" w:type="pct"/>
            <w:tcBorders>
              <w:top w:val="single" w:sz="4" w:space="0" w:color="auto"/>
              <w:left w:val="single" w:sz="4" w:space="0" w:color="auto"/>
              <w:bottom w:val="single" w:sz="4" w:space="0" w:color="auto"/>
              <w:right w:val="single" w:sz="4" w:space="0" w:color="auto"/>
            </w:tcBorders>
            <w:hideMark/>
          </w:tcPr>
          <w:p w14:paraId="2331567B" w14:textId="77777777" w:rsidR="00F90296" w:rsidRDefault="00F90296">
            <w:pPr>
              <w:jc w:val="center"/>
              <w:rPr>
                <w:rFonts w:ascii="Times New Roman" w:hAnsi="Times New Roman" w:cs="Times New Roman"/>
                <w:b/>
                <w:bCs/>
              </w:rPr>
            </w:pPr>
            <w:r>
              <w:rPr>
                <w:rFonts w:ascii="Times New Roman" w:hAnsi="Times New Roman" w:cs="Times New Roman"/>
                <w:b/>
                <w:bCs/>
              </w:rPr>
              <w:t>Liver</w:t>
            </w:r>
          </w:p>
        </w:tc>
        <w:tc>
          <w:tcPr>
            <w:tcW w:w="699" w:type="pct"/>
            <w:tcBorders>
              <w:top w:val="single" w:sz="4" w:space="0" w:color="auto"/>
              <w:left w:val="single" w:sz="4" w:space="0" w:color="auto"/>
              <w:bottom w:val="single" w:sz="4" w:space="0" w:color="auto"/>
              <w:right w:val="single" w:sz="4" w:space="0" w:color="auto"/>
            </w:tcBorders>
            <w:hideMark/>
          </w:tcPr>
          <w:p w14:paraId="36CF7F41" w14:textId="77777777" w:rsidR="00F90296" w:rsidRDefault="00F90296">
            <w:pPr>
              <w:jc w:val="center"/>
              <w:rPr>
                <w:rFonts w:ascii="Times New Roman" w:hAnsi="Times New Roman" w:cs="Times New Roman"/>
                <w:b/>
                <w:bCs/>
              </w:rPr>
            </w:pPr>
            <w:r>
              <w:rPr>
                <w:rFonts w:ascii="Times New Roman" w:hAnsi="Times New Roman" w:cs="Times New Roman"/>
                <w:b/>
                <w:bCs/>
              </w:rPr>
              <w:t>Spleen</w:t>
            </w:r>
          </w:p>
        </w:tc>
        <w:tc>
          <w:tcPr>
            <w:tcW w:w="699" w:type="pct"/>
            <w:tcBorders>
              <w:top w:val="single" w:sz="4" w:space="0" w:color="auto"/>
              <w:left w:val="single" w:sz="4" w:space="0" w:color="auto"/>
              <w:bottom w:val="single" w:sz="4" w:space="0" w:color="auto"/>
              <w:right w:val="single" w:sz="4" w:space="0" w:color="auto"/>
            </w:tcBorders>
            <w:hideMark/>
          </w:tcPr>
          <w:p w14:paraId="5151C0E5" w14:textId="77777777" w:rsidR="00F90296" w:rsidRDefault="00F90296">
            <w:pPr>
              <w:jc w:val="center"/>
              <w:rPr>
                <w:rFonts w:ascii="Times New Roman" w:hAnsi="Times New Roman" w:cs="Times New Roman"/>
                <w:b/>
                <w:bCs/>
              </w:rPr>
            </w:pPr>
            <w:r>
              <w:rPr>
                <w:rFonts w:ascii="Times New Roman" w:hAnsi="Times New Roman" w:cs="Times New Roman"/>
                <w:b/>
                <w:bCs/>
              </w:rPr>
              <w:t>Lung</w:t>
            </w:r>
          </w:p>
        </w:tc>
        <w:tc>
          <w:tcPr>
            <w:tcW w:w="697" w:type="pct"/>
            <w:tcBorders>
              <w:top w:val="single" w:sz="4" w:space="0" w:color="auto"/>
              <w:left w:val="single" w:sz="4" w:space="0" w:color="auto"/>
              <w:bottom w:val="single" w:sz="4" w:space="0" w:color="auto"/>
              <w:right w:val="single" w:sz="4" w:space="0" w:color="auto"/>
            </w:tcBorders>
            <w:hideMark/>
          </w:tcPr>
          <w:p w14:paraId="4861FAB1" w14:textId="77777777" w:rsidR="00F90296" w:rsidRDefault="00F90296">
            <w:pPr>
              <w:jc w:val="center"/>
              <w:rPr>
                <w:rFonts w:ascii="Times New Roman" w:hAnsi="Times New Roman" w:cs="Times New Roman"/>
                <w:b/>
                <w:bCs/>
              </w:rPr>
            </w:pPr>
            <w:r>
              <w:rPr>
                <w:rFonts w:ascii="Times New Roman" w:hAnsi="Times New Roman" w:cs="Times New Roman"/>
                <w:b/>
                <w:bCs/>
              </w:rPr>
              <w:t>Kidney</w:t>
            </w:r>
          </w:p>
        </w:tc>
      </w:tr>
      <w:tr w:rsidR="00F90296" w14:paraId="3AFB4D62" w14:textId="77777777" w:rsidTr="00B74021">
        <w:trPr>
          <w:trHeight w:val="253"/>
        </w:trPr>
        <w:tc>
          <w:tcPr>
            <w:tcW w:w="1507" w:type="pct"/>
            <w:tcBorders>
              <w:top w:val="single" w:sz="4" w:space="0" w:color="auto"/>
              <w:left w:val="single" w:sz="4" w:space="0" w:color="auto"/>
              <w:bottom w:val="single" w:sz="4" w:space="0" w:color="auto"/>
              <w:right w:val="single" w:sz="4" w:space="0" w:color="auto"/>
            </w:tcBorders>
            <w:hideMark/>
          </w:tcPr>
          <w:p w14:paraId="7FAF714D" w14:textId="77777777" w:rsidR="00F90296" w:rsidRDefault="00F90296">
            <w:pPr>
              <w:jc w:val="center"/>
              <w:rPr>
                <w:rFonts w:ascii="Times New Roman" w:hAnsi="Times New Roman" w:cs="Times New Roman"/>
              </w:rPr>
            </w:pPr>
            <w:r>
              <w:rPr>
                <w:rFonts w:ascii="Times New Roman" w:hAnsi="Times New Roman" w:cs="Times New Roman"/>
              </w:rPr>
              <w:t>1</w:t>
            </w:r>
          </w:p>
        </w:tc>
        <w:tc>
          <w:tcPr>
            <w:tcW w:w="699" w:type="pct"/>
            <w:tcBorders>
              <w:top w:val="single" w:sz="4" w:space="0" w:color="auto"/>
              <w:left w:val="single" w:sz="4" w:space="0" w:color="auto"/>
              <w:bottom w:val="single" w:sz="4" w:space="0" w:color="auto"/>
              <w:right w:val="single" w:sz="4" w:space="0" w:color="auto"/>
            </w:tcBorders>
            <w:vAlign w:val="bottom"/>
            <w:hideMark/>
          </w:tcPr>
          <w:p w14:paraId="089A8D4A" w14:textId="77777777" w:rsidR="00F90296" w:rsidRDefault="00F90296">
            <w:pPr>
              <w:jc w:val="center"/>
              <w:rPr>
                <w:rFonts w:ascii="Times New Roman" w:hAnsi="Times New Roman" w:cs="Times New Roman"/>
              </w:rPr>
            </w:pPr>
            <w:r>
              <w:rPr>
                <w:rFonts w:ascii="Times New Roman" w:hAnsi="Times New Roman" w:cs="Times New Roman"/>
              </w:rPr>
              <w:t>0.14</w:t>
            </w:r>
          </w:p>
        </w:tc>
        <w:tc>
          <w:tcPr>
            <w:tcW w:w="699" w:type="pct"/>
            <w:tcBorders>
              <w:top w:val="single" w:sz="4" w:space="0" w:color="auto"/>
              <w:left w:val="single" w:sz="4" w:space="0" w:color="auto"/>
              <w:bottom w:val="single" w:sz="4" w:space="0" w:color="auto"/>
              <w:right w:val="single" w:sz="4" w:space="0" w:color="auto"/>
            </w:tcBorders>
            <w:hideMark/>
          </w:tcPr>
          <w:p w14:paraId="2C2AFC2B" w14:textId="77777777" w:rsidR="00F90296" w:rsidRDefault="00F90296">
            <w:pPr>
              <w:jc w:val="center"/>
              <w:rPr>
                <w:rFonts w:ascii="Times New Roman" w:hAnsi="Times New Roman" w:cs="Times New Roman"/>
              </w:rPr>
            </w:pPr>
            <w:r>
              <w:rPr>
                <w:rFonts w:ascii="Times New Roman" w:hAnsi="Times New Roman" w:cs="Times New Roman"/>
              </w:rPr>
              <w:t>0.13</w:t>
            </w:r>
          </w:p>
        </w:tc>
        <w:tc>
          <w:tcPr>
            <w:tcW w:w="699" w:type="pct"/>
            <w:tcBorders>
              <w:top w:val="single" w:sz="4" w:space="0" w:color="auto"/>
              <w:left w:val="single" w:sz="4" w:space="0" w:color="auto"/>
              <w:bottom w:val="single" w:sz="4" w:space="0" w:color="auto"/>
              <w:right w:val="single" w:sz="4" w:space="0" w:color="auto"/>
            </w:tcBorders>
            <w:hideMark/>
          </w:tcPr>
          <w:p w14:paraId="0818BE83" w14:textId="77777777" w:rsidR="00F90296" w:rsidRDefault="00F90296">
            <w:pPr>
              <w:jc w:val="center"/>
              <w:rPr>
                <w:rFonts w:ascii="Times New Roman" w:hAnsi="Times New Roman" w:cs="Times New Roman"/>
              </w:rPr>
            </w:pPr>
            <w:r>
              <w:rPr>
                <w:rFonts w:ascii="Times New Roman" w:hAnsi="Times New Roman" w:cs="Times New Roman"/>
              </w:rPr>
              <w:t>0.05</w:t>
            </w:r>
          </w:p>
        </w:tc>
        <w:tc>
          <w:tcPr>
            <w:tcW w:w="699" w:type="pct"/>
            <w:tcBorders>
              <w:top w:val="single" w:sz="4" w:space="0" w:color="auto"/>
              <w:left w:val="single" w:sz="4" w:space="0" w:color="auto"/>
              <w:bottom w:val="single" w:sz="4" w:space="0" w:color="auto"/>
              <w:right w:val="single" w:sz="4" w:space="0" w:color="auto"/>
            </w:tcBorders>
            <w:vAlign w:val="bottom"/>
            <w:hideMark/>
          </w:tcPr>
          <w:p w14:paraId="3851669B" w14:textId="77777777" w:rsidR="00F90296" w:rsidRDefault="00F90296">
            <w:pPr>
              <w:jc w:val="center"/>
              <w:rPr>
                <w:rFonts w:ascii="Times New Roman" w:hAnsi="Times New Roman" w:cs="Times New Roman"/>
              </w:rPr>
            </w:pPr>
            <w:r>
              <w:rPr>
                <w:rFonts w:ascii="Times New Roman" w:hAnsi="Times New Roman" w:cs="Times New Roman"/>
              </w:rPr>
              <w:t>0.14</w:t>
            </w:r>
          </w:p>
        </w:tc>
        <w:tc>
          <w:tcPr>
            <w:tcW w:w="697" w:type="pct"/>
            <w:tcBorders>
              <w:top w:val="single" w:sz="4" w:space="0" w:color="auto"/>
              <w:left w:val="single" w:sz="4" w:space="0" w:color="auto"/>
              <w:bottom w:val="single" w:sz="4" w:space="0" w:color="auto"/>
              <w:right w:val="single" w:sz="4" w:space="0" w:color="auto"/>
            </w:tcBorders>
            <w:vAlign w:val="bottom"/>
            <w:hideMark/>
          </w:tcPr>
          <w:p w14:paraId="25DA18EF" w14:textId="77777777" w:rsidR="00F90296" w:rsidRDefault="00F90296">
            <w:pPr>
              <w:jc w:val="center"/>
              <w:rPr>
                <w:rFonts w:ascii="Times New Roman" w:hAnsi="Times New Roman" w:cs="Times New Roman"/>
              </w:rPr>
            </w:pPr>
            <w:r>
              <w:rPr>
                <w:rFonts w:ascii="Times New Roman" w:hAnsi="Times New Roman" w:cs="Times New Roman"/>
              </w:rPr>
              <w:t>0.18</w:t>
            </w:r>
          </w:p>
        </w:tc>
      </w:tr>
      <w:tr w:rsidR="00F90296" w14:paraId="0D9DE545" w14:textId="77777777" w:rsidTr="00B74021">
        <w:trPr>
          <w:trHeight w:val="253"/>
        </w:trPr>
        <w:tc>
          <w:tcPr>
            <w:tcW w:w="1507" w:type="pct"/>
            <w:tcBorders>
              <w:top w:val="single" w:sz="4" w:space="0" w:color="auto"/>
              <w:left w:val="single" w:sz="4" w:space="0" w:color="auto"/>
              <w:bottom w:val="single" w:sz="4" w:space="0" w:color="auto"/>
              <w:right w:val="single" w:sz="4" w:space="0" w:color="auto"/>
            </w:tcBorders>
            <w:hideMark/>
          </w:tcPr>
          <w:p w14:paraId="55D48A28" w14:textId="77777777" w:rsidR="00F90296" w:rsidRDefault="00F90296">
            <w:pPr>
              <w:jc w:val="center"/>
              <w:rPr>
                <w:rFonts w:ascii="Times New Roman" w:hAnsi="Times New Roman" w:cs="Times New Roman"/>
              </w:rPr>
            </w:pPr>
            <w:r>
              <w:rPr>
                <w:rFonts w:ascii="Times New Roman" w:hAnsi="Times New Roman" w:cs="Times New Roman"/>
              </w:rPr>
              <w:t>2</w:t>
            </w:r>
          </w:p>
        </w:tc>
        <w:tc>
          <w:tcPr>
            <w:tcW w:w="699" w:type="pct"/>
            <w:tcBorders>
              <w:top w:val="single" w:sz="4" w:space="0" w:color="auto"/>
              <w:left w:val="single" w:sz="4" w:space="0" w:color="auto"/>
              <w:bottom w:val="single" w:sz="4" w:space="0" w:color="auto"/>
              <w:right w:val="single" w:sz="4" w:space="0" w:color="auto"/>
            </w:tcBorders>
            <w:vAlign w:val="bottom"/>
            <w:hideMark/>
          </w:tcPr>
          <w:p w14:paraId="55C50D67" w14:textId="77777777" w:rsidR="00F90296" w:rsidRDefault="00F90296">
            <w:pPr>
              <w:jc w:val="center"/>
              <w:rPr>
                <w:rFonts w:ascii="Times New Roman" w:hAnsi="Times New Roman" w:cs="Times New Roman"/>
              </w:rPr>
            </w:pPr>
            <w:r>
              <w:rPr>
                <w:rFonts w:ascii="Times New Roman" w:hAnsi="Times New Roman" w:cs="Times New Roman"/>
              </w:rPr>
              <w:t>0.14</w:t>
            </w:r>
          </w:p>
        </w:tc>
        <w:tc>
          <w:tcPr>
            <w:tcW w:w="699" w:type="pct"/>
            <w:tcBorders>
              <w:top w:val="single" w:sz="4" w:space="0" w:color="auto"/>
              <w:left w:val="single" w:sz="4" w:space="0" w:color="auto"/>
              <w:bottom w:val="single" w:sz="4" w:space="0" w:color="auto"/>
              <w:right w:val="single" w:sz="4" w:space="0" w:color="auto"/>
            </w:tcBorders>
            <w:hideMark/>
          </w:tcPr>
          <w:p w14:paraId="039FFF57" w14:textId="77777777" w:rsidR="00F90296" w:rsidRDefault="00F90296">
            <w:pPr>
              <w:jc w:val="center"/>
              <w:rPr>
                <w:rFonts w:ascii="Times New Roman" w:hAnsi="Times New Roman" w:cs="Times New Roman"/>
              </w:rPr>
            </w:pPr>
            <w:r>
              <w:rPr>
                <w:rFonts w:ascii="Times New Roman" w:hAnsi="Times New Roman" w:cs="Times New Roman"/>
              </w:rPr>
              <w:t>0.15</w:t>
            </w:r>
          </w:p>
        </w:tc>
        <w:tc>
          <w:tcPr>
            <w:tcW w:w="699" w:type="pct"/>
            <w:tcBorders>
              <w:top w:val="single" w:sz="4" w:space="0" w:color="auto"/>
              <w:left w:val="single" w:sz="4" w:space="0" w:color="auto"/>
              <w:bottom w:val="single" w:sz="4" w:space="0" w:color="auto"/>
              <w:right w:val="single" w:sz="4" w:space="0" w:color="auto"/>
            </w:tcBorders>
            <w:hideMark/>
          </w:tcPr>
          <w:p w14:paraId="2C1354B2" w14:textId="77777777" w:rsidR="00F90296" w:rsidRDefault="00F90296">
            <w:pPr>
              <w:jc w:val="center"/>
              <w:rPr>
                <w:rFonts w:ascii="Times New Roman" w:hAnsi="Times New Roman" w:cs="Times New Roman"/>
              </w:rPr>
            </w:pPr>
            <w:r>
              <w:rPr>
                <w:rFonts w:ascii="Times New Roman" w:hAnsi="Times New Roman" w:cs="Times New Roman"/>
              </w:rPr>
              <w:t>0.03</w:t>
            </w:r>
          </w:p>
        </w:tc>
        <w:tc>
          <w:tcPr>
            <w:tcW w:w="699" w:type="pct"/>
            <w:tcBorders>
              <w:top w:val="single" w:sz="4" w:space="0" w:color="auto"/>
              <w:left w:val="single" w:sz="4" w:space="0" w:color="auto"/>
              <w:bottom w:val="single" w:sz="4" w:space="0" w:color="auto"/>
              <w:right w:val="single" w:sz="4" w:space="0" w:color="auto"/>
            </w:tcBorders>
            <w:vAlign w:val="bottom"/>
            <w:hideMark/>
          </w:tcPr>
          <w:p w14:paraId="7CA4EAF4" w14:textId="77777777" w:rsidR="00F90296" w:rsidRDefault="00F90296">
            <w:pPr>
              <w:jc w:val="center"/>
              <w:rPr>
                <w:rFonts w:ascii="Times New Roman" w:hAnsi="Times New Roman" w:cs="Times New Roman"/>
              </w:rPr>
            </w:pPr>
            <w:r>
              <w:rPr>
                <w:rFonts w:ascii="Times New Roman" w:hAnsi="Times New Roman" w:cs="Times New Roman"/>
              </w:rPr>
              <w:t>0.15</w:t>
            </w:r>
          </w:p>
        </w:tc>
        <w:tc>
          <w:tcPr>
            <w:tcW w:w="697" w:type="pct"/>
            <w:tcBorders>
              <w:top w:val="single" w:sz="4" w:space="0" w:color="auto"/>
              <w:left w:val="single" w:sz="4" w:space="0" w:color="auto"/>
              <w:bottom w:val="single" w:sz="4" w:space="0" w:color="auto"/>
              <w:right w:val="single" w:sz="4" w:space="0" w:color="auto"/>
            </w:tcBorders>
            <w:vAlign w:val="bottom"/>
            <w:hideMark/>
          </w:tcPr>
          <w:p w14:paraId="5DD69EFB" w14:textId="77777777" w:rsidR="00F90296" w:rsidRDefault="00F90296">
            <w:pPr>
              <w:jc w:val="center"/>
              <w:rPr>
                <w:rFonts w:ascii="Times New Roman" w:hAnsi="Times New Roman" w:cs="Times New Roman"/>
              </w:rPr>
            </w:pPr>
            <w:r>
              <w:rPr>
                <w:rFonts w:ascii="Times New Roman" w:hAnsi="Times New Roman" w:cs="Times New Roman"/>
              </w:rPr>
              <w:t>0.16</w:t>
            </w:r>
          </w:p>
        </w:tc>
      </w:tr>
      <w:tr w:rsidR="00F90296" w14:paraId="72C19E02" w14:textId="77777777" w:rsidTr="00B74021">
        <w:trPr>
          <w:trHeight w:val="253"/>
        </w:trPr>
        <w:tc>
          <w:tcPr>
            <w:tcW w:w="1507" w:type="pct"/>
            <w:tcBorders>
              <w:top w:val="single" w:sz="4" w:space="0" w:color="auto"/>
              <w:left w:val="single" w:sz="4" w:space="0" w:color="auto"/>
              <w:bottom w:val="single" w:sz="4" w:space="0" w:color="auto"/>
              <w:right w:val="single" w:sz="4" w:space="0" w:color="auto"/>
            </w:tcBorders>
            <w:vAlign w:val="center"/>
            <w:hideMark/>
          </w:tcPr>
          <w:p w14:paraId="7D71329F" w14:textId="77777777" w:rsidR="00F90296" w:rsidRDefault="00F90296">
            <w:pPr>
              <w:jc w:val="center"/>
              <w:rPr>
                <w:rFonts w:ascii="Times New Roman" w:hAnsi="Times New Roman" w:cs="Times New Roman"/>
              </w:rPr>
            </w:pPr>
            <w:r>
              <w:rPr>
                <w:rFonts w:ascii="Times New Roman" w:hAnsi="Times New Roman" w:cs="Times New Roman"/>
              </w:rPr>
              <w:t>3</w:t>
            </w:r>
          </w:p>
        </w:tc>
        <w:tc>
          <w:tcPr>
            <w:tcW w:w="699" w:type="pct"/>
            <w:tcBorders>
              <w:top w:val="single" w:sz="4" w:space="0" w:color="auto"/>
              <w:left w:val="single" w:sz="4" w:space="0" w:color="auto"/>
              <w:bottom w:val="single" w:sz="4" w:space="0" w:color="auto"/>
              <w:right w:val="single" w:sz="4" w:space="0" w:color="auto"/>
            </w:tcBorders>
            <w:vAlign w:val="bottom"/>
            <w:hideMark/>
          </w:tcPr>
          <w:p w14:paraId="7AB0048E" w14:textId="77777777" w:rsidR="00F90296" w:rsidRDefault="00F90296">
            <w:pPr>
              <w:jc w:val="center"/>
              <w:rPr>
                <w:rFonts w:ascii="Times New Roman" w:hAnsi="Times New Roman" w:cs="Times New Roman"/>
              </w:rPr>
            </w:pPr>
            <w:r>
              <w:rPr>
                <w:rFonts w:ascii="Times New Roman" w:hAnsi="Times New Roman" w:cs="Times New Roman"/>
              </w:rPr>
              <w:t>0.11</w:t>
            </w:r>
          </w:p>
        </w:tc>
        <w:tc>
          <w:tcPr>
            <w:tcW w:w="699" w:type="pct"/>
            <w:tcBorders>
              <w:top w:val="single" w:sz="4" w:space="0" w:color="auto"/>
              <w:left w:val="single" w:sz="4" w:space="0" w:color="auto"/>
              <w:bottom w:val="single" w:sz="4" w:space="0" w:color="auto"/>
              <w:right w:val="single" w:sz="4" w:space="0" w:color="auto"/>
            </w:tcBorders>
            <w:hideMark/>
          </w:tcPr>
          <w:p w14:paraId="4DABB319" w14:textId="77777777" w:rsidR="00F90296" w:rsidRDefault="00F90296">
            <w:pPr>
              <w:jc w:val="center"/>
              <w:rPr>
                <w:rFonts w:ascii="Times New Roman" w:hAnsi="Times New Roman" w:cs="Times New Roman"/>
              </w:rPr>
            </w:pPr>
            <w:r>
              <w:rPr>
                <w:rFonts w:ascii="Times New Roman" w:hAnsi="Times New Roman" w:cs="Times New Roman"/>
              </w:rPr>
              <w:t>0.15</w:t>
            </w:r>
          </w:p>
        </w:tc>
        <w:tc>
          <w:tcPr>
            <w:tcW w:w="699" w:type="pct"/>
            <w:tcBorders>
              <w:top w:val="single" w:sz="4" w:space="0" w:color="auto"/>
              <w:left w:val="single" w:sz="4" w:space="0" w:color="auto"/>
              <w:bottom w:val="single" w:sz="4" w:space="0" w:color="auto"/>
              <w:right w:val="single" w:sz="4" w:space="0" w:color="auto"/>
            </w:tcBorders>
            <w:hideMark/>
          </w:tcPr>
          <w:p w14:paraId="4F029521" w14:textId="77777777" w:rsidR="00F90296" w:rsidRDefault="00F90296">
            <w:pPr>
              <w:jc w:val="center"/>
              <w:rPr>
                <w:rFonts w:ascii="Times New Roman" w:hAnsi="Times New Roman" w:cs="Times New Roman"/>
              </w:rPr>
            </w:pPr>
            <w:r>
              <w:rPr>
                <w:rFonts w:ascii="Times New Roman" w:hAnsi="Times New Roman" w:cs="Times New Roman"/>
              </w:rPr>
              <w:t>0.05</w:t>
            </w:r>
          </w:p>
        </w:tc>
        <w:tc>
          <w:tcPr>
            <w:tcW w:w="699" w:type="pct"/>
            <w:tcBorders>
              <w:top w:val="single" w:sz="4" w:space="0" w:color="auto"/>
              <w:left w:val="single" w:sz="4" w:space="0" w:color="auto"/>
              <w:bottom w:val="single" w:sz="4" w:space="0" w:color="auto"/>
              <w:right w:val="single" w:sz="4" w:space="0" w:color="auto"/>
            </w:tcBorders>
            <w:vAlign w:val="bottom"/>
            <w:hideMark/>
          </w:tcPr>
          <w:p w14:paraId="31200508" w14:textId="77777777" w:rsidR="00F90296" w:rsidRDefault="00F90296">
            <w:pPr>
              <w:jc w:val="center"/>
              <w:rPr>
                <w:rFonts w:ascii="Times New Roman" w:hAnsi="Times New Roman" w:cs="Times New Roman"/>
              </w:rPr>
            </w:pPr>
            <w:r>
              <w:rPr>
                <w:rFonts w:ascii="Times New Roman" w:hAnsi="Times New Roman" w:cs="Times New Roman"/>
              </w:rPr>
              <w:t>0.15</w:t>
            </w:r>
          </w:p>
        </w:tc>
        <w:tc>
          <w:tcPr>
            <w:tcW w:w="697" w:type="pct"/>
            <w:tcBorders>
              <w:top w:val="single" w:sz="4" w:space="0" w:color="auto"/>
              <w:left w:val="single" w:sz="4" w:space="0" w:color="auto"/>
              <w:bottom w:val="single" w:sz="4" w:space="0" w:color="auto"/>
              <w:right w:val="single" w:sz="4" w:space="0" w:color="auto"/>
            </w:tcBorders>
            <w:vAlign w:val="bottom"/>
            <w:hideMark/>
          </w:tcPr>
          <w:p w14:paraId="346DC8EB" w14:textId="77777777" w:rsidR="00F90296" w:rsidRDefault="00F90296">
            <w:pPr>
              <w:jc w:val="center"/>
              <w:rPr>
                <w:rFonts w:ascii="Times New Roman" w:hAnsi="Times New Roman" w:cs="Times New Roman"/>
              </w:rPr>
            </w:pPr>
            <w:r>
              <w:rPr>
                <w:rFonts w:ascii="Times New Roman" w:hAnsi="Times New Roman" w:cs="Times New Roman"/>
              </w:rPr>
              <w:t>0.14</w:t>
            </w:r>
          </w:p>
        </w:tc>
      </w:tr>
      <w:tr w:rsidR="00F90296" w14:paraId="146E828D" w14:textId="77777777" w:rsidTr="00B74021">
        <w:trPr>
          <w:trHeight w:val="253"/>
        </w:trPr>
        <w:tc>
          <w:tcPr>
            <w:tcW w:w="1507" w:type="pct"/>
            <w:tcBorders>
              <w:top w:val="single" w:sz="4" w:space="0" w:color="auto"/>
              <w:left w:val="single" w:sz="4" w:space="0" w:color="auto"/>
              <w:bottom w:val="single" w:sz="4" w:space="0" w:color="auto"/>
              <w:right w:val="single" w:sz="4" w:space="0" w:color="auto"/>
            </w:tcBorders>
            <w:vAlign w:val="center"/>
            <w:hideMark/>
          </w:tcPr>
          <w:p w14:paraId="08D7AD3D" w14:textId="77777777" w:rsidR="00F90296" w:rsidRDefault="00F90296">
            <w:pPr>
              <w:jc w:val="center"/>
              <w:rPr>
                <w:rFonts w:ascii="Times New Roman" w:hAnsi="Times New Roman" w:cs="Times New Roman"/>
              </w:rPr>
            </w:pPr>
            <w:r>
              <w:rPr>
                <w:rFonts w:ascii="Times New Roman" w:hAnsi="Times New Roman" w:cs="Times New Roman"/>
              </w:rPr>
              <w:t>4</w:t>
            </w:r>
          </w:p>
        </w:tc>
        <w:tc>
          <w:tcPr>
            <w:tcW w:w="699" w:type="pct"/>
            <w:tcBorders>
              <w:top w:val="single" w:sz="4" w:space="0" w:color="auto"/>
              <w:left w:val="single" w:sz="4" w:space="0" w:color="auto"/>
              <w:bottom w:val="single" w:sz="4" w:space="0" w:color="auto"/>
              <w:right w:val="single" w:sz="4" w:space="0" w:color="auto"/>
            </w:tcBorders>
            <w:vAlign w:val="bottom"/>
            <w:hideMark/>
          </w:tcPr>
          <w:p w14:paraId="551DB009" w14:textId="77777777" w:rsidR="00F90296" w:rsidRDefault="00F90296">
            <w:pPr>
              <w:jc w:val="center"/>
              <w:rPr>
                <w:rFonts w:ascii="Times New Roman" w:hAnsi="Times New Roman" w:cs="Times New Roman"/>
              </w:rPr>
            </w:pPr>
            <w:r>
              <w:rPr>
                <w:rFonts w:ascii="Times New Roman" w:hAnsi="Times New Roman" w:cs="Times New Roman"/>
              </w:rPr>
              <w:t>0.13</w:t>
            </w:r>
          </w:p>
        </w:tc>
        <w:tc>
          <w:tcPr>
            <w:tcW w:w="699" w:type="pct"/>
            <w:tcBorders>
              <w:top w:val="single" w:sz="4" w:space="0" w:color="auto"/>
              <w:left w:val="single" w:sz="4" w:space="0" w:color="auto"/>
              <w:bottom w:val="single" w:sz="4" w:space="0" w:color="auto"/>
              <w:right w:val="single" w:sz="4" w:space="0" w:color="auto"/>
            </w:tcBorders>
            <w:hideMark/>
          </w:tcPr>
          <w:p w14:paraId="6EF72FEB" w14:textId="77777777" w:rsidR="00F90296" w:rsidRDefault="00F90296">
            <w:pPr>
              <w:jc w:val="center"/>
              <w:rPr>
                <w:rFonts w:ascii="Times New Roman" w:hAnsi="Times New Roman" w:cs="Times New Roman"/>
              </w:rPr>
            </w:pPr>
            <w:r>
              <w:rPr>
                <w:rFonts w:ascii="Times New Roman" w:hAnsi="Times New Roman" w:cs="Times New Roman"/>
              </w:rPr>
              <w:t>0.13</w:t>
            </w:r>
          </w:p>
        </w:tc>
        <w:tc>
          <w:tcPr>
            <w:tcW w:w="699" w:type="pct"/>
            <w:tcBorders>
              <w:top w:val="single" w:sz="4" w:space="0" w:color="auto"/>
              <w:left w:val="single" w:sz="4" w:space="0" w:color="auto"/>
              <w:bottom w:val="single" w:sz="4" w:space="0" w:color="auto"/>
              <w:right w:val="single" w:sz="4" w:space="0" w:color="auto"/>
            </w:tcBorders>
            <w:hideMark/>
          </w:tcPr>
          <w:p w14:paraId="1BF644BB" w14:textId="77777777" w:rsidR="00F90296" w:rsidRDefault="00F90296">
            <w:pPr>
              <w:jc w:val="center"/>
              <w:rPr>
                <w:rFonts w:ascii="Times New Roman" w:hAnsi="Times New Roman" w:cs="Times New Roman"/>
              </w:rPr>
            </w:pPr>
            <w:r>
              <w:rPr>
                <w:rFonts w:ascii="Times New Roman" w:hAnsi="Times New Roman" w:cs="Times New Roman"/>
              </w:rPr>
              <w:t>0.03</w:t>
            </w:r>
          </w:p>
        </w:tc>
        <w:tc>
          <w:tcPr>
            <w:tcW w:w="699" w:type="pct"/>
            <w:tcBorders>
              <w:top w:val="single" w:sz="4" w:space="0" w:color="auto"/>
              <w:left w:val="single" w:sz="4" w:space="0" w:color="auto"/>
              <w:bottom w:val="single" w:sz="4" w:space="0" w:color="auto"/>
              <w:right w:val="single" w:sz="4" w:space="0" w:color="auto"/>
            </w:tcBorders>
            <w:vAlign w:val="bottom"/>
            <w:hideMark/>
          </w:tcPr>
          <w:p w14:paraId="51B7853C" w14:textId="77777777" w:rsidR="00F90296" w:rsidRDefault="00F90296">
            <w:pPr>
              <w:jc w:val="center"/>
              <w:rPr>
                <w:rFonts w:ascii="Times New Roman" w:hAnsi="Times New Roman" w:cs="Times New Roman"/>
              </w:rPr>
            </w:pPr>
            <w:r>
              <w:rPr>
                <w:rFonts w:ascii="Times New Roman" w:hAnsi="Times New Roman" w:cs="Times New Roman"/>
              </w:rPr>
              <w:t>0.13</w:t>
            </w:r>
          </w:p>
        </w:tc>
        <w:tc>
          <w:tcPr>
            <w:tcW w:w="697" w:type="pct"/>
            <w:tcBorders>
              <w:top w:val="single" w:sz="4" w:space="0" w:color="auto"/>
              <w:left w:val="single" w:sz="4" w:space="0" w:color="auto"/>
              <w:bottom w:val="single" w:sz="4" w:space="0" w:color="auto"/>
              <w:right w:val="single" w:sz="4" w:space="0" w:color="auto"/>
            </w:tcBorders>
            <w:vAlign w:val="bottom"/>
            <w:hideMark/>
          </w:tcPr>
          <w:p w14:paraId="087F3DB2" w14:textId="77777777" w:rsidR="00F90296" w:rsidRDefault="00F90296">
            <w:pPr>
              <w:jc w:val="center"/>
              <w:rPr>
                <w:rFonts w:ascii="Times New Roman" w:hAnsi="Times New Roman" w:cs="Times New Roman"/>
              </w:rPr>
            </w:pPr>
            <w:r>
              <w:rPr>
                <w:rFonts w:ascii="Times New Roman" w:hAnsi="Times New Roman" w:cs="Times New Roman"/>
              </w:rPr>
              <w:t>0.13</w:t>
            </w:r>
          </w:p>
        </w:tc>
      </w:tr>
      <w:tr w:rsidR="00F90296" w14:paraId="3290EF7F" w14:textId="77777777" w:rsidTr="00B74021">
        <w:trPr>
          <w:trHeight w:val="253"/>
        </w:trPr>
        <w:tc>
          <w:tcPr>
            <w:tcW w:w="1507" w:type="pct"/>
            <w:tcBorders>
              <w:top w:val="single" w:sz="4" w:space="0" w:color="auto"/>
              <w:left w:val="single" w:sz="4" w:space="0" w:color="auto"/>
              <w:bottom w:val="single" w:sz="4" w:space="0" w:color="auto"/>
              <w:right w:val="single" w:sz="4" w:space="0" w:color="auto"/>
            </w:tcBorders>
            <w:vAlign w:val="center"/>
            <w:hideMark/>
          </w:tcPr>
          <w:p w14:paraId="6E930721" w14:textId="77777777" w:rsidR="00F90296" w:rsidRDefault="00F90296">
            <w:pPr>
              <w:jc w:val="center"/>
              <w:rPr>
                <w:rFonts w:ascii="Times New Roman" w:hAnsi="Times New Roman" w:cs="Times New Roman"/>
              </w:rPr>
            </w:pPr>
            <w:r>
              <w:rPr>
                <w:rFonts w:ascii="Times New Roman" w:hAnsi="Times New Roman" w:cs="Times New Roman"/>
              </w:rPr>
              <w:t>5</w:t>
            </w:r>
          </w:p>
        </w:tc>
        <w:tc>
          <w:tcPr>
            <w:tcW w:w="699" w:type="pct"/>
            <w:tcBorders>
              <w:top w:val="single" w:sz="4" w:space="0" w:color="auto"/>
              <w:left w:val="single" w:sz="4" w:space="0" w:color="auto"/>
              <w:bottom w:val="single" w:sz="4" w:space="0" w:color="auto"/>
              <w:right w:val="single" w:sz="4" w:space="0" w:color="auto"/>
            </w:tcBorders>
            <w:vAlign w:val="bottom"/>
            <w:hideMark/>
          </w:tcPr>
          <w:p w14:paraId="198567C4" w14:textId="77777777" w:rsidR="00F90296" w:rsidRDefault="00F90296">
            <w:pPr>
              <w:jc w:val="center"/>
              <w:rPr>
                <w:rFonts w:ascii="Times New Roman" w:hAnsi="Times New Roman" w:cs="Times New Roman"/>
              </w:rPr>
            </w:pPr>
            <w:r>
              <w:rPr>
                <w:rFonts w:ascii="Times New Roman" w:hAnsi="Times New Roman" w:cs="Times New Roman"/>
              </w:rPr>
              <w:t>0.14</w:t>
            </w:r>
          </w:p>
        </w:tc>
        <w:tc>
          <w:tcPr>
            <w:tcW w:w="699" w:type="pct"/>
            <w:tcBorders>
              <w:top w:val="single" w:sz="4" w:space="0" w:color="auto"/>
              <w:left w:val="single" w:sz="4" w:space="0" w:color="auto"/>
              <w:bottom w:val="single" w:sz="4" w:space="0" w:color="auto"/>
              <w:right w:val="single" w:sz="4" w:space="0" w:color="auto"/>
            </w:tcBorders>
            <w:hideMark/>
          </w:tcPr>
          <w:p w14:paraId="2DEA7789" w14:textId="77777777" w:rsidR="00F90296" w:rsidRDefault="00F90296">
            <w:pPr>
              <w:jc w:val="center"/>
              <w:rPr>
                <w:rFonts w:ascii="Times New Roman" w:hAnsi="Times New Roman" w:cs="Times New Roman"/>
              </w:rPr>
            </w:pPr>
            <w:r>
              <w:rPr>
                <w:rFonts w:ascii="Times New Roman" w:hAnsi="Times New Roman" w:cs="Times New Roman"/>
              </w:rPr>
              <w:t>0.12</w:t>
            </w:r>
          </w:p>
        </w:tc>
        <w:tc>
          <w:tcPr>
            <w:tcW w:w="699" w:type="pct"/>
            <w:tcBorders>
              <w:top w:val="single" w:sz="4" w:space="0" w:color="auto"/>
              <w:left w:val="single" w:sz="4" w:space="0" w:color="auto"/>
              <w:bottom w:val="single" w:sz="4" w:space="0" w:color="auto"/>
              <w:right w:val="single" w:sz="4" w:space="0" w:color="auto"/>
            </w:tcBorders>
            <w:hideMark/>
          </w:tcPr>
          <w:p w14:paraId="16F8987E" w14:textId="77777777" w:rsidR="00F90296" w:rsidRDefault="00F90296">
            <w:pPr>
              <w:jc w:val="center"/>
              <w:rPr>
                <w:rFonts w:ascii="Times New Roman" w:hAnsi="Times New Roman" w:cs="Times New Roman"/>
              </w:rPr>
            </w:pPr>
            <w:r>
              <w:rPr>
                <w:rFonts w:ascii="Times New Roman" w:hAnsi="Times New Roman" w:cs="Times New Roman"/>
              </w:rPr>
              <w:t>0.04</w:t>
            </w:r>
          </w:p>
        </w:tc>
        <w:tc>
          <w:tcPr>
            <w:tcW w:w="699" w:type="pct"/>
            <w:tcBorders>
              <w:top w:val="single" w:sz="4" w:space="0" w:color="auto"/>
              <w:left w:val="single" w:sz="4" w:space="0" w:color="auto"/>
              <w:bottom w:val="single" w:sz="4" w:space="0" w:color="auto"/>
              <w:right w:val="single" w:sz="4" w:space="0" w:color="auto"/>
            </w:tcBorders>
            <w:vAlign w:val="bottom"/>
            <w:hideMark/>
          </w:tcPr>
          <w:p w14:paraId="59FEC575" w14:textId="77777777" w:rsidR="00F90296" w:rsidRDefault="00F90296">
            <w:pPr>
              <w:jc w:val="center"/>
              <w:rPr>
                <w:rFonts w:ascii="Times New Roman" w:hAnsi="Times New Roman" w:cs="Times New Roman"/>
              </w:rPr>
            </w:pPr>
            <w:r>
              <w:rPr>
                <w:rFonts w:ascii="Times New Roman" w:hAnsi="Times New Roman" w:cs="Times New Roman"/>
              </w:rPr>
              <w:t>0.12</w:t>
            </w:r>
          </w:p>
        </w:tc>
        <w:tc>
          <w:tcPr>
            <w:tcW w:w="697" w:type="pct"/>
            <w:tcBorders>
              <w:top w:val="single" w:sz="4" w:space="0" w:color="auto"/>
              <w:left w:val="single" w:sz="4" w:space="0" w:color="auto"/>
              <w:bottom w:val="single" w:sz="4" w:space="0" w:color="auto"/>
              <w:right w:val="single" w:sz="4" w:space="0" w:color="auto"/>
            </w:tcBorders>
            <w:vAlign w:val="bottom"/>
            <w:hideMark/>
          </w:tcPr>
          <w:p w14:paraId="1DE9EF60" w14:textId="77777777" w:rsidR="00F90296" w:rsidRDefault="00F90296">
            <w:pPr>
              <w:jc w:val="center"/>
              <w:rPr>
                <w:rFonts w:ascii="Times New Roman" w:hAnsi="Times New Roman" w:cs="Times New Roman"/>
              </w:rPr>
            </w:pPr>
            <w:r>
              <w:rPr>
                <w:rFonts w:ascii="Times New Roman" w:hAnsi="Times New Roman" w:cs="Times New Roman"/>
              </w:rPr>
              <w:t>0.13</w:t>
            </w:r>
          </w:p>
        </w:tc>
      </w:tr>
      <w:tr w:rsidR="00F90296" w14:paraId="607C52DA" w14:textId="77777777" w:rsidTr="00B74021">
        <w:trPr>
          <w:trHeight w:val="253"/>
        </w:trPr>
        <w:tc>
          <w:tcPr>
            <w:tcW w:w="1507" w:type="pct"/>
            <w:tcBorders>
              <w:top w:val="single" w:sz="4" w:space="0" w:color="auto"/>
              <w:left w:val="single" w:sz="4" w:space="0" w:color="auto"/>
              <w:bottom w:val="single" w:sz="4" w:space="0" w:color="auto"/>
              <w:right w:val="single" w:sz="4" w:space="0" w:color="auto"/>
            </w:tcBorders>
            <w:vAlign w:val="center"/>
            <w:hideMark/>
          </w:tcPr>
          <w:p w14:paraId="7D40A8C2" w14:textId="77777777" w:rsidR="00F90296" w:rsidRDefault="00F90296">
            <w:pPr>
              <w:jc w:val="center"/>
              <w:rPr>
                <w:rFonts w:ascii="Times New Roman" w:hAnsi="Times New Roman" w:cs="Times New Roman"/>
              </w:rPr>
            </w:pPr>
            <w:r>
              <w:rPr>
                <w:rFonts w:ascii="Times New Roman" w:hAnsi="Times New Roman" w:cs="Times New Roman"/>
              </w:rPr>
              <w:t>6</w:t>
            </w:r>
          </w:p>
        </w:tc>
        <w:tc>
          <w:tcPr>
            <w:tcW w:w="699" w:type="pct"/>
            <w:tcBorders>
              <w:top w:val="single" w:sz="4" w:space="0" w:color="auto"/>
              <w:left w:val="single" w:sz="4" w:space="0" w:color="auto"/>
              <w:bottom w:val="single" w:sz="4" w:space="0" w:color="auto"/>
              <w:right w:val="single" w:sz="4" w:space="0" w:color="auto"/>
            </w:tcBorders>
            <w:vAlign w:val="bottom"/>
            <w:hideMark/>
          </w:tcPr>
          <w:p w14:paraId="34972193" w14:textId="77777777" w:rsidR="00F90296" w:rsidRDefault="00F90296">
            <w:pPr>
              <w:jc w:val="center"/>
              <w:rPr>
                <w:rFonts w:ascii="Times New Roman" w:hAnsi="Times New Roman" w:cs="Times New Roman"/>
              </w:rPr>
            </w:pPr>
            <w:r>
              <w:rPr>
                <w:rFonts w:ascii="Times New Roman" w:hAnsi="Times New Roman" w:cs="Times New Roman"/>
              </w:rPr>
              <w:t>0.12</w:t>
            </w:r>
          </w:p>
        </w:tc>
        <w:tc>
          <w:tcPr>
            <w:tcW w:w="699" w:type="pct"/>
            <w:tcBorders>
              <w:top w:val="single" w:sz="4" w:space="0" w:color="auto"/>
              <w:left w:val="single" w:sz="4" w:space="0" w:color="auto"/>
              <w:bottom w:val="single" w:sz="4" w:space="0" w:color="auto"/>
              <w:right w:val="single" w:sz="4" w:space="0" w:color="auto"/>
            </w:tcBorders>
            <w:hideMark/>
          </w:tcPr>
          <w:p w14:paraId="24EFCB10" w14:textId="77777777" w:rsidR="00F90296" w:rsidRDefault="00F90296">
            <w:pPr>
              <w:jc w:val="center"/>
              <w:rPr>
                <w:rFonts w:ascii="Times New Roman" w:hAnsi="Times New Roman" w:cs="Times New Roman"/>
              </w:rPr>
            </w:pPr>
            <w:r>
              <w:rPr>
                <w:rFonts w:ascii="Times New Roman" w:hAnsi="Times New Roman" w:cs="Times New Roman"/>
              </w:rPr>
              <w:t>0.11</w:t>
            </w:r>
          </w:p>
        </w:tc>
        <w:tc>
          <w:tcPr>
            <w:tcW w:w="699" w:type="pct"/>
            <w:tcBorders>
              <w:top w:val="single" w:sz="4" w:space="0" w:color="auto"/>
              <w:left w:val="single" w:sz="4" w:space="0" w:color="auto"/>
              <w:bottom w:val="single" w:sz="4" w:space="0" w:color="auto"/>
              <w:right w:val="single" w:sz="4" w:space="0" w:color="auto"/>
            </w:tcBorders>
            <w:hideMark/>
          </w:tcPr>
          <w:p w14:paraId="1E4DE34E" w14:textId="77777777" w:rsidR="00F90296" w:rsidRDefault="00F90296">
            <w:pPr>
              <w:jc w:val="center"/>
              <w:rPr>
                <w:rFonts w:ascii="Times New Roman" w:hAnsi="Times New Roman" w:cs="Times New Roman"/>
              </w:rPr>
            </w:pPr>
            <w:r>
              <w:rPr>
                <w:rFonts w:ascii="Times New Roman" w:hAnsi="Times New Roman" w:cs="Times New Roman"/>
              </w:rPr>
              <w:t>0.05</w:t>
            </w:r>
          </w:p>
        </w:tc>
        <w:tc>
          <w:tcPr>
            <w:tcW w:w="699" w:type="pct"/>
            <w:tcBorders>
              <w:top w:val="single" w:sz="4" w:space="0" w:color="auto"/>
              <w:left w:val="single" w:sz="4" w:space="0" w:color="auto"/>
              <w:bottom w:val="single" w:sz="4" w:space="0" w:color="auto"/>
              <w:right w:val="single" w:sz="4" w:space="0" w:color="auto"/>
            </w:tcBorders>
            <w:vAlign w:val="bottom"/>
            <w:hideMark/>
          </w:tcPr>
          <w:p w14:paraId="2D15ED8C" w14:textId="77777777" w:rsidR="00F90296" w:rsidRDefault="00F90296">
            <w:pPr>
              <w:jc w:val="center"/>
              <w:rPr>
                <w:rFonts w:ascii="Times New Roman" w:hAnsi="Times New Roman" w:cs="Times New Roman"/>
              </w:rPr>
            </w:pPr>
            <w:r>
              <w:rPr>
                <w:rFonts w:ascii="Times New Roman" w:hAnsi="Times New Roman" w:cs="Times New Roman"/>
              </w:rPr>
              <w:t>0.11</w:t>
            </w:r>
          </w:p>
        </w:tc>
        <w:tc>
          <w:tcPr>
            <w:tcW w:w="697" w:type="pct"/>
            <w:tcBorders>
              <w:top w:val="single" w:sz="4" w:space="0" w:color="auto"/>
              <w:left w:val="single" w:sz="4" w:space="0" w:color="auto"/>
              <w:bottom w:val="single" w:sz="4" w:space="0" w:color="auto"/>
              <w:right w:val="single" w:sz="4" w:space="0" w:color="auto"/>
            </w:tcBorders>
            <w:vAlign w:val="bottom"/>
            <w:hideMark/>
          </w:tcPr>
          <w:p w14:paraId="3D46CEE7" w14:textId="77777777" w:rsidR="00F90296" w:rsidRDefault="00F90296">
            <w:pPr>
              <w:jc w:val="center"/>
              <w:rPr>
                <w:rFonts w:ascii="Times New Roman" w:hAnsi="Times New Roman" w:cs="Times New Roman"/>
              </w:rPr>
            </w:pPr>
            <w:r>
              <w:rPr>
                <w:rFonts w:ascii="Times New Roman" w:hAnsi="Times New Roman" w:cs="Times New Roman"/>
              </w:rPr>
              <w:t>0.14</w:t>
            </w:r>
          </w:p>
        </w:tc>
      </w:tr>
      <w:tr w:rsidR="00F90296" w14:paraId="03511AD6" w14:textId="77777777" w:rsidTr="00B74021">
        <w:trPr>
          <w:trHeight w:val="253"/>
        </w:trPr>
        <w:tc>
          <w:tcPr>
            <w:tcW w:w="1507" w:type="pct"/>
            <w:tcBorders>
              <w:top w:val="single" w:sz="4" w:space="0" w:color="auto"/>
              <w:left w:val="single" w:sz="4" w:space="0" w:color="auto"/>
              <w:bottom w:val="single" w:sz="4" w:space="0" w:color="auto"/>
              <w:right w:val="single" w:sz="4" w:space="0" w:color="auto"/>
            </w:tcBorders>
            <w:hideMark/>
          </w:tcPr>
          <w:p w14:paraId="1C83545B" w14:textId="77777777" w:rsidR="00F90296" w:rsidRDefault="00F90296">
            <w:pPr>
              <w:jc w:val="center"/>
              <w:rPr>
                <w:rFonts w:ascii="Times New Roman" w:hAnsi="Times New Roman" w:cs="Times New Roman"/>
              </w:rPr>
            </w:pPr>
            <w:r>
              <w:rPr>
                <w:rFonts w:ascii="Times New Roman" w:hAnsi="Times New Roman" w:cs="Times New Roman"/>
              </w:rPr>
              <w:t>7</w:t>
            </w:r>
          </w:p>
        </w:tc>
        <w:tc>
          <w:tcPr>
            <w:tcW w:w="699" w:type="pct"/>
            <w:tcBorders>
              <w:top w:val="single" w:sz="4" w:space="0" w:color="auto"/>
              <w:left w:val="single" w:sz="4" w:space="0" w:color="auto"/>
              <w:bottom w:val="single" w:sz="4" w:space="0" w:color="auto"/>
              <w:right w:val="single" w:sz="4" w:space="0" w:color="auto"/>
            </w:tcBorders>
            <w:vAlign w:val="bottom"/>
            <w:hideMark/>
          </w:tcPr>
          <w:p w14:paraId="7547F4C2" w14:textId="77777777" w:rsidR="00F90296" w:rsidRDefault="00F90296">
            <w:pPr>
              <w:jc w:val="center"/>
              <w:rPr>
                <w:rFonts w:ascii="Times New Roman" w:hAnsi="Times New Roman" w:cs="Times New Roman"/>
              </w:rPr>
            </w:pPr>
            <w:r>
              <w:rPr>
                <w:rFonts w:ascii="Times New Roman" w:hAnsi="Times New Roman" w:cs="Times New Roman"/>
              </w:rPr>
              <w:t>0.13</w:t>
            </w:r>
          </w:p>
        </w:tc>
        <w:tc>
          <w:tcPr>
            <w:tcW w:w="699" w:type="pct"/>
            <w:tcBorders>
              <w:top w:val="single" w:sz="4" w:space="0" w:color="auto"/>
              <w:left w:val="single" w:sz="4" w:space="0" w:color="auto"/>
              <w:bottom w:val="single" w:sz="4" w:space="0" w:color="auto"/>
              <w:right w:val="single" w:sz="4" w:space="0" w:color="auto"/>
            </w:tcBorders>
            <w:hideMark/>
          </w:tcPr>
          <w:p w14:paraId="64859E2D" w14:textId="77777777" w:rsidR="00F90296" w:rsidRDefault="00F90296">
            <w:pPr>
              <w:jc w:val="center"/>
              <w:rPr>
                <w:rFonts w:ascii="Times New Roman" w:hAnsi="Times New Roman" w:cs="Times New Roman"/>
              </w:rPr>
            </w:pPr>
            <w:r>
              <w:rPr>
                <w:rFonts w:ascii="Times New Roman" w:hAnsi="Times New Roman" w:cs="Times New Roman"/>
              </w:rPr>
              <w:t>0.14</w:t>
            </w:r>
          </w:p>
        </w:tc>
        <w:tc>
          <w:tcPr>
            <w:tcW w:w="699" w:type="pct"/>
            <w:tcBorders>
              <w:top w:val="single" w:sz="4" w:space="0" w:color="auto"/>
              <w:left w:val="single" w:sz="4" w:space="0" w:color="auto"/>
              <w:bottom w:val="single" w:sz="4" w:space="0" w:color="auto"/>
              <w:right w:val="single" w:sz="4" w:space="0" w:color="auto"/>
            </w:tcBorders>
            <w:hideMark/>
          </w:tcPr>
          <w:p w14:paraId="75120D2B" w14:textId="77777777" w:rsidR="00F90296" w:rsidRDefault="00F90296">
            <w:pPr>
              <w:jc w:val="center"/>
              <w:rPr>
                <w:rFonts w:ascii="Times New Roman" w:hAnsi="Times New Roman" w:cs="Times New Roman"/>
              </w:rPr>
            </w:pPr>
            <w:r>
              <w:rPr>
                <w:rFonts w:ascii="Times New Roman" w:hAnsi="Times New Roman" w:cs="Times New Roman"/>
              </w:rPr>
              <w:t>0.04</w:t>
            </w:r>
          </w:p>
        </w:tc>
        <w:tc>
          <w:tcPr>
            <w:tcW w:w="699" w:type="pct"/>
            <w:tcBorders>
              <w:top w:val="single" w:sz="4" w:space="0" w:color="auto"/>
              <w:left w:val="single" w:sz="4" w:space="0" w:color="auto"/>
              <w:bottom w:val="single" w:sz="4" w:space="0" w:color="auto"/>
              <w:right w:val="single" w:sz="4" w:space="0" w:color="auto"/>
            </w:tcBorders>
            <w:vAlign w:val="bottom"/>
            <w:hideMark/>
          </w:tcPr>
          <w:p w14:paraId="50902F3E" w14:textId="77777777" w:rsidR="00F90296" w:rsidRDefault="00F90296">
            <w:pPr>
              <w:jc w:val="center"/>
              <w:rPr>
                <w:rFonts w:ascii="Times New Roman" w:hAnsi="Times New Roman" w:cs="Times New Roman"/>
              </w:rPr>
            </w:pPr>
            <w:r>
              <w:rPr>
                <w:rFonts w:ascii="Times New Roman" w:hAnsi="Times New Roman" w:cs="Times New Roman"/>
              </w:rPr>
              <w:t>0.14</w:t>
            </w:r>
          </w:p>
        </w:tc>
        <w:tc>
          <w:tcPr>
            <w:tcW w:w="697" w:type="pct"/>
            <w:tcBorders>
              <w:top w:val="single" w:sz="4" w:space="0" w:color="auto"/>
              <w:left w:val="single" w:sz="4" w:space="0" w:color="auto"/>
              <w:bottom w:val="single" w:sz="4" w:space="0" w:color="auto"/>
              <w:right w:val="single" w:sz="4" w:space="0" w:color="auto"/>
            </w:tcBorders>
            <w:vAlign w:val="bottom"/>
            <w:hideMark/>
          </w:tcPr>
          <w:p w14:paraId="46714AD8" w14:textId="77777777" w:rsidR="00F90296" w:rsidRDefault="00F90296">
            <w:pPr>
              <w:jc w:val="center"/>
              <w:rPr>
                <w:rFonts w:ascii="Times New Roman" w:hAnsi="Times New Roman" w:cs="Times New Roman"/>
              </w:rPr>
            </w:pPr>
            <w:r>
              <w:rPr>
                <w:rFonts w:ascii="Times New Roman" w:hAnsi="Times New Roman" w:cs="Times New Roman"/>
              </w:rPr>
              <w:t>0.14</w:t>
            </w:r>
          </w:p>
        </w:tc>
      </w:tr>
      <w:tr w:rsidR="00F90296" w14:paraId="5D9B17E7" w14:textId="77777777" w:rsidTr="00B74021">
        <w:trPr>
          <w:trHeight w:val="253"/>
        </w:trPr>
        <w:tc>
          <w:tcPr>
            <w:tcW w:w="1507" w:type="pct"/>
            <w:tcBorders>
              <w:top w:val="single" w:sz="4" w:space="0" w:color="auto"/>
              <w:left w:val="single" w:sz="4" w:space="0" w:color="auto"/>
              <w:bottom w:val="single" w:sz="4" w:space="0" w:color="auto"/>
              <w:right w:val="single" w:sz="4" w:space="0" w:color="auto"/>
            </w:tcBorders>
            <w:hideMark/>
          </w:tcPr>
          <w:p w14:paraId="597F3977" w14:textId="77777777" w:rsidR="00F90296" w:rsidRDefault="00F90296">
            <w:pPr>
              <w:jc w:val="center"/>
              <w:rPr>
                <w:rFonts w:ascii="Times New Roman" w:hAnsi="Times New Roman" w:cs="Times New Roman"/>
              </w:rPr>
            </w:pPr>
            <w:r>
              <w:rPr>
                <w:rFonts w:ascii="Times New Roman" w:hAnsi="Times New Roman" w:cs="Times New Roman"/>
              </w:rPr>
              <w:t>8</w:t>
            </w:r>
          </w:p>
        </w:tc>
        <w:tc>
          <w:tcPr>
            <w:tcW w:w="699" w:type="pct"/>
            <w:tcBorders>
              <w:top w:val="single" w:sz="4" w:space="0" w:color="auto"/>
              <w:left w:val="single" w:sz="4" w:space="0" w:color="auto"/>
              <w:bottom w:val="single" w:sz="4" w:space="0" w:color="auto"/>
              <w:right w:val="single" w:sz="4" w:space="0" w:color="auto"/>
            </w:tcBorders>
            <w:vAlign w:val="bottom"/>
            <w:hideMark/>
          </w:tcPr>
          <w:p w14:paraId="00CC6D24" w14:textId="77777777" w:rsidR="00F90296" w:rsidRDefault="00F90296">
            <w:pPr>
              <w:jc w:val="center"/>
              <w:rPr>
                <w:rFonts w:ascii="Times New Roman" w:hAnsi="Times New Roman" w:cs="Times New Roman"/>
              </w:rPr>
            </w:pPr>
            <w:r>
              <w:rPr>
                <w:rFonts w:ascii="Times New Roman" w:hAnsi="Times New Roman" w:cs="Times New Roman"/>
              </w:rPr>
              <w:t>0.12</w:t>
            </w:r>
          </w:p>
        </w:tc>
        <w:tc>
          <w:tcPr>
            <w:tcW w:w="699" w:type="pct"/>
            <w:tcBorders>
              <w:top w:val="single" w:sz="4" w:space="0" w:color="auto"/>
              <w:left w:val="single" w:sz="4" w:space="0" w:color="auto"/>
              <w:bottom w:val="single" w:sz="4" w:space="0" w:color="auto"/>
              <w:right w:val="single" w:sz="4" w:space="0" w:color="auto"/>
            </w:tcBorders>
            <w:hideMark/>
          </w:tcPr>
          <w:p w14:paraId="3D83BF91" w14:textId="77777777" w:rsidR="00F90296" w:rsidRDefault="00F90296">
            <w:pPr>
              <w:jc w:val="center"/>
              <w:rPr>
                <w:rFonts w:ascii="Times New Roman" w:hAnsi="Times New Roman" w:cs="Times New Roman"/>
              </w:rPr>
            </w:pPr>
            <w:r>
              <w:rPr>
                <w:rFonts w:ascii="Times New Roman" w:hAnsi="Times New Roman" w:cs="Times New Roman"/>
              </w:rPr>
              <w:t>0.15</w:t>
            </w:r>
          </w:p>
        </w:tc>
        <w:tc>
          <w:tcPr>
            <w:tcW w:w="699" w:type="pct"/>
            <w:tcBorders>
              <w:top w:val="single" w:sz="4" w:space="0" w:color="auto"/>
              <w:left w:val="single" w:sz="4" w:space="0" w:color="auto"/>
              <w:bottom w:val="single" w:sz="4" w:space="0" w:color="auto"/>
              <w:right w:val="single" w:sz="4" w:space="0" w:color="auto"/>
            </w:tcBorders>
            <w:hideMark/>
          </w:tcPr>
          <w:p w14:paraId="0258EE14" w14:textId="77777777" w:rsidR="00F90296" w:rsidRDefault="00F90296">
            <w:pPr>
              <w:jc w:val="center"/>
              <w:rPr>
                <w:rFonts w:ascii="Times New Roman" w:hAnsi="Times New Roman" w:cs="Times New Roman"/>
              </w:rPr>
            </w:pPr>
            <w:r>
              <w:rPr>
                <w:rFonts w:ascii="Times New Roman" w:hAnsi="Times New Roman" w:cs="Times New Roman"/>
              </w:rPr>
              <w:t>0.06</w:t>
            </w:r>
          </w:p>
        </w:tc>
        <w:tc>
          <w:tcPr>
            <w:tcW w:w="699" w:type="pct"/>
            <w:tcBorders>
              <w:top w:val="single" w:sz="4" w:space="0" w:color="auto"/>
              <w:left w:val="single" w:sz="4" w:space="0" w:color="auto"/>
              <w:bottom w:val="single" w:sz="4" w:space="0" w:color="auto"/>
              <w:right w:val="single" w:sz="4" w:space="0" w:color="auto"/>
            </w:tcBorders>
            <w:vAlign w:val="bottom"/>
            <w:hideMark/>
          </w:tcPr>
          <w:p w14:paraId="28B23063" w14:textId="77777777" w:rsidR="00F90296" w:rsidRDefault="00F90296">
            <w:pPr>
              <w:jc w:val="center"/>
              <w:rPr>
                <w:rFonts w:ascii="Times New Roman" w:hAnsi="Times New Roman" w:cs="Times New Roman"/>
              </w:rPr>
            </w:pPr>
            <w:r>
              <w:rPr>
                <w:rFonts w:ascii="Times New Roman" w:hAnsi="Times New Roman" w:cs="Times New Roman"/>
              </w:rPr>
              <w:t>0.15</w:t>
            </w:r>
          </w:p>
        </w:tc>
        <w:tc>
          <w:tcPr>
            <w:tcW w:w="697" w:type="pct"/>
            <w:tcBorders>
              <w:top w:val="single" w:sz="4" w:space="0" w:color="auto"/>
              <w:left w:val="single" w:sz="4" w:space="0" w:color="auto"/>
              <w:bottom w:val="single" w:sz="4" w:space="0" w:color="auto"/>
              <w:right w:val="single" w:sz="4" w:space="0" w:color="auto"/>
            </w:tcBorders>
            <w:vAlign w:val="bottom"/>
            <w:hideMark/>
          </w:tcPr>
          <w:p w14:paraId="56F70581" w14:textId="77777777" w:rsidR="00F90296" w:rsidRDefault="00F90296">
            <w:pPr>
              <w:jc w:val="center"/>
              <w:rPr>
                <w:rFonts w:ascii="Times New Roman" w:hAnsi="Times New Roman" w:cs="Times New Roman"/>
              </w:rPr>
            </w:pPr>
            <w:r>
              <w:rPr>
                <w:rFonts w:ascii="Times New Roman" w:hAnsi="Times New Roman" w:cs="Times New Roman"/>
              </w:rPr>
              <w:t>0.13</w:t>
            </w:r>
          </w:p>
        </w:tc>
      </w:tr>
      <w:tr w:rsidR="00F90296" w14:paraId="3F59C134" w14:textId="77777777" w:rsidTr="00B74021">
        <w:trPr>
          <w:trHeight w:val="253"/>
        </w:trPr>
        <w:tc>
          <w:tcPr>
            <w:tcW w:w="1507" w:type="pct"/>
            <w:tcBorders>
              <w:top w:val="single" w:sz="4" w:space="0" w:color="auto"/>
              <w:left w:val="single" w:sz="4" w:space="0" w:color="auto"/>
              <w:bottom w:val="single" w:sz="4" w:space="0" w:color="auto"/>
              <w:right w:val="single" w:sz="4" w:space="0" w:color="auto"/>
            </w:tcBorders>
            <w:hideMark/>
          </w:tcPr>
          <w:p w14:paraId="21F0E44B" w14:textId="77777777" w:rsidR="00F90296" w:rsidRDefault="00F90296">
            <w:pPr>
              <w:jc w:val="center"/>
              <w:rPr>
                <w:rFonts w:ascii="Times New Roman" w:hAnsi="Times New Roman" w:cs="Times New Roman"/>
              </w:rPr>
            </w:pPr>
            <w:r>
              <w:rPr>
                <w:rFonts w:ascii="Times New Roman" w:hAnsi="Times New Roman" w:cs="Times New Roman"/>
              </w:rPr>
              <w:t>9</w:t>
            </w:r>
          </w:p>
        </w:tc>
        <w:tc>
          <w:tcPr>
            <w:tcW w:w="699" w:type="pct"/>
            <w:tcBorders>
              <w:top w:val="single" w:sz="4" w:space="0" w:color="auto"/>
              <w:left w:val="single" w:sz="4" w:space="0" w:color="auto"/>
              <w:bottom w:val="single" w:sz="4" w:space="0" w:color="auto"/>
              <w:right w:val="single" w:sz="4" w:space="0" w:color="auto"/>
            </w:tcBorders>
            <w:vAlign w:val="bottom"/>
            <w:hideMark/>
          </w:tcPr>
          <w:p w14:paraId="3172CFE3" w14:textId="77777777" w:rsidR="00F90296" w:rsidRDefault="00F90296">
            <w:pPr>
              <w:jc w:val="center"/>
              <w:rPr>
                <w:rFonts w:ascii="Times New Roman" w:hAnsi="Times New Roman" w:cs="Times New Roman"/>
              </w:rPr>
            </w:pPr>
            <w:r>
              <w:rPr>
                <w:rFonts w:ascii="Times New Roman" w:hAnsi="Times New Roman" w:cs="Times New Roman"/>
              </w:rPr>
              <w:t>0.11</w:t>
            </w:r>
          </w:p>
        </w:tc>
        <w:tc>
          <w:tcPr>
            <w:tcW w:w="699" w:type="pct"/>
            <w:tcBorders>
              <w:top w:val="single" w:sz="4" w:space="0" w:color="auto"/>
              <w:left w:val="single" w:sz="4" w:space="0" w:color="auto"/>
              <w:bottom w:val="single" w:sz="4" w:space="0" w:color="auto"/>
              <w:right w:val="single" w:sz="4" w:space="0" w:color="auto"/>
            </w:tcBorders>
            <w:hideMark/>
          </w:tcPr>
          <w:p w14:paraId="1C9E0B9D" w14:textId="77777777" w:rsidR="00F90296" w:rsidRDefault="00F90296">
            <w:pPr>
              <w:jc w:val="center"/>
              <w:rPr>
                <w:rFonts w:ascii="Times New Roman" w:hAnsi="Times New Roman" w:cs="Times New Roman"/>
              </w:rPr>
            </w:pPr>
            <w:r>
              <w:rPr>
                <w:rFonts w:ascii="Times New Roman" w:hAnsi="Times New Roman" w:cs="Times New Roman"/>
              </w:rPr>
              <w:t>0.13</w:t>
            </w:r>
          </w:p>
        </w:tc>
        <w:tc>
          <w:tcPr>
            <w:tcW w:w="699" w:type="pct"/>
            <w:tcBorders>
              <w:top w:val="single" w:sz="4" w:space="0" w:color="auto"/>
              <w:left w:val="single" w:sz="4" w:space="0" w:color="auto"/>
              <w:bottom w:val="single" w:sz="4" w:space="0" w:color="auto"/>
              <w:right w:val="single" w:sz="4" w:space="0" w:color="auto"/>
            </w:tcBorders>
            <w:hideMark/>
          </w:tcPr>
          <w:p w14:paraId="763038D5" w14:textId="77777777" w:rsidR="00F90296" w:rsidRDefault="00F90296">
            <w:pPr>
              <w:jc w:val="center"/>
              <w:rPr>
                <w:rFonts w:ascii="Times New Roman" w:hAnsi="Times New Roman" w:cs="Times New Roman"/>
              </w:rPr>
            </w:pPr>
            <w:r>
              <w:rPr>
                <w:rFonts w:ascii="Times New Roman" w:hAnsi="Times New Roman" w:cs="Times New Roman"/>
              </w:rPr>
              <w:t>0.07</w:t>
            </w:r>
          </w:p>
        </w:tc>
        <w:tc>
          <w:tcPr>
            <w:tcW w:w="699" w:type="pct"/>
            <w:tcBorders>
              <w:top w:val="single" w:sz="4" w:space="0" w:color="auto"/>
              <w:left w:val="single" w:sz="4" w:space="0" w:color="auto"/>
              <w:bottom w:val="single" w:sz="4" w:space="0" w:color="auto"/>
              <w:right w:val="single" w:sz="4" w:space="0" w:color="auto"/>
            </w:tcBorders>
            <w:vAlign w:val="bottom"/>
            <w:hideMark/>
          </w:tcPr>
          <w:p w14:paraId="3301496D" w14:textId="77777777" w:rsidR="00F90296" w:rsidRDefault="00F90296">
            <w:pPr>
              <w:jc w:val="center"/>
              <w:rPr>
                <w:rFonts w:ascii="Times New Roman" w:hAnsi="Times New Roman" w:cs="Times New Roman"/>
              </w:rPr>
            </w:pPr>
            <w:r>
              <w:rPr>
                <w:rFonts w:ascii="Times New Roman" w:hAnsi="Times New Roman" w:cs="Times New Roman"/>
              </w:rPr>
              <w:t>0.13</w:t>
            </w:r>
          </w:p>
        </w:tc>
        <w:tc>
          <w:tcPr>
            <w:tcW w:w="697" w:type="pct"/>
            <w:tcBorders>
              <w:top w:val="single" w:sz="4" w:space="0" w:color="auto"/>
              <w:left w:val="single" w:sz="4" w:space="0" w:color="auto"/>
              <w:bottom w:val="single" w:sz="4" w:space="0" w:color="auto"/>
              <w:right w:val="single" w:sz="4" w:space="0" w:color="auto"/>
            </w:tcBorders>
            <w:vAlign w:val="bottom"/>
            <w:hideMark/>
          </w:tcPr>
          <w:p w14:paraId="536AB2CA" w14:textId="77777777" w:rsidR="00F90296" w:rsidRDefault="00F90296">
            <w:pPr>
              <w:jc w:val="center"/>
              <w:rPr>
                <w:rFonts w:ascii="Times New Roman" w:hAnsi="Times New Roman" w:cs="Times New Roman"/>
              </w:rPr>
            </w:pPr>
            <w:r>
              <w:rPr>
                <w:rFonts w:ascii="Times New Roman" w:hAnsi="Times New Roman" w:cs="Times New Roman"/>
              </w:rPr>
              <w:t>0.12</w:t>
            </w:r>
          </w:p>
        </w:tc>
      </w:tr>
      <w:tr w:rsidR="00F90296" w14:paraId="2C9AAE0D" w14:textId="77777777" w:rsidTr="00B74021">
        <w:trPr>
          <w:trHeight w:val="253"/>
        </w:trPr>
        <w:tc>
          <w:tcPr>
            <w:tcW w:w="1507" w:type="pct"/>
            <w:tcBorders>
              <w:top w:val="single" w:sz="4" w:space="0" w:color="auto"/>
              <w:left w:val="single" w:sz="4" w:space="0" w:color="auto"/>
              <w:bottom w:val="single" w:sz="4" w:space="0" w:color="auto"/>
              <w:right w:val="single" w:sz="4" w:space="0" w:color="auto"/>
            </w:tcBorders>
            <w:hideMark/>
          </w:tcPr>
          <w:p w14:paraId="7155CF37" w14:textId="77777777" w:rsidR="00F90296" w:rsidRDefault="00F90296">
            <w:pPr>
              <w:jc w:val="center"/>
              <w:rPr>
                <w:rFonts w:ascii="Times New Roman" w:hAnsi="Times New Roman" w:cs="Times New Roman"/>
              </w:rPr>
            </w:pPr>
            <w:r>
              <w:rPr>
                <w:rFonts w:ascii="Times New Roman" w:hAnsi="Times New Roman" w:cs="Times New Roman"/>
              </w:rPr>
              <w:t>10</w:t>
            </w:r>
          </w:p>
        </w:tc>
        <w:tc>
          <w:tcPr>
            <w:tcW w:w="699" w:type="pct"/>
            <w:tcBorders>
              <w:top w:val="single" w:sz="4" w:space="0" w:color="auto"/>
              <w:left w:val="single" w:sz="4" w:space="0" w:color="auto"/>
              <w:bottom w:val="single" w:sz="4" w:space="0" w:color="auto"/>
              <w:right w:val="single" w:sz="4" w:space="0" w:color="auto"/>
            </w:tcBorders>
            <w:vAlign w:val="bottom"/>
            <w:hideMark/>
          </w:tcPr>
          <w:p w14:paraId="03FB5D55" w14:textId="77777777" w:rsidR="00F90296" w:rsidRDefault="00F90296">
            <w:pPr>
              <w:jc w:val="center"/>
              <w:rPr>
                <w:rFonts w:ascii="Times New Roman" w:hAnsi="Times New Roman" w:cs="Times New Roman"/>
              </w:rPr>
            </w:pPr>
            <w:r>
              <w:rPr>
                <w:rFonts w:ascii="Times New Roman" w:hAnsi="Times New Roman" w:cs="Times New Roman"/>
              </w:rPr>
              <w:t>0.12</w:t>
            </w:r>
          </w:p>
        </w:tc>
        <w:tc>
          <w:tcPr>
            <w:tcW w:w="699" w:type="pct"/>
            <w:tcBorders>
              <w:top w:val="single" w:sz="4" w:space="0" w:color="auto"/>
              <w:left w:val="single" w:sz="4" w:space="0" w:color="auto"/>
              <w:bottom w:val="single" w:sz="4" w:space="0" w:color="auto"/>
              <w:right w:val="single" w:sz="4" w:space="0" w:color="auto"/>
            </w:tcBorders>
            <w:hideMark/>
          </w:tcPr>
          <w:p w14:paraId="5D382C2A" w14:textId="77777777" w:rsidR="00F90296" w:rsidRDefault="00F90296">
            <w:pPr>
              <w:jc w:val="center"/>
              <w:rPr>
                <w:rFonts w:ascii="Times New Roman" w:hAnsi="Times New Roman" w:cs="Times New Roman"/>
              </w:rPr>
            </w:pPr>
            <w:r>
              <w:rPr>
                <w:rFonts w:ascii="Times New Roman" w:hAnsi="Times New Roman" w:cs="Times New Roman"/>
              </w:rPr>
              <w:t>0.13</w:t>
            </w:r>
          </w:p>
        </w:tc>
        <w:tc>
          <w:tcPr>
            <w:tcW w:w="699" w:type="pct"/>
            <w:tcBorders>
              <w:top w:val="single" w:sz="4" w:space="0" w:color="auto"/>
              <w:left w:val="single" w:sz="4" w:space="0" w:color="auto"/>
              <w:bottom w:val="single" w:sz="4" w:space="0" w:color="auto"/>
              <w:right w:val="single" w:sz="4" w:space="0" w:color="auto"/>
            </w:tcBorders>
            <w:hideMark/>
          </w:tcPr>
          <w:p w14:paraId="4F03407E" w14:textId="77777777" w:rsidR="00F90296" w:rsidRDefault="00F90296">
            <w:pPr>
              <w:jc w:val="center"/>
              <w:rPr>
                <w:rFonts w:ascii="Times New Roman" w:hAnsi="Times New Roman" w:cs="Times New Roman"/>
              </w:rPr>
            </w:pPr>
            <w:r>
              <w:rPr>
                <w:rFonts w:ascii="Times New Roman" w:hAnsi="Times New Roman" w:cs="Times New Roman"/>
              </w:rPr>
              <w:t>0.03</w:t>
            </w:r>
          </w:p>
        </w:tc>
        <w:tc>
          <w:tcPr>
            <w:tcW w:w="699" w:type="pct"/>
            <w:tcBorders>
              <w:top w:val="single" w:sz="4" w:space="0" w:color="auto"/>
              <w:left w:val="single" w:sz="4" w:space="0" w:color="auto"/>
              <w:bottom w:val="single" w:sz="4" w:space="0" w:color="auto"/>
              <w:right w:val="single" w:sz="4" w:space="0" w:color="auto"/>
            </w:tcBorders>
            <w:vAlign w:val="bottom"/>
            <w:hideMark/>
          </w:tcPr>
          <w:p w14:paraId="4ACDF791" w14:textId="77777777" w:rsidR="00F90296" w:rsidRDefault="00F90296">
            <w:pPr>
              <w:jc w:val="center"/>
              <w:rPr>
                <w:rFonts w:ascii="Times New Roman" w:hAnsi="Times New Roman" w:cs="Times New Roman"/>
              </w:rPr>
            </w:pPr>
            <w:r>
              <w:rPr>
                <w:rFonts w:ascii="Times New Roman" w:hAnsi="Times New Roman" w:cs="Times New Roman"/>
              </w:rPr>
              <w:t>0.13</w:t>
            </w:r>
          </w:p>
        </w:tc>
        <w:tc>
          <w:tcPr>
            <w:tcW w:w="697" w:type="pct"/>
            <w:tcBorders>
              <w:top w:val="single" w:sz="4" w:space="0" w:color="auto"/>
              <w:left w:val="single" w:sz="4" w:space="0" w:color="auto"/>
              <w:bottom w:val="single" w:sz="4" w:space="0" w:color="auto"/>
              <w:right w:val="single" w:sz="4" w:space="0" w:color="auto"/>
            </w:tcBorders>
            <w:vAlign w:val="bottom"/>
            <w:hideMark/>
          </w:tcPr>
          <w:p w14:paraId="5A9F4EB0" w14:textId="77777777" w:rsidR="00F90296" w:rsidRDefault="00F90296">
            <w:pPr>
              <w:jc w:val="center"/>
              <w:rPr>
                <w:rFonts w:ascii="Times New Roman" w:hAnsi="Times New Roman" w:cs="Times New Roman"/>
              </w:rPr>
            </w:pPr>
            <w:r>
              <w:rPr>
                <w:rFonts w:ascii="Times New Roman" w:hAnsi="Times New Roman" w:cs="Times New Roman"/>
              </w:rPr>
              <w:t>0.18</w:t>
            </w:r>
          </w:p>
        </w:tc>
      </w:tr>
      <w:tr w:rsidR="00F90296" w14:paraId="5A7FB08E" w14:textId="77777777" w:rsidTr="00B74021">
        <w:trPr>
          <w:trHeight w:val="253"/>
        </w:trPr>
        <w:tc>
          <w:tcPr>
            <w:tcW w:w="1507" w:type="pct"/>
            <w:tcBorders>
              <w:top w:val="single" w:sz="4" w:space="0" w:color="auto"/>
              <w:left w:val="single" w:sz="4" w:space="0" w:color="auto"/>
              <w:bottom w:val="single" w:sz="4" w:space="0" w:color="auto"/>
              <w:right w:val="single" w:sz="4" w:space="0" w:color="auto"/>
            </w:tcBorders>
            <w:hideMark/>
          </w:tcPr>
          <w:p w14:paraId="4513E2B8" w14:textId="77777777" w:rsidR="00F90296" w:rsidRDefault="00F90296">
            <w:pPr>
              <w:jc w:val="center"/>
              <w:rPr>
                <w:rFonts w:ascii="Times New Roman" w:hAnsi="Times New Roman" w:cs="Times New Roman"/>
              </w:rPr>
            </w:pPr>
            <w:r>
              <w:rPr>
                <w:rFonts w:ascii="Times New Roman" w:hAnsi="Times New Roman" w:cs="Times New Roman"/>
              </w:rPr>
              <w:t>11</w:t>
            </w:r>
          </w:p>
        </w:tc>
        <w:tc>
          <w:tcPr>
            <w:tcW w:w="699" w:type="pct"/>
            <w:tcBorders>
              <w:top w:val="single" w:sz="4" w:space="0" w:color="auto"/>
              <w:left w:val="single" w:sz="4" w:space="0" w:color="auto"/>
              <w:bottom w:val="single" w:sz="4" w:space="0" w:color="auto"/>
              <w:right w:val="single" w:sz="4" w:space="0" w:color="auto"/>
            </w:tcBorders>
            <w:vAlign w:val="bottom"/>
            <w:hideMark/>
          </w:tcPr>
          <w:p w14:paraId="26ED76F3" w14:textId="77777777" w:rsidR="00F90296" w:rsidRDefault="00F90296">
            <w:pPr>
              <w:jc w:val="center"/>
              <w:rPr>
                <w:rFonts w:ascii="Times New Roman" w:hAnsi="Times New Roman" w:cs="Times New Roman"/>
              </w:rPr>
            </w:pPr>
            <w:r>
              <w:rPr>
                <w:rFonts w:ascii="Times New Roman" w:hAnsi="Times New Roman" w:cs="Times New Roman"/>
              </w:rPr>
              <w:t>0.11</w:t>
            </w:r>
          </w:p>
        </w:tc>
        <w:tc>
          <w:tcPr>
            <w:tcW w:w="699" w:type="pct"/>
            <w:tcBorders>
              <w:top w:val="single" w:sz="4" w:space="0" w:color="auto"/>
              <w:left w:val="single" w:sz="4" w:space="0" w:color="auto"/>
              <w:bottom w:val="single" w:sz="4" w:space="0" w:color="auto"/>
              <w:right w:val="single" w:sz="4" w:space="0" w:color="auto"/>
            </w:tcBorders>
            <w:hideMark/>
          </w:tcPr>
          <w:p w14:paraId="7EF91467" w14:textId="77777777" w:rsidR="00F90296" w:rsidRDefault="00F90296">
            <w:pPr>
              <w:jc w:val="center"/>
              <w:rPr>
                <w:rFonts w:ascii="Times New Roman" w:hAnsi="Times New Roman" w:cs="Times New Roman"/>
              </w:rPr>
            </w:pPr>
            <w:r>
              <w:rPr>
                <w:rFonts w:ascii="Times New Roman" w:hAnsi="Times New Roman" w:cs="Times New Roman"/>
              </w:rPr>
              <w:t>0.13</w:t>
            </w:r>
          </w:p>
        </w:tc>
        <w:tc>
          <w:tcPr>
            <w:tcW w:w="699" w:type="pct"/>
            <w:tcBorders>
              <w:top w:val="single" w:sz="4" w:space="0" w:color="auto"/>
              <w:left w:val="single" w:sz="4" w:space="0" w:color="auto"/>
              <w:bottom w:val="single" w:sz="4" w:space="0" w:color="auto"/>
              <w:right w:val="single" w:sz="4" w:space="0" w:color="auto"/>
            </w:tcBorders>
            <w:hideMark/>
          </w:tcPr>
          <w:p w14:paraId="3490A23D" w14:textId="77777777" w:rsidR="00F90296" w:rsidRDefault="00F90296">
            <w:pPr>
              <w:jc w:val="center"/>
              <w:rPr>
                <w:rFonts w:ascii="Times New Roman" w:hAnsi="Times New Roman" w:cs="Times New Roman"/>
              </w:rPr>
            </w:pPr>
            <w:r>
              <w:rPr>
                <w:rFonts w:ascii="Times New Roman" w:hAnsi="Times New Roman" w:cs="Times New Roman"/>
              </w:rPr>
              <w:t>0.05</w:t>
            </w:r>
          </w:p>
        </w:tc>
        <w:tc>
          <w:tcPr>
            <w:tcW w:w="699" w:type="pct"/>
            <w:tcBorders>
              <w:top w:val="single" w:sz="4" w:space="0" w:color="auto"/>
              <w:left w:val="single" w:sz="4" w:space="0" w:color="auto"/>
              <w:bottom w:val="single" w:sz="4" w:space="0" w:color="auto"/>
              <w:right w:val="single" w:sz="4" w:space="0" w:color="auto"/>
            </w:tcBorders>
            <w:vAlign w:val="bottom"/>
            <w:hideMark/>
          </w:tcPr>
          <w:p w14:paraId="2BACCA83" w14:textId="77777777" w:rsidR="00F90296" w:rsidRDefault="00F90296">
            <w:pPr>
              <w:jc w:val="center"/>
              <w:rPr>
                <w:rFonts w:ascii="Times New Roman" w:hAnsi="Times New Roman" w:cs="Times New Roman"/>
              </w:rPr>
            </w:pPr>
            <w:r>
              <w:rPr>
                <w:rFonts w:ascii="Times New Roman" w:hAnsi="Times New Roman" w:cs="Times New Roman"/>
              </w:rPr>
              <w:t>0.13</w:t>
            </w:r>
          </w:p>
        </w:tc>
        <w:tc>
          <w:tcPr>
            <w:tcW w:w="697" w:type="pct"/>
            <w:tcBorders>
              <w:top w:val="single" w:sz="4" w:space="0" w:color="auto"/>
              <w:left w:val="single" w:sz="4" w:space="0" w:color="auto"/>
              <w:bottom w:val="single" w:sz="4" w:space="0" w:color="auto"/>
              <w:right w:val="single" w:sz="4" w:space="0" w:color="auto"/>
            </w:tcBorders>
            <w:vAlign w:val="bottom"/>
            <w:hideMark/>
          </w:tcPr>
          <w:p w14:paraId="1EE1E0F4" w14:textId="77777777" w:rsidR="00F90296" w:rsidRDefault="00F90296">
            <w:pPr>
              <w:jc w:val="center"/>
              <w:rPr>
                <w:rFonts w:ascii="Times New Roman" w:hAnsi="Times New Roman" w:cs="Times New Roman"/>
              </w:rPr>
            </w:pPr>
            <w:r>
              <w:rPr>
                <w:rFonts w:ascii="Times New Roman" w:hAnsi="Times New Roman" w:cs="Times New Roman"/>
              </w:rPr>
              <w:t>0.15</w:t>
            </w:r>
          </w:p>
        </w:tc>
      </w:tr>
      <w:tr w:rsidR="00F90296" w14:paraId="39D8DE79" w14:textId="77777777" w:rsidTr="00B74021">
        <w:trPr>
          <w:trHeight w:val="253"/>
        </w:trPr>
        <w:tc>
          <w:tcPr>
            <w:tcW w:w="1507" w:type="pct"/>
            <w:tcBorders>
              <w:top w:val="single" w:sz="4" w:space="0" w:color="auto"/>
              <w:left w:val="single" w:sz="4" w:space="0" w:color="auto"/>
              <w:bottom w:val="single" w:sz="4" w:space="0" w:color="auto"/>
              <w:right w:val="single" w:sz="4" w:space="0" w:color="auto"/>
            </w:tcBorders>
            <w:hideMark/>
          </w:tcPr>
          <w:p w14:paraId="6FA50F19" w14:textId="77777777" w:rsidR="00F90296" w:rsidRDefault="00F90296">
            <w:pPr>
              <w:jc w:val="center"/>
              <w:rPr>
                <w:rFonts w:ascii="Times New Roman" w:hAnsi="Times New Roman" w:cs="Times New Roman"/>
              </w:rPr>
            </w:pPr>
            <w:r>
              <w:rPr>
                <w:rFonts w:ascii="Times New Roman" w:hAnsi="Times New Roman" w:cs="Times New Roman"/>
              </w:rPr>
              <w:t>12</w:t>
            </w:r>
          </w:p>
        </w:tc>
        <w:tc>
          <w:tcPr>
            <w:tcW w:w="699" w:type="pct"/>
            <w:tcBorders>
              <w:top w:val="single" w:sz="4" w:space="0" w:color="auto"/>
              <w:left w:val="single" w:sz="4" w:space="0" w:color="auto"/>
              <w:bottom w:val="single" w:sz="4" w:space="0" w:color="auto"/>
              <w:right w:val="single" w:sz="4" w:space="0" w:color="auto"/>
            </w:tcBorders>
            <w:vAlign w:val="bottom"/>
            <w:hideMark/>
          </w:tcPr>
          <w:p w14:paraId="2A413848" w14:textId="77777777" w:rsidR="00F90296" w:rsidRDefault="00F90296">
            <w:pPr>
              <w:jc w:val="center"/>
              <w:rPr>
                <w:rFonts w:ascii="Times New Roman" w:hAnsi="Times New Roman" w:cs="Times New Roman"/>
              </w:rPr>
            </w:pPr>
            <w:r>
              <w:rPr>
                <w:rFonts w:ascii="Times New Roman" w:hAnsi="Times New Roman" w:cs="Times New Roman"/>
              </w:rPr>
              <w:t>0.13</w:t>
            </w:r>
          </w:p>
        </w:tc>
        <w:tc>
          <w:tcPr>
            <w:tcW w:w="699" w:type="pct"/>
            <w:tcBorders>
              <w:top w:val="single" w:sz="4" w:space="0" w:color="auto"/>
              <w:left w:val="single" w:sz="4" w:space="0" w:color="auto"/>
              <w:bottom w:val="single" w:sz="4" w:space="0" w:color="auto"/>
              <w:right w:val="single" w:sz="4" w:space="0" w:color="auto"/>
            </w:tcBorders>
            <w:hideMark/>
          </w:tcPr>
          <w:p w14:paraId="2318E1EC" w14:textId="77777777" w:rsidR="00F90296" w:rsidRDefault="00F90296">
            <w:pPr>
              <w:jc w:val="center"/>
              <w:rPr>
                <w:rFonts w:ascii="Times New Roman" w:hAnsi="Times New Roman" w:cs="Times New Roman"/>
              </w:rPr>
            </w:pPr>
            <w:r>
              <w:rPr>
                <w:rFonts w:ascii="Times New Roman" w:hAnsi="Times New Roman" w:cs="Times New Roman"/>
              </w:rPr>
              <w:t>0.13</w:t>
            </w:r>
          </w:p>
        </w:tc>
        <w:tc>
          <w:tcPr>
            <w:tcW w:w="699" w:type="pct"/>
            <w:tcBorders>
              <w:top w:val="single" w:sz="4" w:space="0" w:color="auto"/>
              <w:left w:val="single" w:sz="4" w:space="0" w:color="auto"/>
              <w:bottom w:val="single" w:sz="4" w:space="0" w:color="auto"/>
              <w:right w:val="single" w:sz="4" w:space="0" w:color="auto"/>
            </w:tcBorders>
            <w:hideMark/>
          </w:tcPr>
          <w:p w14:paraId="0C9FE451" w14:textId="77777777" w:rsidR="00F90296" w:rsidRDefault="00F90296">
            <w:pPr>
              <w:jc w:val="center"/>
              <w:rPr>
                <w:rFonts w:ascii="Times New Roman" w:hAnsi="Times New Roman" w:cs="Times New Roman"/>
              </w:rPr>
            </w:pPr>
            <w:r>
              <w:rPr>
                <w:rFonts w:ascii="Times New Roman" w:hAnsi="Times New Roman" w:cs="Times New Roman"/>
              </w:rPr>
              <w:t>0.05</w:t>
            </w:r>
          </w:p>
        </w:tc>
        <w:tc>
          <w:tcPr>
            <w:tcW w:w="699" w:type="pct"/>
            <w:tcBorders>
              <w:top w:val="single" w:sz="4" w:space="0" w:color="auto"/>
              <w:left w:val="single" w:sz="4" w:space="0" w:color="auto"/>
              <w:bottom w:val="single" w:sz="4" w:space="0" w:color="auto"/>
              <w:right w:val="single" w:sz="4" w:space="0" w:color="auto"/>
            </w:tcBorders>
            <w:vAlign w:val="bottom"/>
            <w:hideMark/>
          </w:tcPr>
          <w:p w14:paraId="6D06B923" w14:textId="77777777" w:rsidR="00F90296" w:rsidRDefault="00F90296">
            <w:pPr>
              <w:jc w:val="center"/>
              <w:rPr>
                <w:rFonts w:ascii="Times New Roman" w:hAnsi="Times New Roman" w:cs="Times New Roman"/>
              </w:rPr>
            </w:pPr>
            <w:r>
              <w:rPr>
                <w:rFonts w:ascii="Times New Roman" w:hAnsi="Times New Roman" w:cs="Times New Roman"/>
              </w:rPr>
              <w:t>0.13</w:t>
            </w:r>
          </w:p>
        </w:tc>
        <w:tc>
          <w:tcPr>
            <w:tcW w:w="697" w:type="pct"/>
            <w:tcBorders>
              <w:top w:val="single" w:sz="4" w:space="0" w:color="auto"/>
              <w:left w:val="single" w:sz="4" w:space="0" w:color="auto"/>
              <w:bottom w:val="single" w:sz="4" w:space="0" w:color="auto"/>
              <w:right w:val="single" w:sz="4" w:space="0" w:color="auto"/>
            </w:tcBorders>
            <w:vAlign w:val="bottom"/>
            <w:hideMark/>
          </w:tcPr>
          <w:p w14:paraId="35F95905" w14:textId="77777777" w:rsidR="00F90296" w:rsidRDefault="00F90296">
            <w:pPr>
              <w:jc w:val="center"/>
              <w:rPr>
                <w:rFonts w:ascii="Times New Roman" w:hAnsi="Times New Roman" w:cs="Times New Roman"/>
              </w:rPr>
            </w:pPr>
            <w:r>
              <w:rPr>
                <w:rFonts w:ascii="Times New Roman" w:hAnsi="Times New Roman" w:cs="Times New Roman"/>
              </w:rPr>
              <w:t>0.18</w:t>
            </w:r>
          </w:p>
        </w:tc>
      </w:tr>
    </w:tbl>
    <w:p w14:paraId="2AE379A4" w14:textId="660ED245" w:rsidR="0011280A" w:rsidRPr="005676B2" w:rsidRDefault="0011280A" w:rsidP="0011280A">
      <w:pPr>
        <w:jc w:val="both"/>
        <w:rPr>
          <w:rFonts w:ascii="Times New Roman" w:hAnsi="Times New Roman" w:cs="Times New Roman"/>
          <w:bCs/>
        </w:rPr>
      </w:pPr>
      <w:r w:rsidRPr="005676B2">
        <w:rPr>
          <w:rFonts w:ascii="Times New Roman" w:hAnsi="Times New Roman" w:cs="Times New Roman"/>
          <w:bCs/>
        </w:rPr>
        <w:t xml:space="preserve"> </w:t>
      </w:r>
    </w:p>
    <w:p w14:paraId="4AEF1F3A" w14:textId="26CEC189" w:rsidR="00B74021" w:rsidRDefault="00C942E7" w:rsidP="00B74021">
      <w:pPr>
        <w:jc w:val="both"/>
        <w:rPr>
          <w:rFonts w:ascii="Times New Roman" w:hAnsi="Times New Roman" w:cs="Times New Roman"/>
          <w:b/>
          <w:bCs/>
          <w:sz w:val="26"/>
          <w:szCs w:val="26"/>
        </w:rPr>
      </w:pPr>
      <w:r>
        <w:rPr>
          <w:rFonts w:ascii="Times New Roman" w:hAnsi="Times New Roman" w:cs="Times New Roman"/>
          <w:sz w:val="24"/>
          <w:szCs w:val="24"/>
        </w:rPr>
        <w:br w:type="page"/>
      </w:r>
      <w:r w:rsidR="00B74021" w:rsidRPr="005676B2">
        <w:rPr>
          <w:rFonts w:ascii="Times New Roman" w:hAnsi="Times New Roman" w:cs="Times New Roman"/>
          <w:b/>
          <w:bCs/>
          <w:sz w:val="26"/>
          <w:szCs w:val="26"/>
        </w:rPr>
        <w:lastRenderedPageBreak/>
        <w:t xml:space="preserve">Supplementary </w:t>
      </w:r>
      <w:r w:rsidR="00B74021" w:rsidRPr="005676B2">
        <w:rPr>
          <w:rFonts w:ascii="Times New Roman" w:hAnsi="Times New Roman" w:cs="Times New Roman" w:hint="eastAsia"/>
          <w:b/>
          <w:bCs/>
          <w:sz w:val="26"/>
          <w:szCs w:val="26"/>
        </w:rPr>
        <w:t>Table S</w:t>
      </w:r>
      <w:r w:rsidR="00B74021">
        <w:rPr>
          <w:rFonts w:ascii="Times New Roman" w:hAnsi="Times New Roman" w:cs="Times New Roman"/>
          <w:b/>
          <w:bCs/>
          <w:sz w:val="26"/>
          <w:szCs w:val="26"/>
        </w:rPr>
        <w:t>4. Primary antibodies and reagents</w:t>
      </w:r>
    </w:p>
    <w:p w14:paraId="468D4510" w14:textId="516F9612" w:rsidR="00B74021" w:rsidRPr="00B74021" w:rsidRDefault="00B74021" w:rsidP="00B74021">
      <w:pPr>
        <w:jc w:val="both"/>
        <w:rPr>
          <w:rFonts w:ascii="Times New Roman" w:hAnsi="Times New Roman" w:cs="Times New Roman"/>
          <w:bCs/>
        </w:rPr>
      </w:pPr>
      <w:r w:rsidRPr="00B74021">
        <w:rPr>
          <w:rFonts w:ascii="Times New Roman" w:hAnsi="Times New Roman" w:cs="Times New Roman"/>
          <w:bCs/>
        </w:rPr>
        <w:t xml:space="preserve">The table below lists the </w:t>
      </w:r>
      <w:r>
        <w:rPr>
          <w:rFonts w:ascii="Times New Roman" w:hAnsi="Times New Roman" w:cs="Times New Roman"/>
          <w:bCs/>
        </w:rPr>
        <w:t>primary</w:t>
      </w:r>
      <w:r w:rsidRPr="00B74021">
        <w:rPr>
          <w:rFonts w:ascii="Times New Roman" w:hAnsi="Times New Roman" w:cs="Times New Roman"/>
          <w:bCs/>
        </w:rPr>
        <w:t xml:space="preserve"> antibodies and reagents required for in vivo metabolic validation experiments.</w:t>
      </w:r>
    </w:p>
    <w:tbl>
      <w:tblPr>
        <w:tblStyle w:val="a7"/>
        <w:tblW w:w="5000" w:type="pct"/>
        <w:tblLook w:val="04A0" w:firstRow="1" w:lastRow="0" w:firstColumn="1" w:lastColumn="0" w:noHBand="0" w:noVBand="1"/>
      </w:tblPr>
      <w:tblGrid>
        <w:gridCol w:w="4508"/>
        <w:gridCol w:w="4508"/>
      </w:tblGrid>
      <w:tr w:rsidR="00B74021" w14:paraId="5B1DA8DF" w14:textId="77777777" w:rsidTr="00B74021">
        <w:trPr>
          <w:trHeight w:val="253"/>
        </w:trPr>
        <w:tc>
          <w:tcPr>
            <w:tcW w:w="2500" w:type="pct"/>
            <w:tcBorders>
              <w:top w:val="single" w:sz="4" w:space="0" w:color="auto"/>
              <w:left w:val="single" w:sz="4" w:space="0" w:color="auto"/>
              <w:bottom w:val="single" w:sz="4" w:space="0" w:color="auto"/>
              <w:right w:val="single" w:sz="4" w:space="0" w:color="auto"/>
            </w:tcBorders>
            <w:hideMark/>
          </w:tcPr>
          <w:p w14:paraId="295EE03D" w14:textId="5BF6D178" w:rsidR="00B74021" w:rsidRDefault="00B74021" w:rsidP="00A2256C">
            <w:pPr>
              <w:jc w:val="center"/>
              <w:rPr>
                <w:rFonts w:ascii="Times New Roman" w:hAnsi="Times New Roman" w:cs="Times New Roman"/>
                <w:b/>
                <w:bCs/>
              </w:rPr>
            </w:pPr>
            <w:r w:rsidRPr="00B74021">
              <w:rPr>
                <w:rFonts w:ascii="Times New Roman" w:hAnsi="Times New Roman" w:cs="Times New Roman"/>
                <w:b/>
                <w:bCs/>
              </w:rPr>
              <w:t>Re</w:t>
            </w:r>
            <w:r>
              <w:rPr>
                <w:rFonts w:ascii="Times New Roman" w:hAnsi="Times New Roman" w:cs="Times New Roman"/>
                <w:b/>
                <w:bCs/>
              </w:rPr>
              <w:t>a</w:t>
            </w:r>
            <w:r w:rsidRPr="00B74021">
              <w:rPr>
                <w:rFonts w:ascii="Times New Roman" w:hAnsi="Times New Roman" w:cs="Times New Roman"/>
                <w:b/>
                <w:bCs/>
              </w:rPr>
              <w:t>gent</w:t>
            </w:r>
          </w:p>
        </w:tc>
        <w:tc>
          <w:tcPr>
            <w:tcW w:w="2500" w:type="pct"/>
            <w:tcBorders>
              <w:top w:val="single" w:sz="4" w:space="0" w:color="auto"/>
              <w:left w:val="single" w:sz="4" w:space="0" w:color="auto"/>
              <w:bottom w:val="single" w:sz="4" w:space="0" w:color="auto"/>
              <w:right w:val="single" w:sz="4" w:space="0" w:color="auto"/>
            </w:tcBorders>
            <w:hideMark/>
          </w:tcPr>
          <w:p w14:paraId="37CD5409" w14:textId="0CCCC532" w:rsidR="00B74021" w:rsidRDefault="00B74021" w:rsidP="00A2256C">
            <w:pPr>
              <w:jc w:val="center"/>
              <w:rPr>
                <w:rFonts w:ascii="Times New Roman" w:hAnsi="Times New Roman" w:cs="Times New Roman"/>
                <w:b/>
                <w:bCs/>
              </w:rPr>
            </w:pPr>
            <w:r w:rsidRPr="00B74021">
              <w:rPr>
                <w:rFonts w:ascii="Times New Roman" w:hAnsi="Times New Roman" w:cs="Times New Roman"/>
                <w:b/>
                <w:bCs/>
              </w:rPr>
              <w:t>Producer</w:t>
            </w:r>
          </w:p>
        </w:tc>
      </w:tr>
      <w:tr w:rsidR="00B74021" w14:paraId="1E4028A0" w14:textId="77777777" w:rsidTr="00B74021">
        <w:trPr>
          <w:trHeight w:val="253"/>
        </w:trPr>
        <w:tc>
          <w:tcPr>
            <w:tcW w:w="2500" w:type="pct"/>
            <w:tcBorders>
              <w:top w:val="single" w:sz="4" w:space="0" w:color="auto"/>
              <w:left w:val="single" w:sz="4" w:space="0" w:color="auto"/>
              <w:bottom w:val="single" w:sz="4" w:space="0" w:color="auto"/>
              <w:right w:val="single" w:sz="4" w:space="0" w:color="auto"/>
            </w:tcBorders>
            <w:hideMark/>
          </w:tcPr>
          <w:p w14:paraId="1BE4576B" w14:textId="2CE73B5D" w:rsidR="00B74021" w:rsidRDefault="00B74021" w:rsidP="00B74021">
            <w:pPr>
              <w:jc w:val="center"/>
              <w:rPr>
                <w:rFonts w:ascii="Times New Roman" w:hAnsi="Times New Roman" w:cs="Times New Roman"/>
              </w:rPr>
            </w:pPr>
            <w:r w:rsidRPr="00B74021">
              <w:rPr>
                <w:rFonts w:ascii="Times New Roman" w:hAnsi="Times New Roman" w:cs="Times New Roman" w:hint="eastAsia"/>
              </w:rPr>
              <w:t>CK18</w:t>
            </w:r>
          </w:p>
        </w:tc>
        <w:tc>
          <w:tcPr>
            <w:tcW w:w="2500" w:type="pct"/>
            <w:tcBorders>
              <w:top w:val="single" w:sz="4" w:space="0" w:color="auto"/>
              <w:left w:val="single" w:sz="4" w:space="0" w:color="auto"/>
              <w:bottom w:val="single" w:sz="4" w:space="0" w:color="auto"/>
              <w:right w:val="single" w:sz="4" w:space="0" w:color="auto"/>
            </w:tcBorders>
            <w:hideMark/>
          </w:tcPr>
          <w:p w14:paraId="21FA66A2" w14:textId="1E550385" w:rsidR="00B74021" w:rsidRDefault="00B74021" w:rsidP="00B74021">
            <w:pPr>
              <w:jc w:val="center"/>
              <w:rPr>
                <w:rFonts w:ascii="Times New Roman" w:hAnsi="Times New Roman" w:cs="Times New Roman"/>
              </w:rPr>
            </w:pPr>
            <w:proofErr w:type="spellStart"/>
            <w:r w:rsidRPr="00B74021">
              <w:rPr>
                <w:rFonts w:ascii="Times New Roman" w:hAnsi="Times New Roman" w:cs="Times New Roman" w:hint="eastAsia"/>
              </w:rPr>
              <w:t>Proteintech</w:t>
            </w:r>
            <w:proofErr w:type="spellEnd"/>
            <w:r w:rsidRPr="00B74021">
              <w:rPr>
                <w:rFonts w:ascii="Times New Roman" w:hAnsi="Times New Roman" w:cs="Times New Roman" w:hint="eastAsia"/>
              </w:rPr>
              <w:t xml:space="preserve"> 66187-1-Ig</w:t>
            </w:r>
          </w:p>
        </w:tc>
      </w:tr>
      <w:tr w:rsidR="00B74021" w14:paraId="4EA60CA2" w14:textId="77777777" w:rsidTr="00B74021">
        <w:trPr>
          <w:trHeight w:val="253"/>
        </w:trPr>
        <w:tc>
          <w:tcPr>
            <w:tcW w:w="2500" w:type="pct"/>
            <w:tcBorders>
              <w:top w:val="single" w:sz="4" w:space="0" w:color="auto"/>
              <w:left w:val="single" w:sz="4" w:space="0" w:color="auto"/>
              <w:bottom w:val="single" w:sz="4" w:space="0" w:color="auto"/>
              <w:right w:val="single" w:sz="4" w:space="0" w:color="auto"/>
            </w:tcBorders>
            <w:hideMark/>
          </w:tcPr>
          <w:p w14:paraId="1E633873" w14:textId="68F21964" w:rsidR="00B74021" w:rsidRDefault="00B74021" w:rsidP="00B74021">
            <w:pPr>
              <w:jc w:val="center"/>
              <w:rPr>
                <w:rFonts w:ascii="Times New Roman" w:hAnsi="Times New Roman" w:cs="Times New Roman"/>
              </w:rPr>
            </w:pPr>
            <w:r w:rsidRPr="00B74021">
              <w:rPr>
                <w:rFonts w:ascii="Times New Roman" w:hAnsi="Times New Roman" w:cs="Times New Roman" w:hint="eastAsia"/>
              </w:rPr>
              <w:t>CD45</w:t>
            </w:r>
          </w:p>
        </w:tc>
        <w:tc>
          <w:tcPr>
            <w:tcW w:w="2500" w:type="pct"/>
            <w:tcBorders>
              <w:top w:val="single" w:sz="4" w:space="0" w:color="auto"/>
              <w:left w:val="single" w:sz="4" w:space="0" w:color="auto"/>
              <w:bottom w:val="single" w:sz="4" w:space="0" w:color="auto"/>
              <w:right w:val="single" w:sz="4" w:space="0" w:color="auto"/>
            </w:tcBorders>
            <w:hideMark/>
          </w:tcPr>
          <w:p w14:paraId="5F7961B4" w14:textId="23AC0E43" w:rsidR="00B74021" w:rsidRDefault="00B74021" w:rsidP="00B74021">
            <w:pPr>
              <w:jc w:val="center"/>
              <w:rPr>
                <w:rFonts w:ascii="Times New Roman" w:hAnsi="Times New Roman" w:cs="Times New Roman"/>
              </w:rPr>
            </w:pPr>
            <w:proofErr w:type="spellStart"/>
            <w:r w:rsidRPr="00B74021">
              <w:rPr>
                <w:rFonts w:ascii="Times New Roman" w:hAnsi="Times New Roman" w:cs="Times New Roman" w:hint="eastAsia"/>
              </w:rPr>
              <w:t>Thermmo</w:t>
            </w:r>
            <w:proofErr w:type="spellEnd"/>
            <w:r w:rsidRPr="00B74021">
              <w:rPr>
                <w:rFonts w:ascii="Times New Roman" w:hAnsi="Times New Roman" w:cs="Times New Roman" w:hint="eastAsia"/>
              </w:rPr>
              <w:t xml:space="preserve"> Fisher BS-4819R</w:t>
            </w:r>
          </w:p>
        </w:tc>
      </w:tr>
      <w:tr w:rsidR="00B74021" w14:paraId="226B9B06" w14:textId="77777777" w:rsidTr="00B74021">
        <w:trPr>
          <w:trHeight w:val="253"/>
        </w:trPr>
        <w:tc>
          <w:tcPr>
            <w:tcW w:w="2500" w:type="pct"/>
            <w:tcBorders>
              <w:top w:val="single" w:sz="4" w:space="0" w:color="auto"/>
              <w:left w:val="single" w:sz="4" w:space="0" w:color="auto"/>
              <w:bottom w:val="single" w:sz="4" w:space="0" w:color="auto"/>
              <w:right w:val="single" w:sz="4" w:space="0" w:color="auto"/>
            </w:tcBorders>
            <w:hideMark/>
          </w:tcPr>
          <w:p w14:paraId="533F7F50" w14:textId="64D404DC" w:rsidR="00B74021" w:rsidRDefault="00B74021" w:rsidP="00B74021">
            <w:pPr>
              <w:jc w:val="center"/>
              <w:rPr>
                <w:rFonts w:ascii="Times New Roman" w:hAnsi="Times New Roman" w:cs="Times New Roman"/>
              </w:rPr>
            </w:pPr>
            <w:r w:rsidRPr="00B74021">
              <w:rPr>
                <w:rFonts w:ascii="Times New Roman" w:hAnsi="Times New Roman" w:cs="Times New Roman" w:hint="eastAsia"/>
              </w:rPr>
              <w:t>DAPI</w:t>
            </w:r>
          </w:p>
        </w:tc>
        <w:tc>
          <w:tcPr>
            <w:tcW w:w="2500" w:type="pct"/>
            <w:tcBorders>
              <w:top w:val="single" w:sz="4" w:space="0" w:color="auto"/>
              <w:left w:val="single" w:sz="4" w:space="0" w:color="auto"/>
              <w:bottom w:val="single" w:sz="4" w:space="0" w:color="auto"/>
              <w:right w:val="single" w:sz="4" w:space="0" w:color="auto"/>
            </w:tcBorders>
            <w:hideMark/>
          </w:tcPr>
          <w:p w14:paraId="4603FF72" w14:textId="50C97DFB" w:rsidR="00B74021" w:rsidRDefault="00B74021" w:rsidP="00B74021">
            <w:pPr>
              <w:jc w:val="center"/>
              <w:rPr>
                <w:rFonts w:ascii="Times New Roman" w:hAnsi="Times New Roman" w:cs="Times New Roman"/>
              </w:rPr>
            </w:pPr>
            <w:proofErr w:type="spellStart"/>
            <w:r w:rsidRPr="00B74021">
              <w:rPr>
                <w:rFonts w:ascii="Times New Roman" w:hAnsi="Times New Roman" w:cs="Times New Roman" w:hint="eastAsia"/>
              </w:rPr>
              <w:t>Beyotime</w:t>
            </w:r>
            <w:proofErr w:type="spellEnd"/>
          </w:p>
        </w:tc>
      </w:tr>
      <w:tr w:rsidR="00B74021" w14:paraId="25FD8698" w14:textId="77777777" w:rsidTr="00B74021">
        <w:trPr>
          <w:trHeight w:val="253"/>
        </w:trPr>
        <w:tc>
          <w:tcPr>
            <w:tcW w:w="2500" w:type="pct"/>
            <w:tcBorders>
              <w:top w:val="single" w:sz="4" w:space="0" w:color="auto"/>
              <w:left w:val="single" w:sz="4" w:space="0" w:color="auto"/>
              <w:bottom w:val="single" w:sz="4" w:space="0" w:color="auto"/>
              <w:right w:val="single" w:sz="4" w:space="0" w:color="auto"/>
            </w:tcBorders>
            <w:hideMark/>
          </w:tcPr>
          <w:p w14:paraId="1526EA28" w14:textId="7AC93BC0" w:rsidR="00B74021" w:rsidRDefault="00B74021" w:rsidP="00B74021">
            <w:pPr>
              <w:jc w:val="center"/>
              <w:rPr>
                <w:rFonts w:ascii="Times New Roman" w:hAnsi="Times New Roman" w:cs="Times New Roman"/>
              </w:rPr>
            </w:pPr>
            <w:r w:rsidRPr="00B74021">
              <w:rPr>
                <w:rFonts w:ascii="Times New Roman" w:hAnsi="Times New Roman" w:cs="Times New Roman" w:hint="eastAsia"/>
              </w:rPr>
              <w:t>Goat Serum</w:t>
            </w:r>
          </w:p>
        </w:tc>
        <w:tc>
          <w:tcPr>
            <w:tcW w:w="2500" w:type="pct"/>
            <w:tcBorders>
              <w:top w:val="single" w:sz="4" w:space="0" w:color="auto"/>
              <w:left w:val="single" w:sz="4" w:space="0" w:color="auto"/>
              <w:bottom w:val="single" w:sz="4" w:space="0" w:color="auto"/>
              <w:right w:val="single" w:sz="4" w:space="0" w:color="auto"/>
            </w:tcBorders>
            <w:hideMark/>
          </w:tcPr>
          <w:p w14:paraId="10F1C41F" w14:textId="6C1EBCA2" w:rsidR="00B74021" w:rsidRDefault="00B74021" w:rsidP="00B74021">
            <w:pPr>
              <w:jc w:val="center"/>
              <w:rPr>
                <w:rFonts w:ascii="Times New Roman" w:hAnsi="Times New Roman" w:cs="Times New Roman"/>
              </w:rPr>
            </w:pPr>
            <w:r w:rsidRPr="00B74021">
              <w:rPr>
                <w:rFonts w:ascii="Times New Roman" w:hAnsi="Times New Roman" w:cs="Times New Roman" w:hint="eastAsia"/>
              </w:rPr>
              <w:t>GIBCO</w:t>
            </w:r>
          </w:p>
        </w:tc>
      </w:tr>
    </w:tbl>
    <w:p w14:paraId="69BD9736" w14:textId="77777777" w:rsidR="00B74021" w:rsidRPr="005676B2" w:rsidRDefault="00B74021" w:rsidP="00B74021">
      <w:pPr>
        <w:jc w:val="both"/>
        <w:rPr>
          <w:rFonts w:ascii="Times New Roman" w:hAnsi="Times New Roman" w:cs="Times New Roman"/>
          <w:b/>
          <w:bCs/>
          <w:sz w:val="26"/>
          <w:szCs w:val="26"/>
        </w:rPr>
      </w:pPr>
    </w:p>
    <w:p w14:paraId="3C0E4202" w14:textId="23525CCF" w:rsidR="00B74021" w:rsidRDefault="00B74021" w:rsidP="00696B1C">
      <w:pPr>
        <w:jc w:val="both"/>
        <w:rPr>
          <w:rFonts w:ascii="Times New Roman" w:hAnsi="Times New Roman" w:cs="Times New Roman"/>
          <w:sz w:val="24"/>
          <w:szCs w:val="24"/>
        </w:rPr>
      </w:pPr>
      <w:r>
        <w:rPr>
          <w:rFonts w:ascii="Times New Roman" w:hAnsi="Times New Roman" w:cs="Times New Roman"/>
          <w:sz w:val="24"/>
          <w:szCs w:val="24"/>
        </w:rPr>
        <w:br w:type="page"/>
      </w:r>
    </w:p>
    <w:p w14:paraId="563FECE8" w14:textId="06F4F587" w:rsidR="008E6A50" w:rsidRPr="008E6A50" w:rsidRDefault="00C942E7" w:rsidP="008E6A50">
      <w:pPr>
        <w:jc w:val="both"/>
        <w:rPr>
          <w:rFonts w:ascii="Times New Roman" w:hAnsi="Times New Roman" w:cs="Times New Roman"/>
          <w:b/>
          <w:bCs/>
          <w:sz w:val="26"/>
          <w:szCs w:val="26"/>
        </w:rPr>
      </w:pPr>
      <w:bookmarkStart w:id="3" w:name="_Hlk220693006"/>
      <w:r w:rsidRPr="008E6A50">
        <w:rPr>
          <w:rFonts w:ascii="Times New Roman" w:hAnsi="Times New Roman" w:cs="Times New Roman"/>
          <w:b/>
          <w:bCs/>
          <w:sz w:val="26"/>
          <w:szCs w:val="26"/>
        </w:rPr>
        <w:lastRenderedPageBreak/>
        <w:t>Supplementary Video</w:t>
      </w:r>
      <w:bookmarkEnd w:id="3"/>
      <w:r w:rsidRPr="008E6A50">
        <w:rPr>
          <w:rFonts w:ascii="Times New Roman" w:hAnsi="Times New Roman" w:cs="Times New Roman"/>
          <w:b/>
          <w:bCs/>
          <w:sz w:val="26"/>
          <w:szCs w:val="26"/>
        </w:rPr>
        <w:t xml:space="preserve"> S1. </w:t>
      </w:r>
      <w:r w:rsidR="008E6A50" w:rsidRPr="008E6A50">
        <w:rPr>
          <w:rFonts w:ascii="Times New Roman" w:hAnsi="Times New Roman" w:cs="Times New Roman"/>
          <w:b/>
          <w:bCs/>
          <w:sz w:val="26"/>
          <w:szCs w:val="26"/>
        </w:rPr>
        <w:t>Fabrication process of the edible tensegrity structure</w:t>
      </w:r>
      <w:r w:rsidR="003E23DC">
        <w:rPr>
          <w:rFonts w:ascii="Times New Roman" w:hAnsi="Times New Roman" w:cs="Times New Roman"/>
          <w:b/>
          <w:bCs/>
          <w:sz w:val="26"/>
          <w:szCs w:val="26"/>
        </w:rPr>
        <w:t xml:space="preserve"> (</w:t>
      </w:r>
      <w:r w:rsidR="003E23DC" w:rsidRPr="003E23DC">
        <w:rPr>
          <w:rFonts w:ascii="Times New Roman" w:hAnsi="Times New Roman" w:cs="Times New Roman"/>
          <w:b/>
          <w:bCs/>
          <w:sz w:val="26"/>
          <w:szCs w:val="26"/>
        </w:rPr>
        <w:t>separate file</w:t>
      </w:r>
      <w:r w:rsidR="003E23DC">
        <w:rPr>
          <w:rFonts w:ascii="Times New Roman" w:hAnsi="Times New Roman" w:cs="Times New Roman"/>
          <w:b/>
          <w:bCs/>
          <w:sz w:val="26"/>
          <w:szCs w:val="26"/>
        </w:rPr>
        <w:t>)</w:t>
      </w:r>
    </w:p>
    <w:p w14:paraId="7634CF0D" w14:textId="37499458" w:rsidR="00C942E7" w:rsidRPr="00C942E7" w:rsidRDefault="008E6A50" w:rsidP="003E23DC">
      <w:pPr>
        <w:jc w:val="both"/>
        <w:rPr>
          <w:rFonts w:ascii="Times New Roman" w:hAnsi="Times New Roman" w:cs="Times New Roman"/>
          <w:bCs/>
        </w:rPr>
      </w:pPr>
      <w:r w:rsidRPr="008E6A50">
        <w:rPr>
          <w:rFonts w:ascii="Times New Roman" w:hAnsi="Times New Roman" w:cs="Times New Roman"/>
          <w:bCs/>
        </w:rPr>
        <w:t>This video demonstrates the complete fabrication procedure of the robot, including (</w:t>
      </w:r>
      <w:proofErr w:type="spellStart"/>
      <w:r w:rsidRPr="008E6A50">
        <w:rPr>
          <w:rFonts w:ascii="Times New Roman" w:hAnsi="Times New Roman" w:cs="Times New Roman"/>
          <w:bCs/>
        </w:rPr>
        <w:t>i</w:t>
      </w:r>
      <w:proofErr w:type="spellEnd"/>
      <w:r w:rsidRPr="008E6A50">
        <w:rPr>
          <w:rFonts w:ascii="Times New Roman" w:hAnsi="Times New Roman" w:cs="Times New Roman"/>
          <w:bCs/>
        </w:rPr>
        <w:t xml:space="preserve">) the casting and curing of the </w:t>
      </w:r>
      <w:proofErr w:type="spellStart"/>
      <w:r w:rsidRPr="008E6A50">
        <w:rPr>
          <w:rFonts w:ascii="Times New Roman" w:hAnsi="Times New Roman" w:cs="Times New Roman"/>
          <w:bCs/>
        </w:rPr>
        <w:t>gelatin</w:t>
      </w:r>
      <w:proofErr w:type="spellEnd"/>
      <w:r w:rsidRPr="008E6A50">
        <w:rPr>
          <w:rFonts w:ascii="Times New Roman" w:hAnsi="Times New Roman" w:cs="Times New Roman"/>
          <w:bCs/>
        </w:rPr>
        <w:t xml:space="preserve"> membrane, (ii) the </w:t>
      </w:r>
      <w:r>
        <w:rPr>
          <w:rFonts w:ascii="Times New Roman" w:hAnsi="Times New Roman" w:cs="Times New Roman"/>
          <w:bCs/>
        </w:rPr>
        <w:t>further</w:t>
      </w:r>
      <w:r w:rsidRPr="008E6A50">
        <w:rPr>
          <w:rFonts w:ascii="Times New Roman" w:hAnsi="Times New Roman" w:cs="Times New Roman"/>
          <w:bCs/>
        </w:rPr>
        <w:t xml:space="preserve"> processing of the bar </w:t>
      </w:r>
      <w:r>
        <w:rPr>
          <w:rFonts w:ascii="Times New Roman" w:hAnsi="Times New Roman" w:cs="Times New Roman"/>
          <w:bCs/>
        </w:rPr>
        <w:t>cookies</w:t>
      </w:r>
      <w:r w:rsidRPr="008E6A50">
        <w:rPr>
          <w:rFonts w:ascii="Times New Roman" w:hAnsi="Times New Roman" w:cs="Times New Roman"/>
          <w:bCs/>
        </w:rPr>
        <w:t>, and (iii) the final assembly of the tensegrity framework. Note that the footage has been accelerated for brevity.</w:t>
      </w:r>
    </w:p>
    <w:p w14:paraId="43E64A51" w14:textId="0D2B2608" w:rsidR="003E23DC" w:rsidRPr="003E23DC" w:rsidRDefault="00C942E7" w:rsidP="003E23DC">
      <w:pPr>
        <w:jc w:val="both"/>
        <w:rPr>
          <w:rFonts w:ascii="Times New Roman" w:hAnsi="Times New Roman" w:cs="Times New Roman"/>
          <w:b/>
          <w:bCs/>
          <w:sz w:val="26"/>
          <w:szCs w:val="26"/>
        </w:rPr>
      </w:pPr>
      <w:r w:rsidRPr="003E23DC">
        <w:rPr>
          <w:rFonts w:ascii="Times New Roman" w:hAnsi="Times New Roman" w:cs="Times New Roman"/>
          <w:b/>
          <w:bCs/>
          <w:sz w:val="26"/>
          <w:szCs w:val="26"/>
        </w:rPr>
        <w:t xml:space="preserve">Supplementary Video S2. </w:t>
      </w:r>
      <w:r w:rsidR="003E23DC" w:rsidRPr="003E23DC">
        <w:rPr>
          <w:rFonts w:ascii="Times New Roman" w:hAnsi="Times New Roman" w:cs="Times New Roman"/>
          <w:b/>
          <w:bCs/>
          <w:sz w:val="26"/>
          <w:szCs w:val="26"/>
        </w:rPr>
        <w:t>Evaluation of the mechanical properties of the edible tensegrity robot</w:t>
      </w:r>
      <w:r w:rsidR="003E23DC">
        <w:rPr>
          <w:rFonts w:ascii="Times New Roman" w:hAnsi="Times New Roman" w:cs="Times New Roman"/>
          <w:b/>
          <w:bCs/>
          <w:sz w:val="26"/>
          <w:szCs w:val="26"/>
        </w:rPr>
        <w:t xml:space="preserve"> (</w:t>
      </w:r>
      <w:r w:rsidR="003E23DC" w:rsidRPr="003E23DC">
        <w:rPr>
          <w:rFonts w:ascii="Times New Roman" w:hAnsi="Times New Roman" w:cs="Times New Roman"/>
          <w:b/>
          <w:bCs/>
          <w:sz w:val="26"/>
          <w:szCs w:val="26"/>
        </w:rPr>
        <w:t>separate file</w:t>
      </w:r>
      <w:r w:rsidR="003E23DC">
        <w:rPr>
          <w:rFonts w:ascii="Times New Roman" w:hAnsi="Times New Roman" w:cs="Times New Roman"/>
          <w:b/>
          <w:bCs/>
          <w:sz w:val="26"/>
          <w:szCs w:val="26"/>
        </w:rPr>
        <w:t>)</w:t>
      </w:r>
    </w:p>
    <w:p w14:paraId="62F81FB4" w14:textId="0405D212" w:rsidR="00C942E7" w:rsidRPr="00C942E7" w:rsidRDefault="003E23DC" w:rsidP="003E23DC">
      <w:pPr>
        <w:jc w:val="both"/>
        <w:rPr>
          <w:rFonts w:ascii="Times New Roman" w:hAnsi="Times New Roman" w:cs="Times New Roman"/>
          <w:bCs/>
        </w:rPr>
      </w:pPr>
      <w:r w:rsidRPr="003E23DC">
        <w:rPr>
          <w:rFonts w:ascii="Times New Roman" w:hAnsi="Times New Roman" w:cs="Times New Roman"/>
          <w:bCs/>
        </w:rPr>
        <w:t>This video presents the mechanical robustness and versatility of the tensegrity structure through three distinct demonstrations:</w:t>
      </w:r>
      <w:r>
        <w:rPr>
          <w:rFonts w:ascii="Times New Roman" w:hAnsi="Times New Roman" w:cs="Times New Roman"/>
          <w:bCs/>
        </w:rPr>
        <w:t xml:space="preserve"> </w:t>
      </w:r>
      <w:r w:rsidRPr="003E23DC">
        <w:rPr>
          <w:rFonts w:ascii="Times New Roman" w:hAnsi="Times New Roman" w:cs="Times New Roman"/>
          <w:bCs/>
        </w:rPr>
        <w:t>(</w:t>
      </w:r>
      <w:proofErr w:type="spellStart"/>
      <w:r w:rsidRPr="003E23DC">
        <w:rPr>
          <w:rFonts w:ascii="Times New Roman" w:hAnsi="Times New Roman" w:cs="Times New Roman"/>
          <w:bCs/>
        </w:rPr>
        <w:t>i</w:t>
      </w:r>
      <w:proofErr w:type="spellEnd"/>
      <w:r w:rsidRPr="003E23DC">
        <w:rPr>
          <w:rFonts w:ascii="Times New Roman" w:hAnsi="Times New Roman" w:cs="Times New Roman"/>
          <w:bCs/>
        </w:rPr>
        <w:t>) A static pressure test of the framework (accelerated 500</w:t>
      </w:r>
      <w:r>
        <w:rPr>
          <w:rFonts w:ascii="Times New Roman" w:hAnsi="Times New Roman" w:cs="Times New Roman"/>
          <w:bCs/>
        </w:rPr>
        <w:t>X</w:t>
      </w:r>
      <w:r w:rsidRPr="003E23DC">
        <w:rPr>
          <w:rFonts w:ascii="Times New Roman" w:hAnsi="Times New Roman" w:cs="Times New Roman"/>
          <w:bCs/>
        </w:rPr>
        <w:t>)</w:t>
      </w:r>
      <w:r>
        <w:rPr>
          <w:rFonts w:ascii="Times New Roman" w:hAnsi="Times New Roman" w:cs="Times New Roman"/>
          <w:bCs/>
        </w:rPr>
        <w:t xml:space="preserve">. </w:t>
      </w:r>
      <w:r w:rsidRPr="003E23DC">
        <w:rPr>
          <w:rFonts w:ascii="Times New Roman" w:hAnsi="Times New Roman" w:cs="Times New Roman"/>
          <w:bCs/>
        </w:rPr>
        <w:t>(ii) A free-fall drop test conducted from a height of 1.7 m (recorded in real-time).</w:t>
      </w:r>
      <w:r>
        <w:rPr>
          <w:rFonts w:ascii="Times New Roman" w:hAnsi="Times New Roman" w:cs="Times New Roman"/>
          <w:bCs/>
        </w:rPr>
        <w:t xml:space="preserve"> </w:t>
      </w:r>
      <w:r w:rsidRPr="003E23DC">
        <w:rPr>
          <w:rFonts w:ascii="Times New Roman" w:hAnsi="Times New Roman" w:cs="Times New Roman"/>
          <w:bCs/>
        </w:rPr>
        <w:t>(iii) A demonstration of the tensegrity structure being used as a soccer ball (recorded in real-time)</w:t>
      </w:r>
      <w:r w:rsidR="00C942E7" w:rsidRPr="00C942E7">
        <w:rPr>
          <w:rFonts w:ascii="Times New Roman" w:hAnsi="Times New Roman" w:cs="Times New Roman"/>
          <w:bCs/>
        </w:rPr>
        <w:t>.</w:t>
      </w:r>
    </w:p>
    <w:p w14:paraId="62307EC3" w14:textId="3D99D7B9" w:rsidR="001322AA" w:rsidRPr="001322AA" w:rsidRDefault="00C942E7" w:rsidP="00C942E7">
      <w:pPr>
        <w:rPr>
          <w:rFonts w:ascii="Times New Roman" w:hAnsi="Times New Roman" w:cs="Times New Roman"/>
          <w:b/>
          <w:bCs/>
          <w:sz w:val="26"/>
          <w:szCs w:val="26"/>
        </w:rPr>
      </w:pPr>
      <w:r w:rsidRPr="001322AA">
        <w:rPr>
          <w:rFonts w:ascii="Times New Roman" w:hAnsi="Times New Roman" w:cs="Times New Roman"/>
          <w:b/>
          <w:bCs/>
          <w:sz w:val="26"/>
          <w:szCs w:val="26"/>
        </w:rPr>
        <w:t xml:space="preserve">Supplementary Video S3. </w:t>
      </w:r>
      <w:r w:rsidR="001322AA" w:rsidRPr="001322AA">
        <w:rPr>
          <w:rFonts w:ascii="Times New Roman" w:hAnsi="Times New Roman" w:cs="Times New Roman"/>
          <w:b/>
          <w:bCs/>
          <w:sz w:val="26"/>
          <w:szCs w:val="26"/>
        </w:rPr>
        <w:t>Demonstrations of the edibility and recyclability of the robotic system</w:t>
      </w:r>
      <w:r w:rsidR="001322AA">
        <w:rPr>
          <w:rFonts w:ascii="Times New Roman" w:hAnsi="Times New Roman" w:cs="Times New Roman"/>
          <w:b/>
          <w:bCs/>
          <w:sz w:val="26"/>
          <w:szCs w:val="26"/>
        </w:rPr>
        <w:t xml:space="preserve"> (</w:t>
      </w:r>
      <w:r w:rsidR="001322AA" w:rsidRPr="003E23DC">
        <w:rPr>
          <w:rFonts w:ascii="Times New Roman" w:hAnsi="Times New Roman" w:cs="Times New Roman"/>
          <w:b/>
          <w:bCs/>
          <w:sz w:val="26"/>
          <w:szCs w:val="26"/>
        </w:rPr>
        <w:t>separate file</w:t>
      </w:r>
      <w:r w:rsidR="001322AA">
        <w:rPr>
          <w:rFonts w:ascii="Times New Roman" w:hAnsi="Times New Roman" w:cs="Times New Roman"/>
          <w:b/>
          <w:bCs/>
          <w:sz w:val="26"/>
          <w:szCs w:val="26"/>
        </w:rPr>
        <w:t>)</w:t>
      </w:r>
    </w:p>
    <w:p w14:paraId="63E53180" w14:textId="7E7C9C43" w:rsidR="00C942E7" w:rsidRPr="00C942E7" w:rsidRDefault="001322AA" w:rsidP="00686D25">
      <w:pPr>
        <w:jc w:val="both"/>
        <w:rPr>
          <w:rFonts w:ascii="Times New Roman" w:hAnsi="Times New Roman" w:cs="Times New Roman"/>
          <w:bCs/>
        </w:rPr>
      </w:pPr>
      <w:r w:rsidRPr="001322AA">
        <w:rPr>
          <w:rFonts w:ascii="Times New Roman" w:hAnsi="Times New Roman" w:cs="Times New Roman"/>
          <w:bCs/>
        </w:rPr>
        <w:t>This video illustrates the material degradation and dietary utility of the edible robot through the following four demonstrations: (</w:t>
      </w:r>
      <w:proofErr w:type="spellStart"/>
      <w:r w:rsidRPr="001322AA">
        <w:rPr>
          <w:rFonts w:ascii="Times New Roman" w:hAnsi="Times New Roman" w:cs="Times New Roman"/>
          <w:bCs/>
        </w:rPr>
        <w:t>i</w:t>
      </w:r>
      <w:proofErr w:type="spellEnd"/>
      <w:r w:rsidRPr="001322AA">
        <w:rPr>
          <w:rFonts w:ascii="Times New Roman" w:hAnsi="Times New Roman" w:cs="Times New Roman"/>
          <w:bCs/>
        </w:rPr>
        <w:t xml:space="preserve">) The dissolution </w:t>
      </w:r>
      <w:proofErr w:type="spellStart"/>
      <w:r w:rsidRPr="001322AA">
        <w:rPr>
          <w:rFonts w:ascii="Times New Roman" w:hAnsi="Times New Roman" w:cs="Times New Roman"/>
          <w:bCs/>
        </w:rPr>
        <w:t>behavior</w:t>
      </w:r>
      <w:proofErr w:type="spellEnd"/>
      <w:r w:rsidRPr="001322AA">
        <w:rPr>
          <w:rFonts w:ascii="Times New Roman" w:hAnsi="Times New Roman" w:cs="Times New Roman"/>
          <w:bCs/>
        </w:rPr>
        <w:t xml:space="preserve"> of robotic specimens in water (accelerated). (ii) A demonstration of the robot's recyclability as a processed food source, featuring a boiling process conducted at 59°C (accelerated). (iii) An in vitro simulated digestion experiment showing the breakdown of materials (accelerated). (iv) A validation of the robot as a sustainable food source, showcasing the tensegrity structure before and after consumption by mice to highlight its full edibility.</w:t>
      </w:r>
    </w:p>
    <w:p w14:paraId="14826B4C" w14:textId="4F037913" w:rsidR="00686D25" w:rsidRPr="00686D25" w:rsidRDefault="00C942E7" w:rsidP="00C942E7">
      <w:pPr>
        <w:rPr>
          <w:rFonts w:ascii="Times New Roman" w:hAnsi="Times New Roman" w:cs="Times New Roman"/>
          <w:b/>
          <w:bCs/>
          <w:sz w:val="26"/>
          <w:szCs w:val="26"/>
        </w:rPr>
      </w:pPr>
      <w:r w:rsidRPr="00686D25">
        <w:rPr>
          <w:rFonts w:ascii="Times New Roman" w:hAnsi="Times New Roman" w:cs="Times New Roman"/>
          <w:b/>
          <w:bCs/>
          <w:sz w:val="26"/>
          <w:szCs w:val="26"/>
        </w:rPr>
        <w:t>Supplementary Video S4.</w:t>
      </w:r>
      <w:r w:rsidR="00686D25" w:rsidRPr="00686D25">
        <w:rPr>
          <w:rFonts w:ascii="Times New Roman" w:hAnsi="Times New Roman" w:cs="Times New Roman"/>
          <w:b/>
          <w:bCs/>
          <w:sz w:val="26"/>
          <w:szCs w:val="26"/>
        </w:rPr>
        <w:t xml:space="preserve"> Demonstration of actuation and locomotion for the fully edible robot</w:t>
      </w:r>
      <w:r w:rsidR="00686D25">
        <w:rPr>
          <w:rFonts w:ascii="Times New Roman" w:hAnsi="Times New Roman" w:cs="Times New Roman"/>
          <w:b/>
          <w:bCs/>
          <w:sz w:val="26"/>
          <w:szCs w:val="26"/>
        </w:rPr>
        <w:t xml:space="preserve"> (</w:t>
      </w:r>
      <w:r w:rsidR="00686D25" w:rsidRPr="003E23DC">
        <w:rPr>
          <w:rFonts w:ascii="Times New Roman" w:hAnsi="Times New Roman" w:cs="Times New Roman"/>
          <w:b/>
          <w:bCs/>
          <w:sz w:val="26"/>
          <w:szCs w:val="26"/>
        </w:rPr>
        <w:t>separate file</w:t>
      </w:r>
      <w:r w:rsidR="00686D25">
        <w:rPr>
          <w:rFonts w:ascii="Times New Roman" w:hAnsi="Times New Roman" w:cs="Times New Roman"/>
          <w:b/>
          <w:bCs/>
          <w:sz w:val="26"/>
          <w:szCs w:val="26"/>
        </w:rPr>
        <w:t>)</w:t>
      </w:r>
    </w:p>
    <w:p w14:paraId="2DA964C2" w14:textId="5586100F" w:rsidR="0004442D" w:rsidRPr="00686D25" w:rsidRDefault="00C942E7" w:rsidP="00686D25">
      <w:pPr>
        <w:jc w:val="both"/>
        <w:rPr>
          <w:rFonts w:ascii="Times New Roman" w:hAnsi="Times New Roman" w:cs="Times New Roman"/>
          <w:bCs/>
        </w:rPr>
      </w:pPr>
      <w:r w:rsidRPr="00C942E7">
        <w:rPr>
          <w:rFonts w:ascii="Times New Roman" w:hAnsi="Times New Roman" w:cs="Times New Roman"/>
          <w:bCs/>
        </w:rPr>
        <w:t xml:space="preserve"> </w:t>
      </w:r>
      <w:r w:rsidR="00686D25" w:rsidRPr="00686D25">
        <w:rPr>
          <w:rFonts w:ascii="Times New Roman" w:hAnsi="Times New Roman" w:cs="Times New Roman"/>
          <w:bCs/>
        </w:rPr>
        <w:t>This video illustrates the operational mechanisms and exercise realization of the robotic system:</w:t>
      </w:r>
      <w:r w:rsidR="00686D25">
        <w:rPr>
          <w:rFonts w:ascii="Times New Roman" w:hAnsi="Times New Roman" w:cs="Times New Roman"/>
          <w:bCs/>
        </w:rPr>
        <w:t xml:space="preserve"> </w:t>
      </w:r>
      <w:r w:rsidR="00686D25" w:rsidRPr="00686D25">
        <w:rPr>
          <w:rFonts w:ascii="Times New Roman" w:hAnsi="Times New Roman" w:cs="Times New Roman"/>
          <w:bCs/>
        </w:rPr>
        <w:t>(</w:t>
      </w:r>
      <w:proofErr w:type="spellStart"/>
      <w:r w:rsidR="00686D25" w:rsidRPr="00686D25">
        <w:rPr>
          <w:rFonts w:ascii="Times New Roman" w:hAnsi="Times New Roman" w:cs="Times New Roman"/>
          <w:bCs/>
        </w:rPr>
        <w:t>i</w:t>
      </w:r>
      <w:proofErr w:type="spellEnd"/>
      <w:r w:rsidR="00686D25" w:rsidRPr="00686D25">
        <w:rPr>
          <w:rFonts w:ascii="Times New Roman" w:hAnsi="Times New Roman" w:cs="Times New Roman"/>
          <w:bCs/>
        </w:rPr>
        <w:t xml:space="preserve">) A demonstration of the edible pneumatic battery driving the </w:t>
      </w:r>
      <w:proofErr w:type="spellStart"/>
      <w:r w:rsidR="00686D25" w:rsidRPr="00686D25">
        <w:rPr>
          <w:rFonts w:ascii="Times New Roman" w:hAnsi="Times New Roman" w:cs="Times New Roman"/>
          <w:bCs/>
        </w:rPr>
        <w:t>gelatin</w:t>
      </w:r>
      <w:proofErr w:type="spellEnd"/>
      <w:r w:rsidR="00686D25" w:rsidRPr="00686D25">
        <w:rPr>
          <w:rFonts w:ascii="Times New Roman" w:hAnsi="Times New Roman" w:cs="Times New Roman"/>
          <w:bCs/>
        </w:rPr>
        <w:t xml:space="preserve"> membrane (accelerated 2</w:t>
      </w:r>
      <w:r w:rsidR="00686D25">
        <w:rPr>
          <w:rFonts w:ascii="Times New Roman" w:hAnsi="Times New Roman" w:cs="Times New Roman"/>
          <w:bCs/>
        </w:rPr>
        <w:t>X</w:t>
      </w:r>
      <w:r w:rsidR="00686D25" w:rsidRPr="00686D25">
        <w:rPr>
          <w:rFonts w:ascii="Times New Roman" w:hAnsi="Times New Roman" w:cs="Times New Roman"/>
          <w:bCs/>
        </w:rPr>
        <w:t>).</w:t>
      </w:r>
      <w:r w:rsidR="00686D25">
        <w:rPr>
          <w:rFonts w:ascii="Times New Roman" w:hAnsi="Times New Roman" w:cs="Times New Roman"/>
          <w:bCs/>
        </w:rPr>
        <w:t xml:space="preserve"> </w:t>
      </w:r>
      <w:r w:rsidR="00686D25" w:rsidRPr="00686D25">
        <w:rPr>
          <w:rFonts w:ascii="Times New Roman" w:hAnsi="Times New Roman" w:cs="Times New Roman"/>
          <w:bCs/>
        </w:rPr>
        <w:t xml:space="preserve">(ii) A demonstration of the monostable valves showing the instantaneous opening and closing </w:t>
      </w:r>
      <w:proofErr w:type="spellStart"/>
      <w:r w:rsidR="00686D25" w:rsidRPr="00686D25">
        <w:rPr>
          <w:rFonts w:ascii="Times New Roman" w:hAnsi="Times New Roman" w:cs="Times New Roman"/>
          <w:bCs/>
        </w:rPr>
        <w:t>behavior</w:t>
      </w:r>
      <w:proofErr w:type="spellEnd"/>
      <w:r w:rsidR="00686D25" w:rsidRPr="00686D25">
        <w:rPr>
          <w:rFonts w:ascii="Times New Roman" w:hAnsi="Times New Roman" w:cs="Times New Roman"/>
          <w:bCs/>
        </w:rPr>
        <w:t xml:space="preserve"> (slowed down to 0.5 </w:t>
      </w:r>
      <w:r w:rsidR="00686D25">
        <w:rPr>
          <w:rFonts w:ascii="Times New Roman" w:hAnsi="Times New Roman" w:cs="Times New Roman"/>
          <w:bCs/>
        </w:rPr>
        <w:t>X</w:t>
      </w:r>
      <w:r w:rsidR="00686D25" w:rsidRPr="00686D25">
        <w:rPr>
          <w:rFonts w:ascii="Times New Roman" w:hAnsi="Times New Roman" w:cs="Times New Roman"/>
          <w:bCs/>
        </w:rPr>
        <w:t>).</w:t>
      </w:r>
      <w:r w:rsidR="00686D25">
        <w:rPr>
          <w:rFonts w:ascii="Times New Roman" w:hAnsi="Times New Roman" w:cs="Times New Roman"/>
          <w:bCs/>
        </w:rPr>
        <w:t xml:space="preserve"> </w:t>
      </w:r>
      <w:r w:rsidR="00686D25" w:rsidRPr="00686D25">
        <w:rPr>
          <w:rFonts w:ascii="Times New Roman" w:hAnsi="Times New Roman" w:cs="Times New Roman"/>
          <w:bCs/>
        </w:rPr>
        <w:t>(iii) A demonstration of the rolling locomotion performed by the fully edible tensegrity robot (recorded in real-time).</w:t>
      </w:r>
    </w:p>
    <w:p w14:paraId="2F5DB8D8" w14:textId="1461E9B4" w:rsidR="00E51FE3" w:rsidRPr="005676B2" w:rsidRDefault="00E51FE3">
      <w:pPr>
        <w:widowControl/>
        <w:wordWrap/>
        <w:autoSpaceDE/>
        <w:autoSpaceDN/>
        <w:rPr>
          <w:rFonts w:ascii="Times New Roman" w:hAnsi="Times New Roman" w:cs="Times New Roman"/>
          <w:sz w:val="24"/>
          <w:szCs w:val="24"/>
        </w:rPr>
      </w:pPr>
      <w:r w:rsidRPr="005676B2">
        <w:rPr>
          <w:rFonts w:ascii="Times New Roman" w:hAnsi="Times New Roman" w:cs="Times New Roman"/>
          <w:sz w:val="24"/>
          <w:szCs w:val="24"/>
        </w:rPr>
        <w:br w:type="page"/>
      </w:r>
    </w:p>
    <w:p w14:paraId="0B4F547E" w14:textId="466DE525" w:rsidR="0004442D" w:rsidRPr="005676B2" w:rsidRDefault="00E51FE3" w:rsidP="00E6514E">
      <w:pPr>
        <w:jc w:val="both"/>
        <w:rPr>
          <w:rFonts w:ascii="Times New Roman" w:hAnsi="Times New Roman" w:cs="Times New Roman"/>
          <w:b/>
          <w:bCs/>
          <w:sz w:val="24"/>
          <w:szCs w:val="24"/>
        </w:rPr>
      </w:pPr>
      <w:r w:rsidRPr="005676B2">
        <w:rPr>
          <w:rFonts w:ascii="Times New Roman" w:hAnsi="Times New Roman" w:cs="Times New Roman"/>
          <w:b/>
          <w:bCs/>
          <w:sz w:val="28"/>
          <w:szCs w:val="28"/>
        </w:rPr>
        <w:lastRenderedPageBreak/>
        <w:t>Supplementary Reference</w:t>
      </w:r>
    </w:p>
    <w:p w14:paraId="57ABFDF0" w14:textId="77777777" w:rsidR="00634CFB" w:rsidRPr="00634CFB" w:rsidRDefault="000C4B51" w:rsidP="00634CFB">
      <w:pPr>
        <w:pStyle w:val="af0"/>
        <w:spacing w:after="0"/>
        <w:rPr>
          <w:rFonts w:ascii="Times New Roman" w:hAnsi="Times New Roman" w:cs="Times New Roman"/>
          <w:sz w:val="24"/>
        </w:rPr>
      </w:pPr>
      <w:r>
        <w:rPr>
          <w:lang w:val="it-IT"/>
        </w:rPr>
        <w:fldChar w:fldCharType="begin"/>
      </w:r>
      <w:r w:rsidR="009610D8">
        <w:rPr>
          <w:lang w:val="it-IT"/>
        </w:rPr>
        <w:instrText xml:space="preserve"> ADDIN ZOTERO_BIBL {"uncited":[],"omitted":[],"custom":[]} CSL_BIBLIOGRAPHY </w:instrText>
      </w:r>
      <w:r>
        <w:rPr>
          <w:lang w:val="it-IT"/>
        </w:rPr>
        <w:fldChar w:fldCharType="separate"/>
      </w:r>
      <w:r w:rsidR="00634CFB" w:rsidRPr="00634CFB">
        <w:rPr>
          <w:rFonts w:ascii="Times New Roman" w:hAnsi="Times New Roman" w:cs="Times New Roman"/>
          <w:sz w:val="24"/>
        </w:rPr>
        <w:t xml:space="preserve">1. </w:t>
      </w:r>
      <w:r w:rsidR="00634CFB" w:rsidRPr="00634CFB">
        <w:rPr>
          <w:rFonts w:ascii="Times New Roman" w:hAnsi="Times New Roman" w:cs="Times New Roman"/>
          <w:sz w:val="24"/>
        </w:rPr>
        <w:tab/>
        <w:t xml:space="preserve">M. Hervera, M. D. Baucells, C. Torre, A. Buj, C. Castrillo, Prediction of digestible energy value of extruded dog food: comparison of methods. </w:t>
      </w:r>
      <w:r w:rsidR="00634CFB" w:rsidRPr="00634CFB">
        <w:rPr>
          <w:rFonts w:ascii="Times New Roman" w:hAnsi="Times New Roman" w:cs="Times New Roman"/>
          <w:i/>
          <w:iCs/>
          <w:sz w:val="24"/>
        </w:rPr>
        <w:t>J. Anim. Physiol. Anim. Nutr.</w:t>
      </w:r>
      <w:r w:rsidR="00634CFB" w:rsidRPr="00634CFB">
        <w:rPr>
          <w:rFonts w:ascii="Times New Roman" w:hAnsi="Times New Roman" w:cs="Times New Roman"/>
          <w:sz w:val="24"/>
        </w:rPr>
        <w:t xml:space="preserve"> </w:t>
      </w:r>
      <w:r w:rsidR="00634CFB" w:rsidRPr="00634CFB">
        <w:rPr>
          <w:rFonts w:ascii="Times New Roman" w:hAnsi="Times New Roman" w:cs="Times New Roman"/>
          <w:b/>
          <w:bCs/>
          <w:sz w:val="24"/>
        </w:rPr>
        <w:t>92</w:t>
      </w:r>
      <w:r w:rsidR="00634CFB" w:rsidRPr="00634CFB">
        <w:rPr>
          <w:rFonts w:ascii="Times New Roman" w:hAnsi="Times New Roman" w:cs="Times New Roman"/>
          <w:sz w:val="24"/>
        </w:rPr>
        <w:t>, 253–259 (2008).</w:t>
      </w:r>
    </w:p>
    <w:p w14:paraId="7C39C004" w14:textId="77777777" w:rsidR="00634CFB" w:rsidRPr="00634CFB" w:rsidRDefault="00634CFB" w:rsidP="00634CFB">
      <w:pPr>
        <w:pStyle w:val="af0"/>
        <w:spacing w:after="0"/>
        <w:rPr>
          <w:rFonts w:ascii="Times New Roman" w:hAnsi="Times New Roman" w:cs="Times New Roman"/>
          <w:sz w:val="24"/>
        </w:rPr>
      </w:pPr>
      <w:r w:rsidRPr="00634CFB">
        <w:rPr>
          <w:rFonts w:ascii="Times New Roman" w:hAnsi="Times New Roman" w:cs="Times New Roman"/>
          <w:sz w:val="24"/>
        </w:rPr>
        <w:t xml:space="preserve">2. </w:t>
      </w:r>
      <w:r w:rsidRPr="00634CFB">
        <w:rPr>
          <w:rFonts w:ascii="Times New Roman" w:hAnsi="Times New Roman" w:cs="Times New Roman"/>
          <w:sz w:val="24"/>
        </w:rPr>
        <w:tab/>
        <w:t xml:space="preserve">M. L. Zou, P. J. Moughan, A. Awati, G. Livesey, Accuracy of the Atwater factors and related food energy conversion factors with low-fat, high-fiber diets when energy intake is reduced spontaneously. </w:t>
      </w:r>
      <w:r w:rsidRPr="00634CFB">
        <w:rPr>
          <w:rFonts w:ascii="Times New Roman" w:hAnsi="Times New Roman" w:cs="Times New Roman"/>
          <w:i/>
          <w:iCs/>
          <w:sz w:val="24"/>
        </w:rPr>
        <w:t>Am. J. Clin. Nutr.</w:t>
      </w:r>
      <w:r w:rsidRPr="00634CFB">
        <w:rPr>
          <w:rFonts w:ascii="Times New Roman" w:hAnsi="Times New Roman" w:cs="Times New Roman"/>
          <w:sz w:val="24"/>
        </w:rPr>
        <w:t xml:space="preserve"> </w:t>
      </w:r>
      <w:r w:rsidRPr="00634CFB">
        <w:rPr>
          <w:rFonts w:ascii="Times New Roman" w:hAnsi="Times New Roman" w:cs="Times New Roman"/>
          <w:b/>
          <w:bCs/>
          <w:sz w:val="24"/>
        </w:rPr>
        <w:t>86</w:t>
      </w:r>
      <w:r w:rsidRPr="00634CFB">
        <w:rPr>
          <w:rFonts w:ascii="Times New Roman" w:hAnsi="Times New Roman" w:cs="Times New Roman"/>
          <w:sz w:val="24"/>
        </w:rPr>
        <w:t>, 1649–1656 (2007).</w:t>
      </w:r>
    </w:p>
    <w:p w14:paraId="4E8865DE" w14:textId="77777777" w:rsidR="00634CFB" w:rsidRPr="00634CFB" w:rsidRDefault="00634CFB" w:rsidP="00634CFB">
      <w:pPr>
        <w:pStyle w:val="af0"/>
        <w:spacing w:after="0"/>
        <w:rPr>
          <w:rFonts w:ascii="Times New Roman" w:hAnsi="Times New Roman" w:cs="Times New Roman"/>
          <w:sz w:val="24"/>
        </w:rPr>
      </w:pPr>
      <w:r w:rsidRPr="00634CFB">
        <w:rPr>
          <w:rFonts w:ascii="Times New Roman" w:hAnsi="Times New Roman" w:cs="Times New Roman"/>
          <w:sz w:val="24"/>
        </w:rPr>
        <w:t xml:space="preserve">3. </w:t>
      </w:r>
      <w:r w:rsidRPr="00634CFB">
        <w:rPr>
          <w:rFonts w:ascii="Times New Roman" w:hAnsi="Times New Roman" w:cs="Times New Roman"/>
          <w:sz w:val="24"/>
        </w:rPr>
        <w:tab/>
        <w:t xml:space="preserve">S. Zhang, B. Kwak, R. Zhu, M. Pankhurst, L. Zhang, R. M. Boom, D. Floreano, Edible aquatic robots with Marangoni propulsion. </w:t>
      </w:r>
      <w:r w:rsidRPr="00634CFB">
        <w:rPr>
          <w:rFonts w:ascii="Times New Roman" w:hAnsi="Times New Roman" w:cs="Times New Roman"/>
          <w:i/>
          <w:iCs/>
          <w:sz w:val="24"/>
        </w:rPr>
        <w:t>Nat Commun</w:t>
      </w:r>
      <w:r w:rsidRPr="00634CFB">
        <w:rPr>
          <w:rFonts w:ascii="Times New Roman" w:hAnsi="Times New Roman" w:cs="Times New Roman"/>
          <w:sz w:val="24"/>
        </w:rPr>
        <w:t xml:space="preserve"> </w:t>
      </w:r>
      <w:r w:rsidRPr="00634CFB">
        <w:rPr>
          <w:rFonts w:ascii="Times New Roman" w:hAnsi="Times New Roman" w:cs="Times New Roman"/>
          <w:b/>
          <w:bCs/>
          <w:sz w:val="24"/>
        </w:rPr>
        <w:t>16</w:t>
      </w:r>
      <w:r w:rsidRPr="00634CFB">
        <w:rPr>
          <w:rFonts w:ascii="Times New Roman" w:hAnsi="Times New Roman" w:cs="Times New Roman"/>
          <w:sz w:val="24"/>
        </w:rPr>
        <w:t>, 4238 (2025).</w:t>
      </w:r>
    </w:p>
    <w:p w14:paraId="61B8DEC5" w14:textId="77777777" w:rsidR="00634CFB" w:rsidRPr="00634CFB" w:rsidRDefault="00634CFB" w:rsidP="00634CFB">
      <w:pPr>
        <w:pStyle w:val="af0"/>
        <w:spacing w:after="0"/>
        <w:rPr>
          <w:rFonts w:ascii="Times New Roman" w:hAnsi="Times New Roman" w:cs="Times New Roman"/>
          <w:sz w:val="24"/>
        </w:rPr>
      </w:pPr>
      <w:r w:rsidRPr="00634CFB">
        <w:rPr>
          <w:rFonts w:ascii="Times New Roman" w:hAnsi="Times New Roman" w:cs="Times New Roman"/>
          <w:sz w:val="24"/>
        </w:rPr>
        <w:t xml:space="preserve">4. </w:t>
      </w:r>
      <w:r w:rsidRPr="00634CFB">
        <w:rPr>
          <w:rFonts w:ascii="Times New Roman" w:hAnsi="Times New Roman" w:cs="Times New Roman"/>
          <w:sz w:val="24"/>
        </w:rPr>
        <w:tab/>
        <w:t xml:space="preserve">J. Jeong, I. Kim, Y. Choi, S. Lim, S. Kim, H. Kang, D. Shah, R. Baines, J. W. Booth, R. Kramer-Bottiglio, S. Y. Kim, Spikebot: A Multigait Tensegrity Robot with Linearly Extending Struts. </w:t>
      </w:r>
      <w:r w:rsidRPr="00634CFB">
        <w:rPr>
          <w:rFonts w:ascii="Times New Roman" w:hAnsi="Times New Roman" w:cs="Times New Roman"/>
          <w:i/>
          <w:iCs/>
          <w:sz w:val="24"/>
        </w:rPr>
        <w:t>Soft Robot.</w:t>
      </w:r>
      <w:r w:rsidRPr="00634CFB">
        <w:rPr>
          <w:rFonts w:ascii="Times New Roman" w:hAnsi="Times New Roman" w:cs="Times New Roman"/>
          <w:sz w:val="24"/>
        </w:rPr>
        <w:t xml:space="preserve"> </w:t>
      </w:r>
      <w:r w:rsidRPr="00634CFB">
        <w:rPr>
          <w:rFonts w:ascii="Times New Roman" w:hAnsi="Times New Roman" w:cs="Times New Roman"/>
          <w:b/>
          <w:bCs/>
          <w:sz w:val="24"/>
        </w:rPr>
        <w:t>11</w:t>
      </w:r>
      <w:r w:rsidRPr="00634CFB">
        <w:rPr>
          <w:rFonts w:ascii="Times New Roman" w:hAnsi="Times New Roman" w:cs="Times New Roman"/>
          <w:sz w:val="24"/>
        </w:rPr>
        <w:t>, 207–217 (2024).</w:t>
      </w:r>
    </w:p>
    <w:p w14:paraId="0C4725B4" w14:textId="77777777" w:rsidR="00634CFB" w:rsidRPr="00634CFB" w:rsidRDefault="00634CFB" w:rsidP="00634CFB">
      <w:pPr>
        <w:pStyle w:val="af0"/>
        <w:spacing w:after="0"/>
        <w:rPr>
          <w:rFonts w:ascii="Times New Roman" w:hAnsi="Times New Roman" w:cs="Times New Roman"/>
          <w:sz w:val="24"/>
        </w:rPr>
      </w:pPr>
      <w:r w:rsidRPr="00634CFB">
        <w:rPr>
          <w:rFonts w:ascii="Times New Roman" w:hAnsi="Times New Roman" w:cs="Times New Roman"/>
          <w:sz w:val="24"/>
        </w:rPr>
        <w:t xml:space="preserve">5. </w:t>
      </w:r>
      <w:r w:rsidRPr="00634CFB">
        <w:rPr>
          <w:rFonts w:ascii="Times New Roman" w:hAnsi="Times New Roman" w:cs="Times New Roman"/>
          <w:sz w:val="24"/>
        </w:rPr>
        <w:tab/>
        <w:t xml:space="preserve">Y. Liu, Q. Bi, X. Dai, R. Song, J. Zhao, Y. Li, TICBot: Development of a Tensegrity-Based In-Pipe Crawling Robot. </w:t>
      </w:r>
      <w:r w:rsidRPr="00634CFB">
        <w:rPr>
          <w:rFonts w:ascii="Times New Roman" w:hAnsi="Times New Roman" w:cs="Times New Roman"/>
          <w:i/>
          <w:iCs/>
          <w:sz w:val="24"/>
        </w:rPr>
        <w:t>IEEE Trans. Ind. Electron.</w:t>
      </w:r>
      <w:r w:rsidRPr="00634CFB">
        <w:rPr>
          <w:rFonts w:ascii="Times New Roman" w:hAnsi="Times New Roman" w:cs="Times New Roman"/>
          <w:sz w:val="24"/>
        </w:rPr>
        <w:t xml:space="preserve"> </w:t>
      </w:r>
      <w:r w:rsidRPr="00634CFB">
        <w:rPr>
          <w:rFonts w:ascii="Times New Roman" w:hAnsi="Times New Roman" w:cs="Times New Roman"/>
          <w:b/>
          <w:bCs/>
          <w:sz w:val="24"/>
        </w:rPr>
        <w:t>70</w:t>
      </w:r>
      <w:r w:rsidRPr="00634CFB">
        <w:rPr>
          <w:rFonts w:ascii="Times New Roman" w:hAnsi="Times New Roman" w:cs="Times New Roman"/>
          <w:sz w:val="24"/>
        </w:rPr>
        <w:t>, 8184–8193 (2023).</w:t>
      </w:r>
    </w:p>
    <w:p w14:paraId="207E20B7" w14:textId="77777777" w:rsidR="00634CFB" w:rsidRPr="00634CFB" w:rsidRDefault="00634CFB" w:rsidP="00634CFB">
      <w:pPr>
        <w:pStyle w:val="af0"/>
        <w:spacing w:after="0"/>
        <w:rPr>
          <w:rFonts w:ascii="Times New Roman" w:hAnsi="Times New Roman" w:cs="Times New Roman"/>
          <w:sz w:val="24"/>
        </w:rPr>
      </w:pPr>
      <w:r w:rsidRPr="00634CFB">
        <w:rPr>
          <w:rFonts w:ascii="Times New Roman" w:hAnsi="Times New Roman" w:cs="Times New Roman"/>
          <w:sz w:val="24"/>
        </w:rPr>
        <w:t xml:space="preserve">6. </w:t>
      </w:r>
      <w:r w:rsidRPr="00634CFB">
        <w:rPr>
          <w:rFonts w:ascii="Times New Roman" w:hAnsi="Times New Roman" w:cs="Times New Roman"/>
          <w:sz w:val="24"/>
        </w:rPr>
        <w:tab/>
        <w:t xml:space="preserve">Y. Liu, X. Dai, Z. Wang, Q. Bi, R. Song, J. Zhao, Y. Li, A Tensegrity-Based Inchworm-Like Robot for Crawling in Pipes With Varying Diameters. </w:t>
      </w:r>
      <w:r w:rsidRPr="00634CFB">
        <w:rPr>
          <w:rFonts w:ascii="Times New Roman" w:hAnsi="Times New Roman" w:cs="Times New Roman"/>
          <w:i/>
          <w:iCs/>
          <w:sz w:val="24"/>
        </w:rPr>
        <w:t>IEEE Robot. Autom. Lett.</w:t>
      </w:r>
      <w:r w:rsidRPr="00634CFB">
        <w:rPr>
          <w:rFonts w:ascii="Times New Roman" w:hAnsi="Times New Roman" w:cs="Times New Roman"/>
          <w:sz w:val="24"/>
        </w:rPr>
        <w:t xml:space="preserve"> </w:t>
      </w:r>
      <w:r w:rsidRPr="00634CFB">
        <w:rPr>
          <w:rFonts w:ascii="Times New Roman" w:hAnsi="Times New Roman" w:cs="Times New Roman"/>
          <w:b/>
          <w:bCs/>
          <w:sz w:val="24"/>
        </w:rPr>
        <w:t>7</w:t>
      </w:r>
      <w:r w:rsidRPr="00634CFB">
        <w:rPr>
          <w:rFonts w:ascii="Times New Roman" w:hAnsi="Times New Roman" w:cs="Times New Roman"/>
          <w:sz w:val="24"/>
        </w:rPr>
        <w:t>, 11553–11560 (2022).</w:t>
      </w:r>
    </w:p>
    <w:p w14:paraId="21B9DA68" w14:textId="77777777" w:rsidR="00634CFB" w:rsidRPr="00634CFB" w:rsidRDefault="00634CFB" w:rsidP="00634CFB">
      <w:pPr>
        <w:pStyle w:val="af0"/>
        <w:spacing w:after="0"/>
        <w:rPr>
          <w:rFonts w:ascii="Times New Roman" w:hAnsi="Times New Roman" w:cs="Times New Roman"/>
          <w:sz w:val="24"/>
        </w:rPr>
      </w:pPr>
      <w:r w:rsidRPr="00634CFB">
        <w:rPr>
          <w:rFonts w:ascii="Times New Roman" w:hAnsi="Times New Roman" w:cs="Times New Roman"/>
          <w:sz w:val="24"/>
        </w:rPr>
        <w:t xml:space="preserve">7. </w:t>
      </w:r>
      <w:r w:rsidRPr="00634CFB">
        <w:rPr>
          <w:rFonts w:ascii="Times New Roman" w:hAnsi="Times New Roman" w:cs="Times New Roman"/>
          <w:sz w:val="24"/>
        </w:rPr>
        <w:tab/>
        <w:t xml:space="preserve">H. Lee, Y. Jang, J. K. Choe, S. Lee, H. Song, J. P. Lee, N. Lone, J. Kim, 3D-printed programmable tensegrity for soft robotics. </w:t>
      </w:r>
      <w:r w:rsidRPr="00634CFB">
        <w:rPr>
          <w:rFonts w:ascii="Times New Roman" w:hAnsi="Times New Roman" w:cs="Times New Roman"/>
          <w:i/>
          <w:iCs/>
          <w:sz w:val="24"/>
        </w:rPr>
        <w:t>Sci. Robot.</w:t>
      </w:r>
      <w:r w:rsidRPr="00634CFB">
        <w:rPr>
          <w:rFonts w:ascii="Times New Roman" w:hAnsi="Times New Roman" w:cs="Times New Roman"/>
          <w:sz w:val="24"/>
        </w:rPr>
        <w:t xml:space="preserve"> </w:t>
      </w:r>
      <w:r w:rsidRPr="00634CFB">
        <w:rPr>
          <w:rFonts w:ascii="Times New Roman" w:hAnsi="Times New Roman" w:cs="Times New Roman"/>
          <w:b/>
          <w:bCs/>
          <w:sz w:val="24"/>
        </w:rPr>
        <w:t>5</w:t>
      </w:r>
      <w:r w:rsidRPr="00634CFB">
        <w:rPr>
          <w:rFonts w:ascii="Times New Roman" w:hAnsi="Times New Roman" w:cs="Times New Roman"/>
          <w:sz w:val="24"/>
        </w:rPr>
        <w:t>, eaay9024 (2020).</w:t>
      </w:r>
    </w:p>
    <w:p w14:paraId="0F18C927" w14:textId="5BEEFB1C" w:rsidR="009F190B" w:rsidRPr="00D71F50" w:rsidRDefault="000C4B51" w:rsidP="009610D8">
      <w:pPr>
        <w:spacing w:after="0"/>
        <w:jc w:val="both"/>
        <w:rPr>
          <w:rFonts w:ascii="Times New Roman" w:hAnsi="Times New Roman" w:cs="Times New Roman"/>
          <w:sz w:val="24"/>
          <w:szCs w:val="24"/>
          <w:lang w:val="it-IT"/>
        </w:rPr>
      </w:pPr>
      <w:r>
        <w:rPr>
          <w:rFonts w:ascii="Times New Roman" w:hAnsi="Times New Roman" w:cs="Times New Roman"/>
          <w:sz w:val="24"/>
          <w:szCs w:val="24"/>
          <w:lang w:val="it-IT"/>
        </w:rPr>
        <w:fldChar w:fldCharType="end"/>
      </w:r>
    </w:p>
    <w:sectPr w:rsidR="009F190B" w:rsidRPr="00D71F50" w:rsidSect="00D4739F">
      <w:footerReference w:type="default" r:id="rId11"/>
      <w:pgSz w:w="11906" w:h="16838"/>
      <w:pgMar w:top="1701" w:right="1440" w:bottom="1440" w:left="1440" w:header="851" w:footer="45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4CF43" w14:textId="77777777" w:rsidR="00620394" w:rsidRDefault="00620394" w:rsidP="008A2B88">
      <w:pPr>
        <w:spacing w:after="0" w:line="240" w:lineRule="auto"/>
      </w:pPr>
      <w:r>
        <w:separator/>
      </w:r>
    </w:p>
  </w:endnote>
  <w:endnote w:type="continuationSeparator" w:id="0">
    <w:p w14:paraId="57DF8ECC" w14:textId="77777777" w:rsidR="00620394" w:rsidRDefault="00620394" w:rsidP="008A2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0444567"/>
      <w:docPartObj>
        <w:docPartGallery w:val="Page Numbers (Bottom of Page)"/>
        <w:docPartUnique/>
      </w:docPartObj>
    </w:sdtPr>
    <w:sdtEndPr/>
    <w:sdtContent>
      <w:p w14:paraId="76F6CD10" w14:textId="4A17408C" w:rsidR="00D26F79" w:rsidRDefault="00D26F79">
        <w:pPr>
          <w:pStyle w:val="aa"/>
          <w:jc w:val="center"/>
        </w:pPr>
        <w:r>
          <w:fldChar w:fldCharType="begin"/>
        </w:r>
        <w:r>
          <w:instrText>PAGE   \* MERGEFORMAT</w:instrText>
        </w:r>
        <w:r>
          <w:fldChar w:fldCharType="separate"/>
        </w:r>
        <w:r>
          <w:rPr>
            <w:lang w:val="zh-CN" w:eastAsia="zh-CN"/>
          </w:rPr>
          <w:t>2</w:t>
        </w:r>
        <w:r>
          <w:fldChar w:fldCharType="end"/>
        </w:r>
      </w:p>
    </w:sdtContent>
  </w:sdt>
  <w:p w14:paraId="14CCD9BF" w14:textId="77777777" w:rsidR="00D26F79" w:rsidRDefault="00D26F7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DFF93" w14:textId="77777777" w:rsidR="00620394" w:rsidRDefault="00620394" w:rsidP="008A2B88">
      <w:pPr>
        <w:spacing w:after="0" w:line="240" w:lineRule="auto"/>
      </w:pPr>
      <w:r>
        <w:separator/>
      </w:r>
    </w:p>
  </w:footnote>
  <w:footnote w:type="continuationSeparator" w:id="0">
    <w:p w14:paraId="31EE589E" w14:textId="77777777" w:rsidR="00620394" w:rsidRDefault="00620394" w:rsidP="008A2B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86195"/>
    <w:multiLevelType w:val="hybridMultilevel"/>
    <w:tmpl w:val="1FAC67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696530"/>
    <w:multiLevelType w:val="hybridMultilevel"/>
    <w:tmpl w:val="80EE9B9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ADB551D"/>
    <w:multiLevelType w:val="hybridMultilevel"/>
    <w:tmpl w:val="1AB61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yMTI1MjEwBJJmlko6SsGpxcWZ+XkgBea1AMieA8EsAAAA"/>
  </w:docVars>
  <w:rsids>
    <w:rsidRoot w:val="00F918DB"/>
    <w:rsid w:val="0000315C"/>
    <w:rsid w:val="00007FE7"/>
    <w:rsid w:val="00010094"/>
    <w:rsid w:val="000133E9"/>
    <w:rsid w:val="0001575C"/>
    <w:rsid w:val="00016ADA"/>
    <w:rsid w:val="00022EFA"/>
    <w:rsid w:val="0003073E"/>
    <w:rsid w:val="0003121D"/>
    <w:rsid w:val="0004442D"/>
    <w:rsid w:val="00046EB8"/>
    <w:rsid w:val="0005335D"/>
    <w:rsid w:val="00071457"/>
    <w:rsid w:val="00077AC4"/>
    <w:rsid w:val="00080844"/>
    <w:rsid w:val="00081E9B"/>
    <w:rsid w:val="00082953"/>
    <w:rsid w:val="00083221"/>
    <w:rsid w:val="000850F7"/>
    <w:rsid w:val="00086466"/>
    <w:rsid w:val="00086AEF"/>
    <w:rsid w:val="0008751B"/>
    <w:rsid w:val="0009009F"/>
    <w:rsid w:val="0009118D"/>
    <w:rsid w:val="000A309C"/>
    <w:rsid w:val="000A639A"/>
    <w:rsid w:val="000A7FB5"/>
    <w:rsid w:val="000B493F"/>
    <w:rsid w:val="000C0C82"/>
    <w:rsid w:val="000C1579"/>
    <w:rsid w:val="000C1E13"/>
    <w:rsid w:val="000C2E67"/>
    <w:rsid w:val="000C4B51"/>
    <w:rsid w:val="000D2310"/>
    <w:rsid w:val="000D2727"/>
    <w:rsid w:val="000D2EC6"/>
    <w:rsid w:val="000D40B0"/>
    <w:rsid w:val="000E58A4"/>
    <w:rsid w:val="000E6226"/>
    <w:rsid w:val="000F419B"/>
    <w:rsid w:val="000F5403"/>
    <w:rsid w:val="000F5657"/>
    <w:rsid w:val="00101049"/>
    <w:rsid w:val="00110233"/>
    <w:rsid w:val="00110717"/>
    <w:rsid w:val="0011280A"/>
    <w:rsid w:val="001130B9"/>
    <w:rsid w:val="0011561F"/>
    <w:rsid w:val="0011640F"/>
    <w:rsid w:val="00116A83"/>
    <w:rsid w:val="00121995"/>
    <w:rsid w:val="00123DF0"/>
    <w:rsid w:val="00124997"/>
    <w:rsid w:val="001322AA"/>
    <w:rsid w:val="001373D6"/>
    <w:rsid w:val="00140773"/>
    <w:rsid w:val="00141DDF"/>
    <w:rsid w:val="00144048"/>
    <w:rsid w:val="001440BB"/>
    <w:rsid w:val="00154104"/>
    <w:rsid w:val="00155F12"/>
    <w:rsid w:val="00163275"/>
    <w:rsid w:val="001648AE"/>
    <w:rsid w:val="00170EFD"/>
    <w:rsid w:val="00187C89"/>
    <w:rsid w:val="00195070"/>
    <w:rsid w:val="00196035"/>
    <w:rsid w:val="001970BB"/>
    <w:rsid w:val="001A49F0"/>
    <w:rsid w:val="001A6273"/>
    <w:rsid w:val="001B4B11"/>
    <w:rsid w:val="001B6F46"/>
    <w:rsid w:val="001C4E7D"/>
    <w:rsid w:val="001D2D9C"/>
    <w:rsid w:val="001D6A91"/>
    <w:rsid w:val="001D7E45"/>
    <w:rsid w:val="001E6DFE"/>
    <w:rsid w:val="001F0A90"/>
    <w:rsid w:val="001F13E2"/>
    <w:rsid w:val="00202CA6"/>
    <w:rsid w:val="002032FD"/>
    <w:rsid w:val="00205B47"/>
    <w:rsid w:val="002071F5"/>
    <w:rsid w:val="00207CD1"/>
    <w:rsid w:val="00220AA3"/>
    <w:rsid w:val="00230B95"/>
    <w:rsid w:val="002322EE"/>
    <w:rsid w:val="00233020"/>
    <w:rsid w:val="00237ED9"/>
    <w:rsid w:val="00241657"/>
    <w:rsid w:val="0024466D"/>
    <w:rsid w:val="002453EE"/>
    <w:rsid w:val="0024563A"/>
    <w:rsid w:val="00246286"/>
    <w:rsid w:val="0024689B"/>
    <w:rsid w:val="00246A0E"/>
    <w:rsid w:val="00247171"/>
    <w:rsid w:val="00247FDC"/>
    <w:rsid w:val="00253738"/>
    <w:rsid w:val="00260AC9"/>
    <w:rsid w:val="00263805"/>
    <w:rsid w:val="0026600A"/>
    <w:rsid w:val="00272410"/>
    <w:rsid w:val="002726B4"/>
    <w:rsid w:val="00273B9B"/>
    <w:rsid w:val="00276486"/>
    <w:rsid w:val="00276869"/>
    <w:rsid w:val="00281EC0"/>
    <w:rsid w:val="00282F8D"/>
    <w:rsid w:val="00285366"/>
    <w:rsid w:val="0028619D"/>
    <w:rsid w:val="002908D9"/>
    <w:rsid w:val="00296EDC"/>
    <w:rsid w:val="00297ED8"/>
    <w:rsid w:val="002A2696"/>
    <w:rsid w:val="002A28FE"/>
    <w:rsid w:val="002A34DA"/>
    <w:rsid w:val="002A4C16"/>
    <w:rsid w:val="002B3B8A"/>
    <w:rsid w:val="002C201F"/>
    <w:rsid w:val="002C59FA"/>
    <w:rsid w:val="002D3137"/>
    <w:rsid w:val="002D5AF4"/>
    <w:rsid w:val="002D74FF"/>
    <w:rsid w:val="002E02D9"/>
    <w:rsid w:val="002E4A30"/>
    <w:rsid w:val="0030118F"/>
    <w:rsid w:val="0030203B"/>
    <w:rsid w:val="00302AC1"/>
    <w:rsid w:val="00307385"/>
    <w:rsid w:val="00311AD3"/>
    <w:rsid w:val="00312AFC"/>
    <w:rsid w:val="0031511E"/>
    <w:rsid w:val="00322AA5"/>
    <w:rsid w:val="00322BDF"/>
    <w:rsid w:val="00322C9F"/>
    <w:rsid w:val="00323C33"/>
    <w:rsid w:val="00324061"/>
    <w:rsid w:val="00324FFB"/>
    <w:rsid w:val="00341C70"/>
    <w:rsid w:val="00361D20"/>
    <w:rsid w:val="003714C7"/>
    <w:rsid w:val="00375F4F"/>
    <w:rsid w:val="0037636D"/>
    <w:rsid w:val="0037749B"/>
    <w:rsid w:val="00383377"/>
    <w:rsid w:val="00385312"/>
    <w:rsid w:val="00393404"/>
    <w:rsid w:val="003B3C96"/>
    <w:rsid w:val="003B7149"/>
    <w:rsid w:val="003C032A"/>
    <w:rsid w:val="003C51B1"/>
    <w:rsid w:val="003C5A7E"/>
    <w:rsid w:val="003C73A1"/>
    <w:rsid w:val="003D0443"/>
    <w:rsid w:val="003D65F9"/>
    <w:rsid w:val="003D664D"/>
    <w:rsid w:val="003E23DC"/>
    <w:rsid w:val="003E4749"/>
    <w:rsid w:val="003F43FE"/>
    <w:rsid w:val="003F6C24"/>
    <w:rsid w:val="00404F92"/>
    <w:rsid w:val="0040544E"/>
    <w:rsid w:val="00405C54"/>
    <w:rsid w:val="00410B16"/>
    <w:rsid w:val="004151E9"/>
    <w:rsid w:val="004171E3"/>
    <w:rsid w:val="00420DA7"/>
    <w:rsid w:val="004239DB"/>
    <w:rsid w:val="004258D8"/>
    <w:rsid w:val="00425FE2"/>
    <w:rsid w:val="00432484"/>
    <w:rsid w:val="00433684"/>
    <w:rsid w:val="004473A1"/>
    <w:rsid w:val="00447879"/>
    <w:rsid w:val="0045133B"/>
    <w:rsid w:val="004524BE"/>
    <w:rsid w:val="004567CC"/>
    <w:rsid w:val="00461CAE"/>
    <w:rsid w:val="00464761"/>
    <w:rsid w:val="00472BED"/>
    <w:rsid w:val="004738E2"/>
    <w:rsid w:val="00476A9B"/>
    <w:rsid w:val="004859E8"/>
    <w:rsid w:val="00497BB3"/>
    <w:rsid w:val="004A7CBD"/>
    <w:rsid w:val="004B331B"/>
    <w:rsid w:val="004B42A8"/>
    <w:rsid w:val="004B678F"/>
    <w:rsid w:val="004C3153"/>
    <w:rsid w:val="004C4717"/>
    <w:rsid w:val="004C59C4"/>
    <w:rsid w:val="004C71D8"/>
    <w:rsid w:val="004D00FC"/>
    <w:rsid w:val="004D0A3E"/>
    <w:rsid w:val="004D2AE3"/>
    <w:rsid w:val="004E0E89"/>
    <w:rsid w:val="004E13B9"/>
    <w:rsid w:val="004E1E80"/>
    <w:rsid w:val="004F083F"/>
    <w:rsid w:val="004F4770"/>
    <w:rsid w:val="004F5D19"/>
    <w:rsid w:val="00512A0B"/>
    <w:rsid w:val="0051779C"/>
    <w:rsid w:val="0052219C"/>
    <w:rsid w:val="0053009A"/>
    <w:rsid w:val="00531521"/>
    <w:rsid w:val="00541A50"/>
    <w:rsid w:val="005479F8"/>
    <w:rsid w:val="0055563C"/>
    <w:rsid w:val="00556091"/>
    <w:rsid w:val="00560F84"/>
    <w:rsid w:val="005676B2"/>
    <w:rsid w:val="00581DD8"/>
    <w:rsid w:val="00584048"/>
    <w:rsid w:val="0058550A"/>
    <w:rsid w:val="00592AC1"/>
    <w:rsid w:val="00595686"/>
    <w:rsid w:val="00597614"/>
    <w:rsid w:val="005B3570"/>
    <w:rsid w:val="005C0AEC"/>
    <w:rsid w:val="005C17EB"/>
    <w:rsid w:val="005C189D"/>
    <w:rsid w:val="005C63C6"/>
    <w:rsid w:val="005D338B"/>
    <w:rsid w:val="005D6580"/>
    <w:rsid w:val="005E6541"/>
    <w:rsid w:val="005F4DF8"/>
    <w:rsid w:val="005F6B91"/>
    <w:rsid w:val="005F7035"/>
    <w:rsid w:val="006039F0"/>
    <w:rsid w:val="00603C92"/>
    <w:rsid w:val="00610CED"/>
    <w:rsid w:val="0061272D"/>
    <w:rsid w:val="00620394"/>
    <w:rsid w:val="00624341"/>
    <w:rsid w:val="00630D65"/>
    <w:rsid w:val="00634CFB"/>
    <w:rsid w:val="00636A5A"/>
    <w:rsid w:val="00637CD3"/>
    <w:rsid w:val="00646A70"/>
    <w:rsid w:val="00651CAD"/>
    <w:rsid w:val="00666E9F"/>
    <w:rsid w:val="00667BD3"/>
    <w:rsid w:val="00670B86"/>
    <w:rsid w:val="0067256F"/>
    <w:rsid w:val="00674995"/>
    <w:rsid w:val="00680DE4"/>
    <w:rsid w:val="006844AB"/>
    <w:rsid w:val="00686D25"/>
    <w:rsid w:val="00692D92"/>
    <w:rsid w:val="00693EA5"/>
    <w:rsid w:val="00696365"/>
    <w:rsid w:val="00696B1C"/>
    <w:rsid w:val="006A160D"/>
    <w:rsid w:val="006A1A45"/>
    <w:rsid w:val="006A76C9"/>
    <w:rsid w:val="006A7BAC"/>
    <w:rsid w:val="006B3D4E"/>
    <w:rsid w:val="006B4EC8"/>
    <w:rsid w:val="006C65BE"/>
    <w:rsid w:val="006C7F29"/>
    <w:rsid w:val="006D07E4"/>
    <w:rsid w:val="006D51AC"/>
    <w:rsid w:val="006E590E"/>
    <w:rsid w:val="006F149A"/>
    <w:rsid w:val="006F7B14"/>
    <w:rsid w:val="00711FEE"/>
    <w:rsid w:val="00712637"/>
    <w:rsid w:val="00712867"/>
    <w:rsid w:val="007137CF"/>
    <w:rsid w:val="007142B6"/>
    <w:rsid w:val="00720451"/>
    <w:rsid w:val="00727925"/>
    <w:rsid w:val="00731F0C"/>
    <w:rsid w:val="00740744"/>
    <w:rsid w:val="0074627A"/>
    <w:rsid w:val="00746EC9"/>
    <w:rsid w:val="007556E9"/>
    <w:rsid w:val="007616CE"/>
    <w:rsid w:val="00770E0D"/>
    <w:rsid w:val="007717C9"/>
    <w:rsid w:val="00773B37"/>
    <w:rsid w:val="007810DE"/>
    <w:rsid w:val="00781E67"/>
    <w:rsid w:val="00785513"/>
    <w:rsid w:val="007A6381"/>
    <w:rsid w:val="007C050A"/>
    <w:rsid w:val="007D0045"/>
    <w:rsid w:val="007D0801"/>
    <w:rsid w:val="007E1CD5"/>
    <w:rsid w:val="007E2FC8"/>
    <w:rsid w:val="007E50B8"/>
    <w:rsid w:val="007E59CD"/>
    <w:rsid w:val="007F7B62"/>
    <w:rsid w:val="00804E05"/>
    <w:rsid w:val="00807C31"/>
    <w:rsid w:val="008124B2"/>
    <w:rsid w:val="0081779B"/>
    <w:rsid w:val="00821DDE"/>
    <w:rsid w:val="00834535"/>
    <w:rsid w:val="008545C7"/>
    <w:rsid w:val="00860380"/>
    <w:rsid w:val="008716D8"/>
    <w:rsid w:val="00881308"/>
    <w:rsid w:val="0089559C"/>
    <w:rsid w:val="00896B4A"/>
    <w:rsid w:val="008A2B88"/>
    <w:rsid w:val="008A4AB3"/>
    <w:rsid w:val="008A6967"/>
    <w:rsid w:val="008B2F65"/>
    <w:rsid w:val="008B3D38"/>
    <w:rsid w:val="008C70BA"/>
    <w:rsid w:val="008C73B9"/>
    <w:rsid w:val="008D215B"/>
    <w:rsid w:val="008D309D"/>
    <w:rsid w:val="008D4D4A"/>
    <w:rsid w:val="008E489B"/>
    <w:rsid w:val="008E6A50"/>
    <w:rsid w:val="008F6B18"/>
    <w:rsid w:val="009021A9"/>
    <w:rsid w:val="00903C91"/>
    <w:rsid w:val="00912587"/>
    <w:rsid w:val="009170C1"/>
    <w:rsid w:val="00917729"/>
    <w:rsid w:val="00917ED6"/>
    <w:rsid w:val="009220A1"/>
    <w:rsid w:val="00924CCB"/>
    <w:rsid w:val="00931A44"/>
    <w:rsid w:val="0094563F"/>
    <w:rsid w:val="00946DFB"/>
    <w:rsid w:val="009610D8"/>
    <w:rsid w:val="00963BBE"/>
    <w:rsid w:val="00967EE0"/>
    <w:rsid w:val="00974888"/>
    <w:rsid w:val="00975D5A"/>
    <w:rsid w:val="00983E23"/>
    <w:rsid w:val="00984D66"/>
    <w:rsid w:val="009960FA"/>
    <w:rsid w:val="009A5178"/>
    <w:rsid w:val="009B2269"/>
    <w:rsid w:val="009B260B"/>
    <w:rsid w:val="009B3B09"/>
    <w:rsid w:val="009B4A01"/>
    <w:rsid w:val="009B6BCB"/>
    <w:rsid w:val="009B71D6"/>
    <w:rsid w:val="009C50FE"/>
    <w:rsid w:val="009C6C6A"/>
    <w:rsid w:val="009D1513"/>
    <w:rsid w:val="009D40CE"/>
    <w:rsid w:val="009E2443"/>
    <w:rsid w:val="009F190B"/>
    <w:rsid w:val="009F276B"/>
    <w:rsid w:val="00A02967"/>
    <w:rsid w:val="00A04A0C"/>
    <w:rsid w:val="00A12A99"/>
    <w:rsid w:val="00A1460E"/>
    <w:rsid w:val="00A2274B"/>
    <w:rsid w:val="00A260D2"/>
    <w:rsid w:val="00A356C3"/>
    <w:rsid w:val="00A35A2C"/>
    <w:rsid w:val="00A363E4"/>
    <w:rsid w:val="00A36A2C"/>
    <w:rsid w:val="00A439C5"/>
    <w:rsid w:val="00A44B10"/>
    <w:rsid w:val="00A64A7D"/>
    <w:rsid w:val="00A668D6"/>
    <w:rsid w:val="00A673F0"/>
    <w:rsid w:val="00A67FE5"/>
    <w:rsid w:val="00A73C7D"/>
    <w:rsid w:val="00A7615D"/>
    <w:rsid w:val="00A85545"/>
    <w:rsid w:val="00A85A6B"/>
    <w:rsid w:val="00A91060"/>
    <w:rsid w:val="00A916A0"/>
    <w:rsid w:val="00A948BB"/>
    <w:rsid w:val="00A95856"/>
    <w:rsid w:val="00A96DBA"/>
    <w:rsid w:val="00AA7F44"/>
    <w:rsid w:val="00AB48FF"/>
    <w:rsid w:val="00AD212C"/>
    <w:rsid w:val="00AD3060"/>
    <w:rsid w:val="00AD41EB"/>
    <w:rsid w:val="00AE3F1F"/>
    <w:rsid w:val="00AE6ABD"/>
    <w:rsid w:val="00AE7802"/>
    <w:rsid w:val="00AF089D"/>
    <w:rsid w:val="00AF299D"/>
    <w:rsid w:val="00AF6DAA"/>
    <w:rsid w:val="00B008B9"/>
    <w:rsid w:val="00B13FC4"/>
    <w:rsid w:val="00B15D5C"/>
    <w:rsid w:val="00B23619"/>
    <w:rsid w:val="00B30C89"/>
    <w:rsid w:val="00B32860"/>
    <w:rsid w:val="00B33413"/>
    <w:rsid w:val="00B336D6"/>
    <w:rsid w:val="00B420C0"/>
    <w:rsid w:val="00B42CB8"/>
    <w:rsid w:val="00B43B97"/>
    <w:rsid w:val="00B45360"/>
    <w:rsid w:val="00B51E0F"/>
    <w:rsid w:val="00B54560"/>
    <w:rsid w:val="00B554A2"/>
    <w:rsid w:val="00B5688C"/>
    <w:rsid w:val="00B60112"/>
    <w:rsid w:val="00B63389"/>
    <w:rsid w:val="00B72465"/>
    <w:rsid w:val="00B73548"/>
    <w:rsid w:val="00B74021"/>
    <w:rsid w:val="00B74AD6"/>
    <w:rsid w:val="00B77FE1"/>
    <w:rsid w:val="00B8245E"/>
    <w:rsid w:val="00B91158"/>
    <w:rsid w:val="00BA1CC1"/>
    <w:rsid w:val="00BA2064"/>
    <w:rsid w:val="00BA3885"/>
    <w:rsid w:val="00BB68AB"/>
    <w:rsid w:val="00BC2455"/>
    <w:rsid w:val="00BC2513"/>
    <w:rsid w:val="00BC3410"/>
    <w:rsid w:val="00BC460E"/>
    <w:rsid w:val="00BD14C7"/>
    <w:rsid w:val="00BD703E"/>
    <w:rsid w:val="00BE0A7F"/>
    <w:rsid w:val="00BE118A"/>
    <w:rsid w:val="00BE3BBE"/>
    <w:rsid w:val="00BE5823"/>
    <w:rsid w:val="00BE5E17"/>
    <w:rsid w:val="00BE6411"/>
    <w:rsid w:val="00BF3AD0"/>
    <w:rsid w:val="00BF7DA3"/>
    <w:rsid w:val="00C05D15"/>
    <w:rsid w:val="00C10E04"/>
    <w:rsid w:val="00C13785"/>
    <w:rsid w:val="00C17A78"/>
    <w:rsid w:val="00C20EC5"/>
    <w:rsid w:val="00C31C14"/>
    <w:rsid w:val="00C3661A"/>
    <w:rsid w:val="00C36A6D"/>
    <w:rsid w:val="00C42C66"/>
    <w:rsid w:val="00C44199"/>
    <w:rsid w:val="00C63D4D"/>
    <w:rsid w:val="00C640A8"/>
    <w:rsid w:val="00C66777"/>
    <w:rsid w:val="00C67BFA"/>
    <w:rsid w:val="00C71DD5"/>
    <w:rsid w:val="00C72704"/>
    <w:rsid w:val="00C81706"/>
    <w:rsid w:val="00C82279"/>
    <w:rsid w:val="00C91C1A"/>
    <w:rsid w:val="00C928FD"/>
    <w:rsid w:val="00C942E7"/>
    <w:rsid w:val="00C95314"/>
    <w:rsid w:val="00C9591A"/>
    <w:rsid w:val="00C970A4"/>
    <w:rsid w:val="00CA6722"/>
    <w:rsid w:val="00CB07C6"/>
    <w:rsid w:val="00CB7AD2"/>
    <w:rsid w:val="00CC0252"/>
    <w:rsid w:val="00CC0D0C"/>
    <w:rsid w:val="00CC7284"/>
    <w:rsid w:val="00CD1C7B"/>
    <w:rsid w:val="00CD25CC"/>
    <w:rsid w:val="00CD4482"/>
    <w:rsid w:val="00CD54C6"/>
    <w:rsid w:val="00CD6F28"/>
    <w:rsid w:val="00CD76B1"/>
    <w:rsid w:val="00CE12A7"/>
    <w:rsid w:val="00CF6C10"/>
    <w:rsid w:val="00D05251"/>
    <w:rsid w:val="00D065FE"/>
    <w:rsid w:val="00D1251A"/>
    <w:rsid w:val="00D264F6"/>
    <w:rsid w:val="00D26F79"/>
    <w:rsid w:val="00D36A56"/>
    <w:rsid w:val="00D401AA"/>
    <w:rsid w:val="00D40C61"/>
    <w:rsid w:val="00D4160A"/>
    <w:rsid w:val="00D4612A"/>
    <w:rsid w:val="00D47196"/>
    <w:rsid w:val="00D4739F"/>
    <w:rsid w:val="00D57049"/>
    <w:rsid w:val="00D61AC6"/>
    <w:rsid w:val="00D71F50"/>
    <w:rsid w:val="00D73FBF"/>
    <w:rsid w:val="00D74AE1"/>
    <w:rsid w:val="00D76CE6"/>
    <w:rsid w:val="00D83BC9"/>
    <w:rsid w:val="00D8483B"/>
    <w:rsid w:val="00D85B91"/>
    <w:rsid w:val="00D911C0"/>
    <w:rsid w:val="00DA059F"/>
    <w:rsid w:val="00DA72AE"/>
    <w:rsid w:val="00DB759E"/>
    <w:rsid w:val="00DC0CF1"/>
    <w:rsid w:val="00DC25AF"/>
    <w:rsid w:val="00DC7C64"/>
    <w:rsid w:val="00DD31CE"/>
    <w:rsid w:val="00DD5C9D"/>
    <w:rsid w:val="00DD6F86"/>
    <w:rsid w:val="00DD7CF0"/>
    <w:rsid w:val="00DE421F"/>
    <w:rsid w:val="00DE628A"/>
    <w:rsid w:val="00DE7B18"/>
    <w:rsid w:val="00DE7C57"/>
    <w:rsid w:val="00DE7DFB"/>
    <w:rsid w:val="00DF013A"/>
    <w:rsid w:val="00DF1402"/>
    <w:rsid w:val="00DF209B"/>
    <w:rsid w:val="00DF44C2"/>
    <w:rsid w:val="00E12491"/>
    <w:rsid w:val="00E12A3C"/>
    <w:rsid w:val="00E16F1B"/>
    <w:rsid w:val="00E21388"/>
    <w:rsid w:val="00E220C1"/>
    <w:rsid w:val="00E22935"/>
    <w:rsid w:val="00E263AB"/>
    <w:rsid w:val="00E27B69"/>
    <w:rsid w:val="00E33FBA"/>
    <w:rsid w:val="00E37ECF"/>
    <w:rsid w:val="00E4538A"/>
    <w:rsid w:val="00E51FE3"/>
    <w:rsid w:val="00E521D4"/>
    <w:rsid w:val="00E547DD"/>
    <w:rsid w:val="00E5632C"/>
    <w:rsid w:val="00E603A2"/>
    <w:rsid w:val="00E60B4F"/>
    <w:rsid w:val="00E6514E"/>
    <w:rsid w:val="00E65ACE"/>
    <w:rsid w:val="00E6725C"/>
    <w:rsid w:val="00E67EC5"/>
    <w:rsid w:val="00E76665"/>
    <w:rsid w:val="00E930B3"/>
    <w:rsid w:val="00E96246"/>
    <w:rsid w:val="00EA165C"/>
    <w:rsid w:val="00EB2D39"/>
    <w:rsid w:val="00EB3CC5"/>
    <w:rsid w:val="00EB614C"/>
    <w:rsid w:val="00EC122A"/>
    <w:rsid w:val="00EC5D40"/>
    <w:rsid w:val="00EC6AFB"/>
    <w:rsid w:val="00ED0DC4"/>
    <w:rsid w:val="00ED1F3E"/>
    <w:rsid w:val="00ED3372"/>
    <w:rsid w:val="00ED4A7E"/>
    <w:rsid w:val="00ED7160"/>
    <w:rsid w:val="00ED7FF6"/>
    <w:rsid w:val="00EE6590"/>
    <w:rsid w:val="00EF3FB3"/>
    <w:rsid w:val="00EF5B2F"/>
    <w:rsid w:val="00F01869"/>
    <w:rsid w:val="00F036F4"/>
    <w:rsid w:val="00F10AC4"/>
    <w:rsid w:val="00F11A82"/>
    <w:rsid w:val="00F13556"/>
    <w:rsid w:val="00F2182C"/>
    <w:rsid w:val="00F226A6"/>
    <w:rsid w:val="00F25A0B"/>
    <w:rsid w:val="00F320E1"/>
    <w:rsid w:val="00F348CC"/>
    <w:rsid w:val="00F43AF4"/>
    <w:rsid w:val="00F523B5"/>
    <w:rsid w:val="00F701E0"/>
    <w:rsid w:val="00F70F4A"/>
    <w:rsid w:val="00F71A22"/>
    <w:rsid w:val="00F73E76"/>
    <w:rsid w:val="00F742B6"/>
    <w:rsid w:val="00F84615"/>
    <w:rsid w:val="00F84C70"/>
    <w:rsid w:val="00F90296"/>
    <w:rsid w:val="00F90D8C"/>
    <w:rsid w:val="00F9170B"/>
    <w:rsid w:val="00F918DB"/>
    <w:rsid w:val="00F92DD7"/>
    <w:rsid w:val="00F93216"/>
    <w:rsid w:val="00FA002E"/>
    <w:rsid w:val="00FA1116"/>
    <w:rsid w:val="00FA406B"/>
    <w:rsid w:val="00FA58C2"/>
    <w:rsid w:val="00FA596B"/>
    <w:rsid w:val="00FB2914"/>
    <w:rsid w:val="00FC51E3"/>
    <w:rsid w:val="00FC6AED"/>
    <w:rsid w:val="00FD4F29"/>
    <w:rsid w:val="00FD6671"/>
    <w:rsid w:val="00FD7105"/>
    <w:rsid w:val="00FE1686"/>
    <w:rsid w:val="00FE224F"/>
    <w:rsid w:val="00FE5676"/>
    <w:rsid w:val="00FF2CC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195FAF"/>
  <w15:chartTrackingRefBased/>
  <w15:docId w15:val="{3B3BA20F-B2E3-47E2-A0E0-B2FBBB95C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ko-K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4021"/>
    <w:pPr>
      <w:widowControl w:val="0"/>
      <w:wordWrap w:val="0"/>
      <w:autoSpaceDE w:val="0"/>
      <w:autoSpaceDN w:val="0"/>
    </w:pPr>
  </w:style>
  <w:style w:type="paragraph" w:styleId="1">
    <w:name w:val="heading 1"/>
    <w:basedOn w:val="a"/>
    <w:next w:val="a"/>
    <w:link w:val="10"/>
    <w:uiPriority w:val="9"/>
    <w:qFormat/>
    <w:rsid w:val="00C942E7"/>
    <w:pPr>
      <w:keepNext/>
      <w:keepLines/>
      <w:spacing w:before="340" w:after="330" w:line="578" w:lineRule="auto"/>
      <w:outlineLvl w:val="0"/>
    </w:pPr>
    <w:rPr>
      <w:b/>
      <w:bCs/>
      <w:kern w:val="44"/>
      <w:sz w:val="44"/>
      <w:szCs w:val="44"/>
    </w:rPr>
  </w:style>
  <w:style w:type="paragraph" w:styleId="4">
    <w:name w:val="heading 4"/>
    <w:basedOn w:val="a"/>
    <w:next w:val="a"/>
    <w:link w:val="40"/>
    <w:uiPriority w:val="9"/>
    <w:semiHidden/>
    <w:unhideWhenUsed/>
    <w:qFormat/>
    <w:rsid w:val="008D215B"/>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918DB"/>
    <w:rPr>
      <w:color w:val="0563C1" w:themeColor="hyperlink"/>
      <w:u w:val="single"/>
    </w:rPr>
  </w:style>
  <w:style w:type="character" w:customStyle="1" w:styleId="UnresolvedMention1">
    <w:name w:val="Unresolved Mention1"/>
    <w:basedOn w:val="a0"/>
    <w:uiPriority w:val="99"/>
    <w:semiHidden/>
    <w:unhideWhenUsed/>
    <w:rsid w:val="00F918DB"/>
    <w:rPr>
      <w:color w:val="605E5C"/>
      <w:shd w:val="clear" w:color="auto" w:fill="E1DFDD"/>
    </w:rPr>
  </w:style>
  <w:style w:type="character" w:styleId="a4">
    <w:name w:val="Placeholder Text"/>
    <w:basedOn w:val="a0"/>
    <w:uiPriority w:val="99"/>
    <w:semiHidden/>
    <w:rsid w:val="00F523B5"/>
    <w:rPr>
      <w:color w:val="666666"/>
    </w:rPr>
  </w:style>
  <w:style w:type="paragraph" w:styleId="a5">
    <w:name w:val="List Paragraph"/>
    <w:basedOn w:val="a"/>
    <w:uiPriority w:val="34"/>
    <w:qFormat/>
    <w:rsid w:val="0074627A"/>
    <w:pPr>
      <w:ind w:left="720"/>
      <w:contextualSpacing/>
    </w:pPr>
  </w:style>
  <w:style w:type="paragraph" w:styleId="a6">
    <w:name w:val="caption"/>
    <w:basedOn w:val="a"/>
    <w:next w:val="a"/>
    <w:uiPriority w:val="35"/>
    <w:unhideWhenUsed/>
    <w:qFormat/>
    <w:rsid w:val="0074627A"/>
    <w:pPr>
      <w:spacing w:after="200" w:line="240" w:lineRule="auto"/>
    </w:pPr>
    <w:rPr>
      <w:i/>
      <w:iCs/>
      <w:color w:val="44546A" w:themeColor="text2"/>
      <w:sz w:val="18"/>
      <w:szCs w:val="18"/>
    </w:rPr>
  </w:style>
  <w:style w:type="table" w:styleId="a7">
    <w:name w:val="Table Grid"/>
    <w:basedOn w:val="a1"/>
    <w:uiPriority w:val="39"/>
    <w:qFormat/>
    <w:rsid w:val="00696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8A2B88"/>
    <w:pPr>
      <w:tabs>
        <w:tab w:val="center" w:pos="4703"/>
        <w:tab w:val="right" w:pos="9406"/>
      </w:tabs>
      <w:spacing w:after="0" w:line="240" w:lineRule="auto"/>
    </w:pPr>
  </w:style>
  <w:style w:type="character" w:customStyle="1" w:styleId="a9">
    <w:name w:val="页眉 字符"/>
    <w:basedOn w:val="a0"/>
    <w:link w:val="a8"/>
    <w:uiPriority w:val="99"/>
    <w:rsid w:val="008A2B88"/>
  </w:style>
  <w:style w:type="paragraph" w:styleId="aa">
    <w:name w:val="footer"/>
    <w:basedOn w:val="a"/>
    <w:link w:val="ab"/>
    <w:uiPriority w:val="99"/>
    <w:unhideWhenUsed/>
    <w:rsid w:val="008A2B88"/>
    <w:pPr>
      <w:tabs>
        <w:tab w:val="center" w:pos="4703"/>
        <w:tab w:val="right" w:pos="9406"/>
      </w:tabs>
      <w:spacing w:after="0" w:line="240" w:lineRule="auto"/>
    </w:pPr>
  </w:style>
  <w:style w:type="character" w:customStyle="1" w:styleId="ab">
    <w:name w:val="页脚 字符"/>
    <w:basedOn w:val="a0"/>
    <w:link w:val="aa"/>
    <w:uiPriority w:val="99"/>
    <w:rsid w:val="008A2B88"/>
  </w:style>
  <w:style w:type="paragraph" w:styleId="ac">
    <w:name w:val="Normal (Web)"/>
    <w:basedOn w:val="a"/>
    <w:uiPriority w:val="99"/>
    <w:unhideWhenUsed/>
    <w:rsid w:val="00A363E4"/>
    <w:pPr>
      <w:widowControl/>
      <w:wordWrap/>
      <w:autoSpaceDE/>
      <w:autoSpaceDN/>
      <w:spacing w:before="100" w:beforeAutospacing="1" w:after="100" w:afterAutospacing="1" w:line="240" w:lineRule="auto"/>
    </w:pPr>
    <w:rPr>
      <w:rFonts w:ascii="Times New Roman" w:eastAsia="Times New Roman" w:hAnsi="Times New Roman" w:cs="Times New Roman"/>
      <w:sz w:val="24"/>
      <w:szCs w:val="24"/>
      <w:lang w:val="en-US" w:eastAsia="en-US"/>
      <w14:ligatures w14:val="none"/>
    </w:rPr>
  </w:style>
  <w:style w:type="paragraph" w:styleId="ad">
    <w:name w:val="Balloon Text"/>
    <w:basedOn w:val="a"/>
    <w:link w:val="ae"/>
    <w:uiPriority w:val="99"/>
    <w:semiHidden/>
    <w:unhideWhenUsed/>
    <w:rsid w:val="00512A0B"/>
    <w:pPr>
      <w:spacing w:after="0" w:line="240" w:lineRule="auto"/>
    </w:pPr>
    <w:rPr>
      <w:rFonts w:ascii="Segoe UI" w:hAnsi="Segoe UI" w:cs="Segoe UI"/>
      <w:sz w:val="18"/>
      <w:szCs w:val="18"/>
    </w:rPr>
  </w:style>
  <w:style w:type="character" w:customStyle="1" w:styleId="ae">
    <w:name w:val="批注框文本 字符"/>
    <w:basedOn w:val="a0"/>
    <w:link w:val="ad"/>
    <w:uiPriority w:val="99"/>
    <w:semiHidden/>
    <w:rsid w:val="00512A0B"/>
    <w:rPr>
      <w:rFonts w:ascii="Segoe UI" w:hAnsi="Segoe UI" w:cs="Segoe UI"/>
      <w:sz w:val="18"/>
      <w:szCs w:val="18"/>
    </w:rPr>
  </w:style>
  <w:style w:type="character" w:styleId="af">
    <w:name w:val="Unresolved Mention"/>
    <w:basedOn w:val="a0"/>
    <w:uiPriority w:val="99"/>
    <w:semiHidden/>
    <w:unhideWhenUsed/>
    <w:rsid w:val="00C3661A"/>
    <w:rPr>
      <w:color w:val="605E5C"/>
      <w:shd w:val="clear" w:color="auto" w:fill="E1DFDD"/>
    </w:rPr>
  </w:style>
  <w:style w:type="paragraph" w:customStyle="1" w:styleId="SMHeading">
    <w:name w:val="SM Heading"/>
    <w:basedOn w:val="1"/>
    <w:qFormat/>
    <w:rsid w:val="00C942E7"/>
    <w:pPr>
      <w:keepLines w:val="0"/>
      <w:widowControl/>
      <w:wordWrap/>
      <w:autoSpaceDE/>
      <w:autoSpaceDN/>
      <w:spacing w:before="240" w:after="60" w:line="240" w:lineRule="auto"/>
    </w:pPr>
    <w:rPr>
      <w:rFonts w:ascii="宋体" w:eastAsia="宋体" w:hAnsi="宋体" w:cs="宋体"/>
      <w:kern w:val="32"/>
      <w:sz w:val="24"/>
      <w:szCs w:val="24"/>
      <w:lang w:val="en-US" w:eastAsia="zh-CN"/>
      <w14:ligatures w14:val="none"/>
    </w:rPr>
  </w:style>
  <w:style w:type="character" w:customStyle="1" w:styleId="10">
    <w:name w:val="标题 1 字符"/>
    <w:basedOn w:val="a0"/>
    <w:link w:val="1"/>
    <w:uiPriority w:val="9"/>
    <w:rsid w:val="00C942E7"/>
    <w:rPr>
      <w:b/>
      <w:bCs/>
      <w:kern w:val="44"/>
      <w:sz w:val="44"/>
      <w:szCs w:val="44"/>
    </w:rPr>
  </w:style>
  <w:style w:type="paragraph" w:customStyle="1" w:styleId="equations">
    <w:name w:val="equations"/>
    <w:basedOn w:val="a"/>
    <w:link w:val="equations0"/>
    <w:qFormat/>
    <w:rsid w:val="007E1CD5"/>
    <w:pPr>
      <w:widowControl/>
      <w:wordWrap/>
      <w:autoSpaceDE/>
      <w:autoSpaceDN/>
      <w:spacing w:before="240" w:after="240" w:line="240" w:lineRule="auto"/>
      <w:jc w:val="both"/>
    </w:pPr>
    <w:rPr>
      <w:rFonts w:ascii="Cambria Math" w:eastAsia="宋体" w:hAnsi="Cambria Math" w:cs="Arial"/>
      <w:i/>
      <w:iCs/>
      <w:sz w:val="20"/>
      <w:szCs w:val="24"/>
      <w:lang w:val="en-US" w:eastAsia="zh-CN"/>
      <w14:ligatures w14:val="none"/>
    </w:rPr>
  </w:style>
  <w:style w:type="character" w:customStyle="1" w:styleId="equations0">
    <w:name w:val="equations 字符"/>
    <w:basedOn w:val="a0"/>
    <w:link w:val="equations"/>
    <w:rsid w:val="007E1CD5"/>
    <w:rPr>
      <w:rFonts w:ascii="Cambria Math" w:eastAsia="宋体" w:hAnsi="Cambria Math" w:cs="Arial"/>
      <w:i/>
      <w:iCs/>
      <w:sz w:val="20"/>
      <w:szCs w:val="24"/>
      <w:lang w:val="en-US" w:eastAsia="zh-CN"/>
      <w14:ligatures w14:val="none"/>
    </w:rPr>
  </w:style>
  <w:style w:type="character" w:customStyle="1" w:styleId="math-inline">
    <w:name w:val="math-inline"/>
    <w:basedOn w:val="a0"/>
    <w:rsid w:val="0045133B"/>
  </w:style>
  <w:style w:type="paragraph" w:styleId="af0">
    <w:name w:val="Bibliography"/>
    <w:basedOn w:val="a"/>
    <w:next w:val="a"/>
    <w:uiPriority w:val="37"/>
    <w:unhideWhenUsed/>
    <w:rsid w:val="000C4B51"/>
    <w:pPr>
      <w:tabs>
        <w:tab w:val="left" w:pos="384"/>
      </w:tabs>
      <w:spacing w:after="240" w:line="240" w:lineRule="auto"/>
      <w:ind w:left="384" w:hanging="384"/>
    </w:pPr>
  </w:style>
  <w:style w:type="character" w:customStyle="1" w:styleId="40">
    <w:name w:val="标题 4 字符"/>
    <w:basedOn w:val="a0"/>
    <w:link w:val="4"/>
    <w:uiPriority w:val="9"/>
    <w:semiHidden/>
    <w:rsid w:val="008D215B"/>
    <w:rPr>
      <w:rFonts w:asciiTheme="majorHAnsi" w:eastAsiaTheme="majorEastAsia" w:hAnsiTheme="majorHAnsi" w:cstheme="majorBidi"/>
      <w:b/>
      <w:bCs/>
      <w:sz w:val="28"/>
      <w:szCs w:val="28"/>
    </w:rPr>
  </w:style>
  <w:style w:type="character" w:styleId="af1">
    <w:name w:val="annotation reference"/>
    <w:basedOn w:val="a0"/>
    <w:uiPriority w:val="99"/>
    <w:semiHidden/>
    <w:unhideWhenUsed/>
    <w:rsid w:val="00230B95"/>
    <w:rPr>
      <w:sz w:val="21"/>
      <w:szCs w:val="21"/>
    </w:rPr>
  </w:style>
  <w:style w:type="paragraph" w:styleId="af2">
    <w:name w:val="annotation text"/>
    <w:basedOn w:val="a"/>
    <w:link w:val="af3"/>
    <w:uiPriority w:val="99"/>
    <w:unhideWhenUsed/>
    <w:rsid w:val="00230B95"/>
    <w:pPr>
      <w:wordWrap/>
      <w:autoSpaceDE/>
      <w:autoSpaceDN/>
      <w:spacing w:after="120" w:line="276" w:lineRule="auto"/>
    </w:pPr>
    <w:rPr>
      <w:kern w:val="2"/>
      <w:sz w:val="21"/>
      <w:lang w:val="en-US" w:eastAsia="zh-CN"/>
      <w14:ligatures w14:val="none"/>
    </w:rPr>
  </w:style>
  <w:style w:type="character" w:customStyle="1" w:styleId="af3">
    <w:name w:val="批注文字 字符"/>
    <w:basedOn w:val="a0"/>
    <w:link w:val="af2"/>
    <w:uiPriority w:val="99"/>
    <w:rsid w:val="00230B95"/>
    <w:rPr>
      <w:kern w:val="2"/>
      <w:sz w:val="21"/>
      <w:lang w:val="en-U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525">
      <w:bodyDiv w:val="1"/>
      <w:marLeft w:val="0"/>
      <w:marRight w:val="0"/>
      <w:marTop w:val="0"/>
      <w:marBottom w:val="0"/>
      <w:divBdr>
        <w:top w:val="none" w:sz="0" w:space="0" w:color="auto"/>
        <w:left w:val="none" w:sz="0" w:space="0" w:color="auto"/>
        <w:bottom w:val="none" w:sz="0" w:space="0" w:color="auto"/>
        <w:right w:val="none" w:sz="0" w:space="0" w:color="auto"/>
      </w:divBdr>
    </w:div>
    <w:div w:id="211036901">
      <w:bodyDiv w:val="1"/>
      <w:marLeft w:val="0"/>
      <w:marRight w:val="0"/>
      <w:marTop w:val="0"/>
      <w:marBottom w:val="0"/>
      <w:divBdr>
        <w:top w:val="none" w:sz="0" w:space="0" w:color="auto"/>
        <w:left w:val="none" w:sz="0" w:space="0" w:color="auto"/>
        <w:bottom w:val="none" w:sz="0" w:space="0" w:color="auto"/>
        <w:right w:val="none" w:sz="0" w:space="0" w:color="auto"/>
      </w:divBdr>
    </w:div>
    <w:div w:id="294601668">
      <w:bodyDiv w:val="1"/>
      <w:marLeft w:val="0"/>
      <w:marRight w:val="0"/>
      <w:marTop w:val="0"/>
      <w:marBottom w:val="0"/>
      <w:divBdr>
        <w:top w:val="none" w:sz="0" w:space="0" w:color="auto"/>
        <w:left w:val="none" w:sz="0" w:space="0" w:color="auto"/>
        <w:bottom w:val="none" w:sz="0" w:space="0" w:color="auto"/>
        <w:right w:val="none" w:sz="0" w:space="0" w:color="auto"/>
      </w:divBdr>
    </w:div>
    <w:div w:id="405038063">
      <w:bodyDiv w:val="1"/>
      <w:marLeft w:val="0"/>
      <w:marRight w:val="0"/>
      <w:marTop w:val="0"/>
      <w:marBottom w:val="0"/>
      <w:divBdr>
        <w:top w:val="none" w:sz="0" w:space="0" w:color="auto"/>
        <w:left w:val="none" w:sz="0" w:space="0" w:color="auto"/>
        <w:bottom w:val="none" w:sz="0" w:space="0" w:color="auto"/>
        <w:right w:val="none" w:sz="0" w:space="0" w:color="auto"/>
      </w:divBdr>
    </w:div>
    <w:div w:id="470754560">
      <w:bodyDiv w:val="1"/>
      <w:marLeft w:val="0"/>
      <w:marRight w:val="0"/>
      <w:marTop w:val="0"/>
      <w:marBottom w:val="0"/>
      <w:divBdr>
        <w:top w:val="none" w:sz="0" w:space="0" w:color="auto"/>
        <w:left w:val="none" w:sz="0" w:space="0" w:color="auto"/>
        <w:bottom w:val="none" w:sz="0" w:space="0" w:color="auto"/>
        <w:right w:val="none" w:sz="0" w:space="0" w:color="auto"/>
      </w:divBdr>
    </w:div>
    <w:div w:id="700978553">
      <w:bodyDiv w:val="1"/>
      <w:marLeft w:val="0"/>
      <w:marRight w:val="0"/>
      <w:marTop w:val="0"/>
      <w:marBottom w:val="0"/>
      <w:divBdr>
        <w:top w:val="none" w:sz="0" w:space="0" w:color="auto"/>
        <w:left w:val="none" w:sz="0" w:space="0" w:color="auto"/>
        <w:bottom w:val="none" w:sz="0" w:space="0" w:color="auto"/>
        <w:right w:val="none" w:sz="0" w:space="0" w:color="auto"/>
      </w:divBdr>
    </w:div>
    <w:div w:id="759912027">
      <w:bodyDiv w:val="1"/>
      <w:marLeft w:val="0"/>
      <w:marRight w:val="0"/>
      <w:marTop w:val="0"/>
      <w:marBottom w:val="0"/>
      <w:divBdr>
        <w:top w:val="none" w:sz="0" w:space="0" w:color="auto"/>
        <w:left w:val="none" w:sz="0" w:space="0" w:color="auto"/>
        <w:bottom w:val="none" w:sz="0" w:space="0" w:color="auto"/>
        <w:right w:val="none" w:sz="0" w:space="0" w:color="auto"/>
      </w:divBdr>
    </w:div>
    <w:div w:id="871958985">
      <w:bodyDiv w:val="1"/>
      <w:marLeft w:val="0"/>
      <w:marRight w:val="0"/>
      <w:marTop w:val="0"/>
      <w:marBottom w:val="0"/>
      <w:divBdr>
        <w:top w:val="none" w:sz="0" w:space="0" w:color="auto"/>
        <w:left w:val="none" w:sz="0" w:space="0" w:color="auto"/>
        <w:bottom w:val="none" w:sz="0" w:space="0" w:color="auto"/>
        <w:right w:val="none" w:sz="0" w:space="0" w:color="auto"/>
      </w:divBdr>
    </w:div>
    <w:div w:id="1083138217">
      <w:bodyDiv w:val="1"/>
      <w:marLeft w:val="0"/>
      <w:marRight w:val="0"/>
      <w:marTop w:val="0"/>
      <w:marBottom w:val="0"/>
      <w:divBdr>
        <w:top w:val="none" w:sz="0" w:space="0" w:color="auto"/>
        <w:left w:val="none" w:sz="0" w:space="0" w:color="auto"/>
        <w:bottom w:val="none" w:sz="0" w:space="0" w:color="auto"/>
        <w:right w:val="none" w:sz="0" w:space="0" w:color="auto"/>
      </w:divBdr>
    </w:div>
    <w:div w:id="1232422645">
      <w:bodyDiv w:val="1"/>
      <w:marLeft w:val="0"/>
      <w:marRight w:val="0"/>
      <w:marTop w:val="0"/>
      <w:marBottom w:val="0"/>
      <w:divBdr>
        <w:top w:val="none" w:sz="0" w:space="0" w:color="auto"/>
        <w:left w:val="none" w:sz="0" w:space="0" w:color="auto"/>
        <w:bottom w:val="none" w:sz="0" w:space="0" w:color="auto"/>
        <w:right w:val="none" w:sz="0" w:space="0" w:color="auto"/>
      </w:divBdr>
    </w:div>
    <w:div w:id="1272129985">
      <w:bodyDiv w:val="1"/>
      <w:marLeft w:val="0"/>
      <w:marRight w:val="0"/>
      <w:marTop w:val="0"/>
      <w:marBottom w:val="0"/>
      <w:divBdr>
        <w:top w:val="none" w:sz="0" w:space="0" w:color="auto"/>
        <w:left w:val="none" w:sz="0" w:space="0" w:color="auto"/>
        <w:bottom w:val="none" w:sz="0" w:space="0" w:color="auto"/>
        <w:right w:val="none" w:sz="0" w:space="0" w:color="auto"/>
      </w:divBdr>
    </w:div>
    <w:div w:id="1359699607">
      <w:bodyDiv w:val="1"/>
      <w:marLeft w:val="0"/>
      <w:marRight w:val="0"/>
      <w:marTop w:val="0"/>
      <w:marBottom w:val="0"/>
      <w:divBdr>
        <w:top w:val="none" w:sz="0" w:space="0" w:color="auto"/>
        <w:left w:val="none" w:sz="0" w:space="0" w:color="auto"/>
        <w:bottom w:val="none" w:sz="0" w:space="0" w:color="auto"/>
        <w:right w:val="none" w:sz="0" w:space="0" w:color="auto"/>
      </w:divBdr>
    </w:div>
    <w:div w:id="1393457674">
      <w:bodyDiv w:val="1"/>
      <w:marLeft w:val="0"/>
      <w:marRight w:val="0"/>
      <w:marTop w:val="0"/>
      <w:marBottom w:val="0"/>
      <w:divBdr>
        <w:top w:val="none" w:sz="0" w:space="0" w:color="auto"/>
        <w:left w:val="none" w:sz="0" w:space="0" w:color="auto"/>
        <w:bottom w:val="none" w:sz="0" w:space="0" w:color="auto"/>
        <w:right w:val="none" w:sz="0" w:space="0" w:color="auto"/>
      </w:divBdr>
    </w:div>
    <w:div w:id="1456749589">
      <w:bodyDiv w:val="1"/>
      <w:marLeft w:val="0"/>
      <w:marRight w:val="0"/>
      <w:marTop w:val="0"/>
      <w:marBottom w:val="0"/>
      <w:divBdr>
        <w:top w:val="none" w:sz="0" w:space="0" w:color="auto"/>
        <w:left w:val="none" w:sz="0" w:space="0" w:color="auto"/>
        <w:bottom w:val="none" w:sz="0" w:space="0" w:color="auto"/>
        <w:right w:val="none" w:sz="0" w:space="0" w:color="auto"/>
      </w:divBdr>
    </w:div>
    <w:div w:id="1458523208">
      <w:bodyDiv w:val="1"/>
      <w:marLeft w:val="0"/>
      <w:marRight w:val="0"/>
      <w:marTop w:val="0"/>
      <w:marBottom w:val="0"/>
      <w:divBdr>
        <w:top w:val="none" w:sz="0" w:space="0" w:color="auto"/>
        <w:left w:val="none" w:sz="0" w:space="0" w:color="auto"/>
        <w:bottom w:val="none" w:sz="0" w:space="0" w:color="auto"/>
        <w:right w:val="none" w:sz="0" w:space="0" w:color="auto"/>
      </w:divBdr>
    </w:div>
    <w:div w:id="1496258860">
      <w:bodyDiv w:val="1"/>
      <w:marLeft w:val="0"/>
      <w:marRight w:val="0"/>
      <w:marTop w:val="0"/>
      <w:marBottom w:val="0"/>
      <w:divBdr>
        <w:top w:val="none" w:sz="0" w:space="0" w:color="auto"/>
        <w:left w:val="none" w:sz="0" w:space="0" w:color="auto"/>
        <w:bottom w:val="none" w:sz="0" w:space="0" w:color="auto"/>
        <w:right w:val="none" w:sz="0" w:space="0" w:color="auto"/>
      </w:divBdr>
    </w:div>
    <w:div w:id="1566450645">
      <w:bodyDiv w:val="1"/>
      <w:marLeft w:val="0"/>
      <w:marRight w:val="0"/>
      <w:marTop w:val="0"/>
      <w:marBottom w:val="0"/>
      <w:divBdr>
        <w:top w:val="none" w:sz="0" w:space="0" w:color="auto"/>
        <w:left w:val="none" w:sz="0" w:space="0" w:color="auto"/>
        <w:bottom w:val="none" w:sz="0" w:space="0" w:color="auto"/>
        <w:right w:val="none" w:sz="0" w:space="0" w:color="auto"/>
      </w:divBdr>
    </w:div>
    <w:div w:id="1603342383">
      <w:bodyDiv w:val="1"/>
      <w:marLeft w:val="0"/>
      <w:marRight w:val="0"/>
      <w:marTop w:val="0"/>
      <w:marBottom w:val="0"/>
      <w:divBdr>
        <w:top w:val="none" w:sz="0" w:space="0" w:color="auto"/>
        <w:left w:val="none" w:sz="0" w:space="0" w:color="auto"/>
        <w:bottom w:val="none" w:sz="0" w:space="0" w:color="auto"/>
        <w:right w:val="none" w:sz="0" w:space="0" w:color="auto"/>
      </w:divBdr>
    </w:div>
    <w:div w:id="1805540989">
      <w:bodyDiv w:val="1"/>
      <w:marLeft w:val="0"/>
      <w:marRight w:val="0"/>
      <w:marTop w:val="0"/>
      <w:marBottom w:val="0"/>
      <w:divBdr>
        <w:top w:val="none" w:sz="0" w:space="0" w:color="auto"/>
        <w:left w:val="none" w:sz="0" w:space="0" w:color="auto"/>
        <w:bottom w:val="none" w:sz="0" w:space="0" w:color="auto"/>
        <w:right w:val="none" w:sz="0" w:space="0" w:color="auto"/>
      </w:divBdr>
    </w:div>
    <w:div w:id="1861165300">
      <w:bodyDiv w:val="1"/>
      <w:marLeft w:val="0"/>
      <w:marRight w:val="0"/>
      <w:marTop w:val="0"/>
      <w:marBottom w:val="0"/>
      <w:divBdr>
        <w:top w:val="none" w:sz="0" w:space="0" w:color="auto"/>
        <w:left w:val="none" w:sz="0" w:space="0" w:color="auto"/>
        <w:bottom w:val="none" w:sz="0" w:space="0" w:color="auto"/>
        <w:right w:val="none" w:sz="0" w:space="0" w:color="auto"/>
      </w:divBdr>
    </w:div>
    <w:div w:id="1904095509">
      <w:bodyDiv w:val="1"/>
      <w:marLeft w:val="0"/>
      <w:marRight w:val="0"/>
      <w:marTop w:val="0"/>
      <w:marBottom w:val="0"/>
      <w:divBdr>
        <w:top w:val="none" w:sz="0" w:space="0" w:color="auto"/>
        <w:left w:val="none" w:sz="0" w:space="0" w:color="auto"/>
        <w:bottom w:val="none" w:sz="0" w:space="0" w:color="auto"/>
        <w:right w:val="none" w:sz="0" w:space="0" w:color="auto"/>
      </w:divBdr>
    </w:div>
    <w:div w:id="1960455396">
      <w:bodyDiv w:val="1"/>
      <w:marLeft w:val="0"/>
      <w:marRight w:val="0"/>
      <w:marTop w:val="0"/>
      <w:marBottom w:val="0"/>
      <w:divBdr>
        <w:top w:val="none" w:sz="0" w:space="0" w:color="auto"/>
        <w:left w:val="none" w:sz="0" w:space="0" w:color="auto"/>
        <w:bottom w:val="none" w:sz="0" w:space="0" w:color="auto"/>
        <w:right w:val="none" w:sz="0" w:space="0" w:color="auto"/>
      </w:divBdr>
    </w:div>
    <w:div w:id="2043095488">
      <w:bodyDiv w:val="1"/>
      <w:marLeft w:val="0"/>
      <w:marRight w:val="0"/>
      <w:marTop w:val="0"/>
      <w:marBottom w:val="0"/>
      <w:divBdr>
        <w:top w:val="none" w:sz="0" w:space="0" w:color="auto"/>
        <w:left w:val="none" w:sz="0" w:space="0" w:color="auto"/>
        <w:bottom w:val="none" w:sz="0" w:space="0" w:color="auto"/>
        <w:right w:val="none" w:sz="0" w:space="0" w:color="auto"/>
      </w:divBdr>
    </w:div>
    <w:div w:id="204440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1AF9E-090A-44F8-9FB1-36407C1CB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4191</TotalTime>
  <Pages>14</Pages>
  <Words>4792</Words>
  <Characters>27315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Jingyi Yu</dc:creator>
  <cp:keywords/>
  <dc:description/>
  <cp:lastModifiedBy>Jingyi Yu</cp:lastModifiedBy>
  <cp:revision>448</cp:revision>
  <dcterms:created xsi:type="dcterms:W3CDTF">2023-11-30T10:18:00Z</dcterms:created>
  <dcterms:modified xsi:type="dcterms:W3CDTF">2026-02-18T10:22:00Z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d04b1861c4d41ab57f62bdb3b72abb2d57ef4868bb5e00edfca36d18bbf5c935</vt:lpwstr>
  </property>
  <property fmtid="{D5CDD505-2E9C-101B-9397-08002B2CF9AE}" pid="3" name="ZOTERO_PREF_1">
    <vt:lpwstr>&lt;data data-version="3" zotero-version="7.0.32"&gt;&lt;session id="PBGEIvhX"/&gt;&lt;style id="http://www.zotero.org/styles/science-advances" hasBibliography="1" bibliographyStyleHasBeenSet="1"/&gt;&lt;prefs&gt;&lt;pref name="fieldType" value="Field"/&gt;&lt;/prefs&gt;&lt;/data&gt;</vt:lpwstr>
  </property>
</Properties>
</file>