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625B" w14:textId="5B25874D" w:rsidR="006F5C4A" w:rsidRPr="00E619F6" w:rsidRDefault="006F5C4A" w:rsidP="00E619F6">
      <w:pPr>
        <w:pStyle w:val="BodyText"/>
        <w:spacing w:before="8" w:line="249" w:lineRule="auto"/>
        <w:ind w:right="38"/>
        <w:jc w:val="both"/>
        <w:rPr>
          <w:b/>
          <w:bCs/>
          <w:color w:val="2F5496" w:themeColor="accent1" w:themeShade="BF"/>
        </w:rPr>
      </w:pPr>
    </w:p>
    <w:p w14:paraId="66499921" w14:textId="7E372C9A" w:rsidR="006F5C4A" w:rsidRPr="00734B7A" w:rsidRDefault="006F5C4A" w:rsidP="00782926">
      <w:pPr>
        <w:pStyle w:val="BodyText"/>
        <w:numPr>
          <w:ilvl w:val="0"/>
          <w:numId w:val="6"/>
        </w:numPr>
        <w:spacing w:before="8" w:line="249" w:lineRule="auto"/>
        <w:ind w:right="38"/>
        <w:jc w:val="both"/>
        <w:rPr>
          <w:b/>
          <w:bCs/>
          <w:u w:val="single"/>
        </w:rPr>
      </w:pPr>
      <w:r w:rsidRPr="00734B7A">
        <w:rPr>
          <w:b/>
          <w:bCs/>
          <w:u w:val="single"/>
        </w:rPr>
        <w:t>Data</w:t>
      </w:r>
      <w:r w:rsidRPr="00734B7A">
        <w:rPr>
          <w:b/>
          <w:bCs/>
          <w:spacing w:val="-3"/>
          <w:u w:val="single"/>
        </w:rPr>
        <w:t xml:space="preserve"> </w:t>
      </w:r>
      <w:r w:rsidR="00645179" w:rsidRPr="00734B7A">
        <w:rPr>
          <w:b/>
          <w:bCs/>
          <w:u w:val="single"/>
        </w:rPr>
        <w:t>was collected to estimate</w:t>
      </w:r>
      <w:r w:rsidRPr="00734B7A">
        <w:rPr>
          <w:b/>
          <w:bCs/>
          <w:spacing w:val="-2"/>
          <w:u w:val="single"/>
        </w:rPr>
        <w:t xml:space="preserve"> </w:t>
      </w:r>
      <w:r w:rsidRPr="00734B7A">
        <w:rPr>
          <w:b/>
          <w:bCs/>
          <w:u w:val="single"/>
        </w:rPr>
        <w:t>emissions</w:t>
      </w:r>
      <w:r w:rsidRPr="00734B7A">
        <w:rPr>
          <w:b/>
          <w:bCs/>
          <w:spacing w:val="-2"/>
          <w:u w:val="single"/>
        </w:rPr>
        <w:t xml:space="preserve"> </w:t>
      </w:r>
      <w:r w:rsidRPr="00734B7A">
        <w:rPr>
          <w:b/>
          <w:bCs/>
          <w:u w:val="single"/>
        </w:rPr>
        <w:t>in</w:t>
      </w:r>
      <w:r w:rsidRPr="00734B7A">
        <w:rPr>
          <w:b/>
          <w:bCs/>
          <w:spacing w:val="-3"/>
          <w:u w:val="single"/>
        </w:rPr>
        <w:t xml:space="preserve"> the </w:t>
      </w:r>
      <w:r w:rsidRPr="00734B7A">
        <w:rPr>
          <w:b/>
          <w:bCs/>
          <w:u w:val="single"/>
        </w:rPr>
        <w:t>case</w:t>
      </w:r>
      <w:r w:rsidRPr="00734B7A">
        <w:rPr>
          <w:b/>
          <w:bCs/>
          <w:spacing w:val="-2"/>
          <w:u w:val="single"/>
        </w:rPr>
        <w:t xml:space="preserve"> </w:t>
      </w:r>
      <w:r w:rsidRPr="00734B7A">
        <w:rPr>
          <w:b/>
          <w:bCs/>
          <w:u w:val="single"/>
        </w:rPr>
        <w:t>study.</w:t>
      </w:r>
    </w:p>
    <w:p w14:paraId="7FC40CBB" w14:textId="77777777" w:rsidR="00A7073D" w:rsidRPr="00734B7A" w:rsidRDefault="00A7073D" w:rsidP="00A7073D">
      <w:pPr>
        <w:pStyle w:val="BodyText"/>
        <w:spacing w:before="8" w:line="249" w:lineRule="auto"/>
        <w:ind w:left="472" w:right="38"/>
        <w:jc w:val="both"/>
        <w:rPr>
          <w:b/>
          <w:bCs/>
          <w:u w:val="single"/>
        </w:rPr>
      </w:pPr>
    </w:p>
    <w:p w14:paraId="1DFF5DDF" w14:textId="5D25CA32" w:rsidR="005B7E89" w:rsidRPr="00734B7A" w:rsidRDefault="006F5C4A" w:rsidP="00782926">
      <w:pPr>
        <w:pStyle w:val="BodyText"/>
        <w:spacing w:line="249" w:lineRule="auto"/>
        <w:ind w:right="350"/>
        <w:jc w:val="both"/>
      </w:pPr>
      <w:r w:rsidRPr="00734B7A">
        <w:t xml:space="preserve">The first </w:t>
      </w:r>
      <w:r w:rsidR="00C9308B" w:rsidRPr="00734B7A">
        <w:t xml:space="preserve">data sheet in Table </w:t>
      </w:r>
      <w:r w:rsidR="00D15108" w:rsidRPr="00734B7A">
        <w:t>A</w:t>
      </w:r>
      <w:r w:rsidR="00C9308B" w:rsidRPr="00734B7A">
        <w:t xml:space="preserve">1 </w:t>
      </w:r>
      <w:r w:rsidR="009554B3" w:rsidRPr="00734B7A">
        <w:t>presents the data for the entire lifecycle,</w:t>
      </w:r>
      <w:r w:rsidR="00FF31F2" w:rsidRPr="00734B7A">
        <w:t xml:space="preserve"> </w:t>
      </w:r>
      <w:r w:rsidR="00130E1A" w:rsidRPr="00734B7A">
        <w:t>from cradle to grave</w:t>
      </w:r>
      <w:r w:rsidR="00DB1AA9" w:rsidRPr="00734B7A">
        <w:t>. It includes the</w:t>
      </w:r>
      <w:r w:rsidR="00C9308B" w:rsidRPr="00734B7A">
        <w:t xml:space="preserve"> raw </w:t>
      </w:r>
      <w:r w:rsidR="00DB1AA9" w:rsidRPr="00734B7A">
        <w:t xml:space="preserve">materials for each step, production steps for the LVL and </w:t>
      </w:r>
      <w:r w:rsidR="009554B3" w:rsidRPr="00734B7A">
        <w:t>SS</w:t>
      </w:r>
      <w:r w:rsidR="00DB1AA9" w:rsidRPr="00734B7A">
        <w:t>, the individual energy consumption, the packaging involved, the transportation (in kilometers</w:t>
      </w:r>
      <w:r w:rsidR="00474800" w:rsidRPr="00734B7A">
        <w:t>)</w:t>
      </w:r>
      <w:r w:rsidR="00FF31F2" w:rsidRPr="00734B7A">
        <w:t>,</w:t>
      </w:r>
      <w:r w:rsidR="00FF31F2" w:rsidRPr="00734B7A">
        <w:rPr>
          <w:spacing w:val="7"/>
        </w:rPr>
        <w:t xml:space="preserve"> </w:t>
      </w:r>
      <w:r w:rsidR="009554B3" w:rsidRPr="00734B7A">
        <w:rPr>
          <w:spacing w:val="7"/>
        </w:rPr>
        <w:t xml:space="preserve">the </w:t>
      </w:r>
      <w:r w:rsidR="00304694" w:rsidRPr="00734B7A">
        <w:rPr>
          <w:spacing w:val="7"/>
        </w:rPr>
        <w:t>assumed uselife</w:t>
      </w:r>
      <w:r w:rsidR="009554B3" w:rsidRPr="00734B7A">
        <w:rPr>
          <w:spacing w:val="7"/>
        </w:rPr>
        <w:t xml:space="preserve"> of SS,</w:t>
      </w:r>
      <w:r w:rsidR="00304694" w:rsidRPr="00734B7A">
        <w:rPr>
          <w:spacing w:val="7"/>
        </w:rPr>
        <w:t xml:space="preserve"> EoL scenarios</w:t>
      </w:r>
      <w:r w:rsidR="009554B3" w:rsidRPr="00734B7A">
        <w:rPr>
          <w:spacing w:val="7"/>
        </w:rPr>
        <w:t>,</w:t>
      </w:r>
      <w:r w:rsidR="00304694" w:rsidRPr="00734B7A">
        <w:rPr>
          <w:spacing w:val="7"/>
        </w:rPr>
        <w:t xml:space="preserve"> </w:t>
      </w:r>
      <w:r w:rsidRPr="00734B7A">
        <w:t>and</w:t>
      </w:r>
      <w:r w:rsidRPr="00734B7A">
        <w:rPr>
          <w:spacing w:val="6"/>
        </w:rPr>
        <w:t xml:space="preserve"> </w:t>
      </w:r>
      <w:r w:rsidR="00FF31F2" w:rsidRPr="00734B7A">
        <w:rPr>
          <w:spacing w:val="6"/>
        </w:rPr>
        <w:t xml:space="preserve">the </w:t>
      </w:r>
      <w:r w:rsidRPr="00734B7A">
        <w:t>outputs</w:t>
      </w:r>
      <w:r w:rsidR="00C9308B" w:rsidRPr="00734B7A">
        <w:t>. The carbon stored in the beech wood, which is 91% of LVL, during the year of cutting down the tree, is calculated by the formula in</w:t>
      </w:r>
      <w:r w:rsidR="00C9308B" w:rsidRPr="00734B7A">
        <w:rPr>
          <w:spacing w:val="1"/>
        </w:rPr>
        <w:t xml:space="preserve"> </w:t>
      </w:r>
      <w:r w:rsidR="00645179" w:rsidRPr="00734B7A">
        <w:t>Appendix</w:t>
      </w:r>
      <w:r w:rsidR="00C9308B" w:rsidRPr="00734B7A">
        <w:rPr>
          <w:spacing w:val="-4"/>
        </w:rPr>
        <w:t xml:space="preserve"> </w:t>
      </w:r>
      <w:r w:rsidR="00C9308B" w:rsidRPr="00734B7A">
        <w:t>C</w:t>
      </w:r>
      <w:r w:rsidR="00C9308B" w:rsidRPr="00734B7A">
        <w:rPr>
          <w:spacing w:val="-3"/>
        </w:rPr>
        <w:t xml:space="preserve"> </w:t>
      </w:r>
      <w:r w:rsidR="00C9308B" w:rsidRPr="00734B7A">
        <w:t>and</w:t>
      </w:r>
      <w:r w:rsidR="00C9308B" w:rsidRPr="00734B7A">
        <w:rPr>
          <w:spacing w:val="-4"/>
        </w:rPr>
        <w:t xml:space="preserve"> </w:t>
      </w:r>
      <w:r w:rsidR="00C9308B" w:rsidRPr="00734B7A">
        <w:t>stored</w:t>
      </w:r>
      <w:r w:rsidR="00C9308B" w:rsidRPr="00734B7A">
        <w:rPr>
          <w:spacing w:val="-3"/>
        </w:rPr>
        <w:t xml:space="preserve"> </w:t>
      </w:r>
      <w:r w:rsidR="00C9308B" w:rsidRPr="00734B7A">
        <w:t>further</w:t>
      </w:r>
      <w:r w:rsidR="00C9308B" w:rsidRPr="00734B7A">
        <w:rPr>
          <w:spacing w:val="-3"/>
        </w:rPr>
        <w:t xml:space="preserve"> </w:t>
      </w:r>
      <w:r w:rsidR="00C9308B" w:rsidRPr="00734B7A">
        <w:t>for</w:t>
      </w:r>
      <w:r w:rsidR="00C9308B" w:rsidRPr="00734B7A">
        <w:rPr>
          <w:spacing w:val="-3"/>
        </w:rPr>
        <w:t xml:space="preserve"> </w:t>
      </w:r>
      <w:r w:rsidR="00C9308B" w:rsidRPr="00734B7A">
        <w:t>the next 1 or 2 lives based on the selected EoL scenario. Then, according</w:t>
      </w:r>
      <w:r w:rsidR="005B7E89" w:rsidRPr="00734B7A">
        <w:t xml:space="preserve"> </w:t>
      </w:r>
      <w:r w:rsidR="00C9308B" w:rsidRPr="00734B7A">
        <w:t>to the equation shown in</w:t>
      </w:r>
      <w:r w:rsidR="00C9308B" w:rsidRPr="00734B7A">
        <w:rPr>
          <w:spacing w:val="1"/>
        </w:rPr>
        <w:t xml:space="preserve"> </w:t>
      </w:r>
      <w:r w:rsidR="00C9308B" w:rsidRPr="00734B7A">
        <w:t>Table</w:t>
      </w:r>
      <w:r w:rsidR="00C9308B" w:rsidRPr="00734B7A">
        <w:rPr>
          <w:spacing w:val="-2"/>
        </w:rPr>
        <w:t xml:space="preserve"> </w:t>
      </w:r>
      <w:r w:rsidR="00FF31F2" w:rsidRPr="00734B7A">
        <w:t>A2</w:t>
      </w:r>
      <w:r w:rsidR="00C9308B" w:rsidRPr="00734B7A">
        <w:t>.</w:t>
      </w:r>
      <w:r w:rsidR="00227BDA">
        <w:t xml:space="preserve"> Additionally, Figure A1</w:t>
      </w:r>
      <w:r w:rsidR="004E04B4">
        <w:t xml:space="preserve"> shows a tentative </w:t>
      </w:r>
      <w:proofErr w:type="gramStart"/>
      <w:r w:rsidR="004E04B4">
        <w:t>simulation based</w:t>
      </w:r>
      <w:proofErr w:type="gramEnd"/>
      <w:r w:rsidR="004E04B4">
        <w:t xml:space="preserve"> image of developed seat shell from the LVL material. The simulation was </w:t>
      </w:r>
      <w:r w:rsidR="002E7C6A">
        <w:t>performed</w:t>
      </w:r>
      <w:r w:rsidR="004E04B4">
        <w:t xml:space="preserve"> by design experts </w:t>
      </w:r>
      <w:r w:rsidR="002E7C6A">
        <w:t xml:space="preserve">and </w:t>
      </w:r>
      <w:proofErr w:type="gramStart"/>
      <w:r w:rsidR="002E7C6A">
        <w:t>stay</w:t>
      </w:r>
      <w:proofErr w:type="gramEnd"/>
      <w:r w:rsidR="002E7C6A">
        <w:t xml:space="preserve"> out of context for this study. </w:t>
      </w:r>
    </w:p>
    <w:p w14:paraId="69E9F789" w14:textId="77777777" w:rsidR="00337D7C" w:rsidRPr="00734B7A" w:rsidRDefault="00337D7C" w:rsidP="006745A4">
      <w:pPr>
        <w:pStyle w:val="BodyText"/>
        <w:spacing w:line="249" w:lineRule="auto"/>
        <w:ind w:right="350"/>
        <w:jc w:val="both"/>
      </w:pPr>
    </w:p>
    <w:p w14:paraId="04C76826" w14:textId="1F3F5764" w:rsidR="00657168" w:rsidRPr="00734B7A" w:rsidRDefault="00657168" w:rsidP="00657168">
      <w:pPr>
        <w:pStyle w:val="Caption"/>
        <w:keepNext/>
        <w:rPr>
          <w:rFonts w:ascii="Times New Roman" w:hAnsi="Times New Roman" w:cs="Times New Roman"/>
          <w:sz w:val="20"/>
          <w:szCs w:val="20"/>
        </w:rPr>
      </w:pPr>
      <w:r w:rsidRPr="00734B7A">
        <w:rPr>
          <w:rFonts w:ascii="Times New Roman" w:hAnsi="Times New Roman" w:cs="Times New Roman"/>
          <w:sz w:val="20"/>
          <w:szCs w:val="20"/>
        </w:rPr>
        <w:t xml:space="preserve">Table A1: (a) Raw-materials considered in the LCA study for 1 kg of LVL production scenario; (b) Production process 1, considered in the LCA study for 1 kg of LVL production scenario; (c) Production process 2, considered in the LCA study for 1 kg of LVL production scenario; (d) Production process 3, considered in the LCA study for 1 kg of LVL production scenario; (e) Transportation considered in the LCA study for 1 kg of LVL production scenario; (f) Production phase data considered in the LCA automotive seat shell scenario study; (g) Use, Assumption 20 years (200,000 km) of life span for 1080 kg vehicle with 4.7 kg SS, [Wil09]; and (h) EoL Scenarios and energy recovered from incineration. </w:t>
      </w:r>
    </w:p>
    <w:tbl>
      <w:tblPr>
        <w:tblW w:w="9350" w:type="dxa"/>
        <w:tblCellMar>
          <w:left w:w="70" w:type="dxa"/>
          <w:right w:w="70" w:type="dxa"/>
        </w:tblCellMar>
        <w:tblLook w:val="04A0" w:firstRow="1" w:lastRow="0" w:firstColumn="1" w:lastColumn="0" w:noHBand="0" w:noVBand="1"/>
      </w:tblPr>
      <w:tblGrid>
        <w:gridCol w:w="874"/>
        <w:gridCol w:w="1242"/>
        <w:gridCol w:w="1329"/>
        <w:gridCol w:w="1240"/>
        <w:gridCol w:w="942"/>
        <w:gridCol w:w="1029"/>
        <w:gridCol w:w="1438"/>
        <w:gridCol w:w="1256"/>
      </w:tblGrid>
      <w:tr w:rsidR="009C655D" w:rsidRPr="00734B7A" w14:paraId="5EE91DD1" w14:textId="77777777" w:rsidTr="00657168">
        <w:trPr>
          <w:cantSplit/>
          <w:trHeight w:val="1440"/>
        </w:trPr>
        <w:tc>
          <w:tcPr>
            <w:tcW w:w="796" w:type="dxa"/>
            <w:tcBorders>
              <w:top w:val="single" w:sz="8" w:space="0" w:color="auto"/>
              <w:left w:val="single" w:sz="8" w:space="0" w:color="auto"/>
              <w:bottom w:val="single" w:sz="4" w:space="0" w:color="auto"/>
              <w:right w:val="single" w:sz="4" w:space="0" w:color="auto"/>
            </w:tcBorders>
            <w:vAlign w:val="center"/>
            <w:hideMark/>
          </w:tcPr>
          <w:p w14:paraId="407B4A2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xml:space="preserve">Category </w:t>
            </w:r>
          </w:p>
        </w:tc>
        <w:tc>
          <w:tcPr>
            <w:tcW w:w="1339" w:type="dxa"/>
            <w:tcBorders>
              <w:top w:val="single" w:sz="8" w:space="0" w:color="auto"/>
              <w:left w:val="nil"/>
              <w:bottom w:val="single" w:sz="4" w:space="0" w:color="auto"/>
              <w:right w:val="single" w:sz="4" w:space="0" w:color="auto"/>
            </w:tcBorders>
            <w:vAlign w:val="center"/>
            <w:hideMark/>
          </w:tcPr>
          <w:p w14:paraId="54D7BB63" w14:textId="584D3D16"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Input (material and energy)</w:t>
            </w:r>
          </w:p>
        </w:tc>
        <w:tc>
          <w:tcPr>
            <w:tcW w:w="1225" w:type="dxa"/>
            <w:tcBorders>
              <w:top w:val="single" w:sz="8" w:space="0" w:color="auto"/>
              <w:left w:val="nil"/>
              <w:bottom w:val="single" w:sz="4" w:space="0" w:color="auto"/>
              <w:right w:val="single" w:sz="4" w:space="0" w:color="auto"/>
            </w:tcBorders>
            <w:vAlign w:val="center"/>
            <w:hideMark/>
          </w:tcPr>
          <w:p w14:paraId="733CB84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Supporting Processes (operations and logistics)</w:t>
            </w:r>
          </w:p>
        </w:tc>
        <w:tc>
          <w:tcPr>
            <w:tcW w:w="1168" w:type="dxa"/>
            <w:tcBorders>
              <w:top w:val="single" w:sz="8" w:space="0" w:color="auto"/>
              <w:left w:val="nil"/>
              <w:bottom w:val="single" w:sz="4" w:space="0" w:color="auto"/>
              <w:right w:val="single" w:sz="4" w:space="0" w:color="auto"/>
            </w:tcBorders>
            <w:vAlign w:val="center"/>
            <w:hideMark/>
          </w:tcPr>
          <w:p w14:paraId="7B766A8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Output</w:t>
            </w:r>
          </w:p>
        </w:tc>
        <w:tc>
          <w:tcPr>
            <w:tcW w:w="1022" w:type="dxa"/>
            <w:tcBorders>
              <w:top w:val="single" w:sz="8" w:space="0" w:color="auto"/>
              <w:left w:val="nil"/>
              <w:bottom w:val="single" w:sz="4" w:space="0" w:color="auto"/>
              <w:right w:val="single" w:sz="4" w:space="0" w:color="auto"/>
            </w:tcBorders>
            <w:vAlign w:val="center"/>
            <w:hideMark/>
          </w:tcPr>
          <w:p w14:paraId="08E1F59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proofErr w:type="spellStart"/>
            <w:r w:rsidRPr="00734B7A">
              <w:rPr>
                <w:rFonts w:ascii="Times New Roman" w:eastAsia="Times New Roman" w:hAnsi="Times New Roman" w:cs="Times New Roman"/>
                <w:color w:val="000000"/>
                <w:kern w:val="0"/>
                <w:sz w:val="20"/>
                <w:szCs w:val="20"/>
                <w:lang w:val="de-DE" w:eastAsia="de-DE"/>
                <w14:ligatures w14:val="none"/>
              </w:rPr>
              <w:t>Amount</w:t>
            </w:r>
            <w:proofErr w:type="spellEnd"/>
            <w:r w:rsidRPr="00734B7A">
              <w:rPr>
                <w:rFonts w:ascii="Times New Roman" w:eastAsia="Times New Roman" w:hAnsi="Times New Roman" w:cs="Times New Roman"/>
                <w:color w:val="000000"/>
                <w:kern w:val="0"/>
                <w:sz w:val="20"/>
                <w:szCs w:val="20"/>
                <w:lang w:val="de-DE" w:eastAsia="de-DE"/>
                <w14:ligatures w14:val="none"/>
              </w:rPr>
              <w:t xml:space="preserve"> </w:t>
            </w:r>
          </w:p>
        </w:tc>
        <w:tc>
          <w:tcPr>
            <w:tcW w:w="984" w:type="dxa"/>
            <w:tcBorders>
              <w:top w:val="single" w:sz="8" w:space="0" w:color="auto"/>
              <w:left w:val="nil"/>
              <w:bottom w:val="single" w:sz="4" w:space="0" w:color="auto"/>
              <w:right w:val="single" w:sz="4" w:space="0" w:color="auto"/>
            </w:tcBorders>
            <w:vAlign w:val="center"/>
            <w:hideMark/>
          </w:tcPr>
          <w:p w14:paraId="5F978A6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xml:space="preserve">Units </w:t>
            </w:r>
          </w:p>
        </w:tc>
        <w:tc>
          <w:tcPr>
            <w:tcW w:w="1497" w:type="dxa"/>
            <w:tcBorders>
              <w:top w:val="single" w:sz="8" w:space="0" w:color="auto"/>
              <w:left w:val="nil"/>
              <w:bottom w:val="single" w:sz="4" w:space="0" w:color="auto"/>
              <w:right w:val="single" w:sz="4" w:space="0" w:color="auto"/>
            </w:tcBorders>
            <w:vAlign w:val="center"/>
            <w:hideMark/>
          </w:tcPr>
          <w:p w14:paraId="53A493FD" w14:textId="2FEC4150" w:rsidR="001D1E2E" w:rsidRPr="00734B7A" w:rsidRDefault="007F74E1"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proofErr w:type="spellStart"/>
            <w:r w:rsidRPr="00734B7A">
              <w:rPr>
                <w:rFonts w:ascii="Times New Roman" w:eastAsia="Times New Roman" w:hAnsi="Times New Roman" w:cs="Times New Roman"/>
                <w:color w:val="000000"/>
                <w:kern w:val="0"/>
                <w:sz w:val="20"/>
                <w:szCs w:val="20"/>
                <w:lang w:val="de-DE" w:eastAsia="de-DE"/>
                <w14:ligatures w14:val="none"/>
              </w:rPr>
              <w:t>Transferred</w:t>
            </w:r>
            <w:proofErr w:type="spellEnd"/>
            <w:r w:rsidR="001D1E2E" w:rsidRPr="00734B7A">
              <w:rPr>
                <w:rFonts w:ascii="Times New Roman" w:eastAsia="Times New Roman" w:hAnsi="Times New Roman" w:cs="Times New Roman"/>
                <w:color w:val="000000"/>
                <w:kern w:val="0"/>
                <w:sz w:val="20"/>
                <w:szCs w:val="20"/>
                <w:lang w:val="de-DE" w:eastAsia="de-DE"/>
                <w14:ligatures w14:val="none"/>
              </w:rPr>
              <w:t xml:space="preserve"> </w:t>
            </w:r>
            <w:proofErr w:type="spellStart"/>
            <w:r w:rsidR="001D1E2E" w:rsidRPr="00734B7A">
              <w:rPr>
                <w:rFonts w:ascii="Times New Roman" w:eastAsia="Times New Roman" w:hAnsi="Times New Roman" w:cs="Times New Roman"/>
                <w:color w:val="000000"/>
                <w:kern w:val="0"/>
                <w:sz w:val="20"/>
                <w:szCs w:val="20"/>
                <w:lang w:val="de-DE" w:eastAsia="de-DE"/>
                <w14:ligatures w14:val="none"/>
              </w:rPr>
              <w:t>to</w:t>
            </w:r>
            <w:proofErr w:type="spellEnd"/>
          </w:p>
        </w:tc>
        <w:tc>
          <w:tcPr>
            <w:tcW w:w="1319" w:type="dxa"/>
            <w:tcBorders>
              <w:top w:val="single" w:sz="8" w:space="0" w:color="auto"/>
              <w:left w:val="nil"/>
              <w:bottom w:val="single" w:sz="4" w:space="0" w:color="auto"/>
              <w:right w:val="single" w:sz="8" w:space="0" w:color="auto"/>
            </w:tcBorders>
            <w:vAlign w:val="center"/>
            <w:hideMark/>
          </w:tcPr>
          <w:p w14:paraId="6BCE283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Type</w:t>
            </w:r>
          </w:p>
        </w:tc>
      </w:tr>
      <w:tr w:rsidR="009C655D" w:rsidRPr="00734B7A" w14:paraId="33F82140" w14:textId="77777777" w:rsidTr="00657168">
        <w:trPr>
          <w:cantSplit/>
          <w:trHeight w:val="1440"/>
        </w:trPr>
        <w:tc>
          <w:tcPr>
            <w:tcW w:w="796" w:type="dxa"/>
            <w:vMerge w:val="restart"/>
            <w:tcBorders>
              <w:top w:val="nil"/>
              <w:left w:val="single" w:sz="8" w:space="0" w:color="auto"/>
              <w:bottom w:val="single" w:sz="8" w:space="0" w:color="000000"/>
              <w:right w:val="single" w:sz="4" w:space="0" w:color="auto"/>
            </w:tcBorders>
            <w:textDirection w:val="btLr"/>
            <w:vAlign w:val="center"/>
            <w:hideMark/>
          </w:tcPr>
          <w:p w14:paraId="3029CD5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xml:space="preserve">(a) </w:t>
            </w:r>
            <w:proofErr w:type="spellStart"/>
            <w:r w:rsidRPr="00734B7A">
              <w:rPr>
                <w:rFonts w:ascii="Times New Roman" w:eastAsia="Times New Roman" w:hAnsi="Times New Roman" w:cs="Times New Roman"/>
                <w:color w:val="000000"/>
                <w:kern w:val="0"/>
                <w:sz w:val="20"/>
                <w:szCs w:val="20"/>
                <w:lang w:eastAsia="de-DE"/>
                <w14:ligatures w14:val="none"/>
              </w:rPr>
              <w:t>Stage:Raw</w:t>
            </w:r>
            <w:proofErr w:type="spellEnd"/>
            <w:r w:rsidRPr="00734B7A">
              <w:rPr>
                <w:rFonts w:ascii="Times New Roman" w:eastAsia="Times New Roman" w:hAnsi="Times New Roman" w:cs="Times New Roman"/>
                <w:color w:val="000000"/>
                <w:kern w:val="0"/>
                <w:sz w:val="20"/>
                <w:szCs w:val="20"/>
                <w:lang w:eastAsia="de-DE"/>
                <w14:ligatures w14:val="none"/>
              </w:rPr>
              <w:t xml:space="preserve"> Material Input</w:t>
            </w:r>
          </w:p>
        </w:tc>
        <w:tc>
          <w:tcPr>
            <w:tcW w:w="1339" w:type="dxa"/>
            <w:tcBorders>
              <w:top w:val="nil"/>
              <w:left w:val="nil"/>
              <w:bottom w:val="single" w:sz="4" w:space="0" w:color="auto"/>
              <w:right w:val="single" w:sz="4" w:space="0" w:color="auto"/>
            </w:tcBorders>
            <w:vAlign w:val="center"/>
            <w:hideMark/>
          </w:tcPr>
          <w:p w14:paraId="4EB76A7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Inorganic nitrogen fertilizer, as N/ Cutoff, S- CN</w:t>
            </w:r>
          </w:p>
        </w:tc>
        <w:tc>
          <w:tcPr>
            <w:tcW w:w="1225" w:type="dxa"/>
            <w:tcBorders>
              <w:top w:val="nil"/>
              <w:left w:val="nil"/>
              <w:bottom w:val="single" w:sz="4" w:space="0" w:color="auto"/>
              <w:right w:val="single" w:sz="4" w:space="0" w:color="auto"/>
            </w:tcBorders>
            <w:vAlign w:val="center"/>
            <w:hideMark/>
          </w:tcPr>
          <w:p w14:paraId="6D7BDAE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168" w:type="dxa"/>
            <w:tcBorders>
              <w:top w:val="nil"/>
              <w:left w:val="nil"/>
              <w:bottom w:val="single" w:sz="4" w:space="0" w:color="auto"/>
              <w:right w:val="single" w:sz="4" w:space="0" w:color="auto"/>
            </w:tcBorders>
            <w:vAlign w:val="center"/>
            <w:hideMark/>
          </w:tcPr>
          <w:p w14:paraId="4389A5F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022" w:type="dxa"/>
            <w:tcBorders>
              <w:top w:val="nil"/>
              <w:left w:val="nil"/>
              <w:bottom w:val="single" w:sz="4" w:space="0" w:color="auto"/>
              <w:right w:val="single" w:sz="4" w:space="0" w:color="auto"/>
            </w:tcBorders>
            <w:vAlign w:val="center"/>
            <w:hideMark/>
          </w:tcPr>
          <w:p w14:paraId="12AFAFB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1.28E-03</w:t>
            </w:r>
          </w:p>
        </w:tc>
        <w:tc>
          <w:tcPr>
            <w:tcW w:w="984" w:type="dxa"/>
            <w:tcBorders>
              <w:top w:val="nil"/>
              <w:left w:val="nil"/>
              <w:bottom w:val="single" w:sz="4" w:space="0" w:color="auto"/>
              <w:right w:val="single" w:sz="4" w:space="0" w:color="auto"/>
            </w:tcBorders>
            <w:vAlign w:val="center"/>
            <w:hideMark/>
          </w:tcPr>
          <w:p w14:paraId="78F5F7C4"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4" w:space="0" w:color="auto"/>
              <w:right w:val="single" w:sz="4" w:space="0" w:color="auto"/>
            </w:tcBorders>
            <w:vAlign w:val="center"/>
            <w:hideMark/>
          </w:tcPr>
          <w:p w14:paraId="0F2F220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Forestry Operations</w:t>
            </w:r>
          </w:p>
        </w:tc>
        <w:tc>
          <w:tcPr>
            <w:tcW w:w="1319" w:type="dxa"/>
            <w:tcBorders>
              <w:top w:val="nil"/>
              <w:left w:val="nil"/>
              <w:bottom w:val="single" w:sz="4" w:space="0" w:color="auto"/>
              <w:right w:val="single" w:sz="8" w:space="0" w:color="auto"/>
            </w:tcBorders>
            <w:vAlign w:val="center"/>
            <w:hideMark/>
          </w:tcPr>
          <w:p w14:paraId="1E3A0C5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3266FB9F"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51205E34"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61CAD57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Inorganic phosphorus fertilizer, as P2O5/ Cutoff, S- TR</w:t>
            </w:r>
          </w:p>
        </w:tc>
        <w:tc>
          <w:tcPr>
            <w:tcW w:w="1225" w:type="dxa"/>
            <w:tcBorders>
              <w:top w:val="nil"/>
              <w:left w:val="nil"/>
              <w:bottom w:val="single" w:sz="4" w:space="0" w:color="auto"/>
              <w:right w:val="single" w:sz="4" w:space="0" w:color="auto"/>
            </w:tcBorders>
            <w:vAlign w:val="center"/>
            <w:hideMark/>
          </w:tcPr>
          <w:p w14:paraId="3D6B471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168" w:type="dxa"/>
            <w:tcBorders>
              <w:top w:val="nil"/>
              <w:left w:val="nil"/>
              <w:bottom w:val="single" w:sz="4" w:space="0" w:color="auto"/>
              <w:right w:val="single" w:sz="4" w:space="0" w:color="auto"/>
            </w:tcBorders>
            <w:vAlign w:val="center"/>
            <w:hideMark/>
          </w:tcPr>
          <w:p w14:paraId="5793EF1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022" w:type="dxa"/>
            <w:tcBorders>
              <w:top w:val="nil"/>
              <w:left w:val="nil"/>
              <w:bottom w:val="single" w:sz="4" w:space="0" w:color="auto"/>
              <w:right w:val="single" w:sz="4" w:space="0" w:color="auto"/>
            </w:tcBorders>
            <w:vAlign w:val="center"/>
            <w:hideMark/>
          </w:tcPr>
          <w:p w14:paraId="6147163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3.65E-04</w:t>
            </w:r>
          </w:p>
        </w:tc>
        <w:tc>
          <w:tcPr>
            <w:tcW w:w="984" w:type="dxa"/>
            <w:tcBorders>
              <w:top w:val="nil"/>
              <w:left w:val="nil"/>
              <w:bottom w:val="single" w:sz="4" w:space="0" w:color="auto"/>
              <w:right w:val="single" w:sz="4" w:space="0" w:color="auto"/>
            </w:tcBorders>
            <w:vAlign w:val="center"/>
            <w:hideMark/>
          </w:tcPr>
          <w:p w14:paraId="7F2D5C2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4" w:space="0" w:color="auto"/>
              <w:right w:val="single" w:sz="4" w:space="0" w:color="auto"/>
            </w:tcBorders>
            <w:vAlign w:val="center"/>
            <w:hideMark/>
          </w:tcPr>
          <w:p w14:paraId="0A3457C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Forestry Operations</w:t>
            </w:r>
          </w:p>
        </w:tc>
        <w:tc>
          <w:tcPr>
            <w:tcW w:w="1319" w:type="dxa"/>
            <w:tcBorders>
              <w:top w:val="nil"/>
              <w:left w:val="nil"/>
              <w:bottom w:val="single" w:sz="4" w:space="0" w:color="auto"/>
              <w:right w:val="single" w:sz="8" w:space="0" w:color="auto"/>
            </w:tcBorders>
            <w:vAlign w:val="center"/>
            <w:hideMark/>
          </w:tcPr>
          <w:p w14:paraId="15171AA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0EFD8B28"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33CFD303"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46DEE22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Inorganic potassium fertilizer, as K2O/ Cutoff, S- LK</w:t>
            </w:r>
          </w:p>
        </w:tc>
        <w:tc>
          <w:tcPr>
            <w:tcW w:w="1225" w:type="dxa"/>
            <w:tcBorders>
              <w:top w:val="nil"/>
              <w:left w:val="nil"/>
              <w:bottom w:val="single" w:sz="4" w:space="0" w:color="auto"/>
              <w:right w:val="single" w:sz="4" w:space="0" w:color="auto"/>
            </w:tcBorders>
            <w:vAlign w:val="center"/>
            <w:hideMark/>
          </w:tcPr>
          <w:p w14:paraId="6F9781C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168" w:type="dxa"/>
            <w:tcBorders>
              <w:top w:val="nil"/>
              <w:left w:val="nil"/>
              <w:bottom w:val="single" w:sz="4" w:space="0" w:color="auto"/>
              <w:right w:val="single" w:sz="4" w:space="0" w:color="auto"/>
            </w:tcBorders>
            <w:vAlign w:val="center"/>
            <w:hideMark/>
          </w:tcPr>
          <w:p w14:paraId="225AC0A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022" w:type="dxa"/>
            <w:tcBorders>
              <w:top w:val="nil"/>
              <w:left w:val="nil"/>
              <w:bottom w:val="single" w:sz="4" w:space="0" w:color="auto"/>
              <w:right w:val="single" w:sz="4" w:space="0" w:color="auto"/>
            </w:tcBorders>
            <w:vAlign w:val="center"/>
            <w:hideMark/>
          </w:tcPr>
          <w:p w14:paraId="0E9DAF32"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1.82E-07</w:t>
            </w:r>
          </w:p>
        </w:tc>
        <w:tc>
          <w:tcPr>
            <w:tcW w:w="984" w:type="dxa"/>
            <w:tcBorders>
              <w:top w:val="nil"/>
              <w:left w:val="nil"/>
              <w:bottom w:val="single" w:sz="4" w:space="0" w:color="auto"/>
              <w:right w:val="single" w:sz="4" w:space="0" w:color="auto"/>
            </w:tcBorders>
            <w:vAlign w:val="center"/>
            <w:hideMark/>
          </w:tcPr>
          <w:p w14:paraId="5256D38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4" w:space="0" w:color="auto"/>
              <w:right w:val="single" w:sz="4" w:space="0" w:color="auto"/>
            </w:tcBorders>
            <w:vAlign w:val="center"/>
            <w:hideMark/>
          </w:tcPr>
          <w:p w14:paraId="67FE9F8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Forestry Operations</w:t>
            </w:r>
          </w:p>
        </w:tc>
        <w:tc>
          <w:tcPr>
            <w:tcW w:w="1319" w:type="dxa"/>
            <w:tcBorders>
              <w:top w:val="nil"/>
              <w:left w:val="nil"/>
              <w:bottom w:val="single" w:sz="4" w:space="0" w:color="auto"/>
              <w:right w:val="single" w:sz="8" w:space="0" w:color="auto"/>
            </w:tcBorders>
            <w:vAlign w:val="center"/>
            <w:hideMark/>
          </w:tcPr>
          <w:p w14:paraId="2E3A55E2"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3CE122F4"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2FD03F05"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630E733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Seeds and Lubricants</w:t>
            </w:r>
          </w:p>
        </w:tc>
        <w:tc>
          <w:tcPr>
            <w:tcW w:w="1225" w:type="dxa"/>
            <w:tcBorders>
              <w:top w:val="nil"/>
              <w:left w:val="nil"/>
              <w:bottom w:val="single" w:sz="4" w:space="0" w:color="auto"/>
              <w:right w:val="single" w:sz="4" w:space="0" w:color="auto"/>
            </w:tcBorders>
            <w:vAlign w:val="center"/>
            <w:hideMark/>
          </w:tcPr>
          <w:p w14:paraId="3C66DB0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50EC568E"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15C1715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1.82E-03</w:t>
            </w:r>
          </w:p>
        </w:tc>
        <w:tc>
          <w:tcPr>
            <w:tcW w:w="984" w:type="dxa"/>
            <w:tcBorders>
              <w:top w:val="nil"/>
              <w:left w:val="nil"/>
              <w:bottom w:val="single" w:sz="4" w:space="0" w:color="auto"/>
              <w:right w:val="single" w:sz="4" w:space="0" w:color="auto"/>
            </w:tcBorders>
            <w:vAlign w:val="center"/>
            <w:hideMark/>
          </w:tcPr>
          <w:p w14:paraId="3925AB5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4" w:space="0" w:color="auto"/>
              <w:right w:val="single" w:sz="4" w:space="0" w:color="auto"/>
            </w:tcBorders>
            <w:vAlign w:val="center"/>
            <w:hideMark/>
          </w:tcPr>
          <w:p w14:paraId="752BCE52"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Forestry Operations</w:t>
            </w:r>
          </w:p>
        </w:tc>
        <w:tc>
          <w:tcPr>
            <w:tcW w:w="1319" w:type="dxa"/>
            <w:tcBorders>
              <w:top w:val="nil"/>
              <w:left w:val="nil"/>
              <w:bottom w:val="single" w:sz="4" w:space="0" w:color="auto"/>
              <w:right w:val="single" w:sz="8" w:space="0" w:color="auto"/>
            </w:tcBorders>
            <w:vAlign w:val="center"/>
            <w:hideMark/>
          </w:tcPr>
          <w:p w14:paraId="2C97213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41DEE097"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2406AF6D"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2F84B8B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Poly-Urethane Resin</w:t>
            </w:r>
          </w:p>
        </w:tc>
        <w:tc>
          <w:tcPr>
            <w:tcW w:w="1225" w:type="dxa"/>
            <w:tcBorders>
              <w:top w:val="nil"/>
              <w:left w:val="nil"/>
              <w:bottom w:val="single" w:sz="4" w:space="0" w:color="auto"/>
              <w:right w:val="single" w:sz="4" w:space="0" w:color="auto"/>
            </w:tcBorders>
            <w:vAlign w:val="center"/>
            <w:hideMark/>
          </w:tcPr>
          <w:p w14:paraId="11AE652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6A6C210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513BCD6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0.165</w:t>
            </w:r>
          </w:p>
        </w:tc>
        <w:tc>
          <w:tcPr>
            <w:tcW w:w="984" w:type="dxa"/>
            <w:tcBorders>
              <w:top w:val="nil"/>
              <w:left w:val="nil"/>
              <w:bottom w:val="single" w:sz="4" w:space="0" w:color="auto"/>
              <w:right w:val="single" w:sz="4" w:space="0" w:color="auto"/>
            </w:tcBorders>
            <w:vAlign w:val="center"/>
            <w:hideMark/>
          </w:tcPr>
          <w:p w14:paraId="7E44BE2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4" w:space="0" w:color="auto"/>
              <w:right w:val="single" w:sz="4" w:space="0" w:color="auto"/>
            </w:tcBorders>
            <w:vAlign w:val="center"/>
            <w:hideMark/>
          </w:tcPr>
          <w:p w14:paraId="2E403CD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LVL Manufacturing at plant</w:t>
            </w:r>
          </w:p>
        </w:tc>
        <w:tc>
          <w:tcPr>
            <w:tcW w:w="1319" w:type="dxa"/>
            <w:tcBorders>
              <w:top w:val="nil"/>
              <w:left w:val="nil"/>
              <w:bottom w:val="single" w:sz="4" w:space="0" w:color="auto"/>
              <w:right w:val="single" w:sz="8" w:space="0" w:color="auto"/>
            </w:tcBorders>
            <w:vAlign w:val="center"/>
            <w:hideMark/>
          </w:tcPr>
          <w:p w14:paraId="716B711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067DACC2"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1E5ADB4C"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1E9BAF4E"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De-Carbonized Water</w:t>
            </w:r>
          </w:p>
        </w:tc>
        <w:tc>
          <w:tcPr>
            <w:tcW w:w="1225" w:type="dxa"/>
            <w:tcBorders>
              <w:top w:val="nil"/>
              <w:left w:val="nil"/>
              <w:bottom w:val="single" w:sz="4" w:space="0" w:color="auto"/>
              <w:right w:val="single" w:sz="4" w:space="0" w:color="auto"/>
            </w:tcBorders>
            <w:vAlign w:val="center"/>
            <w:hideMark/>
          </w:tcPr>
          <w:p w14:paraId="55A0FBC2"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1BE712B4"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0AC532F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0.96</w:t>
            </w:r>
          </w:p>
        </w:tc>
        <w:tc>
          <w:tcPr>
            <w:tcW w:w="984" w:type="dxa"/>
            <w:tcBorders>
              <w:top w:val="nil"/>
              <w:left w:val="nil"/>
              <w:bottom w:val="single" w:sz="4" w:space="0" w:color="auto"/>
              <w:right w:val="single" w:sz="4" w:space="0" w:color="auto"/>
            </w:tcBorders>
            <w:vAlign w:val="center"/>
            <w:hideMark/>
          </w:tcPr>
          <w:p w14:paraId="4A413B0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4" w:space="0" w:color="auto"/>
              <w:right w:val="single" w:sz="4" w:space="0" w:color="auto"/>
            </w:tcBorders>
            <w:vAlign w:val="center"/>
            <w:hideMark/>
          </w:tcPr>
          <w:p w14:paraId="438304D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Dry Veneer Production</w:t>
            </w:r>
          </w:p>
        </w:tc>
        <w:tc>
          <w:tcPr>
            <w:tcW w:w="1319" w:type="dxa"/>
            <w:tcBorders>
              <w:top w:val="nil"/>
              <w:left w:val="nil"/>
              <w:bottom w:val="single" w:sz="4" w:space="0" w:color="auto"/>
              <w:right w:val="single" w:sz="8" w:space="0" w:color="auto"/>
            </w:tcBorders>
            <w:vAlign w:val="center"/>
            <w:hideMark/>
          </w:tcPr>
          <w:p w14:paraId="145E736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4574BD8F"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1E593165"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8" w:space="0" w:color="auto"/>
              <w:right w:val="single" w:sz="4" w:space="0" w:color="auto"/>
            </w:tcBorders>
            <w:vAlign w:val="center"/>
            <w:hideMark/>
          </w:tcPr>
          <w:p w14:paraId="5EC8BBE4"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De-Carbonized Water</w:t>
            </w:r>
          </w:p>
        </w:tc>
        <w:tc>
          <w:tcPr>
            <w:tcW w:w="1225" w:type="dxa"/>
            <w:tcBorders>
              <w:top w:val="nil"/>
              <w:left w:val="nil"/>
              <w:bottom w:val="single" w:sz="8" w:space="0" w:color="auto"/>
              <w:right w:val="single" w:sz="4" w:space="0" w:color="auto"/>
            </w:tcBorders>
            <w:vAlign w:val="center"/>
            <w:hideMark/>
          </w:tcPr>
          <w:p w14:paraId="55DD0F9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8" w:space="0" w:color="auto"/>
              <w:right w:val="single" w:sz="4" w:space="0" w:color="auto"/>
            </w:tcBorders>
            <w:vAlign w:val="center"/>
            <w:hideMark/>
          </w:tcPr>
          <w:p w14:paraId="1CACE88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8" w:space="0" w:color="auto"/>
              <w:right w:val="single" w:sz="4" w:space="0" w:color="auto"/>
            </w:tcBorders>
            <w:vAlign w:val="center"/>
            <w:hideMark/>
          </w:tcPr>
          <w:p w14:paraId="3062665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0.17</w:t>
            </w:r>
          </w:p>
        </w:tc>
        <w:tc>
          <w:tcPr>
            <w:tcW w:w="984" w:type="dxa"/>
            <w:tcBorders>
              <w:top w:val="nil"/>
              <w:left w:val="nil"/>
              <w:bottom w:val="single" w:sz="8" w:space="0" w:color="auto"/>
              <w:right w:val="single" w:sz="4" w:space="0" w:color="auto"/>
            </w:tcBorders>
            <w:vAlign w:val="center"/>
            <w:hideMark/>
          </w:tcPr>
          <w:p w14:paraId="49FD7192"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8" w:space="0" w:color="auto"/>
              <w:right w:val="single" w:sz="4" w:space="0" w:color="auto"/>
            </w:tcBorders>
            <w:vAlign w:val="center"/>
            <w:hideMark/>
          </w:tcPr>
          <w:p w14:paraId="1AFAD6F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LVL Manufacturing at plant</w:t>
            </w:r>
          </w:p>
        </w:tc>
        <w:tc>
          <w:tcPr>
            <w:tcW w:w="1319" w:type="dxa"/>
            <w:tcBorders>
              <w:top w:val="nil"/>
              <w:left w:val="nil"/>
              <w:bottom w:val="single" w:sz="8" w:space="0" w:color="auto"/>
              <w:right w:val="single" w:sz="8" w:space="0" w:color="auto"/>
            </w:tcBorders>
            <w:vAlign w:val="center"/>
            <w:hideMark/>
          </w:tcPr>
          <w:p w14:paraId="24149A6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607A72A4" w14:textId="77777777" w:rsidTr="00657168">
        <w:trPr>
          <w:cantSplit/>
          <w:trHeight w:val="1440"/>
        </w:trPr>
        <w:tc>
          <w:tcPr>
            <w:tcW w:w="796" w:type="dxa"/>
            <w:vMerge w:val="restart"/>
            <w:tcBorders>
              <w:top w:val="nil"/>
              <w:left w:val="single" w:sz="8" w:space="0" w:color="auto"/>
              <w:bottom w:val="single" w:sz="8" w:space="0" w:color="000000"/>
              <w:right w:val="single" w:sz="4" w:space="0" w:color="auto"/>
            </w:tcBorders>
            <w:textDirection w:val="btLr"/>
            <w:vAlign w:val="center"/>
            <w:hideMark/>
          </w:tcPr>
          <w:p w14:paraId="2A98E3C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(b) STAGE: PRODUCTION PROCESS- Forestry Operations</w:t>
            </w:r>
          </w:p>
        </w:tc>
        <w:tc>
          <w:tcPr>
            <w:tcW w:w="1339" w:type="dxa"/>
            <w:tcBorders>
              <w:top w:val="nil"/>
              <w:left w:val="nil"/>
              <w:bottom w:val="single" w:sz="4" w:space="0" w:color="auto"/>
              <w:right w:val="single" w:sz="4" w:space="0" w:color="auto"/>
            </w:tcBorders>
            <w:vAlign w:val="center"/>
            <w:hideMark/>
          </w:tcPr>
          <w:p w14:paraId="46661D8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Electricity</w:t>
            </w:r>
          </w:p>
        </w:tc>
        <w:tc>
          <w:tcPr>
            <w:tcW w:w="1225" w:type="dxa"/>
            <w:tcBorders>
              <w:top w:val="nil"/>
              <w:left w:val="nil"/>
              <w:bottom w:val="single" w:sz="4" w:space="0" w:color="auto"/>
              <w:right w:val="single" w:sz="4" w:space="0" w:color="auto"/>
            </w:tcBorders>
            <w:vAlign w:val="center"/>
            <w:hideMark/>
          </w:tcPr>
          <w:p w14:paraId="5688C48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57E73C4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5CFFC76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9.12E-04</w:t>
            </w:r>
          </w:p>
        </w:tc>
        <w:tc>
          <w:tcPr>
            <w:tcW w:w="984" w:type="dxa"/>
            <w:tcBorders>
              <w:top w:val="nil"/>
              <w:left w:val="nil"/>
              <w:bottom w:val="single" w:sz="4" w:space="0" w:color="auto"/>
              <w:right w:val="single" w:sz="4" w:space="0" w:color="auto"/>
            </w:tcBorders>
            <w:vAlign w:val="center"/>
            <w:hideMark/>
          </w:tcPr>
          <w:p w14:paraId="5B91BE4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kWh</w:t>
            </w:r>
          </w:p>
        </w:tc>
        <w:tc>
          <w:tcPr>
            <w:tcW w:w="1497" w:type="dxa"/>
            <w:tcBorders>
              <w:top w:val="nil"/>
              <w:left w:val="nil"/>
              <w:bottom w:val="single" w:sz="4" w:space="0" w:color="auto"/>
              <w:right w:val="single" w:sz="4" w:space="0" w:color="auto"/>
            </w:tcBorders>
            <w:vAlign w:val="center"/>
            <w:hideMark/>
          </w:tcPr>
          <w:p w14:paraId="013E111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4522BB5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high voltage, production mix/ Cutoff, S- DE</w:t>
            </w:r>
          </w:p>
        </w:tc>
      </w:tr>
      <w:tr w:rsidR="009C655D" w:rsidRPr="00734B7A" w14:paraId="6D6F1E09"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548CE80D"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eastAsia="de-DE"/>
                <w14:ligatures w14:val="none"/>
              </w:rPr>
            </w:pPr>
          </w:p>
        </w:tc>
        <w:tc>
          <w:tcPr>
            <w:tcW w:w="1339" w:type="dxa"/>
            <w:tcBorders>
              <w:top w:val="nil"/>
              <w:left w:val="nil"/>
              <w:bottom w:val="single" w:sz="4" w:space="0" w:color="auto"/>
              <w:right w:val="single" w:sz="4" w:space="0" w:color="auto"/>
            </w:tcBorders>
            <w:vAlign w:val="center"/>
            <w:hideMark/>
          </w:tcPr>
          <w:p w14:paraId="3CAF18D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Diesel</w:t>
            </w:r>
          </w:p>
        </w:tc>
        <w:tc>
          <w:tcPr>
            <w:tcW w:w="1225" w:type="dxa"/>
            <w:tcBorders>
              <w:top w:val="nil"/>
              <w:left w:val="nil"/>
              <w:bottom w:val="single" w:sz="4" w:space="0" w:color="auto"/>
              <w:right w:val="single" w:sz="4" w:space="0" w:color="auto"/>
            </w:tcBorders>
            <w:vAlign w:val="center"/>
            <w:hideMark/>
          </w:tcPr>
          <w:p w14:paraId="2458829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729795B4"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3C56FDF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6.20E-03</w:t>
            </w:r>
          </w:p>
        </w:tc>
        <w:tc>
          <w:tcPr>
            <w:tcW w:w="984" w:type="dxa"/>
            <w:tcBorders>
              <w:top w:val="nil"/>
              <w:left w:val="nil"/>
              <w:bottom w:val="single" w:sz="4" w:space="0" w:color="auto"/>
              <w:right w:val="single" w:sz="4" w:space="0" w:color="auto"/>
            </w:tcBorders>
            <w:vAlign w:val="center"/>
            <w:hideMark/>
          </w:tcPr>
          <w:p w14:paraId="7059FC5E"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liter</w:t>
            </w:r>
          </w:p>
        </w:tc>
        <w:tc>
          <w:tcPr>
            <w:tcW w:w="1497" w:type="dxa"/>
            <w:tcBorders>
              <w:top w:val="nil"/>
              <w:left w:val="nil"/>
              <w:bottom w:val="single" w:sz="4" w:space="0" w:color="auto"/>
              <w:right w:val="single" w:sz="4" w:space="0" w:color="auto"/>
            </w:tcBorders>
            <w:vAlign w:val="center"/>
            <w:hideMark/>
          </w:tcPr>
          <w:p w14:paraId="473383D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1E563D0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4A39FD27"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5AE034D5"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6657A91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225" w:type="dxa"/>
            <w:tcBorders>
              <w:top w:val="nil"/>
              <w:left w:val="nil"/>
              <w:bottom w:val="single" w:sz="4" w:space="0" w:color="auto"/>
              <w:right w:val="single" w:sz="4" w:space="0" w:color="auto"/>
            </w:tcBorders>
            <w:vAlign w:val="center"/>
            <w:hideMark/>
          </w:tcPr>
          <w:p w14:paraId="4BFDDB4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64D1EE0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Log Veneer (Debarked Block)</w:t>
            </w:r>
          </w:p>
        </w:tc>
        <w:tc>
          <w:tcPr>
            <w:tcW w:w="1022" w:type="dxa"/>
            <w:tcBorders>
              <w:top w:val="nil"/>
              <w:left w:val="nil"/>
              <w:bottom w:val="single" w:sz="4" w:space="0" w:color="auto"/>
              <w:right w:val="single" w:sz="4" w:space="0" w:color="auto"/>
            </w:tcBorders>
            <w:vAlign w:val="center"/>
            <w:hideMark/>
          </w:tcPr>
          <w:p w14:paraId="64A6A94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1.9</w:t>
            </w:r>
          </w:p>
        </w:tc>
        <w:tc>
          <w:tcPr>
            <w:tcW w:w="984" w:type="dxa"/>
            <w:tcBorders>
              <w:top w:val="nil"/>
              <w:left w:val="nil"/>
              <w:bottom w:val="single" w:sz="4" w:space="0" w:color="auto"/>
              <w:right w:val="single" w:sz="4" w:space="0" w:color="auto"/>
            </w:tcBorders>
            <w:vAlign w:val="center"/>
            <w:hideMark/>
          </w:tcPr>
          <w:p w14:paraId="68B94EA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4" w:space="0" w:color="auto"/>
              <w:right w:val="single" w:sz="4" w:space="0" w:color="auto"/>
            </w:tcBorders>
            <w:vAlign w:val="center"/>
            <w:hideMark/>
          </w:tcPr>
          <w:p w14:paraId="280C380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Veneer Production</w:t>
            </w:r>
          </w:p>
        </w:tc>
        <w:tc>
          <w:tcPr>
            <w:tcW w:w="1319" w:type="dxa"/>
            <w:tcBorders>
              <w:top w:val="nil"/>
              <w:left w:val="nil"/>
              <w:bottom w:val="single" w:sz="4" w:space="0" w:color="auto"/>
              <w:right w:val="single" w:sz="8" w:space="0" w:color="auto"/>
            </w:tcBorders>
            <w:vAlign w:val="center"/>
            <w:hideMark/>
          </w:tcPr>
          <w:p w14:paraId="77CE8E6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7522B8E9"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2DB1A533"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131B5BD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225" w:type="dxa"/>
            <w:tcBorders>
              <w:top w:val="nil"/>
              <w:left w:val="nil"/>
              <w:bottom w:val="single" w:sz="4" w:space="0" w:color="auto"/>
              <w:right w:val="single" w:sz="4" w:space="0" w:color="auto"/>
            </w:tcBorders>
            <w:vAlign w:val="center"/>
            <w:hideMark/>
          </w:tcPr>
          <w:p w14:paraId="1B9DFC94"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16EF6E3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Waste wood bark (Co-product)</w:t>
            </w:r>
          </w:p>
        </w:tc>
        <w:tc>
          <w:tcPr>
            <w:tcW w:w="1022" w:type="dxa"/>
            <w:tcBorders>
              <w:top w:val="nil"/>
              <w:left w:val="nil"/>
              <w:bottom w:val="single" w:sz="4" w:space="0" w:color="auto"/>
              <w:right w:val="single" w:sz="4" w:space="0" w:color="auto"/>
            </w:tcBorders>
            <w:vAlign w:val="center"/>
            <w:hideMark/>
          </w:tcPr>
          <w:p w14:paraId="7A64138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0.06</w:t>
            </w:r>
          </w:p>
        </w:tc>
        <w:tc>
          <w:tcPr>
            <w:tcW w:w="984" w:type="dxa"/>
            <w:tcBorders>
              <w:top w:val="nil"/>
              <w:left w:val="nil"/>
              <w:bottom w:val="single" w:sz="4" w:space="0" w:color="auto"/>
              <w:right w:val="single" w:sz="4" w:space="0" w:color="auto"/>
            </w:tcBorders>
            <w:vAlign w:val="center"/>
            <w:hideMark/>
          </w:tcPr>
          <w:p w14:paraId="6C4D792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4" w:space="0" w:color="auto"/>
              <w:right w:val="single" w:sz="4" w:space="0" w:color="auto"/>
            </w:tcBorders>
            <w:vAlign w:val="center"/>
            <w:hideMark/>
          </w:tcPr>
          <w:p w14:paraId="732CE09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Veneer Production</w:t>
            </w:r>
          </w:p>
        </w:tc>
        <w:tc>
          <w:tcPr>
            <w:tcW w:w="1319" w:type="dxa"/>
            <w:tcBorders>
              <w:top w:val="nil"/>
              <w:left w:val="nil"/>
              <w:bottom w:val="single" w:sz="4" w:space="0" w:color="auto"/>
              <w:right w:val="single" w:sz="8" w:space="0" w:color="auto"/>
            </w:tcBorders>
            <w:vAlign w:val="center"/>
            <w:hideMark/>
          </w:tcPr>
          <w:p w14:paraId="1BB11FEE"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7E298221"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501CBF79"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8" w:space="0" w:color="auto"/>
              <w:right w:val="single" w:sz="4" w:space="0" w:color="auto"/>
            </w:tcBorders>
            <w:vAlign w:val="center"/>
            <w:hideMark/>
          </w:tcPr>
          <w:p w14:paraId="79EA767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225" w:type="dxa"/>
            <w:tcBorders>
              <w:top w:val="nil"/>
              <w:left w:val="nil"/>
              <w:bottom w:val="single" w:sz="8" w:space="0" w:color="auto"/>
              <w:right w:val="single" w:sz="4" w:space="0" w:color="auto"/>
            </w:tcBorders>
            <w:vAlign w:val="center"/>
            <w:hideMark/>
          </w:tcPr>
          <w:p w14:paraId="32CFE0E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8" w:space="0" w:color="auto"/>
              <w:right w:val="single" w:sz="4" w:space="0" w:color="auto"/>
            </w:tcBorders>
            <w:vAlign w:val="center"/>
            <w:hideMark/>
          </w:tcPr>
          <w:p w14:paraId="6BF44CA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Waste wood chips (Co-product)</w:t>
            </w:r>
          </w:p>
        </w:tc>
        <w:tc>
          <w:tcPr>
            <w:tcW w:w="1022" w:type="dxa"/>
            <w:tcBorders>
              <w:top w:val="nil"/>
              <w:left w:val="nil"/>
              <w:bottom w:val="single" w:sz="8" w:space="0" w:color="auto"/>
              <w:right w:val="single" w:sz="4" w:space="0" w:color="auto"/>
            </w:tcBorders>
            <w:vAlign w:val="center"/>
            <w:hideMark/>
          </w:tcPr>
          <w:p w14:paraId="162D356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0.01</w:t>
            </w:r>
          </w:p>
        </w:tc>
        <w:tc>
          <w:tcPr>
            <w:tcW w:w="984" w:type="dxa"/>
            <w:tcBorders>
              <w:top w:val="nil"/>
              <w:left w:val="nil"/>
              <w:bottom w:val="single" w:sz="8" w:space="0" w:color="auto"/>
              <w:right w:val="single" w:sz="4" w:space="0" w:color="auto"/>
            </w:tcBorders>
            <w:vAlign w:val="center"/>
            <w:hideMark/>
          </w:tcPr>
          <w:p w14:paraId="5F6673C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8" w:space="0" w:color="auto"/>
              <w:right w:val="single" w:sz="4" w:space="0" w:color="auto"/>
            </w:tcBorders>
            <w:vAlign w:val="center"/>
            <w:hideMark/>
          </w:tcPr>
          <w:p w14:paraId="78747E7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Veneer Production</w:t>
            </w:r>
          </w:p>
        </w:tc>
        <w:tc>
          <w:tcPr>
            <w:tcW w:w="1319" w:type="dxa"/>
            <w:tcBorders>
              <w:top w:val="nil"/>
              <w:left w:val="nil"/>
              <w:bottom w:val="single" w:sz="8" w:space="0" w:color="auto"/>
              <w:right w:val="single" w:sz="8" w:space="0" w:color="auto"/>
            </w:tcBorders>
            <w:vAlign w:val="center"/>
            <w:hideMark/>
          </w:tcPr>
          <w:p w14:paraId="2823BD7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3B446C89" w14:textId="77777777" w:rsidTr="00657168">
        <w:trPr>
          <w:cantSplit/>
          <w:trHeight w:val="1440"/>
        </w:trPr>
        <w:tc>
          <w:tcPr>
            <w:tcW w:w="796" w:type="dxa"/>
            <w:vMerge w:val="restart"/>
            <w:tcBorders>
              <w:top w:val="nil"/>
              <w:left w:val="single" w:sz="8" w:space="0" w:color="auto"/>
              <w:bottom w:val="single" w:sz="8" w:space="0" w:color="000000"/>
              <w:right w:val="single" w:sz="4" w:space="0" w:color="auto"/>
            </w:tcBorders>
            <w:textDirection w:val="btLr"/>
            <w:vAlign w:val="center"/>
            <w:hideMark/>
          </w:tcPr>
          <w:p w14:paraId="197239C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(c) STAGE: PRODUCTION PROCESS- Dry Veneer Production</w:t>
            </w:r>
          </w:p>
        </w:tc>
        <w:tc>
          <w:tcPr>
            <w:tcW w:w="1339" w:type="dxa"/>
            <w:tcBorders>
              <w:top w:val="nil"/>
              <w:left w:val="nil"/>
              <w:bottom w:val="single" w:sz="4" w:space="0" w:color="auto"/>
              <w:right w:val="single" w:sz="4" w:space="0" w:color="auto"/>
            </w:tcBorders>
            <w:vAlign w:val="center"/>
            <w:hideMark/>
          </w:tcPr>
          <w:p w14:paraId="4E1E6E1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Electricity</w:t>
            </w:r>
          </w:p>
        </w:tc>
        <w:tc>
          <w:tcPr>
            <w:tcW w:w="1225" w:type="dxa"/>
            <w:tcBorders>
              <w:top w:val="nil"/>
              <w:left w:val="nil"/>
              <w:bottom w:val="single" w:sz="4" w:space="0" w:color="auto"/>
              <w:right w:val="single" w:sz="4" w:space="0" w:color="auto"/>
            </w:tcBorders>
            <w:vAlign w:val="center"/>
            <w:hideMark/>
          </w:tcPr>
          <w:p w14:paraId="00714A9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1546154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3CAA5F7E"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0.14</w:t>
            </w:r>
          </w:p>
        </w:tc>
        <w:tc>
          <w:tcPr>
            <w:tcW w:w="984" w:type="dxa"/>
            <w:tcBorders>
              <w:top w:val="nil"/>
              <w:left w:val="nil"/>
              <w:bottom w:val="single" w:sz="4" w:space="0" w:color="auto"/>
              <w:right w:val="single" w:sz="4" w:space="0" w:color="auto"/>
            </w:tcBorders>
            <w:vAlign w:val="center"/>
            <w:hideMark/>
          </w:tcPr>
          <w:p w14:paraId="6F1E33E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kWh</w:t>
            </w:r>
          </w:p>
        </w:tc>
        <w:tc>
          <w:tcPr>
            <w:tcW w:w="1497" w:type="dxa"/>
            <w:tcBorders>
              <w:top w:val="nil"/>
              <w:left w:val="nil"/>
              <w:bottom w:val="single" w:sz="4" w:space="0" w:color="auto"/>
              <w:right w:val="single" w:sz="4" w:space="0" w:color="auto"/>
            </w:tcBorders>
            <w:vAlign w:val="center"/>
            <w:hideMark/>
          </w:tcPr>
          <w:p w14:paraId="74BB412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4EC01DC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high voltage, production mix/ Cutoff, S- DE</w:t>
            </w:r>
          </w:p>
        </w:tc>
      </w:tr>
      <w:tr w:rsidR="009C655D" w:rsidRPr="00734B7A" w14:paraId="645DD573"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4B04918B"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eastAsia="de-DE"/>
                <w14:ligatures w14:val="none"/>
              </w:rPr>
            </w:pPr>
          </w:p>
        </w:tc>
        <w:tc>
          <w:tcPr>
            <w:tcW w:w="1339" w:type="dxa"/>
            <w:tcBorders>
              <w:top w:val="nil"/>
              <w:left w:val="nil"/>
              <w:bottom w:val="single" w:sz="4" w:space="0" w:color="auto"/>
              <w:right w:val="single" w:sz="4" w:space="0" w:color="auto"/>
            </w:tcBorders>
            <w:vAlign w:val="center"/>
            <w:hideMark/>
          </w:tcPr>
          <w:p w14:paraId="0950702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Diesel</w:t>
            </w:r>
          </w:p>
        </w:tc>
        <w:tc>
          <w:tcPr>
            <w:tcW w:w="1225" w:type="dxa"/>
            <w:tcBorders>
              <w:top w:val="nil"/>
              <w:left w:val="nil"/>
              <w:bottom w:val="single" w:sz="4" w:space="0" w:color="auto"/>
              <w:right w:val="single" w:sz="4" w:space="0" w:color="auto"/>
            </w:tcBorders>
            <w:vAlign w:val="center"/>
            <w:hideMark/>
          </w:tcPr>
          <w:p w14:paraId="6DEBDFF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0CFBBF0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30DB4CB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7.30E-04</w:t>
            </w:r>
          </w:p>
        </w:tc>
        <w:tc>
          <w:tcPr>
            <w:tcW w:w="984" w:type="dxa"/>
            <w:tcBorders>
              <w:top w:val="nil"/>
              <w:left w:val="nil"/>
              <w:bottom w:val="single" w:sz="4" w:space="0" w:color="auto"/>
              <w:right w:val="single" w:sz="4" w:space="0" w:color="auto"/>
            </w:tcBorders>
            <w:vAlign w:val="center"/>
            <w:hideMark/>
          </w:tcPr>
          <w:p w14:paraId="681B3A5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liter</w:t>
            </w:r>
          </w:p>
        </w:tc>
        <w:tc>
          <w:tcPr>
            <w:tcW w:w="1497" w:type="dxa"/>
            <w:tcBorders>
              <w:top w:val="nil"/>
              <w:left w:val="nil"/>
              <w:bottom w:val="single" w:sz="4" w:space="0" w:color="auto"/>
              <w:right w:val="single" w:sz="4" w:space="0" w:color="auto"/>
            </w:tcBorders>
            <w:vAlign w:val="center"/>
            <w:hideMark/>
          </w:tcPr>
          <w:p w14:paraId="779ABD8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0664CEC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6C82ACE2"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7ED29436"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6F8CC9F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Natural Gas LPG</w:t>
            </w:r>
          </w:p>
        </w:tc>
        <w:tc>
          <w:tcPr>
            <w:tcW w:w="1225" w:type="dxa"/>
            <w:tcBorders>
              <w:top w:val="nil"/>
              <w:left w:val="nil"/>
              <w:bottom w:val="single" w:sz="4" w:space="0" w:color="auto"/>
              <w:right w:val="single" w:sz="4" w:space="0" w:color="auto"/>
            </w:tcBorders>
            <w:vAlign w:val="center"/>
            <w:hideMark/>
          </w:tcPr>
          <w:p w14:paraId="072DB7D2"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7FF19CB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73165034"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7.66E-03</w:t>
            </w:r>
          </w:p>
        </w:tc>
        <w:tc>
          <w:tcPr>
            <w:tcW w:w="984" w:type="dxa"/>
            <w:tcBorders>
              <w:top w:val="nil"/>
              <w:left w:val="nil"/>
              <w:bottom w:val="single" w:sz="4" w:space="0" w:color="auto"/>
              <w:right w:val="single" w:sz="4" w:space="0" w:color="auto"/>
            </w:tcBorders>
            <w:vAlign w:val="center"/>
            <w:hideMark/>
          </w:tcPr>
          <w:p w14:paraId="3A0FC36B" w14:textId="77777777" w:rsidR="001D1E2E" w:rsidRPr="00734B7A" w:rsidRDefault="001D1E2E" w:rsidP="001D1E2E">
            <w:pPr>
              <w:spacing w:after="0" w:line="240" w:lineRule="auto"/>
              <w:jc w:val="center"/>
              <w:rPr>
                <w:rFonts w:ascii="Times New Roman" w:eastAsia="Times New Roman" w:hAnsi="Times New Roman" w:cs="Times New Roman"/>
                <w:i/>
                <w:iCs/>
                <w:color w:val="000000"/>
                <w:kern w:val="0"/>
                <w:sz w:val="20"/>
                <w:szCs w:val="20"/>
                <w:lang w:val="de-DE" w:eastAsia="de-DE"/>
                <w14:ligatures w14:val="none"/>
              </w:rPr>
            </w:pPr>
            <w:r w:rsidRPr="00734B7A">
              <w:rPr>
                <w:rFonts w:ascii="Times New Roman" w:eastAsia="Times New Roman" w:hAnsi="Times New Roman" w:cs="Times New Roman"/>
                <w:i/>
                <w:iCs/>
                <w:color w:val="000000"/>
                <w:kern w:val="0"/>
                <w:sz w:val="20"/>
                <w:szCs w:val="20"/>
                <w:lang w:eastAsia="de-DE"/>
                <w14:ligatures w14:val="none"/>
              </w:rPr>
              <w:t>m</w:t>
            </w:r>
            <w:r w:rsidRPr="00734B7A">
              <w:rPr>
                <w:rFonts w:ascii="Times New Roman" w:eastAsia="Times New Roman" w:hAnsi="Times New Roman" w:cs="Times New Roman"/>
                <w:color w:val="000000"/>
                <w:kern w:val="0"/>
                <w:sz w:val="20"/>
                <w:szCs w:val="20"/>
                <w:lang w:eastAsia="de-DE"/>
                <w14:ligatures w14:val="none"/>
              </w:rPr>
              <w:t>3</w:t>
            </w:r>
          </w:p>
        </w:tc>
        <w:tc>
          <w:tcPr>
            <w:tcW w:w="1497" w:type="dxa"/>
            <w:tcBorders>
              <w:top w:val="nil"/>
              <w:left w:val="nil"/>
              <w:bottom w:val="single" w:sz="4" w:space="0" w:color="auto"/>
              <w:right w:val="single" w:sz="4" w:space="0" w:color="auto"/>
            </w:tcBorders>
            <w:vAlign w:val="center"/>
            <w:hideMark/>
          </w:tcPr>
          <w:p w14:paraId="09C8A25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7108752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67B61EF7"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6C2F4CF7"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6DA88B1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225" w:type="dxa"/>
            <w:tcBorders>
              <w:top w:val="nil"/>
              <w:left w:val="nil"/>
              <w:bottom w:val="single" w:sz="4" w:space="0" w:color="auto"/>
              <w:right w:val="single" w:sz="4" w:space="0" w:color="auto"/>
            </w:tcBorders>
            <w:vAlign w:val="center"/>
            <w:hideMark/>
          </w:tcPr>
          <w:p w14:paraId="75ED498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2B2A74DE"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16D244B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2.37E-03</w:t>
            </w:r>
          </w:p>
        </w:tc>
        <w:tc>
          <w:tcPr>
            <w:tcW w:w="984" w:type="dxa"/>
            <w:tcBorders>
              <w:top w:val="nil"/>
              <w:left w:val="nil"/>
              <w:bottom w:val="single" w:sz="4" w:space="0" w:color="auto"/>
              <w:right w:val="single" w:sz="4" w:space="0" w:color="auto"/>
            </w:tcBorders>
            <w:vAlign w:val="center"/>
            <w:hideMark/>
          </w:tcPr>
          <w:p w14:paraId="1BA3C334"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liter</w:t>
            </w:r>
          </w:p>
        </w:tc>
        <w:tc>
          <w:tcPr>
            <w:tcW w:w="1497" w:type="dxa"/>
            <w:tcBorders>
              <w:top w:val="nil"/>
              <w:left w:val="nil"/>
              <w:bottom w:val="single" w:sz="4" w:space="0" w:color="auto"/>
              <w:right w:val="single" w:sz="4" w:space="0" w:color="auto"/>
            </w:tcBorders>
            <w:vAlign w:val="center"/>
            <w:hideMark/>
          </w:tcPr>
          <w:p w14:paraId="748472B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1832962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1C3BCB26"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50CEE5A9"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2C4D6ED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225" w:type="dxa"/>
            <w:tcBorders>
              <w:top w:val="nil"/>
              <w:left w:val="nil"/>
              <w:bottom w:val="single" w:sz="4" w:space="0" w:color="auto"/>
              <w:right w:val="single" w:sz="4" w:space="0" w:color="auto"/>
            </w:tcBorders>
            <w:vAlign w:val="center"/>
            <w:hideMark/>
          </w:tcPr>
          <w:p w14:paraId="31A318C2"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58F9A9B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Dry Veneer Sheets</w:t>
            </w:r>
          </w:p>
        </w:tc>
        <w:tc>
          <w:tcPr>
            <w:tcW w:w="1022" w:type="dxa"/>
            <w:tcBorders>
              <w:top w:val="nil"/>
              <w:left w:val="nil"/>
              <w:bottom w:val="single" w:sz="4" w:space="0" w:color="auto"/>
              <w:right w:val="single" w:sz="4" w:space="0" w:color="auto"/>
            </w:tcBorders>
            <w:vAlign w:val="center"/>
            <w:hideMark/>
          </w:tcPr>
          <w:p w14:paraId="7CF07FC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1.1</w:t>
            </w:r>
          </w:p>
        </w:tc>
        <w:tc>
          <w:tcPr>
            <w:tcW w:w="984" w:type="dxa"/>
            <w:tcBorders>
              <w:top w:val="nil"/>
              <w:left w:val="nil"/>
              <w:bottom w:val="single" w:sz="4" w:space="0" w:color="auto"/>
              <w:right w:val="single" w:sz="4" w:space="0" w:color="auto"/>
            </w:tcBorders>
            <w:vAlign w:val="center"/>
            <w:hideMark/>
          </w:tcPr>
          <w:p w14:paraId="3163259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4" w:space="0" w:color="auto"/>
              <w:right w:val="single" w:sz="4" w:space="0" w:color="auto"/>
            </w:tcBorders>
            <w:vAlign w:val="center"/>
            <w:hideMark/>
          </w:tcPr>
          <w:p w14:paraId="43A647D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LVL Production</w:t>
            </w:r>
          </w:p>
        </w:tc>
        <w:tc>
          <w:tcPr>
            <w:tcW w:w="1319" w:type="dxa"/>
            <w:tcBorders>
              <w:top w:val="nil"/>
              <w:left w:val="nil"/>
              <w:bottom w:val="single" w:sz="4" w:space="0" w:color="auto"/>
              <w:right w:val="single" w:sz="8" w:space="0" w:color="auto"/>
            </w:tcBorders>
            <w:vAlign w:val="center"/>
            <w:hideMark/>
          </w:tcPr>
          <w:p w14:paraId="5D1F7E4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368D2E51"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3CED3F7B"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8" w:space="0" w:color="auto"/>
              <w:right w:val="single" w:sz="4" w:space="0" w:color="auto"/>
            </w:tcBorders>
            <w:vAlign w:val="center"/>
            <w:hideMark/>
          </w:tcPr>
          <w:p w14:paraId="74A920E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225" w:type="dxa"/>
            <w:tcBorders>
              <w:top w:val="nil"/>
              <w:left w:val="nil"/>
              <w:bottom w:val="single" w:sz="8" w:space="0" w:color="auto"/>
              <w:right w:val="single" w:sz="4" w:space="0" w:color="auto"/>
            </w:tcBorders>
            <w:vAlign w:val="center"/>
            <w:hideMark/>
          </w:tcPr>
          <w:p w14:paraId="175F57B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8" w:space="0" w:color="auto"/>
              <w:right w:val="single" w:sz="4" w:space="0" w:color="auto"/>
            </w:tcBorders>
            <w:vAlign w:val="center"/>
            <w:hideMark/>
          </w:tcPr>
          <w:p w14:paraId="3FB4EA9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Waste Saw Dust (Co-product)</w:t>
            </w:r>
          </w:p>
        </w:tc>
        <w:tc>
          <w:tcPr>
            <w:tcW w:w="1022" w:type="dxa"/>
            <w:tcBorders>
              <w:top w:val="nil"/>
              <w:left w:val="nil"/>
              <w:bottom w:val="single" w:sz="8" w:space="0" w:color="auto"/>
              <w:right w:val="single" w:sz="4" w:space="0" w:color="auto"/>
            </w:tcBorders>
            <w:vAlign w:val="center"/>
            <w:hideMark/>
          </w:tcPr>
          <w:p w14:paraId="1A99486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0.0004</w:t>
            </w:r>
          </w:p>
        </w:tc>
        <w:tc>
          <w:tcPr>
            <w:tcW w:w="984" w:type="dxa"/>
            <w:tcBorders>
              <w:top w:val="nil"/>
              <w:left w:val="nil"/>
              <w:bottom w:val="single" w:sz="8" w:space="0" w:color="auto"/>
              <w:right w:val="single" w:sz="4" w:space="0" w:color="auto"/>
            </w:tcBorders>
            <w:vAlign w:val="center"/>
            <w:hideMark/>
          </w:tcPr>
          <w:p w14:paraId="057C4AB4"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8" w:space="0" w:color="auto"/>
              <w:right w:val="single" w:sz="4" w:space="0" w:color="auto"/>
            </w:tcBorders>
            <w:vAlign w:val="center"/>
            <w:hideMark/>
          </w:tcPr>
          <w:p w14:paraId="0C4A8B5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LVL Production</w:t>
            </w:r>
          </w:p>
        </w:tc>
        <w:tc>
          <w:tcPr>
            <w:tcW w:w="1319" w:type="dxa"/>
            <w:tcBorders>
              <w:top w:val="nil"/>
              <w:left w:val="nil"/>
              <w:bottom w:val="single" w:sz="8" w:space="0" w:color="auto"/>
              <w:right w:val="single" w:sz="8" w:space="0" w:color="auto"/>
            </w:tcBorders>
            <w:vAlign w:val="center"/>
            <w:hideMark/>
          </w:tcPr>
          <w:p w14:paraId="22D0926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66E8B5BA" w14:textId="77777777" w:rsidTr="00657168">
        <w:trPr>
          <w:cantSplit/>
          <w:trHeight w:val="1440"/>
        </w:trPr>
        <w:tc>
          <w:tcPr>
            <w:tcW w:w="796" w:type="dxa"/>
            <w:vMerge w:val="restart"/>
            <w:tcBorders>
              <w:top w:val="nil"/>
              <w:left w:val="single" w:sz="8" w:space="0" w:color="auto"/>
              <w:bottom w:val="single" w:sz="8" w:space="0" w:color="000000"/>
              <w:right w:val="single" w:sz="4" w:space="0" w:color="auto"/>
            </w:tcBorders>
            <w:textDirection w:val="btLr"/>
            <w:vAlign w:val="center"/>
            <w:hideMark/>
          </w:tcPr>
          <w:p w14:paraId="6136BC6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(d) STAGE: PRODUCTION PROCESS- LVL Production at plant</w:t>
            </w:r>
          </w:p>
        </w:tc>
        <w:tc>
          <w:tcPr>
            <w:tcW w:w="1339" w:type="dxa"/>
            <w:tcBorders>
              <w:top w:val="nil"/>
              <w:left w:val="nil"/>
              <w:bottom w:val="single" w:sz="4" w:space="0" w:color="auto"/>
              <w:right w:val="single" w:sz="4" w:space="0" w:color="auto"/>
            </w:tcBorders>
            <w:vAlign w:val="center"/>
            <w:hideMark/>
          </w:tcPr>
          <w:p w14:paraId="0BE6B99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Electricity</w:t>
            </w:r>
          </w:p>
        </w:tc>
        <w:tc>
          <w:tcPr>
            <w:tcW w:w="1225" w:type="dxa"/>
            <w:tcBorders>
              <w:top w:val="nil"/>
              <w:left w:val="nil"/>
              <w:bottom w:val="single" w:sz="4" w:space="0" w:color="auto"/>
              <w:right w:val="single" w:sz="4" w:space="0" w:color="auto"/>
            </w:tcBorders>
            <w:vAlign w:val="center"/>
            <w:hideMark/>
          </w:tcPr>
          <w:p w14:paraId="2D6AF7E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7BB614A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1343A83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0.11</w:t>
            </w:r>
          </w:p>
        </w:tc>
        <w:tc>
          <w:tcPr>
            <w:tcW w:w="984" w:type="dxa"/>
            <w:tcBorders>
              <w:top w:val="nil"/>
              <w:left w:val="nil"/>
              <w:bottom w:val="single" w:sz="4" w:space="0" w:color="auto"/>
              <w:right w:val="single" w:sz="4" w:space="0" w:color="auto"/>
            </w:tcBorders>
            <w:vAlign w:val="center"/>
            <w:hideMark/>
          </w:tcPr>
          <w:p w14:paraId="2599BD9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kWh</w:t>
            </w:r>
          </w:p>
        </w:tc>
        <w:tc>
          <w:tcPr>
            <w:tcW w:w="1497" w:type="dxa"/>
            <w:tcBorders>
              <w:top w:val="nil"/>
              <w:left w:val="nil"/>
              <w:bottom w:val="single" w:sz="4" w:space="0" w:color="auto"/>
              <w:right w:val="single" w:sz="4" w:space="0" w:color="auto"/>
            </w:tcBorders>
            <w:vAlign w:val="center"/>
            <w:hideMark/>
          </w:tcPr>
          <w:p w14:paraId="160C3C9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6E7DB07E"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high voltage, production mix/ Cutoff, S- DE</w:t>
            </w:r>
          </w:p>
        </w:tc>
      </w:tr>
      <w:tr w:rsidR="009C655D" w:rsidRPr="00734B7A" w14:paraId="37C1039D"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08908667"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eastAsia="de-DE"/>
                <w14:ligatures w14:val="none"/>
              </w:rPr>
            </w:pPr>
          </w:p>
        </w:tc>
        <w:tc>
          <w:tcPr>
            <w:tcW w:w="1339" w:type="dxa"/>
            <w:tcBorders>
              <w:top w:val="nil"/>
              <w:left w:val="nil"/>
              <w:bottom w:val="single" w:sz="4" w:space="0" w:color="auto"/>
              <w:right w:val="single" w:sz="4" w:space="0" w:color="auto"/>
            </w:tcBorders>
            <w:vAlign w:val="center"/>
            <w:hideMark/>
          </w:tcPr>
          <w:p w14:paraId="2B80CB2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Diesel</w:t>
            </w:r>
          </w:p>
        </w:tc>
        <w:tc>
          <w:tcPr>
            <w:tcW w:w="1225" w:type="dxa"/>
            <w:tcBorders>
              <w:top w:val="nil"/>
              <w:left w:val="nil"/>
              <w:bottom w:val="single" w:sz="4" w:space="0" w:color="auto"/>
              <w:right w:val="single" w:sz="4" w:space="0" w:color="auto"/>
            </w:tcBorders>
            <w:vAlign w:val="center"/>
            <w:hideMark/>
          </w:tcPr>
          <w:p w14:paraId="06FD5CD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40DEC81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3DAF187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7.30E-04</w:t>
            </w:r>
          </w:p>
        </w:tc>
        <w:tc>
          <w:tcPr>
            <w:tcW w:w="984" w:type="dxa"/>
            <w:tcBorders>
              <w:top w:val="nil"/>
              <w:left w:val="nil"/>
              <w:bottom w:val="single" w:sz="4" w:space="0" w:color="auto"/>
              <w:right w:val="single" w:sz="4" w:space="0" w:color="auto"/>
            </w:tcBorders>
            <w:vAlign w:val="center"/>
            <w:hideMark/>
          </w:tcPr>
          <w:p w14:paraId="014A353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liter</w:t>
            </w:r>
          </w:p>
        </w:tc>
        <w:tc>
          <w:tcPr>
            <w:tcW w:w="1497" w:type="dxa"/>
            <w:tcBorders>
              <w:top w:val="nil"/>
              <w:left w:val="nil"/>
              <w:bottom w:val="single" w:sz="4" w:space="0" w:color="auto"/>
              <w:right w:val="single" w:sz="4" w:space="0" w:color="auto"/>
            </w:tcBorders>
            <w:vAlign w:val="center"/>
            <w:hideMark/>
          </w:tcPr>
          <w:p w14:paraId="16E9653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12DCB2B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07BAEEF4"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02B47A2A"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60BF4A1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Natural Gas</w:t>
            </w:r>
          </w:p>
        </w:tc>
        <w:tc>
          <w:tcPr>
            <w:tcW w:w="1225" w:type="dxa"/>
            <w:tcBorders>
              <w:top w:val="nil"/>
              <w:left w:val="nil"/>
              <w:bottom w:val="single" w:sz="4" w:space="0" w:color="auto"/>
              <w:right w:val="single" w:sz="4" w:space="0" w:color="auto"/>
            </w:tcBorders>
            <w:vAlign w:val="center"/>
            <w:hideMark/>
          </w:tcPr>
          <w:p w14:paraId="2589397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1C6F033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69DB458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6.38E-03</w:t>
            </w:r>
          </w:p>
        </w:tc>
        <w:tc>
          <w:tcPr>
            <w:tcW w:w="984" w:type="dxa"/>
            <w:tcBorders>
              <w:top w:val="nil"/>
              <w:left w:val="nil"/>
              <w:bottom w:val="single" w:sz="4" w:space="0" w:color="auto"/>
              <w:right w:val="single" w:sz="4" w:space="0" w:color="auto"/>
            </w:tcBorders>
            <w:vAlign w:val="center"/>
            <w:hideMark/>
          </w:tcPr>
          <w:p w14:paraId="1C06F8C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m3</w:t>
            </w:r>
          </w:p>
        </w:tc>
        <w:tc>
          <w:tcPr>
            <w:tcW w:w="1497" w:type="dxa"/>
            <w:tcBorders>
              <w:top w:val="nil"/>
              <w:left w:val="nil"/>
              <w:bottom w:val="single" w:sz="4" w:space="0" w:color="auto"/>
              <w:right w:val="single" w:sz="4" w:space="0" w:color="auto"/>
            </w:tcBorders>
            <w:vAlign w:val="center"/>
            <w:hideMark/>
          </w:tcPr>
          <w:p w14:paraId="5282AEA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7A72232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021D8A84"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296DB639"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70F4694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LPG</w:t>
            </w:r>
          </w:p>
        </w:tc>
        <w:tc>
          <w:tcPr>
            <w:tcW w:w="1225" w:type="dxa"/>
            <w:tcBorders>
              <w:top w:val="nil"/>
              <w:left w:val="nil"/>
              <w:bottom w:val="single" w:sz="4" w:space="0" w:color="auto"/>
              <w:right w:val="single" w:sz="4" w:space="0" w:color="auto"/>
            </w:tcBorders>
            <w:vAlign w:val="center"/>
            <w:hideMark/>
          </w:tcPr>
          <w:p w14:paraId="6B78521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01F303B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62E273F2"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9.12E-04</w:t>
            </w:r>
          </w:p>
        </w:tc>
        <w:tc>
          <w:tcPr>
            <w:tcW w:w="984" w:type="dxa"/>
            <w:tcBorders>
              <w:top w:val="nil"/>
              <w:left w:val="nil"/>
              <w:bottom w:val="single" w:sz="4" w:space="0" w:color="auto"/>
              <w:right w:val="single" w:sz="4" w:space="0" w:color="auto"/>
            </w:tcBorders>
            <w:vAlign w:val="center"/>
            <w:hideMark/>
          </w:tcPr>
          <w:p w14:paraId="2486FD6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liter</w:t>
            </w:r>
          </w:p>
        </w:tc>
        <w:tc>
          <w:tcPr>
            <w:tcW w:w="1497" w:type="dxa"/>
            <w:tcBorders>
              <w:top w:val="nil"/>
              <w:left w:val="nil"/>
              <w:bottom w:val="single" w:sz="4" w:space="0" w:color="auto"/>
              <w:right w:val="single" w:sz="4" w:space="0" w:color="auto"/>
            </w:tcBorders>
            <w:vAlign w:val="center"/>
            <w:hideMark/>
          </w:tcPr>
          <w:p w14:paraId="69B45E3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479033B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319058EA"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4257ADEA"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38B7BA2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225" w:type="dxa"/>
            <w:tcBorders>
              <w:top w:val="nil"/>
              <w:left w:val="nil"/>
              <w:bottom w:val="single" w:sz="4" w:space="0" w:color="auto"/>
              <w:right w:val="single" w:sz="4" w:space="0" w:color="auto"/>
            </w:tcBorders>
            <w:vAlign w:val="center"/>
            <w:hideMark/>
          </w:tcPr>
          <w:p w14:paraId="7B6E753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5792A3A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1 m</w:t>
            </w:r>
            <w:r w:rsidRPr="00734B7A">
              <w:rPr>
                <w:rFonts w:ascii="Times New Roman" w:eastAsia="Times New Roman" w:hAnsi="Times New Roman" w:cs="Times New Roman"/>
                <w:color w:val="000000"/>
                <w:kern w:val="0"/>
                <w:sz w:val="20"/>
                <w:szCs w:val="20"/>
                <w:vertAlign w:val="superscript"/>
                <w:lang w:eastAsia="de-DE"/>
                <w14:ligatures w14:val="none"/>
              </w:rPr>
              <w:t>3</w:t>
            </w:r>
            <w:r w:rsidRPr="00734B7A">
              <w:rPr>
                <w:rFonts w:ascii="Times New Roman" w:eastAsia="Times New Roman" w:hAnsi="Times New Roman" w:cs="Times New Roman"/>
                <w:color w:val="000000"/>
                <w:kern w:val="0"/>
                <w:sz w:val="20"/>
                <w:szCs w:val="20"/>
                <w:lang w:eastAsia="de-DE"/>
                <w14:ligatures w14:val="none"/>
              </w:rPr>
              <w:t>3DLVL</w:t>
            </w:r>
          </w:p>
        </w:tc>
        <w:tc>
          <w:tcPr>
            <w:tcW w:w="1022" w:type="dxa"/>
            <w:tcBorders>
              <w:top w:val="nil"/>
              <w:left w:val="nil"/>
              <w:bottom w:val="single" w:sz="4" w:space="0" w:color="auto"/>
              <w:right w:val="single" w:sz="4" w:space="0" w:color="auto"/>
            </w:tcBorders>
            <w:vAlign w:val="center"/>
            <w:hideMark/>
          </w:tcPr>
          <w:p w14:paraId="2F9D293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1</w:t>
            </w:r>
          </w:p>
        </w:tc>
        <w:tc>
          <w:tcPr>
            <w:tcW w:w="984" w:type="dxa"/>
            <w:tcBorders>
              <w:top w:val="nil"/>
              <w:left w:val="nil"/>
              <w:bottom w:val="single" w:sz="4" w:space="0" w:color="auto"/>
              <w:right w:val="single" w:sz="4" w:space="0" w:color="auto"/>
            </w:tcBorders>
            <w:vAlign w:val="center"/>
            <w:hideMark/>
          </w:tcPr>
          <w:p w14:paraId="3B42096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4" w:space="0" w:color="auto"/>
              <w:right w:val="single" w:sz="4" w:space="0" w:color="auto"/>
            </w:tcBorders>
            <w:vAlign w:val="center"/>
            <w:hideMark/>
          </w:tcPr>
          <w:p w14:paraId="6F6E9A2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Component Production</w:t>
            </w:r>
          </w:p>
        </w:tc>
        <w:tc>
          <w:tcPr>
            <w:tcW w:w="1319" w:type="dxa"/>
            <w:tcBorders>
              <w:top w:val="nil"/>
              <w:left w:val="nil"/>
              <w:bottom w:val="single" w:sz="4" w:space="0" w:color="auto"/>
              <w:right w:val="single" w:sz="8" w:space="0" w:color="auto"/>
            </w:tcBorders>
            <w:vAlign w:val="center"/>
            <w:hideMark/>
          </w:tcPr>
          <w:p w14:paraId="011C30F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559501B9"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09AFDE48"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8" w:space="0" w:color="auto"/>
              <w:right w:val="single" w:sz="4" w:space="0" w:color="auto"/>
            </w:tcBorders>
            <w:vAlign w:val="center"/>
            <w:hideMark/>
          </w:tcPr>
          <w:p w14:paraId="3AEF23E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225" w:type="dxa"/>
            <w:tcBorders>
              <w:top w:val="nil"/>
              <w:left w:val="nil"/>
              <w:bottom w:val="single" w:sz="8" w:space="0" w:color="auto"/>
              <w:right w:val="single" w:sz="4" w:space="0" w:color="auto"/>
            </w:tcBorders>
            <w:vAlign w:val="center"/>
            <w:hideMark/>
          </w:tcPr>
          <w:p w14:paraId="0340DF1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8" w:space="0" w:color="auto"/>
              <w:right w:val="single" w:sz="4" w:space="0" w:color="auto"/>
            </w:tcBorders>
            <w:vAlign w:val="center"/>
            <w:hideMark/>
          </w:tcPr>
          <w:p w14:paraId="6ABA93A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Waste Trim and Saw Dust (Co-product)</w:t>
            </w:r>
          </w:p>
        </w:tc>
        <w:tc>
          <w:tcPr>
            <w:tcW w:w="1022" w:type="dxa"/>
            <w:tcBorders>
              <w:top w:val="nil"/>
              <w:left w:val="nil"/>
              <w:bottom w:val="single" w:sz="8" w:space="0" w:color="auto"/>
              <w:right w:val="single" w:sz="4" w:space="0" w:color="auto"/>
            </w:tcBorders>
            <w:vAlign w:val="center"/>
            <w:hideMark/>
          </w:tcPr>
          <w:p w14:paraId="12BF268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0.045</w:t>
            </w:r>
          </w:p>
        </w:tc>
        <w:tc>
          <w:tcPr>
            <w:tcW w:w="984" w:type="dxa"/>
            <w:tcBorders>
              <w:top w:val="nil"/>
              <w:left w:val="nil"/>
              <w:bottom w:val="single" w:sz="8" w:space="0" w:color="auto"/>
              <w:right w:val="single" w:sz="4" w:space="0" w:color="auto"/>
            </w:tcBorders>
            <w:vAlign w:val="center"/>
            <w:hideMark/>
          </w:tcPr>
          <w:p w14:paraId="4A3667CE"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8" w:space="0" w:color="auto"/>
              <w:right w:val="single" w:sz="4" w:space="0" w:color="auto"/>
            </w:tcBorders>
            <w:vAlign w:val="center"/>
            <w:hideMark/>
          </w:tcPr>
          <w:p w14:paraId="2439245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319" w:type="dxa"/>
            <w:tcBorders>
              <w:top w:val="nil"/>
              <w:left w:val="nil"/>
              <w:bottom w:val="single" w:sz="8" w:space="0" w:color="auto"/>
              <w:right w:val="single" w:sz="8" w:space="0" w:color="auto"/>
            </w:tcBorders>
            <w:vAlign w:val="center"/>
            <w:hideMark/>
          </w:tcPr>
          <w:p w14:paraId="3F34545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2FA2611E" w14:textId="77777777" w:rsidTr="00657168">
        <w:trPr>
          <w:cantSplit/>
          <w:trHeight w:val="1440"/>
        </w:trPr>
        <w:tc>
          <w:tcPr>
            <w:tcW w:w="796" w:type="dxa"/>
            <w:vMerge w:val="restart"/>
            <w:tcBorders>
              <w:top w:val="nil"/>
              <w:left w:val="single" w:sz="8" w:space="0" w:color="auto"/>
              <w:bottom w:val="single" w:sz="8" w:space="0" w:color="000000"/>
              <w:right w:val="single" w:sz="4" w:space="0" w:color="auto"/>
            </w:tcBorders>
            <w:textDirection w:val="btLr"/>
            <w:vAlign w:val="center"/>
            <w:hideMark/>
          </w:tcPr>
          <w:p w14:paraId="506FE7CE"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(e) STAGE: Transport</w:t>
            </w:r>
          </w:p>
        </w:tc>
        <w:tc>
          <w:tcPr>
            <w:tcW w:w="1339" w:type="dxa"/>
            <w:tcBorders>
              <w:top w:val="nil"/>
              <w:left w:val="nil"/>
              <w:bottom w:val="single" w:sz="4" w:space="0" w:color="auto"/>
              <w:right w:val="single" w:sz="4" w:space="0" w:color="auto"/>
            </w:tcBorders>
            <w:vAlign w:val="center"/>
            <w:hideMark/>
          </w:tcPr>
          <w:p w14:paraId="701C9C4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225" w:type="dxa"/>
            <w:tcBorders>
              <w:top w:val="nil"/>
              <w:left w:val="nil"/>
              <w:bottom w:val="single" w:sz="4" w:space="0" w:color="auto"/>
              <w:right w:val="single" w:sz="4" w:space="0" w:color="auto"/>
            </w:tcBorders>
            <w:vAlign w:val="center"/>
            <w:hideMark/>
          </w:tcPr>
          <w:p w14:paraId="14A3625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PU Resin-LVL Manufacturing at the plant</w:t>
            </w:r>
          </w:p>
        </w:tc>
        <w:tc>
          <w:tcPr>
            <w:tcW w:w="1168" w:type="dxa"/>
            <w:tcBorders>
              <w:top w:val="nil"/>
              <w:left w:val="nil"/>
              <w:bottom w:val="single" w:sz="4" w:space="0" w:color="auto"/>
              <w:right w:val="single" w:sz="4" w:space="0" w:color="auto"/>
            </w:tcBorders>
            <w:vAlign w:val="center"/>
            <w:hideMark/>
          </w:tcPr>
          <w:p w14:paraId="5AFFD59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022" w:type="dxa"/>
            <w:tcBorders>
              <w:top w:val="nil"/>
              <w:left w:val="nil"/>
              <w:bottom w:val="single" w:sz="4" w:space="0" w:color="auto"/>
              <w:right w:val="single" w:sz="4" w:space="0" w:color="auto"/>
            </w:tcBorders>
            <w:vAlign w:val="center"/>
            <w:hideMark/>
          </w:tcPr>
          <w:p w14:paraId="23B271C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80</w:t>
            </w:r>
          </w:p>
        </w:tc>
        <w:tc>
          <w:tcPr>
            <w:tcW w:w="984" w:type="dxa"/>
            <w:tcBorders>
              <w:top w:val="nil"/>
              <w:left w:val="nil"/>
              <w:bottom w:val="single" w:sz="4" w:space="0" w:color="auto"/>
              <w:right w:val="single" w:sz="4" w:space="0" w:color="auto"/>
            </w:tcBorders>
            <w:vAlign w:val="center"/>
            <w:hideMark/>
          </w:tcPr>
          <w:p w14:paraId="0FC3AA4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km</w:t>
            </w:r>
          </w:p>
        </w:tc>
        <w:tc>
          <w:tcPr>
            <w:tcW w:w="1497" w:type="dxa"/>
            <w:tcBorders>
              <w:top w:val="nil"/>
              <w:left w:val="nil"/>
              <w:bottom w:val="single" w:sz="4" w:space="0" w:color="auto"/>
              <w:right w:val="single" w:sz="4" w:space="0" w:color="auto"/>
            </w:tcBorders>
            <w:vAlign w:val="center"/>
            <w:hideMark/>
          </w:tcPr>
          <w:p w14:paraId="6068F8A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36171C3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Transport, freight,</w:t>
            </w:r>
            <w:r w:rsidRPr="00734B7A">
              <w:rPr>
                <w:rFonts w:ascii="Times New Roman" w:eastAsia="Times New Roman" w:hAnsi="Times New Roman" w:cs="Times New Roman"/>
                <w:color w:val="000000"/>
                <w:kern w:val="0"/>
                <w:sz w:val="20"/>
                <w:szCs w:val="20"/>
                <w:lang w:eastAsia="de-DE"/>
                <w14:ligatures w14:val="none"/>
              </w:rPr>
              <w:br/>
              <w:t xml:space="preserve">lorry 16-32 metric </w:t>
            </w:r>
            <w:proofErr w:type="gramStart"/>
            <w:r w:rsidRPr="00734B7A">
              <w:rPr>
                <w:rFonts w:ascii="Times New Roman" w:eastAsia="Times New Roman" w:hAnsi="Times New Roman" w:cs="Times New Roman"/>
                <w:color w:val="000000"/>
                <w:kern w:val="0"/>
                <w:sz w:val="20"/>
                <w:szCs w:val="20"/>
                <w:lang w:eastAsia="de-DE"/>
                <w14:ligatures w14:val="none"/>
              </w:rPr>
              <w:t>ton</w:t>
            </w:r>
            <w:proofErr w:type="gramEnd"/>
            <w:r w:rsidRPr="00734B7A">
              <w:rPr>
                <w:rFonts w:ascii="Times New Roman" w:eastAsia="Times New Roman" w:hAnsi="Times New Roman" w:cs="Times New Roman"/>
                <w:color w:val="000000"/>
                <w:kern w:val="0"/>
                <w:sz w:val="20"/>
                <w:szCs w:val="20"/>
                <w:lang w:eastAsia="de-DE"/>
                <w14:ligatures w14:val="none"/>
              </w:rPr>
              <w:t>, EURO5 — Cutoff, S</w:t>
            </w:r>
          </w:p>
        </w:tc>
      </w:tr>
      <w:tr w:rsidR="009C655D" w:rsidRPr="00734B7A" w14:paraId="59758BFB"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03748E66"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eastAsia="de-DE"/>
                <w14:ligatures w14:val="none"/>
              </w:rPr>
            </w:pPr>
          </w:p>
        </w:tc>
        <w:tc>
          <w:tcPr>
            <w:tcW w:w="1339" w:type="dxa"/>
            <w:tcBorders>
              <w:top w:val="nil"/>
              <w:left w:val="nil"/>
              <w:bottom w:val="single" w:sz="4" w:space="0" w:color="auto"/>
              <w:right w:val="single" w:sz="4" w:space="0" w:color="auto"/>
            </w:tcBorders>
            <w:vAlign w:val="center"/>
            <w:hideMark/>
          </w:tcPr>
          <w:p w14:paraId="29879202"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225" w:type="dxa"/>
            <w:tcBorders>
              <w:top w:val="nil"/>
              <w:left w:val="nil"/>
              <w:bottom w:val="single" w:sz="4" w:space="0" w:color="auto"/>
              <w:right w:val="single" w:sz="4" w:space="0" w:color="auto"/>
            </w:tcBorders>
            <w:vAlign w:val="center"/>
            <w:hideMark/>
          </w:tcPr>
          <w:p w14:paraId="50F91DF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Seeds and Lubricant-Forestry operations</w:t>
            </w:r>
          </w:p>
        </w:tc>
        <w:tc>
          <w:tcPr>
            <w:tcW w:w="1168" w:type="dxa"/>
            <w:tcBorders>
              <w:top w:val="nil"/>
              <w:left w:val="nil"/>
              <w:bottom w:val="single" w:sz="4" w:space="0" w:color="auto"/>
              <w:right w:val="single" w:sz="4" w:space="0" w:color="auto"/>
            </w:tcBorders>
            <w:vAlign w:val="center"/>
            <w:hideMark/>
          </w:tcPr>
          <w:p w14:paraId="00001C6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022" w:type="dxa"/>
            <w:tcBorders>
              <w:top w:val="nil"/>
              <w:left w:val="nil"/>
              <w:bottom w:val="single" w:sz="4" w:space="0" w:color="auto"/>
              <w:right w:val="single" w:sz="4" w:space="0" w:color="auto"/>
            </w:tcBorders>
            <w:vAlign w:val="center"/>
            <w:hideMark/>
          </w:tcPr>
          <w:p w14:paraId="1F4F26D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85</w:t>
            </w:r>
          </w:p>
        </w:tc>
        <w:tc>
          <w:tcPr>
            <w:tcW w:w="984" w:type="dxa"/>
            <w:tcBorders>
              <w:top w:val="nil"/>
              <w:left w:val="nil"/>
              <w:bottom w:val="single" w:sz="4" w:space="0" w:color="auto"/>
              <w:right w:val="single" w:sz="4" w:space="0" w:color="auto"/>
            </w:tcBorders>
            <w:vAlign w:val="center"/>
            <w:hideMark/>
          </w:tcPr>
          <w:p w14:paraId="3A91C42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km</w:t>
            </w:r>
          </w:p>
        </w:tc>
        <w:tc>
          <w:tcPr>
            <w:tcW w:w="1497" w:type="dxa"/>
            <w:tcBorders>
              <w:top w:val="nil"/>
              <w:left w:val="nil"/>
              <w:bottom w:val="single" w:sz="4" w:space="0" w:color="auto"/>
              <w:right w:val="single" w:sz="4" w:space="0" w:color="auto"/>
            </w:tcBorders>
            <w:vAlign w:val="center"/>
            <w:hideMark/>
          </w:tcPr>
          <w:p w14:paraId="051EB65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06467EA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Transport, freight,</w:t>
            </w:r>
            <w:r w:rsidRPr="00734B7A">
              <w:rPr>
                <w:rFonts w:ascii="Times New Roman" w:eastAsia="Times New Roman" w:hAnsi="Times New Roman" w:cs="Times New Roman"/>
                <w:color w:val="000000"/>
                <w:kern w:val="0"/>
                <w:sz w:val="20"/>
                <w:szCs w:val="20"/>
                <w:lang w:eastAsia="de-DE"/>
                <w14:ligatures w14:val="none"/>
              </w:rPr>
              <w:br/>
              <w:t xml:space="preserve">lorry 16-32 metric </w:t>
            </w:r>
            <w:proofErr w:type="gramStart"/>
            <w:r w:rsidRPr="00734B7A">
              <w:rPr>
                <w:rFonts w:ascii="Times New Roman" w:eastAsia="Times New Roman" w:hAnsi="Times New Roman" w:cs="Times New Roman"/>
                <w:color w:val="000000"/>
                <w:kern w:val="0"/>
                <w:sz w:val="20"/>
                <w:szCs w:val="20"/>
                <w:lang w:eastAsia="de-DE"/>
                <w14:ligatures w14:val="none"/>
              </w:rPr>
              <w:t>ton</w:t>
            </w:r>
            <w:proofErr w:type="gramEnd"/>
            <w:r w:rsidRPr="00734B7A">
              <w:rPr>
                <w:rFonts w:ascii="Times New Roman" w:eastAsia="Times New Roman" w:hAnsi="Times New Roman" w:cs="Times New Roman"/>
                <w:color w:val="000000"/>
                <w:kern w:val="0"/>
                <w:sz w:val="20"/>
                <w:szCs w:val="20"/>
                <w:lang w:eastAsia="de-DE"/>
                <w14:ligatures w14:val="none"/>
              </w:rPr>
              <w:t>, EURO5 — Cutoff, S</w:t>
            </w:r>
          </w:p>
        </w:tc>
      </w:tr>
      <w:tr w:rsidR="009C655D" w:rsidRPr="00734B7A" w14:paraId="1C9311DC"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0D8808AF"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eastAsia="de-DE"/>
                <w14:ligatures w14:val="none"/>
              </w:rPr>
            </w:pPr>
          </w:p>
        </w:tc>
        <w:tc>
          <w:tcPr>
            <w:tcW w:w="1339" w:type="dxa"/>
            <w:tcBorders>
              <w:top w:val="nil"/>
              <w:left w:val="nil"/>
              <w:bottom w:val="single" w:sz="8" w:space="0" w:color="auto"/>
              <w:right w:val="single" w:sz="4" w:space="0" w:color="auto"/>
            </w:tcBorders>
            <w:vAlign w:val="center"/>
            <w:hideMark/>
          </w:tcPr>
          <w:p w14:paraId="36C1D5A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225" w:type="dxa"/>
            <w:tcBorders>
              <w:top w:val="nil"/>
              <w:left w:val="nil"/>
              <w:bottom w:val="single" w:sz="8" w:space="0" w:color="auto"/>
              <w:right w:val="single" w:sz="4" w:space="0" w:color="auto"/>
            </w:tcBorders>
            <w:vAlign w:val="center"/>
            <w:hideMark/>
          </w:tcPr>
          <w:p w14:paraId="452E245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Veneer-Production plant</w:t>
            </w:r>
          </w:p>
        </w:tc>
        <w:tc>
          <w:tcPr>
            <w:tcW w:w="1168" w:type="dxa"/>
            <w:tcBorders>
              <w:top w:val="nil"/>
              <w:left w:val="nil"/>
              <w:bottom w:val="single" w:sz="8" w:space="0" w:color="auto"/>
              <w:right w:val="single" w:sz="4" w:space="0" w:color="auto"/>
            </w:tcBorders>
            <w:vAlign w:val="center"/>
            <w:hideMark/>
          </w:tcPr>
          <w:p w14:paraId="1635BC3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8" w:space="0" w:color="auto"/>
              <w:right w:val="single" w:sz="4" w:space="0" w:color="auto"/>
            </w:tcBorders>
            <w:vAlign w:val="center"/>
            <w:hideMark/>
          </w:tcPr>
          <w:p w14:paraId="26820E7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155</w:t>
            </w:r>
          </w:p>
        </w:tc>
        <w:tc>
          <w:tcPr>
            <w:tcW w:w="984" w:type="dxa"/>
            <w:tcBorders>
              <w:top w:val="nil"/>
              <w:left w:val="nil"/>
              <w:bottom w:val="single" w:sz="8" w:space="0" w:color="auto"/>
              <w:right w:val="single" w:sz="4" w:space="0" w:color="auto"/>
            </w:tcBorders>
            <w:vAlign w:val="center"/>
            <w:hideMark/>
          </w:tcPr>
          <w:p w14:paraId="6672344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km</w:t>
            </w:r>
          </w:p>
        </w:tc>
        <w:tc>
          <w:tcPr>
            <w:tcW w:w="1497" w:type="dxa"/>
            <w:tcBorders>
              <w:top w:val="nil"/>
              <w:left w:val="nil"/>
              <w:bottom w:val="single" w:sz="8" w:space="0" w:color="auto"/>
              <w:right w:val="single" w:sz="4" w:space="0" w:color="auto"/>
            </w:tcBorders>
            <w:vAlign w:val="center"/>
            <w:hideMark/>
          </w:tcPr>
          <w:p w14:paraId="464BD54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8" w:space="0" w:color="auto"/>
              <w:right w:val="single" w:sz="8" w:space="0" w:color="auto"/>
            </w:tcBorders>
            <w:vAlign w:val="center"/>
            <w:hideMark/>
          </w:tcPr>
          <w:p w14:paraId="664267C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Transport, freight,</w:t>
            </w:r>
            <w:r w:rsidRPr="00734B7A">
              <w:rPr>
                <w:rFonts w:ascii="Times New Roman" w:eastAsia="Times New Roman" w:hAnsi="Times New Roman" w:cs="Times New Roman"/>
                <w:color w:val="000000"/>
                <w:kern w:val="0"/>
                <w:sz w:val="20"/>
                <w:szCs w:val="20"/>
                <w:lang w:eastAsia="de-DE"/>
                <w14:ligatures w14:val="none"/>
              </w:rPr>
              <w:br/>
              <w:t xml:space="preserve">lorry 16-32 metric </w:t>
            </w:r>
            <w:proofErr w:type="gramStart"/>
            <w:r w:rsidRPr="00734B7A">
              <w:rPr>
                <w:rFonts w:ascii="Times New Roman" w:eastAsia="Times New Roman" w:hAnsi="Times New Roman" w:cs="Times New Roman"/>
                <w:color w:val="000000"/>
                <w:kern w:val="0"/>
                <w:sz w:val="20"/>
                <w:szCs w:val="20"/>
                <w:lang w:eastAsia="de-DE"/>
                <w14:ligatures w14:val="none"/>
              </w:rPr>
              <w:t>ton</w:t>
            </w:r>
            <w:proofErr w:type="gramEnd"/>
            <w:r w:rsidRPr="00734B7A">
              <w:rPr>
                <w:rFonts w:ascii="Times New Roman" w:eastAsia="Times New Roman" w:hAnsi="Times New Roman" w:cs="Times New Roman"/>
                <w:color w:val="000000"/>
                <w:kern w:val="0"/>
                <w:sz w:val="20"/>
                <w:szCs w:val="20"/>
                <w:lang w:eastAsia="de-DE"/>
                <w14:ligatures w14:val="none"/>
              </w:rPr>
              <w:t>, EURO5 — Cutoff, S</w:t>
            </w:r>
          </w:p>
        </w:tc>
      </w:tr>
      <w:tr w:rsidR="009C655D" w:rsidRPr="00734B7A" w14:paraId="539FE56E" w14:textId="77777777" w:rsidTr="00657168">
        <w:trPr>
          <w:cantSplit/>
          <w:trHeight w:val="1440"/>
        </w:trPr>
        <w:tc>
          <w:tcPr>
            <w:tcW w:w="796" w:type="dxa"/>
            <w:vMerge w:val="restart"/>
            <w:tcBorders>
              <w:top w:val="nil"/>
              <w:left w:val="single" w:sz="8" w:space="0" w:color="auto"/>
              <w:bottom w:val="single" w:sz="8" w:space="0" w:color="000000"/>
              <w:right w:val="single" w:sz="4" w:space="0" w:color="auto"/>
            </w:tcBorders>
            <w:textDirection w:val="btLr"/>
            <w:vAlign w:val="center"/>
            <w:hideMark/>
          </w:tcPr>
          <w:p w14:paraId="5120E7F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(f) STAGE: Production of the Seat shell</w:t>
            </w:r>
          </w:p>
        </w:tc>
        <w:tc>
          <w:tcPr>
            <w:tcW w:w="1339" w:type="dxa"/>
            <w:tcBorders>
              <w:top w:val="nil"/>
              <w:left w:val="nil"/>
              <w:bottom w:val="single" w:sz="4" w:space="0" w:color="auto"/>
              <w:right w:val="single" w:sz="4" w:space="0" w:color="auto"/>
            </w:tcBorders>
            <w:vAlign w:val="center"/>
            <w:hideMark/>
          </w:tcPr>
          <w:p w14:paraId="767077D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LVL (from Sub-system 1)</w:t>
            </w:r>
          </w:p>
        </w:tc>
        <w:tc>
          <w:tcPr>
            <w:tcW w:w="1225" w:type="dxa"/>
            <w:tcBorders>
              <w:top w:val="nil"/>
              <w:left w:val="nil"/>
              <w:bottom w:val="single" w:sz="4" w:space="0" w:color="auto"/>
              <w:right w:val="single" w:sz="4" w:space="0" w:color="auto"/>
            </w:tcBorders>
            <w:vAlign w:val="center"/>
            <w:hideMark/>
          </w:tcPr>
          <w:p w14:paraId="53B1CC3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66F44FD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45A7E09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4.94</w:t>
            </w:r>
          </w:p>
        </w:tc>
        <w:tc>
          <w:tcPr>
            <w:tcW w:w="984" w:type="dxa"/>
            <w:tcBorders>
              <w:top w:val="nil"/>
              <w:left w:val="nil"/>
              <w:bottom w:val="single" w:sz="4" w:space="0" w:color="auto"/>
              <w:right w:val="single" w:sz="4" w:space="0" w:color="auto"/>
            </w:tcBorders>
            <w:vAlign w:val="center"/>
            <w:hideMark/>
          </w:tcPr>
          <w:p w14:paraId="545FF9D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4" w:space="0" w:color="auto"/>
              <w:right w:val="single" w:sz="4" w:space="0" w:color="auto"/>
            </w:tcBorders>
            <w:vAlign w:val="center"/>
            <w:hideMark/>
          </w:tcPr>
          <w:p w14:paraId="01017A8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30C6BF2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395F3532"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38317D06"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5D96190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Energy</w:t>
            </w:r>
          </w:p>
        </w:tc>
        <w:tc>
          <w:tcPr>
            <w:tcW w:w="1225" w:type="dxa"/>
            <w:tcBorders>
              <w:top w:val="nil"/>
              <w:left w:val="nil"/>
              <w:bottom w:val="single" w:sz="4" w:space="0" w:color="auto"/>
              <w:right w:val="single" w:sz="4" w:space="0" w:color="auto"/>
            </w:tcBorders>
            <w:vAlign w:val="center"/>
            <w:hideMark/>
          </w:tcPr>
          <w:p w14:paraId="624C320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4" w:space="0" w:color="auto"/>
              <w:right w:val="single" w:sz="4" w:space="0" w:color="auto"/>
            </w:tcBorders>
            <w:vAlign w:val="center"/>
            <w:hideMark/>
          </w:tcPr>
          <w:p w14:paraId="2028581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46C83582"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0.4</w:t>
            </w:r>
          </w:p>
        </w:tc>
        <w:tc>
          <w:tcPr>
            <w:tcW w:w="984" w:type="dxa"/>
            <w:tcBorders>
              <w:top w:val="nil"/>
              <w:left w:val="nil"/>
              <w:bottom w:val="single" w:sz="4" w:space="0" w:color="auto"/>
              <w:right w:val="single" w:sz="4" w:space="0" w:color="auto"/>
            </w:tcBorders>
            <w:vAlign w:val="center"/>
            <w:hideMark/>
          </w:tcPr>
          <w:p w14:paraId="09B99D3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kWh</w:t>
            </w:r>
          </w:p>
        </w:tc>
        <w:tc>
          <w:tcPr>
            <w:tcW w:w="1497" w:type="dxa"/>
            <w:tcBorders>
              <w:top w:val="nil"/>
              <w:left w:val="nil"/>
              <w:bottom w:val="single" w:sz="4" w:space="0" w:color="auto"/>
              <w:right w:val="single" w:sz="4" w:space="0" w:color="auto"/>
            </w:tcBorders>
            <w:vAlign w:val="center"/>
            <w:hideMark/>
          </w:tcPr>
          <w:p w14:paraId="30CFEF9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342638D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xml:space="preserve">Deutschland </w:t>
            </w:r>
            <w:proofErr w:type="spellStart"/>
            <w:r w:rsidRPr="00734B7A">
              <w:rPr>
                <w:rFonts w:ascii="Times New Roman" w:eastAsia="Times New Roman" w:hAnsi="Times New Roman" w:cs="Times New Roman"/>
                <w:color w:val="000000"/>
                <w:kern w:val="0"/>
                <w:sz w:val="20"/>
                <w:szCs w:val="20"/>
                <w:lang w:val="de-DE" w:eastAsia="de-DE"/>
                <w14:ligatures w14:val="none"/>
              </w:rPr>
              <w:t>grid</w:t>
            </w:r>
            <w:proofErr w:type="spellEnd"/>
            <w:r w:rsidRPr="00734B7A">
              <w:rPr>
                <w:rFonts w:ascii="Times New Roman" w:eastAsia="Times New Roman" w:hAnsi="Times New Roman" w:cs="Times New Roman"/>
                <w:color w:val="000000"/>
                <w:kern w:val="0"/>
                <w:sz w:val="20"/>
                <w:szCs w:val="20"/>
                <w:lang w:val="de-DE" w:eastAsia="de-DE"/>
                <w14:ligatures w14:val="none"/>
              </w:rPr>
              <w:t xml:space="preserve"> (internal)</w:t>
            </w:r>
          </w:p>
        </w:tc>
      </w:tr>
      <w:tr w:rsidR="009C655D" w:rsidRPr="00734B7A" w14:paraId="21107127"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148895A2"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56E132D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225" w:type="dxa"/>
            <w:tcBorders>
              <w:top w:val="nil"/>
              <w:left w:val="nil"/>
              <w:bottom w:val="single" w:sz="4" w:space="0" w:color="auto"/>
              <w:right w:val="single" w:sz="4" w:space="0" w:color="auto"/>
            </w:tcBorders>
            <w:vAlign w:val="center"/>
            <w:hideMark/>
          </w:tcPr>
          <w:p w14:paraId="1868CE9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Transport</w:t>
            </w:r>
          </w:p>
        </w:tc>
        <w:tc>
          <w:tcPr>
            <w:tcW w:w="1168" w:type="dxa"/>
            <w:tcBorders>
              <w:top w:val="nil"/>
              <w:left w:val="nil"/>
              <w:bottom w:val="single" w:sz="4" w:space="0" w:color="auto"/>
              <w:right w:val="single" w:sz="4" w:space="0" w:color="auto"/>
            </w:tcBorders>
            <w:vAlign w:val="center"/>
            <w:hideMark/>
          </w:tcPr>
          <w:p w14:paraId="07C9E78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67C2C3E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10</w:t>
            </w:r>
          </w:p>
        </w:tc>
        <w:tc>
          <w:tcPr>
            <w:tcW w:w="984" w:type="dxa"/>
            <w:tcBorders>
              <w:top w:val="nil"/>
              <w:left w:val="nil"/>
              <w:bottom w:val="single" w:sz="4" w:space="0" w:color="auto"/>
              <w:right w:val="single" w:sz="4" w:space="0" w:color="auto"/>
            </w:tcBorders>
            <w:vAlign w:val="center"/>
            <w:hideMark/>
          </w:tcPr>
          <w:p w14:paraId="35E29424"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km</w:t>
            </w:r>
          </w:p>
        </w:tc>
        <w:tc>
          <w:tcPr>
            <w:tcW w:w="1497" w:type="dxa"/>
            <w:tcBorders>
              <w:top w:val="nil"/>
              <w:left w:val="nil"/>
              <w:bottom w:val="single" w:sz="4" w:space="0" w:color="auto"/>
              <w:right w:val="single" w:sz="4" w:space="0" w:color="auto"/>
            </w:tcBorders>
            <w:vAlign w:val="center"/>
            <w:hideMark/>
          </w:tcPr>
          <w:p w14:paraId="505A0264"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281AA3F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Transport, freight,</w:t>
            </w:r>
            <w:r w:rsidRPr="00734B7A">
              <w:rPr>
                <w:rFonts w:ascii="Times New Roman" w:eastAsia="Times New Roman" w:hAnsi="Times New Roman" w:cs="Times New Roman"/>
                <w:color w:val="000000"/>
                <w:kern w:val="0"/>
                <w:sz w:val="20"/>
                <w:szCs w:val="20"/>
                <w:lang w:eastAsia="de-DE"/>
                <w14:ligatures w14:val="none"/>
              </w:rPr>
              <w:br/>
              <w:t xml:space="preserve">lorry 16-32 metric </w:t>
            </w:r>
            <w:proofErr w:type="gramStart"/>
            <w:r w:rsidRPr="00734B7A">
              <w:rPr>
                <w:rFonts w:ascii="Times New Roman" w:eastAsia="Times New Roman" w:hAnsi="Times New Roman" w:cs="Times New Roman"/>
                <w:color w:val="000000"/>
                <w:kern w:val="0"/>
                <w:sz w:val="20"/>
                <w:szCs w:val="20"/>
                <w:lang w:eastAsia="de-DE"/>
                <w14:ligatures w14:val="none"/>
              </w:rPr>
              <w:t>ton</w:t>
            </w:r>
            <w:proofErr w:type="gramEnd"/>
            <w:r w:rsidRPr="00734B7A">
              <w:rPr>
                <w:rFonts w:ascii="Times New Roman" w:eastAsia="Times New Roman" w:hAnsi="Times New Roman" w:cs="Times New Roman"/>
                <w:color w:val="000000"/>
                <w:kern w:val="0"/>
                <w:sz w:val="20"/>
                <w:szCs w:val="20"/>
                <w:lang w:eastAsia="de-DE"/>
                <w14:ligatures w14:val="none"/>
              </w:rPr>
              <w:t>, EURO5 — Cutoff, S</w:t>
            </w:r>
          </w:p>
        </w:tc>
      </w:tr>
      <w:tr w:rsidR="009C655D" w:rsidRPr="00734B7A" w14:paraId="49DD0718"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0ED1B0C6"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eastAsia="de-DE"/>
                <w14:ligatures w14:val="none"/>
              </w:rPr>
            </w:pPr>
          </w:p>
        </w:tc>
        <w:tc>
          <w:tcPr>
            <w:tcW w:w="1339" w:type="dxa"/>
            <w:tcBorders>
              <w:top w:val="nil"/>
              <w:left w:val="nil"/>
              <w:bottom w:val="single" w:sz="4" w:space="0" w:color="auto"/>
              <w:right w:val="single" w:sz="4" w:space="0" w:color="auto"/>
            </w:tcBorders>
            <w:vAlign w:val="center"/>
            <w:hideMark/>
          </w:tcPr>
          <w:p w14:paraId="1D7759F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225" w:type="dxa"/>
            <w:tcBorders>
              <w:top w:val="nil"/>
              <w:left w:val="nil"/>
              <w:bottom w:val="single" w:sz="4" w:space="0" w:color="auto"/>
              <w:right w:val="single" w:sz="4" w:space="0" w:color="auto"/>
            </w:tcBorders>
            <w:vAlign w:val="center"/>
            <w:hideMark/>
          </w:tcPr>
          <w:p w14:paraId="06C3683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168" w:type="dxa"/>
            <w:tcBorders>
              <w:top w:val="nil"/>
              <w:left w:val="nil"/>
              <w:bottom w:val="single" w:sz="4" w:space="0" w:color="auto"/>
              <w:right w:val="single" w:sz="4" w:space="0" w:color="auto"/>
            </w:tcBorders>
            <w:vAlign w:val="center"/>
            <w:hideMark/>
          </w:tcPr>
          <w:p w14:paraId="1182001E"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Seat shell</w:t>
            </w:r>
          </w:p>
        </w:tc>
        <w:tc>
          <w:tcPr>
            <w:tcW w:w="1022" w:type="dxa"/>
            <w:tcBorders>
              <w:top w:val="nil"/>
              <w:left w:val="nil"/>
              <w:bottom w:val="single" w:sz="4" w:space="0" w:color="auto"/>
              <w:right w:val="single" w:sz="4" w:space="0" w:color="auto"/>
            </w:tcBorders>
            <w:vAlign w:val="center"/>
            <w:hideMark/>
          </w:tcPr>
          <w:p w14:paraId="434B353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4.7</w:t>
            </w:r>
          </w:p>
        </w:tc>
        <w:tc>
          <w:tcPr>
            <w:tcW w:w="984" w:type="dxa"/>
            <w:tcBorders>
              <w:top w:val="nil"/>
              <w:left w:val="nil"/>
              <w:bottom w:val="single" w:sz="4" w:space="0" w:color="auto"/>
              <w:right w:val="single" w:sz="4" w:space="0" w:color="auto"/>
            </w:tcBorders>
            <w:vAlign w:val="center"/>
            <w:hideMark/>
          </w:tcPr>
          <w:p w14:paraId="374599A2"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4" w:space="0" w:color="auto"/>
              <w:right w:val="single" w:sz="4" w:space="0" w:color="auto"/>
            </w:tcBorders>
            <w:vAlign w:val="center"/>
            <w:hideMark/>
          </w:tcPr>
          <w:p w14:paraId="0423B21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Final Seat</w:t>
            </w:r>
          </w:p>
        </w:tc>
        <w:tc>
          <w:tcPr>
            <w:tcW w:w="1319" w:type="dxa"/>
            <w:tcBorders>
              <w:top w:val="nil"/>
              <w:left w:val="nil"/>
              <w:bottom w:val="single" w:sz="4" w:space="0" w:color="auto"/>
              <w:right w:val="single" w:sz="8" w:space="0" w:color="auto"/>
            </w:tcBorders>
            <w:vAlign w:val="center"/>
            <w:hideMark/>
          </w:tcPr>
          <w:p w14:paraId="68741F2E"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754BE9B3"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3F660653"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8" w:space="0" w:color="auto"/>
              <w:right w:val="single" w:sz="4" w:space="0" w:color="auto"/>
            </w:tcBorders>
            <w:vAlign w:val="center"/>
            <w:hideMark/>
          </w:tcPr>
          <w:p w14:paraId="480D797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225" w:type="dxa"/>
            <w:tcBorders>
              <w:top w:val="nil"/>
              <w:left w:val="nil"/>
              <w:bottom w:val="single" w:sz="8" w:space="0" w:color="auto"/>
              <w:right w:val="single" w:sz="4" w:space="0" w:color="auto"/>
            </w:tcBorders>
            <w:vAlign w:val="center"/>
            <w:hideMark/>
          </w:tcPr>
          <w:p w14:paraId="47FA9A5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168" w:type="dxa"/>
            <w:tcBorders>
              <w:top w:val="nil"/>
              <w:left w:val="nil"/>
              <w:bottom w:val="single" w:sz="8" w:space="0" w:color="auto"/>
              <w:right w:val="single" w:sz="4" w:space="0" w:color="auto"/>
            </w:tcBorders>
            <w:vAlign w:val="center"/>
            <w:hideMark/>
          </w:tcPr>
          <w:p w14:paraId="74008F1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Waste LVL with resin</w:t>
            </w:r>
          </w:p>
        </w:tc>
        <w:tc>
          <w:tcPr>
            <w:tcW w:w="1022" w:type="dxa"/>
            <w:tcBorders>
              <w:top w:val="nil"/>
              <w:left w:val="nil"/>
              <w:bottom w:val="single" w:sz="8" w:space="0" w:color="auto"/>
              <w:right w:val="single" w:sz="4" w:space="0" w:color="auto"/>
            </w:tcBorders>
            <w:vAlign w:val="center"/>
            <w:hideMark/>
          </w:tcPr>
          <w:p w14:paraId="547F479E"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0.24</w:t>
            </w:r>
          </w:p>
        </w:tc>
        <w:tc>
          <w:tcPr>
            <w:tcW w:w="984" w:type="dxa"/>
            <w:tcBorders>
              <w:top w:val="nil"/>
              <w:left w:val="nil"/>
              <w:bottom w:val="single" w:sz="8" w:space="0" w:color="auto"/>
              <w:right w:val="single" w:sz="4" w:space="0" w:color="auto"/>
            </w:tcBorders>
            <w:vAlign w:val="center"/>
            <w:hideMark/>
          </w:tcPr>
          <w:p w14:paraId="31EB4A72"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8" w:space="0" w:color="auto"/>
              <w:right w:val="single" w:sz="4" w:space="0" w:color="auto"/>
            </w:tcBorders>
            <w:vAlign w:val="center"/>
            <w:hideMark/>
          </w:tcPr>
          <w:p w14:paraId="2A93CD4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Final Seat</w:t>
            </w:r>
          </w:p>
        </w:tc>
        <w:tc>
          <w:tcPr>
            <w:tcW w:w="1319" w:type="dxa"/>
            <w:tcBorders>
              <w:top w:val="nil"/>
              <w:left w:val="nil"/>
              <w:bottom w:val="single" w:sz="8" w:space="0" w:color="auto"/>
              <w:right w:val="single" w:sz="8" w:space="0" w:color="auto"/>
            </w:tcBorders>
            <w:vAlign w:val="center"/>
            <w:hideMark/>
          </w:tcPr>
          <w:p w14:paraId="0337232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0C82BE5A" w14:textId="77777777" w:rsidTr="00657168">
        <w:trPr>
          <w:cantSplit/>
          <w:trHeight w:val="1440"/>
        </w:trPr>
        <w:tc>
          <w:tcPr>
            <w:tcW w:w="796" w:type="dxa"/>
            <w:vMerge w:val="restart"/>
            <w:tcBorders>
              <w:top w:val="nil"/>
              <w:left w:val="single" w:sz="8" w:space="0" w:color="auto"/>
              <w:bottom w:val="single" w:sz="8" w:space="0" w:color="000000"/>
              <w:right w:val="single" w:sz="4" w:space="0" w:color="auto"/>
            </w:tcBorders>
            <w:textDirection w:val="btLr"/>
            <w:vAlign w:val="center"/>
            <w:hideMark/>
          </w:tcPr>
          <w:p w14:paraId="7C517F1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lastRenderedPageBreak/>
              <w:t>(g) STAGE: Use</w:t>
            </w:r>
          </w:p>
        </w:tc>
        <w:tc>
          <w:tcPr>
            <w:tcW w:w="1339" w:type="dxa"/>
            <w:tcBorders>
              <w:top w:val="nil"/>
              <w:left w:val="nil"/>
              <w:bottom w:val="single" w:sz="4" w:space="0" w:color="auto"/>
              <w:right w:val="single" w:sz="4" w:space="0" w:color="auto"/>
            </w:tcBorders>
            <w:vAlign w:val="center"/>
            <w:hideMark/>
          </w:tcPr>
          <w:p w14:paraId="5D86CC3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225" w:type="dxa"/>
            <w:tcBorders>
              <w:top w:val="nil"/>
              <w:left w:val="nil"/>
              <w:bottom w:val="single" w:sz="4" w:space="0" w:color="auto"/>
              <w:right w:val="single" w:sz="4" w:space="0" w:color="auto"/>
            </w:tcBorders>
            <w:vAlign w:val="center"/>
            <w:hideMark/>
          </w:tcPr>
          <w:p w14:paraId="17550884"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Fuel Consumption</w:t>
            </w:r>
          </w:p>
        </w:tc>
        <w:tc>
          <w:tcPr>
            <w:tcW w:w="1168" w:type="dxa"/>
            <w:tcBorders>
              <w:top w:val="nil"/>
              <w:left w:val="nil"/>
              <w:bottom w:val="single" w:sz="4" w:space="0" w:color="auto"/>
              <w:right w:val="single" w:sz="4" w:space="0" w:color="auto"/>
            </w:tcBorders>
            <w:vAlign w:val="center"/>
            <w:hideMark/>
          </w:tcPr>
          <w:p w14:paraId="34345BB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4" w:space="0" w:color="auto"/>
              <w:right w:val="single" w:sz="4" w:space="0" w:color="auto"/>
            </w:tcBorders>
            <w:vAlign w:val="center"/>
            <w:hideMark/>
          </w:tcPr>
          <w:p w14:paraId="57AF31F4"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5.87</w:t>
            </w:r>
          </w:p>
        </w:tc>
        <w:tc>
          <w:tcPr>
            <w:tcW w:w="984" w:type="dxa"/>
            <w:tcBorders>
              <w:top w:val="nil"/>
              <w:left w:val="nil"/>
              <w:bottom w:val="single" w:sz="4" w:space="0" w:color="auto"/>
              <w:right w:val="single" w:sz="4" w:space="0" w:color="auto"/>
            </w:tcBorders>
            <w:vAlign w:val="center"/>
            <w:hideMark/>
          </w:tcPr>
          <w:p w14:paraId="771C398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xml:space="preserve"> kg/100km</w:t>
            </w:r>
          </w:p>
        </w:tc>
        <w:tc>
          <w:tcPr>
            <w:tcW w:w="1497" w:type="dxa"/>
            <w:tcBorders>
              <w:top w:val="nil"/>
              <w:left w:val="nil"/>
              <w:bottom w:val="single" w:sz="4" w:space="0" w:color="auto"/>
              <w:right w:val="single" w:sz="4" w:space="0" w:color="auto"/>
            </w:tcBorders>
            <w:vAlign w:val="center"/>
            <w:hideMark/>
          </w:tcPr>
          <w:p w14:paraId="10D6D7DE"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1D24169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[Wil09]</w:t>
            </w:r>
          </w:p>
        </w:tc>
      </w:tr>
      <w:tr w:rsidR="009C655D" w:rsidRPr="00734B7A" w14:paraId="1D3C83E5"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0ECD37F9"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71E9048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225" w:type="dxa"/>
            <w:tcBorders>
              <w:top w:val="nil"/>
              <w:left w:val="nil"/>
              <w:bottom w:val="single" w:sz="4" w:space="0" w:color="auto"/>
              <w:right w:val="single" w:sz="4" w:space="0" w:color="auto"/>
            </w:tcBorders>
            <w:vAlign w:val="center"/>
            <w:hideMark/>
          </w:tcPr>
          <w:p w14:paraId="13607EC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Fuel Consumption increase (per year)</w:t>
            </w:r>
          </w:p>
        </w:tc>
        <w:tc>
          <w:tcPr>
            <w:tcW w:w="1168" w:type="dxa"/>
            <w:tcBorders>
              <w:top w:val="nil"/>
              <w:left w:val="nil"/>
              <w:bottom w:val="single" w:sz="4" w:space="0" w:color="auto"/>
              <w:right w:val="single" w:sz="4" w:space="0" w:color="auto"/>
            </w:tcBorders>
            <w:vAlign w:val="center"/>
            <w:hideMark/>
          </w:tcPr>
          <w:p w14:paraId="77ED2F6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022" w:type="dxa"/>
            <w:tcBorders>
              <w:top w:val="nil"/>
              <w:left w:val="nil"/>
              <w:bottom w:val="single" w:sz="4" w:space="0" w:color="auto"/>
              <w:right w:val="single" w:sz="4" w:space="0" w:color="auto"/>
            </w:tcBorders>
            <w:vAlign w:val="center"/>
            <w:hideMark/>
          </w:tcPr>
          <w:p w14:paraId="61404D5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2</w:t>
            </w:r>
          </w:p>
        </w:tc>
        <w:tc>
          <w:tcPr>
            <w:tcW w:w="984" w:type="dxa"/>
            <w:tcBorders>
              <w:top w:val="nil"/>
              <w:left w:val="nil"/>
              <w:bottom w:val="single" w:sz="4" w:space="0" w:color="auto"/>
              <w:right w:val="single" w:sz="4" w:space="0" w:color="auto"/>
            </w:tcBorders>
            <w:vAlign w:val="center"/>
            <w:hideMark/>
          </w:tcPr>
          <w:p w14:paraId="7AE41B62"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w:t>
            </w:r>
          </w:p>
        </w:tc>
        <w:tc>
          <w:tcPr>
            <w:tcW w:w="1497" w:type="dxa"/>
            <w:tcBorders>
              <w:top w:val="nil"/>
              <w:left w:val="nil"/>
              <w:bottom w:val="single" w:sz="4" w:space="0" w:color="auto"/>
              <w:right w:val="single" w:sz="4" w:space="0" w:color="auto"/>
            </w:tcBorders>
            <w:vAlign w:val="center"/>
            <w:hideMark/>
          </w:tcPr>
          <w:p w14:paraId="1BFB6674"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169640B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[Wil09]</w:t>
            </w:r>
          </w:p>
        </w:tc>
      </w:tr>
      <w:tr w:rsidR="009C655D" w:rsidRPr="00734B7A" w14:paraId="25A9C707"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359CA782"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8" w:space="0" w:color="auto"/>
              <w:right w:val="single" w:sz="4" w:space="0" w:color="auto"/>
            </w:tcBorders>
            <w:vAlign w:val="center"/>
            <w:hideMark/>
          </w:tcPr>
          <w:p w14:paraId="55D2EC5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225" w:type="dxa"/>
            <w:tcBorders>
              <w:top w:val="nil"/>
              <w:left w:val="nil"/>
              <w:bottom w:val="single" w:sz="8" w:space="0" w:color="auto"/>
              <w:right w:val="single" w:sz="4" w:space="0" w:color="auto"/>
            </w:tcBorders>
            <w:vAlign w:val="center"/>
            <w:hideMark/>
          </w:tcPr>
          <w:p w14:paraId="17C25FD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Fuel Consumption by Component</w:t>
            </w:r>
          </w:p>
        </w:tc>
        <w:tc>
          <w:tcPr>
            <w:tcW w:w="1168" w:type="dxa"/>
            <w:tcBorders>
              <w:top w:val="nil"/>
              <w:left w:val="nil"/>
              <w:bottom w:val="single" w:sz="8" w:space="0" w:color="auto"/>
              <w:right w:val="single" w:sz="4" w:space="0" w:color="auto"/>
            </w:tcBorders>
            <w:vAlign w:val="center"/>
            <w:hideMark/>
          </w:tcPr>
          <w:p w14:paraId="16E45DF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022" w:type="dxa"/>
            <w:tcBorders>
              <w:top w:val="nil"/>
              <w:left w:val="nil"/>
              <w:bottom w:val="single" w:sz="8" w:space="0" w:color="auto"/>
              <w:right w:val="single" w:sz="4" w:space="0" w:color="auto"/>
            </w:tcBorders>
            <w:vAlign w:val="center"/>
            <w:hideMark/>
          </w:tcPr>
          <w:p w14:paraId="51F61E9B"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30.65</w:t>
            </w:r>
          </w:p>
        </w:tc>
        <w:tc>
          <w:tcPr>
            <w:tcW w:w="984" w:type="dxa"/>
            <w:tcBorders>
              <w:top w:val="nil"/>
              <w:left w:val="nil"/>
              <w:bottom w:val="single" w:sz="8" w:space="0" w:color="auto"/>
              <w:right w:val="single" w:sz="4" w:space="0" w:color="auto"/>
            </w:tcBorders>
            <w:vAlign w:val="center"/>
            <w:hideMark/>
          </w:tcPr>
          <w:p w14:paraId="6A00F18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kg/life span</w:t>
            </w:r>
          </w:p>
        </w:tc>
        <w:tc>
          <w:tcPr>
            <w:tcW w:w="1497" w:type="dxa"/>
            <w:tcBorders>
              <w:top w:val="nil"/>
              <w:left w:val="nil"/>
              <w:bottom w:val="single" w:sz="8" w:space="0" w:color="auto"/>
              <w:right w:val="single" w:sz="4" w:space="0" w:color="auto"/>
            </w:tcBorders>
            <w:vAlign w:val="center"/>
            <w:hideMark/>
          </w:tcPr>
          <w:p w14:paraId="413EC45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8" w:space="0" w:color="auto"/>
              <w:right w:val="single" w:sz="8" w:space="0" w:color="auto"/>
            </w:tcBorders>
            <w:vAlign w:val="center"/>
            <w:hideMark/>
          </w:tcPr>
          <w:p w14:paraId="1FFF714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[Wil09]</w:t>
            </w:r>
          </w:p>
        </w:tc>
      </w:tr>
      <w:tr w:rsidR="009C655D" w:rsidRPr="00734B7A" w14:paraId="1DC7BD1D" w14:textId="77777777" w:rsidTr="00657168">
        <w:trPr>
          <w:cantSplit/>
          <w:trHeight w:val="1440"/>
        </w:trPr>
        <w:tc>
          <w:tcPr>
            <w:tcW w:w="796" w:type="dxa"/>
            <w:vMerge w:val="restart"/>
            <w:tcBorders>
              <w:top w:val="nil"/>
              <w:left w:val="single" w:sz="8" w:space="0" w:color="auto"/>
              <w:bottom w:val="single" w:sz="8" w:space="0" w:color="000000"/>
              <w:right w:val="single" w:sz="4" w:space="0" w:color="auto"/>
            </w:tcBorders>
            <w:textDirection w:val="btLr"/>
            <w:vAlign w:val="center"/>
            <w:hideMark/>
          </w:tcPr>
          <w:p w14:paraId="7D45124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(h) STAGE: EoL</w:t>
            </w:r>
          </w:p>
        </w:tc>
        <w:tc>
          <w:tcPr>
            <w:tcW w:w="1339" w:type="dxa"/>
            <w:tcBorders>
              <w:top w:val="nil"/>
              <w:left w:val="nil"/>
              <w:bottom w:val="single" w:sz="4" w:space="0" w:color="auto"/>
              <w:right w:val="single" w:sz="4" w:space="0" w:color="auto"/>
            </w:tcBorders>
            <w:vAlign w:val="center"/>
            <w:hideMark/>
          </w:tcPr>
          <w:p w14:paraId="5DDB63F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Burning wood (3.95 kg)</w:t>
            </w:r>
          </w:p>
        </w:tc>
        <w:tc>
          <w:tcPr>
            <w:tcW w:w="1225" w:type="dxa"/>
            <w:tcBorders>
              <w:top w:val="nil"/>
              <w:left w:val="nil"/>
              <w:bottom w:val="single" w:sz="4" w:space="0" w:color="auto"/>
              <w:right w:val="single" w:sz="4" w:space="0" w:color="auto"/>
            </w:tcBorders>
            <w:vAlign w:val="center"/>
            <w:hideMark/>
          </w:tcPr>
          <w:p w14:paraId="4496044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Incineration</w:t>
            </w:r>
          </w:p>
        </w:tc>
        <w:tc>
          <w:tcPr>
            <w:tcW w:w="1168" w:type="dxa"/>
            <w:tcBorders>
              <w:top w:val="nil"/>
              <w:left w:val="nil"/>
              <w:bottom w:val="single" w:sz="4" w:space="0" w:color="auto"/>
              <w:right w:val="single" w:sz="4" w:space="0" w:color="auto"/>
            </w:tcBorders>
            <w:vAlign w:val="center"/>
            <w:hideMark/>
          </w:tcPr>
          <w:p w14:paraId="4A2E9E3D" w14:textId="1747769E"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Energy (28.61 kWh)</w:t>
            </w:r>
          </w:p>
        </w:tc>
        <w:tc>
          <w:tcPr>
            <w:tcW w:w="1022" w:type="dxa"/>
            <w:tcBorders>
              <w:top w:val="nil"/>
              <w:left w:val="nil"/>
              <w:bottom w:val="single" w:sz="4" w:space="0" w:color="auto"/>
              <w:right w:val="single" w:sz="4" w:space="0" w:color="auto"/>
            </w:tcBorders>
            <w:vAlign w:val="center"/>
            <w:hideMark/>
          </w:tcPr>
          <w:p w14:paraId="7979557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7.18-1.05*</w:t>
            </w:r>
          </w:p>
        </w:tc>
        <w:tc>
          <w:tcPr>
            <w:tcW w:w="984" w:type="dxa"/>
            <w:tcBorders>
              <w:top w:val="nil"/>
              <w:left w:val="nil"/>
              <w:bottom w:val="single" w:sz="4" w:space="0" w:color="auto"/>
              <w:right w:val="single" w:sz="4" w:space="0" w:color="auto"/>
            </w:tcBorders>
            <w:vAlign w:val="center"/>
            <w:hideMark/>
          </w:tcPr>
          <w:p w14:paraId="3ED07EC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kgCO</w:t>
            </w:r>
            <w:r w:rsidRPr="00734B7A">
              <w:rPr>
                <w:rFonts w:ascii="Times New Roman" w:eastAsia="Times New Roman" w:hAnsi="Times New Roman" w:cs="Times New Roman"/>
                <w:color w:val="000000"/>
                <w:kern w:val="0"/>
                <w:sz w:val="20"/>
                <w:szCs w:val="20"/>
                <w:vertAlign w:val="subscript"/>
                <w:lang w:eastAsia="de-DE"/>
                <w14:ligatures w14:val="none"/>
              </w:rPr>
              <w:t>2</w:t>
            </w:r>
          </w:p>
        </w:tc>
        <w:tc>
          <w:tcPr>
            <w:tcW w:w="1497" w:type="dxa"/>
            <w:tcBorders>
              <w:top w:val="nil"/>
              <w:left w:val="nil"/>
              <w:bottom w:val="single" w:sz="4" w:space="0" w:color="auto"/>
              <w:right w:val="single" w:sz="4" w:space="0" w:color="auto"/>
            </w:tcBorders>
            <w:vAlign w:val="center"/>
            <w:hideMark/>
          </w:tcPr>
          <w:p w14:paraId="5F9BD21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77D76843" w14:textId="74C31A49"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xml:space="preserve">* </w:t>
            </w:r>
            <w:r w:rsidR="00A83259" w:rsidRPr="00734B7A">
              <w:rPr>
                <w:rFonts w:ascii="Times New Roman" w:eastAsia="Times New Roman" w:hAnsi="Times New Roman" w:cs="Times New Roman"/>
                <w:color w:val="000000"/>
                <w:kern w:val="0"/>
                <w:sz w:val="20"/>
                <w:szCs w:val="20"/>
                <w:lang w:eastAsia="de-DE"/>
                <w14:ligatures w14:val="none"/>
              </w:rPr>
              <w:t>Negative</w:t>
            </w:r>
            <w:r w:rsidRPr="00734B7A">
              <w:rPr>
                <w:rFonts w:ascii="Times New Roman" w:eastAsia="Times New Roman" w:hAnsi="Times New Roman" w:cs="Times New Roman"/>
                <w:color w:val="000000"/>
                <w:kern w:val="0"/>
                <w:sz w:val="20"/>
                <w:szCs w:val="20"/>
                <w:lang w:eastAsia="de-DE"/>
                <w14:ligatures w14:val="none"/>
              </w:rPr>
              <w:t xml:space="preserve"> value </w:t>
            </w:r>
            <w:r w:rsidR="00A83259" w:rsidRPr="00734B7A">
              <w:rPr>
                <w:rFonts w:ascii="Times New Roman" w:eastAsia="Times New Roman" w:hAnsi="Times New Roman" w:cs="Times New Roman"/>
                <w:color w:val="000000"/>
                <w:kern w:val="0"/>
                <w:sz w:val="20"/>
                <w:szCs w:val="20"/>
                <w:lang w:eastAsia="de-DE"/>
                <w14:ligatures w14:val="none"/>
              </w:rPr>
              <w:t>represents</w:t>
            </w:r>
            <w:r w:rsidRPr="00734B7A">
              <w:rPr>
                <w:rFonts w:ascii="Times New Roman" w:eastAsia="Times New Roman" w:hAnsi="Times New Roman" w:cs="Times New Roman"/>
                <w:color w:val="000000"/>
                <w:kern w:val="0"/>
                <w:sz w:val="20"/>
                <w:szCs w:val="20"/>
                <w:lang w:eastAsia="de-DE"/>
                <w14:ligatures w14:val="none"/>
              </w:rPr>
              <w:t xml:space="preserve"> energy recovered through </w:t>
            </w:r>
            <w:r w:rsidR="00A83259" w:rsidRPr="00734B7A">
              <w:rPr>
                <w:rFonts w:ascii="Times New Roman" w:eastAsia="Times New Roman" w:hAnsi="Times New Roman" w:cs="Times New Roman"/>
                <w:color w:val="000000"/>
                <w:kern w:val="0"/>
                <w:sz w:val="20"/>
                <w:szCs w:val="20"/>
                <w:lang w:eastAsia="de-DE"/>
                <w14:ligatures w14:val="none"/>
              </w:rPr>
              <w:t>incineration</w:t>
            </w:r>
          </w:p>
        </w:tc>
      </w:tr>
      <w:tr w:rsidR="009C655D" w:rsidRPr="00734B7A" w14:paraId="4DBA2060"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12AED53C"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eastAsia="de-DE"/>
                <w14:ligatures w14:val="none"/>
              </w:rPr>
            </w:pPr>
          </w:p>
        </w:tc>
        <w:tc>
          <w:tcPr>
            <w:tcW w:w="1339" w:type="dxa"/>
            <w:tcBorders>
              <w:top w:val="nil"/>
              <w:left w:val="nil"/>
              <w:bottom w:val="single" w:sz="4" w:space="0" w:color="auto"/>
              <w:right w:val="single" w:sz="4" w:space="0" w:color="auto"/>
            </w:tcBorders>
            <w:vAlign w:val="center"/>
            <w:hideMark/>
          </w:tcPr>
          <w:p w14:paraId="58370E2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Burning PU resin (0.75 kg)</w:t>
            </w:r>
          </w:p>
        </w:tc>
        <w:tc>
          <w:tcPr>
            <w:tcW w:w="1225" w:type="dxa"/>
            <w:tcBorders>
              <w:top w:val="nil"/>
              <w:left w:val="nil"/>
              <w:bottom w:val="single" w:sz="4" w:space="0" w:color="auto"/>
              <w:right w:val="single" w:sz="4" w:space="0" w:color="auto"/>
            </w:tcBorders>
            <w:vAlign w:val="center"/>
            <w:hideMark/>
          </w:tcPr>
          <w:p w14:paraId="5326C03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Incineration</w:t>
            </w:r>
          </w:p>
        </w:tc>
        <w:tc>
          <w:tcPr>
            <w:tcW w:w="1168" w:type="dxa"/>
            <w:tcBorders>
              <w:top w:val="nil"/>
              <w:left w:val="nil"/>
              <w:bottom w:val="single" w:sz="4" w:space="0" w:color="auto"/>
              <w:right w:val="single" w:sz="4" w:space="0" w:color="auto"/>
            </w:tcBorders>
            <w:vAlign w:val="center"/>
            <w:hideMark/>
          </w:tcPr>
          <w:p w14:paraId="10A8D3DA" w14:textId="2B9E4D69"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Energy (7.7 kWh)</w:t>
            </w:r>
          </w:p>
        </w:tc>
        <w:tc>
          <w:tcPr>
            <w:tcW w:w="1022" w:type="dxa"/>
            <w:tcBorders>
              <w:top w:val="nil"/>
              <w:left w:val="nil"/>
              <w:bottom w:val="single" w:sz="4" w:space="0" w:color="auto"/>
              <w:right w:val="single" w:sz="4" w:space="0" w:color="auto"/>
            </w:tcBorders>
            <w:vAlign w:val="center"/>
            <w:hideMark/>
          </w:tcPr>
          <w:p w14:paraId="37D40BD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1.65-0.29*</w:t>
            </w:r>
          </w:p>
        </w:tc>
        <w:tc>
          <w:tcPr>
            <w:tcW w:w="984" w:type="dxa"/>
            <w:tcBorders>
              <w:top w:val="nil"/>
              <w:left w:val="nil"/>
              <w:bottom w:val="single" w:sz="4" w:space="0" w:color="auto"/>
              <w:right w:val="single" w:sz="4" w:space="0" w:color="auto"/>
            </w:tcBorders>
            <w:vAlign w:val="center"/>
            <w:hideMark/>
          </w:tcPr>
          <w:p w14:paraId="5CD61E8D"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kgCO</w:t>
            </w:r>
            <w:r w:rsidRPr="00734B7A">
              <w:rPr>
                <w:rFonts w:ascii="Times New Roman" w:eastAsia="Times New Roman" w:hAnsi="Times New Roman" w:cs="Times New Roman"/>
                <w:color w:val="000000"/>
                <w:kern w:val="0"/>
                <w:sz w:val="20"/>
                <w:szCs w:val="20"/>
                <w:vertAlign w:val="subscript"/>
                <w:lang w:eastAsia="de-DE"/>
                <w14:ligatures w14:val="none"/>
              </w:rPr>
              <w:t>2</w:t>
            </w:r>
          </w:p>
        </w:tc>
        <w:tc>
          <w:tcPr>
            <w:tcW w:w="1497" w:type="dxa"/>
            <w:tcBorders>
              <w:top w:val="nil"/>
              <w:left w:val="nil"/>
              <w:bottom w:val="single" w:sz="4" w:space="0" w:color="auto"/>
              <w:right w:val="single" w:sz="4" w:space="0" w:color="auto"/>
            </w:tcBorders>
            <w:vAlign w:val="center"/>
            <w:hideMark/>
          </w:tcPr>
          <w:p w14:paraId="1D5EE7F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5CF56896" w14:textId="597C1E96"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xml:space="preserve">* </w:t>
            </w:r>
            <w:r w:rsidR="00A83259" w:rsidRPr="00734B7A">
              <w:rPr>
                <w:rFonts w:ascii="Times New Roman" w:eastAsia="Times New Roman" w:hAnsi="Times New Roman" w:cs="Times New Roman"/>
                <w:color w:val="000000"/>
                <w:kern w:val="0"/>
                <w:sz w:val="20"/>
                <w:szCs w:val="20"/>
                <w:lang w:eastAsia="de-DE"/>
                <w14:ligatures w14:val="none"/>
              </w:rPr>
              <w:t>Negative</w:t>
            </w:r>
            <w:r w:rsidRPr="00734B7A">
              <w:rPr>
                <w:rFonts w:ascii="Times New Roman" w:eastAsia="Times New Roman" w:hAnsi="Times New Roman" w:cs="Times New Roman"/>
                <w:color w:val="000000"/>
                <w:kern w:val="0"/>
                <w:sz w:val="20"/>
                <w:szCs w:val="20"/>
                <w:lang w:eastAsia="de-DE"/>
                <w14:ligatures w14:val="none"/>
              </w:rPr>
              <w:t xml:space="preserve"> value </w:t>
            </w:r>
            <w:r w:rsidR="00A83259" w:rsidRPr="00734B7A">
              <w:rPr>
                <w:rFonts w:ascii="Times New Roman" w:eastAsia="Times New Roman" w:hAnsi="Times New Roman" w:cs="Times New Roman"/>
                <w:color w:val="000000"/>
                <w:kern w:val="0"/>
                <w:sz w:val="20"/>
                <w:szCs w:val="20"/>
                <w:lang w:eastAsia="de-DE"/>
                <w14:ligatures w14:val="none"/>
              </w:rPr>
              <w:t>represents</w:t>
            </w:r>
            <w:r w:rsidRPr="00734B7A">
              <w:rPr>
                <w:rFonts w:ascii="Times New Roman" w:eastAsia="Times New Roman" w:hAnsi="Times New Roman" w:cs="Times New Roman"/>
                <w:color w:val="000000"/>
                <w:kern w:val="0"/>
                <w:sz w:val="20"/>
                <w:szCs w:val="20"/>
                <w:lang w:eastAsia="de-DE"/>
                <w14:ligatures w14:val="none"/>
              </w:rPr>
              <w:t xml:space="preserve"> energy recovered through </w:t>
            </w:r>
            <w:r w:rsidR="00A83259" w:rsidRPr="00734B7A">
              <w:rPr>
                <w:rFonts w:ascii="Times New Roman" w:eastAsia="Times New Roman" w:hAnsi="Times New Roman" w:cs="Times New Roman"/>
                <w:color w:val="000000"/>
                <w:kern w:val="0"/>
                <w:sz w:val="20"/>
                <w:szCs w:val="20"/>
                <w:lang w:eastAsia="de-DE"/>
                <w14:ligatures w14:val="none"/>
              </w:rPr>
              <w:t>incineration</w:t>
            </w:r>
          </w:p>
        </w:tc>
      </w:tr>
      <w:tr w:rsidR="009C655D" w:rsidRPr="00734B7A" w14:paraId="12A98402"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7878F390"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eastAsia="de-DE"/>
                <w14:ligatures w14:val="none"/>
              </w:rPr>
            </w:pPr>
          </w:p>
        </w:tc>
        <w:tc>
          <w:tcPr>
            <w:tcW w:w="1339" w:type="dxa"/>
            <w:tcBorders>
              <w:top w:val="nil"/>
              <w:left w:val="nil"/>
              <w:bottom w:val="single" w:sz="4" w:space="0" w:color="auto"/>
              <w:right w:val="single" w:sz="4" w:space="0" w:color="auto"/>
            </w:tcBorders>
            <w:vAlign w:val="center"/>
            <w:hideMark/>
          </w:tcPr>
          <w:p w14:paraId="5324E2B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eastAsia="de-DE"/>
                <w14:ligatures w14:val="none"/>
              </w:rPr>
            </w:pPr>
            <w:r w:rsidRPr="00734B7A">
              <w:rPr>
                <w:rFonts w:ascii="Times New Roman" w:eastAsia="Times New Roman" w:hAnsi="Times New Roman" w:cs="Times New Roman"/>
                <w:color w:val="000000"/>
                <w:kern w:val="0"/>
                <w:sz w:val="20"/>
                <w:szCs w:val="20"/>
                <w:lang w:eastAsia="de-DE"/>
                <w14:ligatures w14:val="none"/>
              </w:rPr>
              <w:t> </w:t>
            </w:r>
          </w:p>
        </w:tc>
        <w:tc>
          <w:tcPr>
            <w:tcW w:w="1225" w:type="dxa"/>
            <w:tcBorders>
              <w:top w:val="nil"/>
              <w:left w:val="nil"/>
              <w:bottom w:val="single" w:sz="4" w:space="0" w:color="auto"/>
              <w:right w:val="single" w:sz="4" w:space="0" w:color="auto"/>
            </w:tcBorders>
            <w:vAlign w:val="center"/>
            <w:hideMark/>
          </w:tcPr>
          <w:p w14:paraId="491A1C49"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Landfill</w:t>
            </w:r>
          </w:p>
        </w:tc>
        <w:tc>
          <w:tcPr>
            <w:tcW w:w="1168" w:type="dxa"/>
            <w:tcBorders>
              <w:top w:val="nil"/>
              <w:left w:val="nil"/>
              <w:bottom w:val="single" w:sz="4" w:space="0" w:color="auto"/>
              <w:right w:val="single" w:sz="4" w:space="0" w:color="auto"/>
            </w:tcBorders>
            <w:vAlign w:val="center"/>
            <w:hideMark/>
          </w:tcPr>
          <w:p w14:paraId="09BBF0E4"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Combustion and disposal</w:t>
            </w:r>
          </w:p>
        </w:tc>
        <w:tc>
          <w:tcPr>
            <w:tcW w:w="1022" w:type="dxa"/>
            <w:tcBorders>
              <w:top w:val="nil"/>
              <w:left w:val="nil"/>
              <w:bottom w:val="single" w:sz="4" w:space="0" w:color="auto"/>
              <w:right w:val="single" w:sz="4" w:space="0" w:color="auto"/>
            </w:tcBorders>
            <w:vAlign w:val="center"/>
            <w:hideMark/>
          </w:tcPr>
          <w:p w14:paraId="0A15228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9% C emitted</w:t>
            </w:r>
          </w:p>
        </w:tc>
        <w:tc>
          <w:tcPr>
            <w:tcW w:w="984" w:type="dxa"/>
            <w:tcBorders>
              <w:top w:val="nil"/>
              <w:left w:val="nil"/>
              <w:bottom w:val="single" w:sz="4" w:space="0" w:color="auto"/>
              <w:right w:val="single" w:sz="4" w:space="0" w:color="auto"/>
            </w:tcBorders>
            <w:vAlign w:val="center"/>
            <w:hideMark/>
          </w:tcPr>
          <w:p w14:paraId="67DAB516"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Per 100 years</w:t>
            </w:r>
          </w:p>
        </w:tc>
        <w:tc>
          <w:tcPr>
            <w:tcW w:w="1497" w:type="dxa"/>
            <w:tcBorders>
              <w:top w:val="nil"/>
              <w:left w:val="nil"/>
              <w:bottom w:val="single" w:sz="4" w:space="0" w:color="auto"/>
              <w:right w:val="single" w:sz="4" w:space="0" w:color="auto"/>
            </w:tcBorders>
            <w:vAlign w:val="center"/>
            <w:hideMark/>
          </w:tcPr>
          <w:p w14:paraId="4C620C98"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688A09DE"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68469E68"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0C3A0BF5"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4" w:space="0" w:color="auto"/>
              <w:right w:val="single" w:sz="4" w:space="0" w:color="auto"/>
            </w:tcBorders>
            <w:vAlign w:val="center"/>
            <w:hideMark/>
          </w:tcPr>
          <w:p w14:paraId="29E9779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225" w:type="dxa"/>
            <w:tcBorders>
              <w:top w:val="nil"/>
              <w:left w:val="nil"/>
              <w:bottom w:val="single" w:sz="4" w:space="0" w:color="auto"/>
              <w:right w:val="single" w:sz="4" w:space="0" w:color="auto"/>
            </w:tcBorders>
            <w:vAlign w:val="center"/>
            <w:hideMark/>
          </w:tcPr>
          <w:p w14:paraId="7C9CCD0A"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Recycle (Downcycle- Open loop)</w:t>
            </w:r>
          </w:p>
        </w:tc>
        <w:tc>
          <w:tcPr>
            <w:tcW w:w="1168" w:type="dxa"/>
            <w:tcBorders>
              <w:top w:val="nil"/>
              <w:left w:val="nil"/>
              <w:bottom w:val="single" w:sz="4" w:space="0" w:color="auto"/>
              <w:right w:val="single" w:sz="4" w:space="0" w:color="auto"/>
            </w:tcBorders>
            <w:vAlign w:val="center"/>
            <w:hideMark/>
          </w:tcPr>
          <w:p w14:paraId="2672F0E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CLT (Construction industry)</w:t>
            </w:r>
          </w:p>
        </w:tc>
        <w:tc>
          <w:tcPr>
            <w:tcW w:w="1022" w:type="dxa"/>
            <w:tcBorders>
              <w:top w:val="nil"/>
              <w:left w:val="nil"/>
              <w:bottom w:val="single" w:sz="4" w:space="0" w:color="auto"/>
              <w:right w:val="single" w:sz="4" w:space="0" w:color="auto"/>
            </w:tcBorders>
            <w:vAlign w:val="center"/>
            <w:hideMark/>
          </w:tcPr>
          <w:p w14:paraId="2290493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0.26</w:t>
            </w:r>
          </w:p>
        </w:tc>
        <w:tc>
          <w:tcPr>
            <w:tcW w:w="984" w:type="dxa"/>
            <w:tcBorders>
              <w:top w:val="nil"/>
              <w:left w:val="nil"/>
              <w:bottom w:val="single" w:sz="4" w:space="0" w:color="auto"/>
              <w:right w:val="single" w:sz="4" w:space="0" w:color="auto"/>
            </w:tcBorders>
            <w:vAlign w:val="center"/>
            <w:hideMark/>
          </w:tcPr>
          <w:p w14:paraId="1454F25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kgCO</w:t>
            </w:r>
            <w:r w:rsidRPr="00734B7A">
              <w:rPr>
                <w:rFonts w:ascii="Times New Roman" w:eastAsia="Times New Roman" w:hAnsi="Times New Roman" w:cs="Times New Roman"/>
                <w:color w:val="000000"/>
                <w:kern w:val="0"/>
                <w:sz w:val="20"/>
                <w:szCs w:val="20"/>
                <w:vertAlign w:val="subscript"/>
                <w:lang w:eastAsia="de-DE"/>
                <w14:ligatures w14:val="none"/>
              </w:rPr>
              <w:t>2</w:t>
            </w:r>
            <w:r w:rsidRPr="00734B7A">
              <w:rPr>
                <w:rFonts w:ascii="Times New Roman" w:eastAsia="Times New Roman" w:hAnsi="Times New Roman" w:cs="Times New Roman"/>
                <w:color w:val="000000"/>
                <w:kern w:val="0"/>
                <w:sz w:val="20"/>
                <w:szCs w:val="20"/>
                <w:lang w:eastAsia="de-DE"/>
                <w14:ligatures w14:val="none"/>
              </w:rPr>
              <w:t>/kg</w:t>
            </w:r>
          </w:p>
        </w:tc>
        <w:tc>
          <w:tcPr>
            <w:tcW w:w="1497" w:type="dxa"/>
            <w:tcBorders>
              <w:top w:val="nil"/>
              <w:left w:val="nil"/>
              <w:bottom w:val="single" w:sz="4" w:space="0" w:color="auto"/>
              <w:right w:val="single" w:sz="4" w:space="0" w:color="auto"/>
            </w:tcBorders>
            <w:vAlign w:val="center"/>
            <w:hideMark/>
          </w:tcPr>
          <w:p w14:paraId="19E27C2E"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4" w:space="0" w:color="auto"/>
              <w:right w:val="single" w:sz="8" w:space="0" w:color="auto"/>
            </w:tcBorders>
            <w:vAlign w:val="center"/>
            <w:hideMark/>
          </w:tcPr>
          <w:p w14:paraId="20C2B28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r w:rsidR="009C655D" w:rsidRPr="00734B7A" w14:paraId="1882AB0F" w14:textId="77777777" w:rsidTr="00657168">
        <w:trPr>
          <w:cantSplit/>
          <w:trHeight w:val="1440"/>
        </w:trPr>
        <w:tc>
          <w:tcPr>
            <w:tcW w:w="796" w:type="dxa"/>
            <w:vMerge/>
            <w:tcBorders>
              <w:top w:val="nil"/>
              <w:left w:val="single" w:sz="8" w:space="0" w:color="auto"/>
              <w:bottom w:val="single" w:sz="8" w:space="0" w:color="000000"/>
              <w:right w:val="single" w:sz="4" w:space="0" w:color="auto"/>
            </w:tcBorders>
            <w:vAlign w:val="center"/>
            <w:hideMark/>
          </w:tcPr>
          <w:p w14:paraId="7837E7AD" w14:textId="77777777" w:rsidR="001D1E2E" w:rsidRPr="00734B7A" w:rsidRDefault="001D1E2E" w:rsidP="001D1E2E">
            <w:pPr>
              <w:spacing w:after="0" w:line="240" w:lineRule="auto"/>
              <w:rPr>
                <w:rFonts w:ascii="Times New Roman" w:eastAsia="Times New Roman" w:hAnsi="Times New Roman" w:cs="Times New Roman"/>
                <w:color w:val="000000"/>
                <w:kern w:val="0"/>
                <w:sz w:val="20"/>
                <w:szCs w:val="20"/>
                <w:lang w:val="de-DE" w:eastAsia="de-DE"/>
                <w14:ligatures w14:val="none"/>
              </w:rPr>
            </w:pPr>
          </w:p>
        </w:tc>
        <w:tc>
          <w:tcPr>
            <w:tcW w:w="1339" w:type="dxa"/>
            <w:tcBorders>
              <w:top w:val="nil"/>
              <w:left w:val="nil"/>
              <w:bottom w:val="single" w:sz="8" w:space="0" w:color="auto"/>
              <w:right w:val="single" w:sz="4" w:space="0" w:color="auto"/>
            </w:tcBorders>
            <w:vAlign w:val="center"/>
            <w:hideMark/>
          </w:tcPr>
          <w:p w14:paraId="13BFC745"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225" w:type="dxa"/>
            <w:tcBorders>
              <w:top w:val="nil"/>
              <w:left w:val="nil"/>
              <w:bottom w:val="single" w:sz="8" w:space="0" w:color="auto"/>
              <w:right w:val="single" w:sz="4" w:space="0" w:color="auto"/>
            </w:tcBorders>
            <w:vAlign w:val="center"/>
            <w:hideMark/>
          </w:tcPr>
          <w:p w14:paraId="3F4C5970"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Recycle (Upcycle Closed-loop)</w:t>
            </w:r>
          </w:p>
        </w:tc>
        <w:tc>
          <w:tcPr>
            <w:tcW w:w="1168" w:type="dxa"/>
            <w:tcBorders>
              <w:top w:val="nil"/>
              <w:left w:val="nil"/>
              <w:bottom w:val="single" w:sz="8" w:space="0" w:color="auto"/>
              <w:right w:val="single" w:sz="4" w:space="0" w:color="auto"/>
            </w:tcBorders>
            <w:vAlign w:val="center"/>
            <w:hideMark/>
          </w:tcPr>
          <w:p w14:paraId="6F100071"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Other automotive components</w:t>
            </w:r>
          </w:p>
        </w:tc>
        <w:tc>
          <w:tcPr>
            <w:tcW w:w="1022" w:type="dxa"/>
            <w:tcBorders>
              <w:top w:val="nil"/>
              <w:left w:val="nil"/>
              <w:bottom w:val="single" w:sz="8" w:space="0" w:color="auto"/>
              <w:right w:val="single" w:sz="4" w:space="0" w:color="auto"/>
            </w:tcBorders>
            <w:vAlign w:val="center"/>
            <w:hideMark/>
          </w:tcPr>
          <w:p w14:paraId="53EDD853"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4.09</w:t>
            </w:r>
          </w:p>
        </w:tc>
        <w:tc>
          <w:tcPr>
            <w:tcW w:w="984" w:type="dxa"/>
            <w:tcBorders>
              <w:top w:val="nil"/>
              <w:left w:val="nil"/>
              <w:bottom w:val="single" w:sz="8" w:space="0" w:color="auto"/>
              <w:right w:val="single" w:sz="4" w:space="0" w:color="auto"/>
            </w:tcBorders>
            <w:vAlign w:val="center"/>
            <w:hideMark/>
          </w:tcPr>
          <w:p w14:paraId="6690C9EF"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eastAsia="de-DE"/>
                <w14:ligatures w14:val="none"/>
              </w:rPr>
              <w:t>kgCO</w:t>
            </w:r>
            <w:r w:rsidRPr="00734B7A">
              <w:rPr>
                <w:rFonts w:ascii="Times New Roman" w:eastAsia="Times New Roman" w:hAnsi="Times New Roman" w:cs="Times New Roman"/>
                <w:color w:val="000000"/>
                <w:kern w:val="0"/>
                <w:sz w:val="20"/>
                <w:szCs w:val="20"/>
                <w:vertAlign w:val="subscript"/>
                <w:lang w:eastAsia="de-DE"/>
                <w14:ligatures w14:val="none"/>
              </w:rPr>
              <w:t>2</w:t>
            </w:r>
            <w:r w:rsidRPr="00734B7A">
              <w:rPr>
                <w:rFonts w:ascii="Times New Roman" w:eastAsia="Times New Roman" w:hAnsi="Times New Roman" w:cs="Times New Roman"/>
                <w:color w:val="000000"/>
                <w:kern w:val="0"/>
                <w:sz w:val="20"/>
                <w:szCs w:val="20"/>
                <w:lang w:eastAsia="de-DE"/>
                <w14:ligatures w14:val="none"/>
              </w:rPr>
              <w:t>/kg component</w:t>
            </w:r>
          </w:p>
        </w:tc>
        <w:tc>
          <w:tcPr>
            <w:tcW w:w="1497" w:type="dxa"/>
            <w:tcBorders>
              <w:top w:val="nil"/>
              <w:left w:val="nil"/>
              <w:bottom w:val="single" w:sz="8" w:space="0" w:color="auto"/>
              <w:right w:val="single" w:sz="4" w:space="0" w:color="auto"/>
            </w:tcBorders>
            <w:vAlign w:val="center"/>
            <w:hideMark/>
          </w:tcPr>
          <w:p w14:paraId="5B9FB13C"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c>
          <w:tcPr>
            <w:tcW w:w="1319" w:type="dxa"/>
            <w:tcBorders>
              <w:top w:val="nil"/>
              <w:left w:val="nil"/>
              <w:bottom w:val="single" w:sz="8" w:space="0" w:color="auto"/>
              <w:right w:val="single" w:sz="8" w:space="0" w:color="auto"/>
            </w:tcBorders>
            <w:vAlign w:val="center"/>
            <w:hideMark/>
          </w:tcPr>
          <w:p w14:paraId="185F3BB7" w14:textId="77777777" w:rsidR="001D1E2E" w:rsidRPr="00734B7A" w:rsidRDefault="001D1E2E" w:rsidP="001D1E2E">
            <w:pPr>
              <w:spacing w:after="0" w:line="240" w:lineRule="auto"/>
              <w:jc w:val="center"/>
              <w:rPr>
                <w:rFonts w:ascii="Times New Roman" w:eastAsia="Times New Roman" w:hAnsi="Times New Roman" w:cs="Times New Roman"/>
                <w:color w:val="000000"/>
                <w:kern w:val="0"/>
                <w:sz w:val="20"/>
                <w:szCs w:val="20"/>
                <w:lang w:val="de-DE" w:eastAsia="de-DE"/>
                <w14:ligatures w14:val="none"/>
              </w:rPr>
            </w:pPr>
            <w:r w:rsidRPr="00734B7A">
              <w:rPr>
                <w:rFonts w:ascii="Times New Roman" w:eastAsia="Times New Roman" w:hAnsi="Times New Roman" w:cs="Times New Roman"/>
                <w:color w:val="000000"/>
                <w:kern w:val="0"/>
                <w:sz w:val="20"/>
                <w:szCs w:val="20"/>
                <w:lang w:val="de-DE" w:eastAsia="de-DE"/>
                <w14:ligatures w14:val="none"/>
              </w:rPr>
              <w:t> </w:t>
            </w:r>
          </w:p>
        </w:tc>
      </w:tr>
    </w:tbl>
    <w:p w14:paraId="40D8A893" w14:textId="77777777" w:rsidR="00576A58" w:rsidRDefault="00576A58" w:rsidP="00C912B2">
      <w:pPr>
        <w:pStyle w:val="Caption"/>
        <w:keepNext/>
        <w:rPr>
          <w:rFonts w:ascii="Times New Roman" w:hAnsi="Times New Roman" w:cs="Times New Roman"/>
          <w:sz w:val="20"/>
          <w:szCs w:val="20"/>
        </w:rPr>
      </w:pPr>
    </w:p>
    <w:p w14:paraId="7132A289" w14:textId="324FF78D" w:rsidR="00C912B2" w:rsidRPr="00734B7A" w:rsidRDefault="00C912B2" w:rsidP="00C912B2">
      <w:pPr>
        <w:pStyle w:val="Caption"/>
        <w:keepNext/>
        <w:rPr>
          <w:rFonts w:ascii="Times New Roman" w:hAnsi="Times New Roman" w:cs="Times New Roman"/>
          <w:sz w:val="20"/>
          <w:szCs w:val="20"/>
        </w:rPr>
      </w:pPr>
      <w:r w:rsidRPr="00734B7A">
        <w:rPr>
          <w:rFonts w:ascii="Times New Roman" w:hAnsi="Times New Roman" w:cs="Times New Roman"/>
          <w:sz w:val="20"/>
          <w:szCs w:val="20"/>
        </w:rPr>
        <w:t>Table A2:</w:t>
      </w:r>
      <w:r w:rsidRPr="00734B7A">
        <w:rPr>
          <w:rFonts w:ascii="Times New Roman" w:hAnsi="Times New Roman" w:cs="Times New Roman"/>
          <w:spacing w:val="9"/>
          <w:sz w:val="20"/>
          <w:szCs w:val="20"/>
        </w:rPr>
        <w:t xml:space="preserve"> </w:t>
      </w:r>
      <w:r w:rsidRPr="00734B7A">
        <w:rPr>
          <w:rFonts w:ascii="Times New Roman" w:hAnsi="Times New Roman" w:cs="Times New Roman"/>
          <w:sz w:val="20"/>
          <w:szCs w:val="20"/>
        </w:rPr>
        <w:t>Stored</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carbon,</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considered</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in</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the</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LCA</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study</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for</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1</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kg</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of</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LVL</w:t>
      </w:r>
      <w:r w:rsidRPr="00734B7A">
        <w:rPr>
          <w:rFonts w:ascii="Times New Roman" w:hAnsi="Times New Roman" w:cs="Times New Roman"/>
          <w:spacing w:val="-3"/>
          <w:sz w:val="20"/>
          <w:szCs w:val="20"/>
        </w:rPr>
        <w:t xml:space="preserve"> </w:t>
      </w:r>
      <w:r w:rsidRPr="00734B7A">
        <w:rPr>
          <w:rFonts w:ascii="Times New Roman" w:hAnsi="Times New Roman" w:cs="Times New Roman"/>
          <w:sz w:val="20"/>
          <w:szCs w:val="20"/>
        </w:rPr>
        <w:t>production</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scenario.</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3"/>
        <w:gridCol w:w="2257"/>
        <w:gridCol w:w="1080"/>
        <w:gridCol w:w="3420"/>
      </w:tblGrid>
      <w:tr w:rsidR="005B7E89" w:rsidRPr="00734B7A" w14:paraId="213D7137" w14:textId="77777777" w:rsidTr="005B7E89">
        <w:trPr>
          <w:trHeight w:val="200"/>
        </w:trPr>
        <w:tc>
          <w:tcPr>
            <w:tcW w:w="9180" w:type="dxa"/>
            <w:gridSpan w:val="4"/>
          </w:tcPr>
          <w:p w14:paraId="18EEEE6C" w14:textId="77777777" w:rsidR="005B7E89" w:rsidRPr="00734B7A" w:rsidRDefault="005B7E89" w:rsidP="00782926">
            <w:pPr>
              <w:pStyle w:val="TableParagraph"/>
              <w:ind w:left="1372"/>
              <w:jc w:val="both"/>
              <w:rPr>
                <w:sz w:val="20"/>
                <w:szCs w:val="20"/>
              </w:rPr>
            </w:pPr>
            <w:r w:rsidRPr="00734B7A">
              <w:rPr>
                <w:spacing w:val="-1"/>
                <w:sz w:val="20"/>
                <w:szCs w:val="20"/>
              </w:rPr>
              <w:t>STAGE:</w:t>
            </w:r>
            <w:r w:rsidRPr="00734B7A">
              <w:rPr>
                <w:spacing w:val="-10"/>
                <w:sz w:val="20"/>
                <w:szCs w:val="20"/>
              </w:rPr>
              <w:t xml:space="preserve"> </w:t>
            </w:r>
            <w:r w:rsidRPr="00734B7A">
              <w:rPr>
                <w:sz w:val="20"/>
                <w:szCs w:val="20"/>
              </w:rPr>
              <w:t>STORED</w:t>
            </w:r>
            <w:r w:rsidRPr="00734B7A">
              <w:rPr>
                <w:spacing w:val="-9"/>
                <w:sz w:val="20"/>
                <w:szCs w:val="20"/>
              </w:rPr>
              <w:t xml:space="preserve"> </w:t>
            </w:r>
            <w:r w:rsidRPr="00734B7A">
              <w:rPr>
                <w:sz w:val="20"/>
                <w:szCs w:val="20"/>
              </w:rPr>
              <w:t>CARBON</w:t>
            </w:r>
          </w:p>
        </w:tc>
      </w:tr>
      <w:tr w:rsidR="005B7E89" w:rsidRPr="00734B7A" w14:paraId="6461600F" w14:textId="77777777" w:rsidTr="005F307D">
        <w:trPr>
          <w:trHeight w:val="381"/>
        </w:trPr>
        <w:tc>
          <w:tcPr>
            <w:tcW w:w="2423" w:type="dxa"/>
            <w:tcBorders>
              <w:bottom w:val="double" w:sz="1" w:space="0" w:color="000000"/>
            </w:tcBorders>
          </w:tcPr>
          <w:p w14:paraId="4D2D0580" w14:textId="77777777" w:rsidR="005B7E89" w:rsidRPr="00734B7A" w:rsidRDefault="005B7E89" w:rsidP="00782926">
            <w:pPr>
              <w:pStyle w:val="TableParagraph"/>
              <w:jc w:val="both"/>
              <w:rPr>
                <w:b/>
                <w:sz w:val="20"/>
                <w:szCs w:val="20"/>
              </w:rPr>
            </w:pPr>
            <w:r w:rsidRPr="00734B7A">
              <w:rPr>
                <w:b/>
                <w:sz w:val="20"/>
                <w:szCs w:val="20"/>
              </w:rPr>
              <w:t>Carbon</w:t>
            </w:r>
            <w:r w:rsidRPr="00734B7A">
              <w:rPr>
                <w:b/>
                <w:spacing w:val="-3"/>
                <w:sz w:val="20"/>
                <w:szCs w:val="20"/>
              </w:rPr>
              <w:t xml:space="preserve"> </w:t>
            </w:r>
            <w:r w:rsidRPr="00734B7A">
              <w:rPr>
                <w:b/>
                <w:sz w:val="20"/>
                <w:szCs w:val="20"/>
              </w:rPr>
              <w:t>storage</w:t>
            </w:r>
          </w:p>
        </w:tc>
        <w:tc>
          <w:tcPr>
            <w:tcW w:w="2257" w:type="dxa"/>
            <w:tcBorders>
              <w:bottom w:val="double" w:sz="1" w:space="0" w:color="000000"/>
            </w:tcBorders>
          </w:tcPr>
          <w:p w14:paraId="462A9976" w14:textId="74C4F015" w:rsidR="005B7E89" w:rsidRPr="00734B7A" w:rsidRDefault="005B7E89" w:rsidP="00782926">
            <w:pPr>
              <w:pStyle w:val="TableParagraph"/>
              <w:jc w:val="both"/>
              <w:rPr>
                <w:b/>
                <w:sz w:val="20"/>
                <w:szCs w:val="20"/>
              </w:rPr>
            </w:pPr>
            <w:r w:rsidRPr="00734B7A">
              <w:rPr>
                <w:b/>
                <w:sz w:val="20"/>
                <w:szCs w:val="20"/>
              </w:rPr>
              <w:t>Amount</w:t>
            </w:r>
            <w:r w:rsidR="005F307D" w:rsidRPr="00734B7A">
              <w:rPr>
                <w:b/>
                <w:sz w:val="20"/>
                <w:szCs w:val="20"/>
              </w:rPr>
              <w:t xml:space="preserve"> </w:t>
            </w:r>
            <w:r w:rsidRPr="00734B7A">
              <w:rPr>
                <w:b/>
                <w:sz w:val="20"/>
                <w:szCs w:val="20"/>
              </w:rPr>
              <w:t>per</w:t>
            </w:r>
            <w:r w:rsidR="005F307D" w:rsidRPr="00734B7A">
              <w:rPr>
                <w:b/>
                <w:sz w:val="20"/>
                <w:szCs w:val="20"/>
              </w:rPr>
              <w:t xml:space="preserve"> </w:t>
            </w:r>
            <w:r w:rsidRPr="00734B7A">
              <w:rPr>
                <w:b/>
                <w:spacing w:val="-3"/>
                <w:sz w:val="20"/>
                <w:szCs w:val="20"/>
              </w:rPr>
              <w:t>k</w:t>
            </w:r>
            <w:r w:rsidR="005F307D" w:rsidRPr="00734B7A">
              <w:rPr>
                <w:b/>
                <w:spacing w:val="-3"/>
                <w:sz w:val="20"/>
                <w:szCs w:val="20"/>
              </w:rPr>
              <w:t>g L</w:t>
            </w:r>
            <w:r w:rsidRPr="00734B7A">
              <w:rPr>
                <w:b/>
                <w:sz w:val="20"/>
                <w:szCs w:val="20"/>
              </w:rPr>
              <w:t>VL</w:t>
            </w:r>
          </w:p>
        </w:tc>
        <w:tc>
          <w:tcPr>
            <w:tcW w:w="1080" w:type="dxa"/>
            <w:tcBorders>
              <w:bottom w:val="double" w:sz="1" w:space="0" w:color="000000"/>
            </w:tcBorders>
          </w:tcPr>
          <w:p w14:paraId="6B4E0EF1" w14:textId="77777777" w:rsidR="005B7E89" w:rsidRPr="00734B7A" w:rsidRDefault="005B7E89" w:rsidP="00782926">
            <w:pPr>
              <w:pStyle w:val="TableParagraph"/>
              <w:jc w:val="both"/>
              <w:rPr>
                <w:b/>
                <w:sz w:val="20"/>
                <w:szCs w:val="20"/>
              </w:rPr>
            </w:pPr>
            <w:r w:rsidRPr="00734B7A">
              <w:rPr>
                <w:b/>
                <w:sz w:val="20"/>
                <w:szCs w:val="20"/>
              </w:rPr>
              <w:t>Unit</w:t>
            </w:r>
          </w:p>
        </w:tc>
        <w:tc>
          <w:tcPr>
            <w:tcW w:w="3420" w:type="dxa"/>
            <w:tcBorders>
              <w:bottom w:val="double" w:sz="1" w:space="0" w:color="000000"/>
            </w:tcBorders>
          </w:tcPr>
          <w:p w14:paraId="18F4049B" w14:textId="7DF86C92" w:rsidR="005B7E89" w:rsidRPr="00734B7A" w:rsidRDefault="005B7E89" w:rsidP="00782926">
            <w:pPr>
              <w:pStyle w:val="TableParagraph"/>
              <w:tabs>
                <w:tab w:val="left" w:pos="874"/>
              </w:tabs>
              <w:jc w:val="both"/>
              <w:rPr>
                <w:b/>
                <w:sz w:val="20"/>
                <w:szCs w:val="20"/>
              </w:rPr>
            </w:pPr>
            <w:r w:rsidRPr="00734B7A">
              <w:rPr>
                <w:b/>
                <w:sz w:val="20"/>
                <w:szCs w:val="20"/>
              </w:rPr>
              <w:t>Time</w:t>
            </w:r>
            <w:r w:rsidR="005F307D" w:rsidRPr="00734B7A">
              <w:rPr>
                <w:b/>
                <w:sz w:val="20"/>
                <w:szCs w:val="20"/>
              </w:rPr>
              <w:t xml:space="preserve"> </w:t>
            </w:r>
            <w:r w:rsidRPr="00734B7A">
              <w:rPr>
                <w:b/>
                <w:sz w:val="20"/>
                <w:szCs w:val="20"/>
              </w:rPr>
              <w:t>of</w:t>
            </w:r>
            <w:r w:rsidR="005F307D" w:rsidRPr="00734B7A">
              <w:rPr>
                <w:b/>
                <w:sz w:val="20"/>
                <w:szCs w:val="20"/>
              </w:rPr>
              <w:t xml:space="preserve"> </w:t>
            </w:r>
            <w:r w:rsidRPr="00734B7A">
              <w:rPr>
                <w:b/>
                <w:sz w:val="20"/>
                <w:szCs w:val="20"/>
              </w:rPr>
              <w:t>Capture</w:t>
            </w:r>
          </w:p>
        </w:tc>
      </w:tr>
      <w:tr w:rsidR="005B7E89" w:rsidRPr="00734B7A" w14:paraId="618D421A" w14:textId="77777777" w:rsidTr="005F307D">
        <w:trPr>
          <w:trHeight w:val="471"/>
        </w:trPr>
        <w:tc>
          <w:tcPr>
            <w:tcW w:w="2423" w:type="dxa"/>
            <w:tcBorders>
              <w:top w:val="double" w:sz="1" w:space="0" w:color="000000"/>
            </w:tcBorders>
          </w:tcPr>
          <w:p w14:paraId="06AF10AB" w14:textId="77777777" w:rsidR="005B7E89" w:rsidRPr="00734B7A" w:rsidRDefault="005B7E89" w:rsidP="00782926">
            <w:pPr>
              <w:pStyle w:val="TableParagraph"/>
              <w:tabs>
                <w:tab w:val="left" w:pos="1287"/>
              </w:tabs>
              <w:spacing w:line="184" w:lineRule="exact"/>
              <w:jc w:val="both"/>
              <w:rPr>
                <w:sz w:val="20"/>
                <w:szCs w:val="20"/>
              </w:rPr>
            </w:pPr>
          </w:p>
          <w:p w14:paraId="1948F7DD" w14:textId="3AA6DA84" w:rsidR="005B7E89" w:rsidRPr="00734B7A" w:rsidRDefault="005B7E89" w:rsidP="00782926">
            <w:pPr>
              <w:pStyle w:val="TableParagraph"/>
              <w:tabs>
                <w:tab w:val="left" w:pos="1287"/>
              </w:tabs>
              <w:spacing w:line="184" w:lineRule="exact"/>
              <w:jc w:val="both"/>
              <w:rPr>
                <w:sz w:val="20"/>
                <w:szCs w:val="20"/>
              </w:rPr>
            </w:pPr>
            <w:r w:rsidRPr="00734B7A">
              <w:rPr>
                <w:sz w:val="20"/>
                <w:szCs w:val="20"/>
              </w:rPr>
              <w:t>Bio-generic</w:t>
            </w:r>
            <w:r w:rsidR="005F307D" w:rsidRPr="00734B7A">
              <w:rPr>
                <w:sz w:val="20"/>
                <w:szCs w:val="20"/>
              </w:rPr>
              <w:t xml:space="preserve"> </w:t>
            </w:r>
            <w:r w:rsidRPr="00734B7A">
              <w:rPr>
                <w:sz w:val="20"/>
                <w:szCs w:val="20"/>
              </w:rPr>
              <w:t>Carbon</w:t>
            </w:r>
            <w:r w:rsidR="005F307D" w:rsidRPr="00734B7A">
              <w:rPr>
                <w:sz w:val="20"/>
                <w:szCs w:val="20"/>
              </w:rPr>
              <w:t xml:space="preserve"> </w:t>
            </w:r>
            <w:r w:rsidRPr="00734B7A">
              <w:rPr>
                <w:sz w:val="20"/>
                <w:szCs w:val="20"/>
              </w:rPr>
              <w:t>Stored</w:t>
            </w:r>
          </w:p>
        </w:tc>
        <w:tc>
          <w:tcPr>
            <w:tcW w:w="2257" w:type="dxa"/>
            <w:tcBorders>
              <w:top w:val="double" w:sz="1" w:space="0" w:color="000000"/>
            </w:tcBorders>
          </w:tcPr>
          <w:p w14:paraId="1F59A950" w14:textId="77777777" w:rsidR="005B7E89" w:rsidRPr="00734B7A" w:rsidRDefault="005B7E89" w:rsidP="00782926">
            <w:pPr>
              <w:pStyle w:val="TableParagraph"/>
              <w:spacing w:line="184" w:lineRule="exact"/>
              <w:jc w:val="both"/>
              <w:rPr>
                <w:sz w:val="20"/>
                <w:szCs w:val="20"/>
              </w:rPr>
            </w:pPr>
          </w:p>
          <w:p w14:paraId="4DC1153D" w14:textId="77777777" w:rsidR="005B7E89" w:rsidRPr="00734B7A" w:rsidRDefault="005B7E89" w:rsidP="00782926">
            <w:pPr>
              <w:pStyle w:val="TableParagraph"/>
              <w:spacing w:line="184" w:lineRule="exact"/>
              <w:jc w:val="both"/>
              <w:rPr>
                <w:sz w:val="20"/>
                <w:szCs w:val="20"/>
              </w:rPr>
            </w:pPr>
            <w:r w:rsidRPr="00734B7A">
              <w:rPr>
                <w:sz w:val="20"/>
                <w:szCs w:val="20"/>
              </w:rPr>
              <w:t>-1.82</w:t>
            </w:r>
          </w:p>
        </w:tc>
        <w:tc>
          <w:tcPr>
            <w:tcW w:w="1080" w:type="dxa"/>
            <w:tcBorders>
              <w:top w:val="double" w:sz="1" w:space="0" w:color="000000"/>
            </w:tcBorders>
          </w:tcPr>
          <w:p w14:paraId="0358A153" w14:textId="77777777" w:rsidR="005B7E89" w:rsidRPr="00734B7A" w:rsidRDefault="005B7E89" w:rsidP="00782926">
            <w:pPr>
              <w:pStyle w:val="TableParagraph"/>
              <w:spacing w:line="184" w:lineRule="exact"/>
              <w:jc w:val="both"/>
              <w:rPr>
                <w:sz w:val="20"/>
                <w:szCs w:val="20"/>
              </w:rPr>
            </w:pPr>
          </w:p>
          <w:p w14:paraId="7A31B0A9" w14:textId="77777777" w:rsidR="005B7E89" w:rsidRPr="00734B7A" w:rsidRDefault="005B7E89" w:rsidP="00782926">
            <w:pPr>
              <w:pStyle w:val="TableParagraph"/>
              <w:spacing w:line="184" w:lineRule="exact"/>
              <w:jc w:val="both"/>
              <w:rPr>
                <w:sz w:val="20"/>
                <w:szCs w:val="20"/>
              </w:rPr>
            </w:pPr>
            <w:r w:rsidRPr="00734B7A">
              <w:rPr>
                <w:sz w:val="20"/>
                <w:szCs w:val="20"/>
              </w:rPr>
              <w:t>kgCO</w:t>
            </w:r>
            <w:r w:rsidRPr="00734B7A">
              <w:rPr>
                <w:sz w:val="20"/>
                <w:szCs w:val="20"/>
                <w:vertAlign w:val="subscript"/>
              </w:rPr>
              <w:t>2</w:t>
            </w:r>
            <w:r w:rsidRPr="00734B7A">
              <w:rPr>
                <w:sz w:val="20"/>
                <w:szCs w:val="20"/>
              </w:rPr>
              <w:t>e</w:t>
            </w:r>
          </w:p>
        </w:tc>
        <w:tc>
          <w:tcPr>
            <w:tcW w:w="3420" w:type="dxa"/>
            <w:tcBorders>
              <w:top w:val="double" w:sz="1" w:space="0" w:color="000000"/>
            </w:tcBorders>
          </w:tcPr>
          <w:p w14:paraId="5F53367C" w14:textId="77777777" w:rsidR="005B7E89" w:rsidRPr="00734B7A" w:rsidRDefault="005B7E89" w:rsidP="00782926">
            <w:pPr>
              <w:pStyle w:val="TableParagraph"/>
              <w:spacing w:line="184" w:lineRule="exact"/>
              <w:jc w:val="both"/>
              <w:rPr>
                <w:sz w:val="20"/>
                <w:szCs w:val="20"/>
              </w:rPr>
            </w:pPr>
          </w:p>
          <w:p w14:paraId="31213223" w14:textId="1357D188" w:rsidR="005B7E89" w:rsidRPr="00734B7A" w:rsidRDefault="005B7E89" w:rsidP="00782926">
            <w:pPr>
              <w:pStyle w:val="TableParagraph"/>
              <w:spacing w:line="184" w:lineRule="exact"/>
              <w:jc w:val="both"/>
              <w:rPr>
                <w:sz w:val="20"/>
                <w:szCs w:val="20"/>
              </w:rPr>
            </w:pPr>
            <w:r w:rsidRPr="00734B7A">
              <w:rPr>
                <w:sz w:val="20"/>
                <w:szCs w:val="20"/>
              </w:rPr>
              <w:t>based</w:t>
            </w:r>
            <w:r w:rsidRPr="00734B7A">
              <w:rPr>
                <w:spacing w:val="-9"/>
                <w:sz w:val="20"/>
                <w:szCs w:val="20"/>
              </w:rPr>
              <w:t xml:space="preserve"> </w:t>
            </w:r>
            <w:r w:rsidRPr="00734B7A">
              <w:rPr>
                <w:sz w:val="20"/>
                <w:szCs w:val="20"/>
              </w:rPr>
              <w:t>on</w:t>
            </w:r>
            <w:r w:rsidRPr="00734B7A">
              <w:rPr>
                <w:spacing w:val="-10"/>
                <w:sz w:val="20"/>
                <w:szCs w:val="20"/>
              </w:rPr>
              <w:t xml:space="preserve"> </w:t>
            </w:r>
            <w:r w:rsidRPr="00734B7A">
              <w:rPr>
                <w:sz w:val="20"/>
                <w:szCs w:val="20"/>
              </w:rPr>
              <w:t>EoL choice</w:t>
            </w:r>
          </w:p>
        </w:tc>
      </w:tr>
    </w:tbl>
    <w:p w14:paraId="06E242F7" w14:textId="77777777" w:rsidR="0022131A" w:rsidRDefault="0022131A" w:rsidP="0022131A">
      <w:pPr>
        <w:spacing w:before="1" w:line="247" w:lineRule="auto"/>
        <w:ind w:right="346"/>
        <w:jc w:val="both"/>
        <w:rPr>
          <w:rFonts w:ascii="Times New Roman" w:hAnsi="Times New Roman" w:cs="Times New Roman"/>
          <w:sz w:val="20"/>
          <w:szCs w:val="20"/>
        </w:rPr>
      </w:pPr>
    </w:p>
    <w:p w14:paraId="08B5594C" w14:textId="48CC50B4" w:rsidR="00855C9A" w:rsidRDefault="00855C9A" w:rsidP="0022131A">
      <w:pPr>
        <w:spacing w:before="1" w:line="247" w:lineRule="auto"/>
        <w:ind w:right="346"/>
        <w:jc w:val="both"/>
        <w:rPr>
          <w:rFonts w:ascii="Times New Roman" w:hAnsi="Times New Roman" w:cs="Times New Roman"/>
          <w:sz w:val="20"/>
          <w:szCs w:val="20"/>
        </w:rPr>
      </w:pPr>
      <w:r w:rsidRPr="00855C9A">
        <w:rPr>
          <w:rFonts w:ascii="Times New Roman" w:hAnsi="Times New Roman" w:cs="Times New Roman"/>
          <w:noProof/>
          <w:sz w:val="20"/>
          <w:szCs w:val="20"/>
        </w:rPr>
        <w:drawing>
          <wp:inline distT="0" distB="0" distL="0" distR="0" wp14:anchorId="6140EDDE" wp14:editId="00D971E1">
            <wp:extent cx="1891853" cy="2490322"/>
            <wp:effectExtent l="0" t="0" r="0" b="5715"/>
            <wp:docPr id="69" name="Picture 2" descr="A gold object with lines on it&#10;&#10;AI-generated content may be incorrect.">
              <a:extLst xmlns:a="http://schemas.openxmlformats.org/drawingml/2006/main">
                <a:ext uri="{FF2B5EF4-FFF2-40B4-BE49-F238E27FC236}">
                  <a16:creationId xmlns:a16="http://schemas.microsoft.com/office/drawing/2014/main" id="{047A3123-F8C9-E495-27DE-556B582368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2" descr="A gold object with lines on it&#10;&#10;AI-generated content may be incorrect.">
                      <a:extLst>
                        <a:ext uri="{FF2B5EF4-FFF2-40B4-BE49-F238E27FC236}">
                          <a16:creationId xmlns:a16="http://schemas.microsoft.com/office/drawing/2014/main" id="{047A3123-F8C9-E495-27DE-556B5823681D}"/>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1853" cy="249032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78D702C" w14:textId="6D08E13A" w:rsidR="002E7C6A" w:rsidRDefault="002E7C6A" w:rsidP="0022131A">
      <w:pPr>
        <w:spacing w:before="1" w:line="247" w:lineRule="auto"/>
        <w:ind w:right="346"/>
        <w:jc w:val="both"/>
        <w:rPr>
          <w:rFonts w:ascii="Times New Roman" w:hAnsi="Times New Roman" w:cs="Times New Roman"/>
          <w:sz w:val="20"/>
          <w:szCs w:val="20"/>
        </w:rPr>
      </w:pPr>
      <w:r>
        <w:rPr>
          <w:rFonts w:ascii="Times New Roman" w:hAnsi="Times New Roman" w:cs="Times New Roman"/>
          <w:sz w:val="20"/>
          <w:szCs w:val="20"/>
        </w:rPr>
        <w:t>Figure A1: Simulation image of Seat shell using LVL material</w:t>
      </w:r>
    </w:p>
    <w:p w14:paraId="6AE54E2C" w14:textId="77777777" w:rsidR="002E7C6A" w:rsidRPr="00734B7A" w:rsidRDefault="002E7C6A" w:rsidP="0022131A">
      <w:pPr>
        <w:spacing w:before="1" w:line="247" w:lineRule="auto"/>
        <w:ind w:right="346"/>
        <w:jc w:val="both"/>
        <w:rPr>
          <w:rFonts w:ascii="Times New Roman" w:hAnsi="Times New Roman" w:cs="Times New Roman"/>
          <w:sz w:val="20"/>
          <w:szCs w:val="20"/>
        </w:rPr>
      </w:pPr>
    </w:p>
    <w:p w14:paraId="42F64D04" w14:textId="067826E5" w:rsidR="005F307D" w:rsidRPr="00734B7A" w:rsidRDefault="006745A4" w:rsidP="0022131A">
      <w:pPr>
        <w:pStyle w:val="BodyText"/>
        <w:spacing w:before="8" w:line="249" w:lineRule="auto"/>
        <w:ind w:right="38"/>
        <w:jc w:val="both"/>
        <w:rPr>
          <w:b/>
          <w:bCs/>
          <w:color w:val="2F5496" w:themeColor="accent1" w:themeShade="BF"/>
        </w:rPr>
      </w:pPr>
      <w:r w:rsidRPr="00734B7A">
        <w:rPr>
          <w:b/>
          <w:bCs/>
          <w:color w:val="2F5496" w:themeColor="accent1" w:themeShade="BF"/>
        </w:rPr>
        <w:t>Supplementary Sheet: B</w:t>
      </w:r>
    </w:p>
    <w:p w14:paraId="0F1BFEFE" w14:textId="1CFF457C" w:rsidR="005F307D" w:rsidRPr="00734B7A" w:rsidRDefault="005F307D" w:rsidP="00782926">
      <w:pPr>
        <w:pStyle w:val="ListParagraph"/>
        <w:numPr>
          <w:ilvl w:val="0"/>
          <w:numId w:val="6"/>
        </w:numPr>
        <w:tabs>
          <w:tab w:val="left" w:pos="2966"/>
        </w:tabs>
        <w:ind w:right="38"/>
        <w:jc w:val="both"/>
        <w:rPr>
          <w:rFonts w:ascii="Times New Roman" w:hAnsi="Times New Roman" w:cs="Times New Roman"/>
          <w:b/>
          <w:bCs/>
          <w:w w:val="105"/>
          <w:sz w:val="20"/>
          <w:szCs w:val="20"/>
          <w:u w:val="single"/>
        </w:rPr>
      </w:pPr>
      <w:r w:rsidRPr="00734B7A">
        <w:rPr>
          <w:rFonts w:ascii="Times New Roman" w:hAnsi="Times New Roman" w:cs="Times New Roman"/>
          <w:b/>
          <w:bCs/>
          <w:w w:val="105"/>
          <w:sz w:val="20"/>
          <w:szCs w:val="20"/>
          <w:u w:val="single"/>
        </w:rPr>
        <w:t xml:space="preserve">Literature Review </w:t>
      </w:r>
    </w:p>
    <w:p w14:paraId="5E228C6D" w14:textId="55863704" w:rsidR="003A4FFF" w:rsidRPr="00734B7A" w:rsidRDefault="003A4FFF" w:rsidP="004F5396">
      <w:pPr>
        <w:tabs>
          <w:tab w:val="left" w:pos="2966"/>
        </w:tabs>
        <w:ind w:right="38"/>
        <w:jc w:val="both"/>
        <w:rPr>
          <w:rFonts w:ascii="Times New Roman" w:hAnsi="Times New Roman" w:cs="Times New Roman"/>
          <w:w w:val="105"/>
          <w:sz w:val="20"/>
          <w:szCs w:val="20"/>
        </w:rPr>
      </w:pPr>
      <w:r w:rsidRPr="00734B7A">
        <w:rPr>
          <w:rFonts w:ascii="Times New Roman" w:hAnsi="Times New Roman" w:cs="Times New Roman"/>
          <w:w w:val="105"/>
          <w:sz w:val="20"/>
          <w:szCs w:val="20"/>
        </w:rPr>
        <w:t xml:space="preserve">This literature review </w:t>
      </w:r>
      <w:r w:rsidR="004D61B3" w:rsidRPr="00734B7A">
        <w:rPr>
          <w:rFonts w:ascii="Times New Roman" w:hAnsi="Times New Roman" w:cs="Times New Roman"/>
          <w:w w:val="105"/>
          <w:sz w:val="20"/>
          <w:szCs w:val="20"/>
        </w:rPr>
        <w:t>examines sustainable material development in the automotive industry, with a particular focus</w:t>
      </w:r>
      <w:r w:rsidRPr="00734B7A">
        <w:rPr>
          <w:rFonts w:ascii="Times New Roman" w:hAnsi="Times New Roman" w:cs="Times New Roman"/>
          <w:w w:val="105"/>
          <w:sz w:val="20"/>
          <w:szCs w:val="20"/>
        </w:rPr>
        <w:t xml:space="preserve"> on CO2 footprint assessment, material lifespan extension, and end-of-life (EoL) strategies. Through a</w:t>
      </w:r>
      <w:r w:rsidR="00D9799F" w:rsidRPr="00734B7A">
        <w:rPr>
          <w:rFonts w:ascii="Times New Roman" w:hAnsi="Times New Roman" w:cs="Times New Roman"/>
          <w:sz w:val="20"/>
          <w:szCs w:val="20"/>
        </w:rPr>
        <w:t xml:space="preserve"> literature (narrative) review</w:t>
      </w:r>
      <w:r w:rsidRPr="00734B7A">
        <w:rPr>
          <w:rFonts w:ascii="Times New Roman" w:hAnsi="Times New Roman" w:cs="Times New Roman"/>
          <w:w w:val="105"/>
          <w:sz w:val="20"/>
          <w:szCs w:val="20"/>
        </w:rPr>
        <w:t xml:space="preserve">, relevant studies were selected, screened, and analyzed to explore the intersection of life cycle assessment (LCA) methodologies, renewable materials, and automotive sustainability efforts. A clear gap was </w:t>
      </w:r>
      <w:r w:rsidR="004D61B3" w:rsidRPr="00734B7A">
        <w:rPr>
          <w:rFonts w:ascii="Times New Roman" w:hAnsi="Times New Roman" w:cs="Times New Roman"/>
          <w:w w:val="105"/>
          <w:sz w:val="20"/>
          <w:szCs w:val="20"/>
        </w:rPr>
        <w:t>identified in the integration of early-stage material selection and multi-lifecycle approaches, underscoring the</w:t>
      </w:r>
      <w:r w:rsidRPr="00734B7A">
        <w:rPr>
          <w:rFonts w:ascii="Times New Roman" w:hAnsi="Times New Roman" w:cs="Times New Roman"/>
          <w:w w:val="105"/>
          <w:sz w:val="20"/>
          <w:szCs w:val="20"/>
        </w:rPr>
        <w:t xml:space="preserve"> need for more comprehensive decision-support tools.</w:t>
      </w:r>
    </w:p>
    <w:p w14:paraId="2FEFB422" w14:textId="37BD9A3E" w:rsidR="003A4FFF" w:rsidRPr="00734B7A" w:rsidRDefault="00FD535C" w:rsidP="003A4FFF">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The methodology was employed to identify, screen, and analyze relevant research studies and reports. The review process consisted of four main stages</w:t>
      </w:r>
      <w:r w:rsidR="004D61B3" w:rsidRPr="00734B7A">
        <w:rPr>
          <w:rFonts w:ascii="Times New Roman" w:hAnsi="Times New Roman" w:cs="Times New Roman"/>
          <w:sz w:val="20"/>
          <w:szCs w:val="20"/>
        </w:rPr>
        <w:t>:</w:t>
      </w:r>
      <w:r w:rsidRPr="00734B7A">
        <w:rPr>
          <w:rFonts w:ascii="Times New Roman" w:hAnsi="Times New Roman" w:cs="Times New Roman"/>
          <w:sz w:val="20"/>
          <w:szCs w:val="20"/>
        </w:rPr>
        <w:t xml:space="preserve"> defining research scope and objectives, conducting a structured database search, applying inclusion and exclusion criteria, and synthesizing and categorizing the selected literature</w:t>
      </w:r>
      <w:r w:rsidR="00C02155" w:rsidRPr="00734B7A">
        <w:rPr>
          <w:rFonts w:ascii="Times New Roman" w:hAnsi="Times New Roman" w:cs="Times New Roman"/>
          <w:sz w:val="20"/>
          <w:szCs w:val="20"/>
        </w:rPr>
        <w:t xml:space="preserve">. </w:t>
      </w:r>
      <w:r w:rsidR="008340A5" w:rsidRPr="00734B7A">
        <w:rPr>
          <w:rFonts w:ascii="Times New Roman" w:hAnsi="Times New Roman" w:cs="Times New Roman"/>
          <w:sz w:val="20"/>
          <w:szCs w:val="20"/>
        </w:rPr>
        <w:t>The article selection procedure is broadly described in Fig. 1 in the main text</w:t>
      </w:r>
      <w:r w:rsidRPr="00734B7A">
        <w:rPr>
          <w:rFonts w:ascii="Times New Roman" w:hAnsi="Times New Roman" w:cs="Times New Roman"/>
          <w:sz w:val="20"/>
          <w:szCs w:val="20"/>
        </w:rPr>
        <w:t xml:space="preserve">. </w:t>
      </w:r>
      <w:r w:rsidR="004A7353" w:rsidRPr="00734B7A">
        <w:rPr>
          <w:rFonts w:ascii="Times New Roman" w:hAnsi="Times New Roman" w:cs="Times New Roman"/>
          <w:sz w:val="20"/>
          <w:szCs w:val="20"/>
        </w:rPr>
        <w:t>The authors</w:t>
      </w:r>
      <w:r w:rsidRPr="00734B7A">
        <w:rPr>
          <w:rFonts w:ascii="Times New Roman" w:hAnsi="Times New Roman" w:cs="Times New Roman"/>
          <w:sz w:val="20"/>
          <w:szCs w:val="20"/>
        </w:rPr>
        <w:t xml:space="preserve"> aimed to</w:t>
      </w:r>
      <w:r w:rsidR="003A4FFF" w:rsidRPr="00734B7A">
        <w:rPr>
          <w:rFonts w:ascii="Times New Roman" w:hAnsi="Times New Roman" w:cs="Times New Roman"/>
          <w:sz w:val="20"/>
          <w:szCs w:val="20"/>
        </w:rPr>
        <w:t xml:space="preserve"> focus on peer-reviewed publications from 2015 onwards that discussed </w:t>
      </w:r>
      <w:r w:rsidR="007E4B77" w:rsidRPr="00734B7A">
        <w:rPr>
          <w:rFonts w:ascii="Times New Roman" w:hAnsi="Times New Roman" w:cs="Times New Roman"/>
          <w:sz w:val="20"/>
          <w:szCs w:val="20"/>
        </w:rPr>
        <w:t>as per the string ‘("Decision-Making Tools" OR "Material Selection Tools") AND ("Sustainability Assessment" OR "Environmental Assessment") AND ("Automotive Industry" OR "Vehicle Development")’ resulting in 56 filtered papers</w:t>
      </w:r>
      <w:r w:rsidR="003A4FFF" w:rsidRPr="00734B7A">
        <w:rPr>
          <w:rFonts w:ascii="Times New Roman" w:hAnsi="Times New Roman" w:cs="Times New Roman"/>
          <w:sz w:val="20"/>
          <w:szCs w:val="20"/>
        </w:rPr>
        <w:t>.</w:t>
      </w:r>
      <w:r w:rsidR="007E4B77" w:rsidRPr="00734B7A">
        <w:rPr>
          <w:rFonts w:ascii="Times New Roman" w:hAnsi="Times New Roman" w:cs="Times New Roman"/>
          <w:sz w:val="20"/>
          <w:szCs w:val="20"/>
        </w:rPr>
        <w:t xml:space="preserve"> The following strings were elaborated </w:t>
      </w:r>
      <w:r w:rsidR="003A4FFF" w:rsidRPr="00734B7A">
        <w:rPr>
          <w:rFonts w:ascii="Times New Roman" w:hAnsi="Times New Roman" w:cs="Times New Roman"/>
          <w:sz w:val="20"/>
          <w:szCs w:val="20"/>
        </w:rPr>
        <w:t xml:space="preserve">to ensure a comprehensive and focused exploration of the relevant literature. The exact search strings </w:t>
      </w:r>
      <w:r w:rsidR="004F5396" w:rsidRPr="00734B7A">
        <w:rPr>
          <w:rFonts w:ascii="Times New Roman" w:hAnsi="Times New Roman" w:cs="Times New Roman"/>
          <w:sz w:val="20"/>
          <w:szCs w:val="20"/>
        </w:rPr>
        <w:t xml:space="preserve">used for the study </w:t>
      </w:r>
      <w:r w:rsidR="004A7353" w:rsidRPr="00734B7A">
        <w:rPr>
          <w:rFonts w:ascii="Times New Roman" w:hAnsi="Times New Roman" w:cs="Times New Roman"/>
          <w:sz w:val="20"/>
          <w:szCs w:val="20"/>
        </w:rPr>
        <w:t>are described</w:t>
      </w:r>
      <w:r w:rsidR="004F5396" w:rsidRPr="00734B7A">
        <w:rPr>
          <w:rFonts w:ascii="Times New Roman" w:hAnsi="Times New Roman" w:cs="Times New Roman"/>
          <w:sz w:val="20"/>
          <w:szCs w:val="20"/>
        </w:rPr>
        <w:t xml:space="preserve"> in Table B1.</w:t>
      </w:r>
    </w:p>
    <w:p w14:paraId="4EF57AFA" w14:textId="1C447326" w:rsidR="004F5396" w:rsidRPr="00734B7A" w:rsidRDefault="004F5396" w:rsidP="003A4FFF">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Table B1: Search strings used for the literature review.</w:t>
      </w:r>
    </w:p>
    <w:tbl>
      <w:tblPr>
        <w:tblStyle w:val="TableGrid"/>
        <w:tblW w:w="0" w:type="auto"/>
        <w:tblLook w:val="04A0" w:firstRow="1" w:lastRow="0" w:firstColumn="1" w:lastColumn="0" w:noHBand="0" w:noVBand="1"/>
      </w:tblPr>
      <w:tblGrid>
        <w:gridCol w:w="1167"/>
        <w:gridCol w:w="8569"/>
      </w:tblGrid>
      <w:tr w:rsidR="004F5396" w:rsidRPr="00734B7A" w14:paraId="1F6EF29E" w14:textId="77777777" w:rsidTr="00A25841">
        <w:tc>
          <w:tcPr>
            <w:tcW w:w="1638" w:type="dxa"/>
          </w:tcPr>
          <w:p w14:paraId="5559493E" w14:textId="37682112" w:rsidR="004F5396" w:rsidRPr="00734B7A" w:rsidRDefault="004F5396" w:rsidP="003A4FFF">
            <w:pPr>
              <w:tabs>
                <w:tab w:val="left" w:pos="2966"/>
              </w:tabs>
              <w:ind w:right="38"/>
              <w:jc w:val="both"/>
              <w:rPr>
                <w:rFonts w:ascii="Times New Roman" w:hAnsi="Times New Roman" w:cs="Times New Roman"/>
                <w:sz w:val="20"/>
                <w:szCs w:val="20"/>
              </w:rPr>
            </w:pPr>
            <w:r w:rsidRPr="00734B7A">
              <w:rPr>
                <w:rFonts w:ascii="Times New Roman" w:hAnsi="Times New Roman" w:cs="Times New Roman"/>
                <w:b/>
                <w:bCs/>
                <w:sz w:val="20"/>
                <w:szCs w:val="20"/>
              </w:rPr>
              <w:t>Search String 1</w:t>
            </w:r>
          </w:p>
        </w:tc>
        <w:tc>
          <w:tcPr>
            <w:tcW w:w="18517" w:type="dxa"/>
          </w:tcPr>
          <w:p w14:paraId="5D5BA251" w14:textId="450362B2" w:rsidR="004F5396" w:rsidRPr="00734B7A" w:rsidRDefault="00A25841" w:rsidP="004F5396">
            <w:pPr>
              <w:tabs>
                <w:tab w:val="left" w:pos="2966"/>
              </w:tabs>
              <w:spacing w:after="160" w:line="259" w:lineRule="auto"/>
              <w:ind w:right="38"/>
              <w:jc w:val="both"/>
              <w:rPr>
                <w:rFonts w:ascii="Times New Roman" w:hAnsi="Times New Roman" w:cs="Times New Roman"/>
                <w:sz w:val="20"/>
                <w:szCs w:val="20"/>
              </w:rPr>
            </w:pPr>
            <w:r w:rsidRPr="00734B7A">
              <w:rPr>
                <w:rFonts w:ascii="Times New Roman" w:hAnsi="Times New Roman" w:cs="Times New Roman"/>
                <w:sz w:val="20"/>
                <w:szCs w:val="20"/>
              </w:rPr>
              <w:t>("Environmental assessment" OR "CO2 Emissions" OR " GHG emission") AND ("Life Cycle Assessment" OR "LCA" OR "Early-stage LCA" ) AND ( "Multi-life" OR "Cradle to Grave" OR "Cradle to Cradle)</w:t>
            </w:r>
          </w:p>
        </w:tc>
      </w:tr>
      <w:tr w:rsidR="004F5396" w:rsidRPr="00734B7A" w14:paraId="5C5EEA16" w14:textId="77777777" w:rsidTr="00A25841">
        <w:tc>
          <w:tcPr>
            <w:tcW w:w="1638" w:type="dxa"/>
          </w:tcPr>
          <w:p w14:paraId="7E5E4E2B" w14:textId="39C23B37" w:rsidR="004F5396" w:rsidRPr="00734B7A" w:rsidRDefault="004F5396" w:rsidP="003A4FFF">
            <w:pPr>
              <w:tabs>
                <w:tab w:val="left" w:pos="2966"/>
              </w:tabs>
              <w:ind w:right="38"/>
              <w:jc w:val="both"/>
              <w:rPr>
                <w:rFonts w:ascii="Times New Roman" w:hAnsi="Times New Roman" w:cs="Times New Roman"/>
                <w:sz w:val="20"/>
                <w:szCs w:val="20"/>
              </w:rPr>
            </w:pPr>
            <w:r w:rsidRPr="00734B7A">
              <w:rPr>
                <w:rFonts w:ascii="Times New Roman" w:hAnsi="Times New Roman" w:cs="Times New Roman"/>
                <w:b/>
                <w:bCs/>
                <w:sz w:val="20"/>
                <w:szCs w:val="20"/>
              </w:rPr>
              <w:t>Search String 2</w:t>
            </w:r>
          </w:p>
        </w:tc>
        <w:tc>
          <w:tcPr>
            <w:tcW w:w="18517" w:type="dxa"/>
          </w:tcPr>
          <w:p w14:paraId="02E9BF5C" w14:textId="603F2D44" w:rsidR="004F5396" w:rsidRPr="00734B7A" w:rsidRDefault="004F5396" w:rsidP="004F5396">
            <w:pPr>
              <w:tabs>
                <w:tab w:val="left" w:pos="2966"/>
              </w:tabs>
              <w:spacing w:after="160" w:line="259" w:lineRule="auto"/>
              <w:ind w:right="38"/>
              <w:jc w:val="both"/>
              <w:rPr>
                <w:rFonts w:ascii="Times New Roman" w:hAnsi="Times New Roman" w:cs="Times New Roman"/>
                <w:sz w:val="20"/>
                <w:szCs w:val="20"/>
              </w:rPr>
            </w:pPr>
            <w:r w:rsidRPr="00734B7A">
              <w:rPr>
                <w:rFonts w:ascii="Times New Roman" w:hAnsi="Times New Roman" w:cs="Times New Roman"/>
                <w:sz w:val="20"/>
                <w:szCs w:val="20"/>
              </w:rPr>
              <w:t>("End-of-Life" OR "EoL") AND ("</w:t>
            </w:r>
            <w:r w:rsidR="001E6A2B" w:rsidRPr="00734B7A">
              <w:rPr>
                <w:rFonts w:ascii="Times New Roman" w:hAnsi="Times New Roman" w:cs="Times New Roman"/>
                <w:sz w:val="20"/>
                <w:szCs w:val="20"/>
              </w:rPr>
              <w:t>Closed-loop</w:t>
            </w:r>
            <w:r w:rsidRPr="00734B7A">
              <w:rPr>
                <w:rFonts w:ascii="Times New Roman" w:hAnsi="Times New Roman" w:cs="Times New Roman"/>
                <w:sz w:val="20"/>
                <w:szCs w:val="20"/>
              </w:rPr>
              <w:t>"</w:t>
            </w:r>
            <w:r w:rsidR="001E6A2B" w:rsidRPr="00734B7A">
              <w:rPr>
                <w:rFonts w:ascii="Times New Roman" w:hAnsi="Times New Roman" w:cs="Times New Roman"/>
                <w:sz w:val="20"/>
                <w:szCs w:val="20"/>
              </w:rPr>
              <w:t xml:space="preserve"> OR “Open-loop”</w:t>
            </w:r>
            <w:r w:rsidRPr="00734B7A">
              <w:rPr>
                <w:rFonts w:ascii="Times New Roman" w:hAnsi="Times New Roman" w:cs="Times New Roman"/>
                <w:sz w:val="20"/>
                <w:szCs w:val="20"/>
              </w:rPr>
              <w:t xml:space="preserve"> OR "Recycling Strategies") AND ("</w:t>
            </w:r>
            <w:r w:rsidR="001E6A2B" w:rsidRPr="00734B7A">
              <w:rPr>
                <w:rFonts w:ascii="Times New Roman" w:hAnsi="Times New Roman" w:cs="Times New Roman"/>
                <w:sz w:val="20"/>
                <w:szCs w:val="20"/>
              </w:rPr>
              <w:t>Material Reuse</w:t>
            </w:r>
            <w:r w:rsidRPr="00734B7A">
              <w:rPr>
                <w:rFonts w:ascii="Times New Roman" w:hAnsi="Times New Roman" w:cs="Times New Roman"/>
                <w:sz w:val="20"/>
                <w:szCs w:val="20"/>
              </w:rPr>
              <w:t>" OR "</w:t>
            </w:r>
            <w:r w:rsidR="001E6A2B" w:rsidRPr="00734B7A">
              <w:rPr>
                <w:rFonts w:ascii="Times New Roman" w:hAnsi="Times New Roman" w:cs="Times New Roman"/>
                <w:sz w:val="20"/>
                <w:szCs w:val="20"/>
              </w:rPr>
              <w:t>Second-life</w:t>
            </w:r>
            <w:r w:rsidRPr="00734B7A">
              <w:rPr>
                <w:rFonts w:ascii="Times New Roman" w:hAnsi="Times New Roman" w:cs="Times New Roman"/>
                <w:sz w:val="20"/>
                <w:szCs w:val="20"/>
              </w:rPr>
              <w:t>")</w:t>
            </w:r>
          </w:p>
        </w:tc>
      </w:tr>
      <w:tr w:rsidR="004F5396" w:rsidRPr="00734B7A" w14:paraId="59825EF7" w14:textId="77777777" w:rsidTr="00A25841">
        <w:trPr>
          <w:trHeight w:val="512"/>
        </w:trPr>
        <w:tc>
          <w:tcPr>
            <w:tcW w:w="1638" w:type="dxa"/>
          </w:tcPr>
          <w:p w14:paraId="40473AA4" w14:textId="24830380" w:rsidR="004F5396" w:rsidRPr="00734B7A" w:rsidRDefault="004F5396" w:rsidP="003A4FFF">
            <w:pPr>
              <w:tabs>
                <w:tab w:val="left" w:pos="2966"/>
              </w:tabs>
              <w:ind w:right="38"/>
              <w:jc w:val="both"/>
              <w:rPr>
                <w:rFonts w:ascii="Times New Roman" w:hAnsi="Times New Roman" w:cs="Times New Roman"/>
                <w:sz w:val="20"/>
                <w:szCs w:val="20"/>
              </w:rPr>
            </w:pPr>
            <w:r w:rsidRPr="00734B7A">
              <w:rPr>
                <w:rFonts w:ascii="Times New Roman" w:hAnsi="Times New Roman" w:cs="Times New Roman"/>
                <w:b/>
                <w:bCs/>
                <w:sz w:val="20"/>
                <w:szCs w:val="20"/>
              </w:rPr>
              <w:t>Search String 3</w:t>
            </w:r>
            <w:r w:rsidRPr="00734B7A">
              <w:rPr>
                <w:rFonts w:ascii="Times New Roman" w:hAnsi="Times New Roman" w:cs="Times New Roman"/>
                <w:sz w:val="20"/>
                <w:szCs w:val="20"/>
              </w:rPr>
              <w:t xml:space="preserve"> </w:t>
            </w:r>
          </w:p>
        </w:tc>
        <w:tc>
          <w:tcPr>
            <w:tcW w:w="18517" w:type="dxa"/>
          </w:tcPr>
          <w:p w14:paraId="07A17E99" w14:textId="2325AFA8" w:rsidR="004F5396" w:rsidRPr="00734B7A" w:rsidRDefault="004F5396" w:rsidP="003A4FFF">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("Bio-Based Materials"</w:t>
            </w:r>
            <w:r w:rsidR="002F7D21" w:rsidRPr="00734B7A">
              <w:rPr>
                <w:rFonts w:ascii="Times New Roman" w:hAnsi="Times New Roman" w:cs="Times New Roman"/>
                <w:sz w:val="20"/>
                <w:szCs w:val="20"/>
              </w:rPr>
              <w:t xml:space="preserve"> OR “Biocomposites" </w:t>
            </w:r>
            <w:r w:rsidRPr="00734B7A">
              <w:rPr>
                <w:rFonts w:ascii="Times New Roman" w:hAnsi="Times New Roman" w:cs="Times New Roman"/>
                <w:sz w:val="20"/>
                <w:szCs w:val="20"/>
              </w:rPr>
              <w:t>) AND ("Carbon Footprint" OR "</w:t>
            </w:r>
            <w:r w:rsidR="002F7D21" w:rsidRPr="00734B7A">
              <w:rPr>
                <w:rFonts w:ascii="Times New Roman" w:hAnsi="Times New Roman" w:cs="Times New Roman"/>
                <w:sz w:val="20"/>
                <w:szCs w:val="20"/>
              </w:rPr>
              <w:t>GHG emissions</w:t>
            </w:r>
            <w:r w:rsidRPr="00734B7A">
              <w:rPr>
                <w:rFonts w:ascii="Times New Roman" w:hAnsi="Times New Roman" w:cs="Times New Roman"/>
                <w:sz w:val="20"/>
                <w:szCs w:val="20"/>
              </w:rPr>
              <w:t>")</w:t>
            </w:r>
            <w:r w:rsidR="002F7D21" w:rsidRPr="00734B7A">
              <w:rPr>
                <w:rFonts w:ascii="Times New Roman" w:hAnsi="Times New Roman" w:cs="Times New Roman"/>
                <w:sz w:val="20"/>
                <w:szCs w:val="20"/>
              </w:rPr>
              <w:t xml:space="preserve"> AND (“Sustainable Product” OR “Biodegradable”)</w:t>
            </w:r>
          </w:p>
        </w:tc>
      </w:tr>
      <w:tr w:rsidR="00A555B3" w:rsidRPr="00734B7A" w14:paraId="32005347" w14:textId="77777777" w:rsidTr="00A25841">
        <w:trPr>
          <w:trHeight w:val="512"/>
        </w:trPr>
        <w:tc>
          <w:tcPr>
            <w:tcW w:w="1638" w:type="dxa"/>
          </w:tcPr>
          <w:p w14:paraId="7471BB29" w14:textId="5D9E56BA" w:rsidR="00A555B3" w:rsidRPr="00734B7A" w:rsidRDefault="00A555B3" w:rsidP="003A4FFF">
            <w:pPr>
              <w:tabs>
                <w:tab w:val="left" w:pos="2966"/>
              </w:tabs>
              <w:ind w:right="38"/>
              <w:jc w:val="both"/>
              <w:rPr>
                <w:rFonts w:ascii="Times New Roman" w:hAnsi="Times New Roman" w:cs="Times New Roman"/>
                <w:b/>
                <w:bCs/>
                <w:sz w:val="20"/>
                <w:szCs w:val="20"/>
              </w:rPr>
            </w:pPr>
            <w:r w:rsidRPr="00734B7A">
              <w:rPr>
                <w:rFonts w:ascii="Times New Roman" w:hAnsi="Times New Roman" w:cs="Times New Roman"/>
                <w:b/>
                <w:bCs/>
                <w:sz w:val="20"/>
                <w:szCs w:val="20"/>
              </w:rPr>
              <w:t>Search String 4</w:t>
            </w:r>
          </w:p>
        </w:tc>
        <w:tc>
          <w:tcPr>
            <w:tcW w:w="18517" w:type="dxa"/>
          </w:tcPr>
          <w:p w14:paraId="4A2614FF" w14:textId="20CE44D3" w:rsidR="00A555B3" w:rsidRPr="00734B7A" w:rsidRDefault="00A555B3" w:rsidP="003A4FFF">
            <w:pPr>
              <w:tabs>
                <w:tab w:val="left" w:pos="2966"/>
              </w:tabs>
              <w:ind w:right="38"/>
              <w:jc w:val="both"/>
              <w:rPr>
                <w:rFonts w:ascii="Times New Roman" w:hAnsi="Times New Roman" w:cs="Times New Roman"/>
                <w:sz w:val="20"/>
                <w:szCs w:val="20"/>
              </w:rPr>
            </w:pPr>
            <w:bookmarkStart w:id="0" w:name="_Hlk194925042"/>
            <w:r w:rsidRPr="00734B7A">
              <w:rPr>
                <w:rFonts w:ascii="Times New Roman" w:hAnsi="Times New Roman" w:cs="Times New Roman"/>
                <w:sz w:val="20"/>
                <w:szCs w:val="20"/>
              </w:rPr>
              <w:t>("Decision-Making</w:t>
            </w:r>
            <w:r w:rsidR="009F04A9" w:rsidRPr="00734B7A">
              <w:rPr>
                <w:rFonts w:ascii="Times New Roman" w:hAnsi="Times New Roman" w:cs="Times New Roman"/>
                <w:sz w:val="20"/>
                <w:szCs w:val="20"/>
              </w:rPr>
              <w:t xml:space="preserve"> Tools</w:t>
            </w:r>
            <w:r w:rsidRPr="00734B7A">
              <w:rPr>
                <w:rFonts w:ascii="Times New Roman" w:hAnsi="Times New Roman" w:cs="Times New Roman"/>
                <w:sz w:val="20"/>
                <w:szCs w:val="20"/>
              </w:rPr>
              <w:t>" OR "Material Selection Tools") AND ("Sustainability Assessment" OR "Environmental Evaluation") AND ("Automotive Industry" OR "Vehicle Development")</w:t>
            </w:r>
            <w:bookmarkEnd w:id="0"/>
          </w:p>
        </w:tc>
      </w:tr>
    </w:tbl>
    <w:p w14:paraId="5EF185C5" w14:textId="77777777" w:rsidR="00FD535C" w:rsidRPr="00734B7A" w:rsidRDefault="00FD535C" w:rsidP="003A4FFF">
      <w:pPr>
        <w:tabs>
          <w:tab w:val="left" w:pos="2966"/>
        </w:tabs>
        <w:ind w:right="38"/>
        <w:jc w:val="both"/>
        <w:rPr>
          <w:rFonts w:ascii="Times New Roman" w:hAnsi="Times New Roman" w:cs="Times New Roman"/>
          <w:sz w:val="20"/>
          <w:szCs w:val="20"/>
        </w:rPr>
      </w:pPr>
    </w:p>
    <w:p w14:paraId="7BFB3EEF" w14:textId="121A3716" w:rsidR="00FD535C" w:rsidRPr="00734B7A" w:rsidRDefault="007A00DD" w:rsidP="003A4FFF">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lastRenderedPageBreak/>
        <w:t xml:space="preserve">These search strings were designed using Boolean operators (AND, OR) to ensure a comprehensive yet focused search. The 'AND' operator was used to combine essential topics (e.g., 'Life Cycle Assessment' AND 'Carbon Footprint'). In contrast, the 'OR' operator broadened the search to include alternative terminology (e.g., 'End-of-Life' OR 'Recycling Strategies'). This approach ensured that the search captured relevant studies </w:t>
      </w:r>
      <w:r w:rsidR="00FD535C" w:rsidRPr="00734B7A">
        <w:rPr>
          <w:rFonts w:ascii="Times New Roman" w:hAnsi="Times New Roman" w:cs="Times New Roman"/>
          <w:sz w:val="20"/>
          <w:szCs w:val="20"/>
        </w:rPr>
        <w:t>related to life cycle assessment (LCA), sustainability, and environmental impact assessments in the context of automotive materials and their end-of-life considerations.</w:t>
      </w:r>
    </w:p>
    <w:p w14:paraId="05D9F2C0" w14:textId="539CA98C" w:rsidR="003A4FFF" w:rsidRPr="00734B7A" w:rsidRDefault="003A4FFF" w:rsidP="003A4FFF">
      <w:pPr>
        <w:tabs>
          <w:tab w:val="left" w:pos="2966"/>
        </w:tabs>
        <w:ind w:right="38"/>
        <w:jc w:val="both"/>
        <w:rPr>
          <w:rFonts w:ascii="Times New Roman" w:hAnsi="Times New Roman" w:cs="Times New Roman"/>
          <w:b/>
          <w:bCs/>
          <w:sz w:val="20"/>
          <w:szCs w:val="20"/>
        </w:rPr>
      </w:pPr>
      <w:r w:rsidRPr="00734B7A">
        <w:rPr>
          <w:rFonts w:ascii="Times New Roman" w:hAnsi="Times New Roman" w:cs="Times New Roman"/>
          <w:b/>
          <w:bCs/>
          <w:sz w:val="20"/>
          <w:szCs w:val="20"/>
        </w:rPr>
        <w:t xml:space="preserve">Literature Search </w:t>
      </w:r>
      <w:r w:rsidR="00A01977" w:rsidRPr="00734B7A">
        <w:rPr>
          <w:rFonts w:ascii="Times New Roman" w:hAnsi="Times New Roman" w:cs="Times New Roman"/>
          <w:b/>
          <w:bCs/>
          <w:sz w:val="20"/>
          <w:szCs w:val="20"/>
        </w:rPr>
        <w:t>Planning</w:t>
      </w:r>
    </w:p>
    <w:p w14:paraId="15425A16" w14:textId="4E484758" w:rsidR="003A4FFF" w:rsidRPr="00734B7A" w:rsidRDefault="00A01977" w:rsidP="003A4FFF">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The planning process involved defining the research scope, developing search strategies, outlining the review protocol, confirming inclusion and exclusion criteria, specifying the data collection plan, ensuring quality assurance, addressing ethical concerns, and estimating the timeline and resources.</w:t>
      </w:r>
      <w:r w:rsidR="00C02155" w:rsidRPr="00734B7A">
        <w:rPr>
          <w:rFonts w:ascii="Times New Roman" w:hAnsi="Times New Roman" w:cs="Times New Roman"/>
          <w:sz w:val="20"/>
          <w:szCs w:val="20"/>
        </w:rPr>
        <w:t xml:space="preserve"> </w:t>
      </w:r>
      <w:r w:rsidR="003A4FFF" w:rsidRPr="00734B7A">
        <w:rPr>
          <w:rFonts w:ascii="Times New Roman" w:hAnsi="Times New Roman" w:cs="Times New Roman"/>
          <w:sz w:val="20"/>
          <w:szCs w:val="20"/>
        </w:rPr>
        <w:t xml:space="preserve">The literature search was conducted in the following databases: Scopus, Web of Science, ScienceDirect, and Google Scholar. These databases were chosen for their comprehensive coverage of peer-reviewed articles, industry reports, and environmental impact studies. The </w:t>
      </w:r>
      <w:r w:rsidRPr="00734B7A">
        <w:rPr>
          <w:rFonts w:ascii="Times New Roman" w:hAnsi="Times New Roman" w:cs="Times New Roman"/>
          <w:sz w:val="20"/>
          <w:szCs w:val="20"/>
        </w:rPr>
        <w:t>strings from Table B1</w:t>
      </w:r>
      <w:r w:rsidR="003A4FFF" w:rsidRPr="00734B7A">
        <w:rPr>
          <w:rFonts w:ascii="Times New Roman" w:hAnsi="Times New Roman" w:cs="Times New Roman"/>
          <w:sz w:val="20"/>
          <w:szCs w:val="20"/>
        </w:rPr>
        <w:t xml:space="preserve"> helped to refine results and ensure the inclusion of papers specifically relevant to </w:t>
      </w:r>
      <w:r w:rsidRPr="00734B7A">
        <w:rPr>
          <w:rFonts w:ascii="Times New Roman" w:hAnsi="Times New Roman" w:cs="Times New Roman"/>
          <w:sz w:val="20"/>
          <w:szCs w:val="20"/>
        </w:rPr>
        <w:t>environmental assessment</w:t>
      </w:r>
      <w:r w:rsidR="003A4FFF" w:rsidRPr="00734B7A">
        <w:rPr>
          <w:rFonts w:ascii="Times New Roman" w:hAnsi="Times New Roman" w:cs="Times New Roman"/>
          <w:sz w:val="20"/>
          <w:szCs w:val="20"/>
        </w:rPr>
        <w:t xml:space="preserve"> in the automotive sector.</w:t>
      </w:r>
    </w:p>
    <w:p w14:paraId="26EDD0C1" w14:textId="5F98293A" w:rsidR="003A4FFF" w:rsidRPr="00734B7A" w:rsidRDefault="003A4FFF" w:rsidP="003A4FFF">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Studies included</w:t>
      </w:r>
      <w:r w:rsidR="001E6A2B" w:rsidRPr="00734B7A">
        <w:rPr>
          <w:rFonts w:ascii="Times New Roman" w:hAnsi="Times New Roman" w:cs="Times New Roman"/>
          <w:sz w:val="20"/>
          <w:szCs w:val="20"/>
        </w:rPr>
        <w:t xml:space="preserve"> in the </w:t>
      </w:r>
      <w:r w:rsidR="00D9799F" w:rsidRPr="00734B7A">
        <w:rPr>
          <w:rFonts w:ascii="Times New Roman" w:hAnsi="Times New Roman" w:cs="Times New Roman"/>
          <w:sz w:val="20"/>
          <w:szCs w:val="20"/>
        </w:rPr>
        <w:t>review</w:t>
      </w:r>
      <w:r w:rsidR="001E6A2B" w:rsidRPr="00734B7A">
        <w:rPr>
          <w:rFonts w:ascii="Times New Roman" w:hAnsi="Times New Roman" w:cs="Times New Roman"/>
          <w:sz w:val="20"/>
          <w:szCs w:val="20"/>
        </w:rPr>
        <w:t xml:space="preserve"> were</w:t>
      </w:r>
      <w:r w:rsidRPr="00734B7A">
        <w:rPr>
          <w:rFonts w:ascii="Times New Roman" w:hAnsi="Times New Roman" w:cs="Times New Roman"/>
          <w:sz w:val="20"/>
          <w:szCs w:val="20"/>
        </w:rPr>
        <w:t xml:space="preserve"> based on th</w:t>
      </w:r>
      <w:r w:rsidR="00FD535C" w:rsidRPr="00734B7A">
        <w:rPr>
          <w:rFonts w:ascii="Times New Roman" w:hAnsi="Times New Roman" w:cs="Times New Roman"/>
          <w:sz w:val="20"/>
          <w:szCs w:val="20"/>
        </w:rPr>
        <w:t xml:space="preserve">ree main </w:t>
      </w:r>
      <w:r w:rsidRPr="00734B7A">
        <w:rPr>
          <w:rFonts w:ascii="Times New Roman" w:hAnsi="Times New Roman" w:cs="Times New Roman"/>
          <w:sz w:val="20"/>
          <w:szCs w:val="20"/>
        </w:rPr>
        <w:t>criteria:</w:t>
      </w:r>
    </w:p>
    <w:p w14:paraId="0C6E4300" w14:textId="3E2330DE" w:rsidR="003A4FFF" w:rsidRPr="00734B7A" w:rsidRDefault="003A4FFF" w:rsidP="003A4FFF">
      <w:pPr>
        <w:numPr>
          <w:ilvl w:val="0"/>
          <w:numId w:val="9"/>
        </w:num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Published in peer-reviewed journals</w:t>
      </w:r>
      <w:r w:rsidR="001E6A2B" w:rsidRPr="00734B7A">
        <w:rPr>
          <w:rFonts w:ascii="Times New Roman" w:hAnsi="Times New Roman" w:cs="Times New Roman"/>
          <w:sz w:val="20"/>
          <w:szCs w:val="20"/>
        </w:rPr>
        <w:t xml:space="preserve"> in English</w:t>
      </w:r>
      <w:r w:rsidRPr="00734B7A">
        <w:rPr>
          <w:rFonts w:ascii="Times New Roman" w:hAnsi="Times New Roman" w:cs="Times New Roman"/>
          <w:sz w:val="20"/>
          <w:szCs w:val="20"/>
        </w:rPr>
        <w:t xml:space="preserve"> or reputable industry reports</w:t>
      </w:r>
      <w:r w:rsidR="001E6A2B" w:rsidRPr="00734B7A">
        <w:rPr>
          <w:rFonts w:ascii="Times New Roman" w:hAnsi="Times New Roman" w:cs="Times New Roman"/>
          <w:sz w:val="20"/>
          <w:szCs w:val="20"/>
        </w:rPr>
        <w:t xml:space="preserve"> in English </w:t>
      </w:r>
      <w:r w:rsidRPr="00734B7A">
        <w:rPr>
          <w:rFonts w:ascii="Times New Roman" w:hAnsi="Times New Roman" w:cs="Times New Roman"/>
          <w:sz w:val="20"/>
          <w:szCs w:val="20"/>
        </w:rPr>
        <w:t>from 2015 onwards.</w:t>
      </w:r>
    </w:p>
    <w:p w14:paraId="7D0D0407" w14:textId="7AFF543C" w:rsidR="003A4FFF" w:rsidRPr="00734B7A" w:rsidRDefault="003A4FFF" w:rsidP="003A4FFF">
      <w:pPr>
        <w:numPr>
          <w:ilvl w:val="0"/>
          <w:numId w:val="9"/>
        </w:num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 xml:space="preserve">Focused on </w:t>
      </w:r>
      <w:r w:rsidR="001E6A2B" w:rsidRPr="00734B7A">
        <w:rPr>
          <w:rFonts w:ascii="Times New Roman" w:hAnsi="Times New Roman" w:cs="Times New Roman"/>
          <w:sz w:val="20"/>
          <w:szCs w:val="20"/>
        </w:rPr>
        <w:t>environmental</w:t>
      </w:r>
      <w:r w:rsidRPr="00734B7A">
        <w:rPr>
          <w:rFonts w:ascii="Times New Roman" w:hAnsi="Times New Roman" w:cs="Times New Roman"/>
          <w:sz w:val="20"/>
          <w:szCs w:val="20"/>
        </w:rPr>
        <w:t xml:space="preserve"> assessment, LCA methodologies, </w:t>
      </w:r>
      <w:r w:rsidR="001E6A2B" w:rsidRPr="00734B7A">
        <w:rPr>
          <w:rFonts w:ascii="Times New Roman" w:hAnsi="Times New Roman" w:cs="Times New Roman"/>
          <w:sz w:val="20"/>
          <w:szCs w:val="20"/>
        </w:rPr>
        <w:t xml:space="preserve">evaluation tools, or biobased materials </w:t>
      </w:r>
      <w:r w:rsidRPr="00734B7A">
        <w:rPr>
          <w:rFonts w:ascii="Times New Roman" w:hAnsi="Times New Roman" w:cs="Times New Roman"/>
          <w:sz w:val="20"/>
          <w:szCs w:val="20"/>
        </w:rPr>
        <w:t>in the automotive sector.</w:t>
      </w:r>
    </w:p>
    <w:p w14:paraId="7760871C" w14:textId="3AC6A566" w:rsidR="003A4FFF" w:rsidRPr="00734B7A" w:rsidRDefault="003A4FFF" w:rsidP="003A4FFF">
      <w:pPr>
        <w:numPr>
          <w:ilvl w:val="0"/>
          <w:numId w:val="9"/>
        </w:num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Provided</w:t>
      </w:r>
      <w:r w:rsidR="001E6A2B" w:rsidRPr="00734B7A">
        <w:rPr>
          <w:rFonts w:ascii="Times New Roman" w:hAnsi="Times New Roman" w:cs="Times New Roman"/>
          <w:sz w:val="20"/>
          <w:szCs w:val="20"/>
        </w:rPr>
        <w:t xml:space="preserve"> theoretical frameworks</w:t>
      </w:r>
      <w:r w:rsidRPr="00734B7A">
        <w:rPr>
          <w:rFonts w:ascii="Times New Roman" w:hAnsi="Times New Roman" w:cs="Times New Roman"/>
          <w:sz w:val="20"/>
          <w:szCs w:val="20"/>
        </w:rPr>
        <w:t>, case studies, or</w:t>
      </w:r>
      <w:r w:rsidR="001E6A2B" w:rsidRPr="00734B7A">
        <w:rPr>
          <w:rFonts w:ascii="Times New Roman" w:hAnsi="Times New Roman" w:cs="Times New Roman"/>
          <w:sz w:val="20"/>
          <w:szCs w:val="20"/>
        </w:rPr>
        <w:t xml:space="preserve"> empirical data for assessments</w:t>
      </w:r>
      <w:r w:rsidRPr="00734B7A">
        <w:rPr>
          <w:rFonts w:ascii="Times New Roman" w:hAnsi="Times New Roman" w:cs="Times New Roman"/>
          <w:sz w:val="20"/>
          <w:szCs w:val="20"/>
        </w:rPr>
        <w:t xml:space="preserve"> that were directly applicable to material selection, recyclability, or carbon footprint reduction in automotive applications.</w:t>
      </w:r>
    </w:p>
    <w:p w14:paraId="4D2C4611" w14:textId="000E99BF" w:rsidR="003A4FFF" w:rsidRPr="00734B7A" w:rsidRDefault="00FD535C" w:rsidP="003A4FFF">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 xml:space="preserve">Whereas </w:t>
      </w:r>
      <w:r w:rsidR="004A7353" w:rsidRPr="00734B7A">
        <w:rPr>
          <w:rFonts w:ascii="Times New Roman" w:hAnsi="Times New Roman" w:cs="Times New Roman"/>
          <w:sz w:val="20"/>
          <w:szCs w:val="20"/>
        </w:rPr>
        <w:t xml:space="preserve">the </w:t>
      </w:r>
      <w:r w:rsidRPr="00734B7A">
        <w:rPr>
          <w:rFonts w:ascii="Times New Roman" w:hAnsi="Times New Roman" w:cs="Times New Roman"/>
          <w:sz w:val="20"/>
          <w:szCs w:val="20"/>
        </w:rPr>
        <w:t>e</w:t>
      </w:r>
      <w:r w:rsidR="003A4FFF" w:rsidRPr="00734B7A">
        <w:rPr>
          <w:rFonts w:ascii="Times New Roman" w:hAnsi="Times New Roman" w:cs="Times New Roman"/>
          <w:sz w:val="20"/>
          <w:szCs w:val="20"/>
        </w:rPr>
        <w:t>xclusion criteria were as follows:</w:t>
      </w:r>
    </w:p>
    <w:p w14:paraId="3688CE9F" w14:textId="77777777" w:rsidR="003A4FFF" w:rsidRPr="00734B7A" w:rsidRDefault="003A4FFF" w:rsidP="003A4FFF">
      <w:pPr>
        <w:numPr>
          <w:ilvl w:val="0"/>
          <w:numId w:val="10"/>
        </w:num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Studies lacking methodological transparency or empirical validation.</w:t>
      </w:r>
    </w:p>
    <w:p w14:paraId="396B7870" w14:textId="1E8244A4" w:rsidR="003A4FFF" w:rsidRPr="00734B7A" w:rsidRDefault="00FD535C" w:rsidP="003A4FFF">
      <w:pPr>
        <w:numPr>
          <w:ilvl w:val="0"/>
          <w:numId w:val="10"/>
        </w:num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Articles</w:t>
      </w:r>
      <w:r w:rsidR="003A4FFF" w:rsidRPr="00734B7A">
        <w:rPr>
          <w:rFonts w:ascii="Times New Roman" w:hAnsi="Times New Roman" w:cs="Times New Roman"/>
          <w:sz w:val="20"/>
          <w:szCs w:val="20"/>
        </w:rPr>
        <w:t xml:space="preserve"> that discussed general sustainability topics without specific relevance to </w:t>
      </w:r>
      <w:r w:rsidR="001E6A2B" w:rsidRPr="00734B7A">
        <w:rPr>
          <w:rFonts w:ascii="Times New Roman" w:hAnsi="Times New Roman" w:cs="Times New Roman"/>
          <w:sz w:val="20"/>
          <w:szCs w:val="20"/>
        </w:rPr>
        <w:t>environmental assessments</w:t>
      </w:r>
      <w:r w:rsidR="003A4FFF" w:rsidRPr="00734B7A">
        <w:rPr>
          <w:rFonts w:ascii="Times New Roman" w:hAnsi="Times New Roman" w:cs="Times New Roman"/>
          <w:sz w:val="20"/>
          <w:szCs w:val="20"/>
        </w:rPr>
        <w:t>.</w:t>
      </w:r>
    </w:p>
    <w:p w14:paraId="6AF82FE2" w14:textId="5BB80954" w:rsidR="003A4FFF" w:rsidRPr="00734B7A" w:rsidRDefault="00FD535C" w:rsidP="003A4FFF">
      <w:pPr>
        <w:numPr>
          <w:ilvl w:val="0"/>
          <w:numId w:val="10"/>
        </w:num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Articles</w:t>
      </w:r>
      <w:r w:rsidR="003A4FFF" w:rsidRPr="00734B7A">
        <w:rPr>
          <w:rFonts w:ascii="Times New Roman" w:hAnsi="Times New Roman" w:cs="Times New Roman"/>
          <w:sz w:val="20"/>
          <w:szCs w:val="20"/>
        </w:rPr>
        <w:t xml:space="preserve"> </w:t>
      </w:r>
      <w:r w:rsidR="004D61B3" w:rsidRPr="00734B7A">
        <w:rPr>
          <w:rFonts w:ascii="Times New Roman" w:hAnsi="Times New Roman" w:cs="Times New Roman"/>
          <w:sz w:val="20"/>
          <w:szCs w:val="20"/>
        </w:rPr>
        <w:t xml:space="preserve">that focus solely on policy implications without providing </w:t>
      </w:r>
      <w:r w:rsidR="003A4FFF" w:rsidRPr="00734B7A">
        <w:rPr>
          <w:rFonts w:ascii="Times New Roman" w:hAnsi="Times New Roman" w:cs="Times New Roman"/>
          <w:sz w:val="20"/>
          <w:szCs w:val="20"/>
        </w:rPr>
        <w:t>technical or empirical assessments.</w:t>
      </w:r>
    </w:p>
    <w:p w14:paraId="25E46D7D" w14:textId="77777777" w:rsidR="003A4FFF" w:rsidRPr="00734B7A" w:rsidRDefault="003A4FFF" w:rsidP="003A4FFF">
      <w:pPr>
        <w:tabs>
          <w:tab w:val="left" w:pos="2966"/>
        </w:tabs>
        <w:ind w:right="38"/>
        <w:jc w:val="both"/>
        <w:rPr>
          <w:rFonts w:ascii="Times New Roman" w:hAnsi="Times New Roman" w:cs="Times New Roman"/>
          <w:sz w:val="20"/>
          <w:szCs w:val="20"/>
        </w:rPr>
      </w:pPr>
    </w:p>
    <w:p w14:paraId="4777834D" w14:textId="5D675DFA" w:rsidR="006745A4" w:rsidRPr="00734B7A" w:rsidRDefault="008340A5" w:rsidP="00782926">
      <w:pPr>
        <w:tabs>
          <w:tab w:val="left" w:pos="2966"/>
        </w:tabs>
        <w:ind w:right="38"/>
        <w:jc w:val="both"/>
        <w:rPr>
          <w:rFonts w:ascii="Times New Roman" w:hAnsi="Times New Roman" w:cs="Times New Roman"/>
          <w:b/>
          <w:bCs/>
          <w:sz w:val="20"/>
          <w:szCs w:val="20"/>
        </w:rPr>
      </w:pPr>
      <w:r w:rsidRPr="00734B7A">
        <w:rPr>
          <w:rFonts w:ascii="Times New Roman" w:hAnsi="Times New Roman" w:cs="Times New Roman"/>
          <w:b/>
          <w:bCs/>
          <w:sz w:val="20"/>
          <w:szCs w:val="20"/>
        </w:rPr>
        <w:t>B.1 Steps in the</w:t>
      </w:r>
      <w:r w:rsidR="00D9799F" w:rsidRPr="00734B7A">
        <w:rPr>
          <w:rFonts w:ascii="Times New Roman" w:hAnsi="Times New Roman" w:cs="Times New Roman"/>
          <w:b/>
          <w:bCs/>
          <w:sz w:val="20"/>
          <w:szCs w:val="20"/>
        </w:rPr>
        <w:t xml:space="preserve"> </w:t>
      </w:r>
      <w:r w:rsidR="00782926" w:rsidRPr="00734B7A">
        <w:rPr>
          <w:rFonts w:ascii="Times New Roman" w:hAnsi="Times New Roman" w:cs="Times New Roman"/>
          <w:b/>
          <w:bCs/>
          <w:sz w:val="20"/>
          <w:szCs w:val="20"/>
        </w:rPr>
        <w:t>Literature Review</w:t>
      </w:r>
    </w:p>
    <w:p w14:paraId="7C314407" w14:textId="53AAC15E" w:rsidR="005E723F" w:rsidRPr="00734B7A" w:rsidRDefault="005E723F" w:rsidP="005E723F">
      <w:p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b/>
          <w:bCs/>
          <w:spacing w:val="1"/>
          <w:sz w:val="20"/>
          <w:szCs w:val="20"/>
        </w:rPr>
        <w:t>B.1.1 Literature Selection:</w:t>
      </w:r>
      <w:r w:rsidRPr="00734B7A">
        <w:rPr>
          <w:rFonts w:ascii="Times New Roman" w:hAnsi="Times New Roman" w:cs="Times New Roman"/>
          <w:spacing w:val="1"/>
          <w:sz w:val="20"/>
          <w:szCs w:val="20"/>
        </w:rPr>
        <w:t xml:space="preserve"> The first step in the </w:t>
      </w:r>
      <w:r w:rsidR="00D9799F" w:rsidRPr="00734B7A">
        <w:rPr>
          <w:rFonts w:ascii="Times New Roman" w:hAnsi="Times New Roman" w:cs="Times New Roman"/>
          <w:spacing w:val="1"/>
          <w:sz w:val="20"/>
          <w:szCs w:val="20"/>
        </w:rPr>
        <w:t>review</w:t>
      </w:r>
      <w:r w:rsidRPr="00734B7A">
        <w:rPr>
          <w:rFonts w:ascii="Times New Roman" w:hAnsi="Times New Roman" w:cs="Times New Roman"/>
          <w:spacing w:val="1"/>
          <w:sz w:val="20"/>
          <w:szCs w:val="20"/>
        </w:rPr>
        <w:t xml:space="preserve"> involved a comprehensive literature search using databases relevant to the fields of Life Cycle Assessment (LCA), automotive, and bio-based materials, adhering to the key search strings defined during the planning of the literature search. The following databases were used due to their wide journal coverage and relevance to the study: Scopus (124 papers), Web of Science (69 papers), and ScienceDirect (371 papers). A total of 564 papers were initially identified based on their titles and abstracts, which contained one or more of the key search strings, such as "LCA," "automotive," "bio-based materials," and "GHG emissions."</w:t>
      </w:r>
    </w:p>
    <w:p w14:paraId="090BC8FE" w14:textId="172DAF03" w:rsidR="005E723F" w:rsidRPr="00734B7A" w:rsidRDefault="005E723F" w:rsidP="005E723F">
      <w:p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b/>
          <w:bCs/>
          <w:spacing w:val="1"/>
          <w:sz w:val="20"/>
          <w:szCs w:val="20"/>
        </w:rPr>
        <w:t>Rejection of Duplicates and Outdated Documents:</w:t>
      </w:r>
      <w:r w:rsidRPr="00734B7A">
        <w:rPr>
          <w:rFonts w:ascii="Times New Roman" w:hAnsi="Times New Roman" w:cs="Times New Roman"/>
          <w:spacing w:val="1"/>
          <w:sz w:val="20"/>
          <w:szCs w:val="20"/>
        </w:rPr>
        <w:t xml:space="preserve"> Upon initial review, duplicates were removed, and a temporal cut-off was applied to ensure the relevance of the papers. Documents published before 2015 were excluded, as they were deemed outdated for model development in the context of the rapidly evolving automotive and sustainability sectors. This step resulted in the rejection of more than half of the initial papers, leaving a more manageable subset for the next stages of selection.</w:t>
      </w:r>
    </w:p>
    <w:p w14:paraId="5C7B1786" w14:textId="1C4FE1C4" w:rsidR="005E723F" w:rsidRPr="00734B7A" w:rsidRDefault="005E723F" w:rsidP="005E723F">
      <w:p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b/>
          <w:bCs/>
          <w:spacing w:val="1"/>
          <w:sz w:val="20"/>
          <w:szCs w:val="20"/>
        </w:rPr>
        <w:t>B.1.2 Identification:</w:t>
      </w:r>
      <w:r w:rsidRPr="00734B7A">
        <w:rPr>
          <w:rFonts w:ascii="Times New Roman" w:hAnsi="Times New Roman" w:cs="Times New Roman"/>
          <w:spacing w:val="1"/>
          <w:sz w:val="20"/>
          <w:szCs w:val="20"/>
        </w:rPr>
        <w:t xml:space="preserve"> In this step, abstracts of the remaining papers were read to assess their relevance to the study’s objectives. This process revealed that, despite using broad search keywords (LCA, GHG emissions, automotive), many papers were irrelevant to the study. Specifically, 348 papers were identified as not aligned with the scope, as they discussed industries outside the automotive sector. Some papers also focused on irrelevant contexts or were duplicates of papers already removed. The filtering process resulted in the retention of 112 papers for further analysis.</w:t>
      </w:r>
    </w:p>
    <w:p w14:paraId="79425E6C" w14:textId="64AF5288" w:rsidR="005E723F" w:rsidRPr="00734B7A" w:rsidRDefault="005E723F" w:rsidP="005E723F">
      <w:p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b/>
          <w:bCs/>
          <w:spacing w:val="1"/>
          <w:sz w:val="20"/>
          <w:szCs w:val="20"/>
        </w:rPr>
        <w:t>B.1.3 Intensive Screening:</w:t>
      </w:r>
      <w:r w:rsidRPr="00734B7A">
        <w:rPr>
          <w:rFonts w:ascii="Times New Roman" w:hAnsi="Times New Roman" w:cs="Times New Roman"/>
          <w:spacing w:val="1"/>
          <w:sz w:val="20"/>
          <w:szCs w:val="20"/>
        </w:rPr>
        <w:t xml:space="preserve"> At this stage, a more in-depth evaluation of the papers was conducted to classify them based on their content and relevance to the study's core objectives. The 112 remaining papers were grouped into four categories:</w:t>
      </w:r>
    </w:p>
    <w:p w14:paraId="022D40E9" w14:textId="77777777" w:rsidR="005E723F" w:rsidRPr="00734B7A" w:rsidRDefault="005E723F" w:rsidP="005E723F">
      <w:pPr>
        <w:numPr>
          <w:ilvl w:val="0"/>
          <w:numId w:val="12"/>
        </w:num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b/>
          <w:bCs/>
          <w:spacing w:val="1"/>
          <w:sz w:val="20"/>
          <w:szCs w:val="20"/>
        </w:rPr>
        <w:t>Method-based papers</w:t>
      </w:r>
      <w:r w:rsidRPr="00734B7A">
        <w:rPr>
          <w:rFonts w:ascii="Times New Roman" w:hAnsi="Times New Roman" w:cs="Times New Roman"/>
          <w:spacing w:val="1"/>
          <w:sz w:val="20"/>
          <w:szCs w:val="20"/>
        </w:rPr>
        <w:t xml:space="preserve"> – those that focused on the development of methodologies or frameworks for LCA.</w:t>
      </w:r>
    </w:p>
    <w:p w14:paraId="1D1FDEDF" w14:textId="77777777" w:rsidR="005E723F" w:rsidRPr="00734B7A" w:rsidRDefault="005E723F" w:rsidP="005E723F">
      <w:pPr>
        <w:numPr>
          <w:ilvl w:val="0"/>
          <w:numId w:val="12"/>
        </w:num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b/>
          <w:bCs/>
          <w:spacing w:val="1"/>
          <w:sz w:val="20"/>
          <w:szCs w:val="20"/>
        </w:rPr>
        <w:lastRenderedPageBreak/>
        <w:t>Tool-based papers</w:t>
      </w:r>
      <w:r w:rsidRPr="00734B7A">
        <w:rPr>
          <w:rFonts w:ascii="Times New Roman" w:hAnsi="Times New Roman" w:cs="Times New Roman"/>
          <w:spacing w:val="1"/>
          <w:sz w:val="20"/>
          <w:szCs w:val="20"/>
        </w:rPr>
        <w:t xml:space="preserve"> – those discussing the use of specific tools or software (e.g., GaBi, SimaPro) in LCA assessments.</w:t>
      </w:r>
    </w:p>
    <w:p w14:paraId="6AB5DBA4" w14:textId="77777777" w:rsidR="005E723F" w:rsidRPr="00734B7A" w:rsidRDefault="005E723F" w:rsidP="005E723F">
      <w:pPr>
        <w:numPr>
          <w:ilvl w:val="0"/>
          <w:numId w:val="12"/>
        </w:num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b/>
          <w:bCs/>
          <w:spacing w:val="1"/>
          <w:sz w:val="20"/>
          <w:szCs w:val="20"/>
        </w:rPr>
        <w:t>Review-based papers</w:t>
      </w:r>
      <w:r w:rsidRPr="00734B7A">
        <w:rPr>
          <w:rFonts w:ascii="Times New Roman" w:hAnsi="Times New Roman" w:cs="Times New Roman"/>
          <w:spacing w:val="1"/>
          <w:sz w:val="20"/>
          <w:szCs w:val="20"/>
        </w:rPr>
        <w:t xml:space="preserve"> – comprehensive reviews on LCA applications across various industries.</w:t>
      </w:r>
    </w:p>
    <w:p w14:paraId="5DB8101F" w14:textId="77777777" w:rsidR="005E723F" w:rsidRPr="00734B7A" w:rsidRDefault="005E723F" w:rsidP="005E723F">
      <w:pPr>
        <w:numPr>
          <w:ilvl w:val="0"/>
          <w:numId w:val="12"/>
        </w:num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b/>
          <w:bCs/>
          <w:spacing w:val="1"/>
          <w:sz w:val="20"/>
          <w:szCs w:val="20"/>
        </w:rPr>
        <w:t>Case study-based papers</w:t>
      </w:r>
      <w:r w:rsidRPr="00734B7A">
        <w:rPr>
          <w:rFonts w:ascii="Times New Roman" w:hAnsi="Times New Roman" w:cs="Times New Roman"/>
          <w:spacing w:val="1"/>
          <w:sz w:val="20"/>
          <w:szCs w:val="20"/>
        </w:rPr>
        <w:t xml:space="preserve"> – studies focused on real-world applications and case studies, primarily from industries like construction, with limited relevance to automotive LCA.</w:t>
      </w:r>
    </w:p>
    <w:p w14:paraId="794F6487" w14:textId="0D347053" w:rsidR="005E723F" w:rsidRPr="00734B7A" w:rsidRDefault="005E723F" w:rsidP="005E723F">
      <w:p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spacing w:val="1"/>
          <w:sz w:val="20"/>
          <w:szCs w:val="20"/>
        </w:rPr>
        <w:t>Through this process, it became clear that many of the tool- and case study-based papers were heavily focused on sectors outside the automotive industry. Thus, only papers addressing methodologies in non-automotive industries were included, with an emphasis on exploring open-loop possibilities that may be relevant for automotive Life Cycle Assessment (LCA). This screening process reduced the total number of papers to 78.</w:t>
      </w:r>
    </w:p>
    <w:p w14:paraId="75D08521" w14:textId="77777777" w:rsidR="005E723F" w:rsidRPr="00734B7A" w:rsidRDefault="005E723F" w:rsidP="005E723F">
      <w:p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spacing w:val="1"/>
          <w:sz w:val="20"/>
          <w:szCs w:val="20"/>
        </w:rPr>
        <w:t>Further eliminations occurred based on repetitive content, studies focusing on outdated technologies, or papers that were deemed out of scope for the study’s goals. Ultimately, 56 papers remained for evaluation.</w:t>
      </w:r>
    </w:p>
    <w:p w14:paraId="4435B12D" w14:textId="3C8D9982" w:rsidR="005E723F" w:rsidRPr="00734B7A" w:rsidRDefault="005E723F" w:rsidP="005E723F">
      <w:p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b/>
          <w:bCs/>
          <w:spacing w:val="1"/>
          <w:sz w:val="20"/>
          <w:szCs w:val="20"/>
        </w:rPr>
        <w:t>B.1.4 Evaluation:</w:t>
      </w:r>
      <w:r w:rsidRPr="00734B7A">
        <w:rPr>
          <w:rFonts w:ascii="Times New Roman" w:hAnsi="Times New Roman" w:cs="Times New Roman"/>
          <w:spacing w:val="1"/>
          <w:sz w:val="20"/>
          <w:szCs w:val="20"/>
        </w:rPr>
        <w:t xml:space="preserve"> The final step in the selection process involved a thorough evaluation of the 56 selected papers, with each paper being read in full and analyzed to extract the most relevant information. The papers were evaluated based on the system boundary defined for the study (LCA in the automotive industry, with a focus on carbon emissions, renewable materials, and lifecycle stages). The evaluation categorized the papers as follows:</w:t>
      </w:r>
    </w:p>
    <w:p w14:paraId="5ADAD454" w14:textId="6C0621BA" w:rsidR="005E723F" w:rsidRPr="00734B7A" w:rsidRDefault="005E723F" w:rsidP="005E723F">
      <w:pPr>
        <w:numPr>
          <w:ilvl w:val="0"/>
          <w:numId w:val="13"/>
        </w:num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b/>
          <w:bCs/>
          <w:spacing w:val="1"/>
          <w:sz w:val="20"/>
          <w:szCs w:val="20"/>
        </w:rPr>
        <w:t>24 papers</w:t>
      </w:r>
      <w:r w:rsidRPr="00734B7A">
        <w:rPr>
          <w:rFonts w:ascii="Times New Roman" w:hAnsi="Times New Roman" w:cs="Times New Roman"/>
          <w:spacing w:val="1"/>
          <w:sz w:val="20"/>
          <w:szCs w:val="20"/>
        </w:rPr>
        <w:t xml:space="preserve"> focused on greenhouse gas (GHG) emissions</w:t>
      </w:r>
      <w:r w:rsidR="007E4B77" w:rsidRPr="00734B7A">
        <w:rPr>
          <w:rFonts w:ascii="Times New Roman" w:hAnsi="Times New Roman" w:cs="Times New Roman"/>
          <w:spacing w:val="1"/>
          <w:sz w:val="20"/>
          <w:szCs w:val="20"/>
        </w:rPr>
        <w:t xml:space="preserve"> in automotive industry with focus </w:t>
      </w:r>
      <w:r w:rsidR="00E62717" w:rsidRPr="00734B7A">
        <w:rPr>
          <w:rFonts w:ascii="Times New Roman" w:hAnsi="Times New Roman" w:cs="Times New Roman"/>
          <w:spacing w:val="1"/>
          <w:sz w:val="20"/>
          <w:szCs w:val="20"/>
        </w:rPr>
        <w:t>to variety of topics</w:t>
      </w:r>
      <w:r w:rsidRPr="00734B7A">
        <w:rPr>
          <w:rFonts w:ascii="Times New Roman" w:hAnsi="Times New Roman" w:cs="Times New Roman"/>
          <w:spacing w:val="1"/>
          <w:sz w:val="20"/>
          <w:szCs w:val="20"/>
        </w:rPr>
        <w:t>, with three papers examining closed-loop models and case studies in non-automotive industries.</w:t>
      </w:r>
    </w:p>
    <w:p w14:paraId="18107136" w14:textId="3C4294AE" w:rsidR="005E723F" w:rsidRPr="00734B7A" w:rsidRDefault="005E723F" w:rsidP="005E723F">
      <w:pPr>
        <w:numPr>
          <w:ilvl w:val="0"/>
          <w:numId w:val="13"/>
        </w:num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b/>
          <w:bCs/>
          <w:spacing w:val="1"/>
          <w:sz w:val="20"/>
          <w:szCs w:val="20"/>
        </w:rPr>
        <w:t>13 papers</w:t>
      </w:r>
      <w:r w:rsidRPr="00734B7A">
        <w:rPr>
          <w:rFonts w:ascii="Times New Roman" w:hAnsi="Times New Roman" w:cs="Times New Roman"/>
          <w:spacing w:val="1"/>
          <w:sz w:val="20"/>
          <w:szCs w:val="20"/>
        </w:rPr>
        <w:t xml:space="preserve"> explicitly focused on LCA in the automotive industry, covering various system boundaries, from cradle-to-gate to full lifecycle assessments. Of these, only three included analyses of the use-phase and end-of-life stages.</w:t>
      </w:r>
    </w:p>
    <w:p w14:paraId="49D3DE29" w14:textId="73369088" w:rsidR="005E723F" w:rsidRPr="00734B7A" w:rsidRDefault="005E723F" w:rsidP="005E723F">
      <w:pPr>
        <w:numPr>
          <w:ilvl w:val="0"/>
          <w:numId w:val="13"/>
        </w:num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b/>
          <w:bCs/>
          <w:spacing w:val="1"/>
          <w:sz w:val="20"/>
          <w:szCs w:val="20"/>
        </w:rPr>
        <w:t>9 papers</w:t>
      </w:r>
      <w:r w:rsidRPr="00734B7A">
        <w:rPr>
          <w:rFonts w:ascii="Times New Roman" w:hAnsi="Times New Roman" w:cs="Times New Roman"/>
          <w:spacing w:val="1"/>
          <w:sz w:val="20"/>
          <w:szCs w:val="20"/>
        </w:rPr>
        <w:t xml:space="preserve"> dealt with the </w:t>
      </w:r>
      <w:r w:rsidR="009F04A9" w:rsidRPr="00734B7A">
        <w:rPr>
          <w:rFonts w:ascii="Times New Roman" w:hAnsi="Times New Roman" w:cs="Times New Roman"/>
          <w:spacing w:val="1"/>
          <w:sz w:val="20"/>
          <w:szCs w:val="20"/>
        </w:rPr>
        <w:t xml:space="preserve">discussion of the environmental impact </w:t>
      </w:r>
      <w:r w:rsidRPr="00734B7A">
        <w:rPr>
          <w:rFonts w:ascii="Times New Roman" w:hAnsi="Times New Roman" w:cs="Times New Roman"/>
          <w:spacing w:val="1"/>
          <w:sz w:val="20"/>
          <w:szCs w:val="20"/>
        </w:rPr>
        <w:t xml:space="preserve">of </w:t>
      </w:r>
      <w:r w:rsidR="009F04A9" w:rsidRPr="00734B7A">
        <w:rPr>
          <w:rFonts w:ascii="Times New Roman" w:hAnsi="Times New Roman" w:cs="Times New Roman"/>
          <w:spacing w:val="1"/>
          <w:sz w:val="20"/>
          <w:szCs w:val="20"/>
        </w:rPr>
        <w:t>bio-based</w:t>
      </w:r>
      <w:r w:rsidRPr="00734B7A">
        <w:rPr>
          <w:rFonts w:ascii="Times New Roman" w:hAnsi="Times New Roman" w:cs="Times New Roman"/>
          <w:spacing w:val="1"/>
          <w:sz w:val="20"/>
          <w:szCs w:val="20"/>
        </w:rPr>
        <w:t xml:space="preserve"> materials, with only a few directly linked to automotive applications.</w:t>
      </w:r>
    </w:p>
    <w:p w14:paraId="5FFEB7EA" w14:textId="77777777" w:rsidR="005E723F" w:rsidRPr="00734B7A" w:rsidRDefault="005E723F" w:rsidP="005E723F">
      <w:pPr>
        <w:numPr>
          <w:ilvl w:val="0"/>
          <w:numId w:val="13"/>
        </w:num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b/>
          <w:bCs/>
          <w:spacing w:val="1"/>
          <w:sz w:val="20"/>
          <w:szCs w:val="20"/>
        </w:rPr>
        <w:t>7 papers</w:t>
      </w:r>
      <w:r w:rsidRPr="00734B7A">
        <w:rPr>
          <w:rFonts w:ascii="Times New Roman" w:hAnsi="Times New Roman" w:cs="Times New Roman"/>
          <w:spacing w:val="1"/>
          <w:sz w:val="20"/>
          <w:szCs w:val="20"/>
        </w:rPr>
        <w:t xml:space="preserve"> discussed intensive decision support systems used for LCA, such as GaBi and SimaPro, providing detailed material flow analysis.</w:t>
      </w:r>
    </w:p>
    <w:p w14:paraId="4D2BE2B7" w14:textId="685C2F90" w:rsidR="00A0443F" w:rsidRPr="00734B7A" w:rsidRDefault="005E723F" w:rsidP="00C02155">
      <w:pPr>
        <w:numPr>
          <w:ilvl w:val="0"/>
          <w:numId w:val="13"/>
        </w:num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b/>
          <w:bCs/>
          <w:spacing w:val="1"/>
          <w:sz w:val="20"/>
          <w:szCs w:val="20"/>
        </w:rPr>
        <w:t>3 papers</w:t>
      </w:r>
      <w:r w:rsidRPr="00734B7A">
        <w:rPr>
          <w:rFonts w:ascii="Times New Roman" w:hAnsi="Times New Roman" w:cs="Times New Roman"/>
          <w:spacing w:val="1"/>
          <w:sz w:val="20"/>
          <w:szCs w:val="20"/>
        </w:rPr>
        <w:t xml:space="preserve"> examined the need for early-stage CO2 analysis, primarily conceptual models for factory-level CO2 assessments.</w:t>
      </w:r>
    </w:p>
    <w:p w14:paraId="23B63D67" w14:textId="69DE88EF" w:rsidR="005E723F" w:rsidRPr="00734B7A" w:rsidRDefault="005E723F" w:rsidP="00782926">
      <w:p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spacing w:val="1"/>
          <w:sz w:val="20"/>
          <w:szCs w:val="20"/>
        </w:rPr>
        <w:t>The papers were categorized, and the data extracted accordingly to build a comprehensive understanding of the existing body of literature related to LCA in automotive industries, with a focus on open-loop recycling and CO2 footprint assessment</w:t>
      </w:r>
    </w:p>
    <w:p w14:paraId="2D6A3FE3" w14:textId="39D524E3" w:rsidR="00A83BE3" w:rsidRPr="00734B7A" w:rsidRDefault="00A83BE3" w:rsidP="00782926">
      <w:pPr>
        <w:tabs>
          <w:tab w:val="left" w:pos="2966"/>
        </w:tabs>
        <w:ind w:right="38"/>
        <w:jc w:val="both"/>
        <w:rPr>
          <w:rFonts w:ascii="Times New Roman" w:hAnsi="Times New Roman" w:cs="Times New Roman"/>
          <w:b/>
          <w:bCs/>
          <w:spacing w:val="1"/>
          <w:sz w:val="20"/>
          <w:szCs w:val="20"/>
        </w:rPr>
      </w:pPr>
      <w:r w:rsidRPr="00734B7A">
        <w:rPr>
          <w:rFonts w:ascii="Times New Roman" w:hAnsi="Times New Roman" w:cs="Times New Roman"/>
          <w:b/>
          <w:bCs/>
          <w:spacing w:val="1"/>
          <w:sz w:val="20"/>
          <w:szCs w:val="20"/>
        </w:rPr>
        <w:t>B.2 Results</w:t>
      </w:r>
    </w:p>
    <w:p w14:paraId="0FE96D0C" w14:textId="5712920A" w:rsidR="00A83BE3" w:rsidRPr="00734B7A" w:rsidRDefault="00A83BE3" w:rsidP="00782926">
      <w:p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spacing w:val="1"/>
          <w:sz w:val="20"/>
          <w:szCs w:val="20"/>
        </w:rPr>
        <w:t>B.2.1 Publication Trends</w:t>
      </w:r>
    </w:p>
    <w:p w14:paraId="070B7F92" w14:textId="63CBAEAC" w:rsidR="009119D9" w:rsidRPr="00734B7A" w:rsidRDefault="00A83BE3" w:rsidP="00782926">
      <w:p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spacing w:val="1"/>
          <w:sz w:val="20"/>
          <w:szCs w:val="20"/>
        </w:rPr>
        <w:t>Figure B</w:t>
      </w:r>
      <w:r w:rsidR="00E678FB" w:rsidRPr="00734B7A">
        <w:rPr>
          <w:rFonts w:ascii="Times New Roman" w:hAnsi="Times New Roman" w:cs="Times New Roman"/>
          <w:spacing w:val="1"/>
          <w:sz w:val="20"/>
          <w:szCs w:val="20"/>
        </w:rPr>
        <w:t>1</w:t>
      </w:r>
      <w:r w:rsidR="001E08BD" w:rsidRPr="00734B7A">
        <w:rPr>
          <w:rFonts w:ascii="Times New Roman" w:hAnsi="Times New Roman" w:cs="Times New Roman"/>
          <w:spacing w:val="1"/>
          <w:sz w:val="20"/>
          <w:szCs w:val="20"/>
        </w:rPr>
        <w:t>-</w:t>
      </w:r>
      <w:r w:rsidR="004A7353" w:rsidRPr="00734B7A">
        <w:rPr>
          <w:rFonts w:ascii="Times New Roman" w:hAnsi="Times New Roman" w:cs="Times New Roman"/>
          <w:spacing w:val="1"/>
          <w:sz w:val="20"/>
          <w:szCs w:val="20"/>
        </w:rPr>
        <w:t>(a) presents the annual trends in the publication</w:t>
      </w:r>
      <w:r w:rsidRPr="00734B7A">
        <w:rPr>
          <w:rFonts w:ascii="Times New Roman" w:hAnsi="Times New Roman" w:cs="Times New Roman"/>
          <w:spacing w:val="1"/>
          <w:sz w:val="20"/>
          <w:szCs w:val="20"/>
        </w:rPr>
        <w:t xml:space="preserve"> of research articles in the studied area. </w:t>
      </w:r>
      <w:r w:rsidR="008F163C" w:rsidRPr="00734B7A">
        <w:rPr>
          <w:rFonts w:ascii="Times New Roman" w:hAnsi="Times New Roman" w:cs="Times New Roman"/>
          <w:spacing w:val="1"/>
          <w:sz w:val="20"/>
          <w:szCs w:val="20"/>
        </w:rPr>
        <w:t xml:space="preserve">Since the research </w:t>
      </w:r>
      <w:r w:rsidR="004D61B3" w:rsidRPr="00734B7A">
        <w:rPr>
          <w:rFonts w:ascii="Times New Roman" w:hAnsi="Times New Roman" w:cs="Times New Roman"/>
          <w:spacing w:val="1"/>
          <w:sz w:val="20"/>
          <w:szCs w:val="20"/>
        </w:rPr>
        <w:t>focused on a new area, finding papers that combined all the keywords proved to be challenging</w:t>
      </w:r>
      <w:r w:rsidR="008F163C" w:rsidRPr="00734B7A">
        <w:rPr>
          <w:rFonts w:ascii="Times New Roman" w:hAnsi="Times New Roman" w:cs="Times New Roman"/>
          <w:spacing w:val="1"/>
          <w:sz w:val="20"/>
          <w:szCs w:val="20"/>
        </w:rPr>
        <w:t xml:space="preserve">. Therefore, </w:t>
      </w:r>
      <w:r w:rsidR="004A7353" w:rsidRPr="00734B7A">
        <w:rPr>
          <w:rFonts w:ascii="Times New Roman" w:hAnsi="Times New Roman" w:cs="Times New Roman"/>
          <w:spacing w:val="1"/>
          <w:sz w:val="20"/>
          <w:szCs w:val="20"/>
        </w:rPr>
        <w:t xml:space="preserve">trends were identified for three relevant research areas: LCA and </w:t>
      </w:r>
      <w:r w:rsidR="001E08BD" w:rsidRPr="00734B7A">
        <w:rPr>
          <w:rFonts w:ascii="Times New Roman" w:hAnsi="Times New Roman" w:cs="Times New Roman"/>
          <w:spacing w:val="1"/>
          <w:sz w:val="20"/>
          <w:szCs w:val="20"/>
        </w:rPr>
        <w:t>the automotive industry (or other industries), LCA and bio-based products, and bio-based products and the automotive industry</w:t>
      </w:r>
      <w:r w:rsidR="008F163C" w:rsidRPr="00734B7A">
        <w:rPr>
          <w:rFonts w:ascii="Times New Roman" w:hAnsi="Times New Roman" w:cs="Times New Roman"/>
          <w:spacing w:val="1"/>
          <w:sz w:val="20"/>
          <w:szCs w:val="20"/>
        </w:rPr>
        <w:t xml:space="preserve">. </w:t>
      </w:r>
    </w:p>
    <w:p w14:paraId="159AB034" w14:textId="20BB54E3" w:rsidR="00F761B8" w:rsidRPr="00734B7A" w:rsidRDefault="00F761B8" w:rsidP="00782926">
      <w:p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noProof/>
          <w:sz w:val="20"/>
          <w:szCs w:val="20"/>
        </w:rPr>
        <w:lastRenderedPageBreak/>
        <w:drawing>
          <wp:inline distT="0" distB="0" distL="0" distR="0" wp14:anchorId="361CA642" wp14:editId="4DB43B91">
            <wp:extent cx="3992880" cy="2495550"/>
            <wp:effectExtent l="0" t="0" r="0" b="0"/>
            <wp:docPr id="1735746192" name="Picture 1" descr="Bild ausg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 ausgeb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3824" cy="2502390"/>
                    </a:xfrm>
                    <a:prstGeom prst="rect">
                      <a:avLst/>
                    </a:prstGeom>
                    <a:noFill/>
                    <a:ln>
                      <a:noFill/>
                    </a:ln>
                  </pic:spPr>
                </pic:pic>
              </a:graphicData>
            </a:graphic>
          </wp:inline>
        </w:drawing>
      </w:r>
    </w:p>
    <w:p w14:paraId="20735865" w14:textId="5F595418" w:rsidR="00F761B8" w:rsidRPr="00734B7A" w:rsidRDefault="00F761B8" w:rsidP="00782926">
      <w:p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sz w:val="20"/>
          <w:szCs w:val="20"/>
        </w:rPr>
        <w:t>Figure B</w:t>
      </w:r>
      <w:r w:rsidR="00E678FB" w:rsidRPr="00734B7A">
        <w:rPr>
          <w:rFonts w:ascii="Times New Roman" w:hAnsi="Times New Roman" w:cs="Times New Roman"/>
          <w:sz w:val="20"/>
          <w:szCs w:val="20"/>
        </w:rPr>
        <w:t>1</w:t>
      </w:r>
      <w:r w:rsidR="00385616" w:rsidRPr="00734B7A">
        <w:rPr>
          <w:rFonts w:ascii="Times New Roman" w:hAnsi="Times New Roman" w:cs="Times New Roman"/>
          <w:sz w:val="20"/>
          <w:szCs w:val="20"/>
        </w:rPr>
        <w:t>-</w:t>
      </w:r>
      <w:r w:rsidRPr="00734B7A">
        <w:rPr>
          <w:rFonts w:ascii="Times New Roman" w:hAnsi="Times New Roman" w:cs="Times New Roman"/>
          <w:sz w:val="20"/>
          <w:szCs w:val="20"/>
        </w:rPr>
        <w:t xml:space="preserve">(a): </w:t>
      </w:r>
      <w:r w:rsidRPr="00734B7A">
        <w:rPr>
          <w:rFonts w:ascii="Times New Roman" w:hAnsi="Times New Roman" w:cs="Times New Roman"/>
          <w:spacing w:val="1"/>
          <w:sz w:val="20"/>
          <w:szCs w:val="20"/>
        </w:rPr>
        <w:t>The annual publication trends of research articles in the studied area.</w:t>
      </w:r>
    </w:p>
    <w:p w14:paraId="579E062F" w14:textId="6D2759C2" w:rsidR="00A83BE3" w:rsidRPr="00734B7A" w:rsidRDefault="004D61B3" w:rsidP="00782926">
      <w:p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spacing w:val="1"/>
          <w:sz w:val="20"/>
          <w:szCs w:val="20"/>
        </w:rPr>
        <w:t>Between 2015 and 2024, articles applying Life Cycle Assessment (LCA) across various industries exhibited</w:t>
      </w:r>
      <w:r w:rsidR="008F163C" w:rsidRPr="00734B7A">
        <w:rPr>
          <w:rFonts w:ascii="Times New Roman" w:hAnsi="Times New Roman" w:cs="Times New Roman"/>
          <w:spacing w:val="1"/>
          <w:sz w:val="20"/>
          <w:szCs w:val="20"/>
        </w:rPr>
        <w:t xml:space="preserve"> an exponential upward trend</w:t>
      </w:r>
      <w:r w:rsidR="008067BB" w:rsidRPr="00734B7A">
        <w:rPr>
          <w:rFonts w:ascii="Times New Roman" w:hAnsi="Times New Roman" w:cs="Times New Roman"/>
          <w:spacing w:val="1"/>
          <w:sz w:val="20"/>
          <w:szCs w:val="20"/>
        </w:rPr>
        <w:t xml:space="preserve">. </w:t>
      </w:r>
      <w:r w:rsidR="009119D9" w:rsidRPr="00734B7A">
        <w:rPr>
          <w:rFonts w:ascii="Times New Roman" w:hAnsi="Times New Roman" w:cs="Times New Roman"/>
          <w:spacing w:val="1"/>
          <w:sz w:val="20"/>
          <w:szCs w:val="20"/>
        </w:rPr>
        <w:t>The number of publications annually also shows a consistent upward trend</w:t>
      </w:r>
      <w:r w:rsidR="008067BB" w:rsidRPr="00734B7A">
        <w:rPr>
          <w:rFonts w:ascii="Times New Roman" w:hAnsi="Times New Roman" w:cs="Times New Roman"/>
          <w:spacing w:val="1"/>
          <w:sz w:val="20"/>
          <w:szCs w:val="20"/>
        </w:rPr>
        <w:t>, representing the growing realization and acceptance of sustainability concepts among product-based industries</w:t>
      </w:r>
      <w:r w:rsidR="00562783" w:rsidRPr="00734B7A">
        <w:rPr>
          <w:rFonts w:ascii="Times New Roman" w:hAnsi="Times New Roman" w:cs="Times New Roman"/>
          <w:spacing w:val="1"/>
          <w:sz w:val="20"/>
          <w:szCs w:val="20"/>
        </w:rPr>
        <w:t xml:space="preserve"> [Liu24]</w:t>
      </w:r>
      <w:r w:rsidR="00C84C8A" w:rsidRPr="00734B7A">
        <w:rPr>
          <w:rFonts w:ascii="Times New Roman" w:hAnsi="Times New Roman" w:cs="Times New Roman"/>
          <w:spacing w:val="1"/>
          <w:sz w:val="20"/>
          <w:szCs w:val="20"/>
        </w:rPr>
        <w:t xml:space="preserve">. </w:t>
      </w:r>
      <w:r w:rsidR="009119D9" w:rsidRPr="00734B7A">
        <w:rPr>
          <w:rFonts w:ascii="Times New Roman" w:hAnsi="Times New Roman" w:cs="Times New Roman"/>
          <w:spacing w:val="1"/>
          <w:sz w:val="20"/>
          <w:szCs w:val="20"/>
        </w:rPr>
        <w:t xml:space="preserve">The literature </w:t>
      </w:r>
      <w:r w:rsidR="00E76E8C" w:rsidRPr="00734B7A">
        <w:rPr>
          <w:rFonts w:ascii="Times New Roman" w:hAnsi="Times New Roman" w:cs="Times New Roman"/>
          <w:spacing w:val="1"/>
          <w:sz w:val="20"/>
          <w:szCs w:val="20"/>
        </w:rPr>
        <w:t>on</w:t>
      </w:r>
      <w:r w:rsidR="009119D9" w:rsidRPr="00734B7A">
        <w:rPr>
          <w:rFonts w:ascii="Times New Roman" w:hAnsi="Times New Roman" w:cs="Times New Roman"/>
          <w:spacing w:val="1"/>
          <w:sz w:val="20"/>
          <w:szCs w:val="20"/>
        </w:rPr>
        <w:t xml:space="preserve"> bio-based products and the automotive industry dates back many years.</w:t>
      </w:r>
      <w:r w:rsidR="00113F5A" w:rsidRPr="00734B7A">
        <w:rPr>
          <w:rFonts w:ascii="Times New Roman" w:hAnsi="Times New Roman" w:cs="Times New Roman"/>
          <w:spacing w:val="1"/>
          <w:sz w:val="20"/>
          <w:szCs w:val="20"/>
        </w:rPr>
        <w:t xml:space="preserve"> </w:t>
      </w:r>
      <w:r w:rsidR="000A5311" w:rsidRPr="00734B7A">
        <w:rPr>
          <w:rFonts w:ascii="Times New Roman" w:hAnsi="Times New Roman" w:cs="Times New Roman"/>
          <w:spacing w:val="1"/>
          <w:sz w:val="20"/>
          <w:szCs w:val="20"/>
        </w:rPr>
        <w:t xml:space="preserve">The oldest paper </w:t>
      </w:r>
      <w:proofErr w:type="gramStart"/>
      <w:r w:rsidR="000A5311" w:rsidRPr="00734B7A">
        <w:rPr>
          <w:rFonts w:ascii="Times New Roman" w:hAnsi="Times New Roman" w:cs="Times New Roman"/>
          <w:spacing w:val="1"/>
          <w:sz w:val="20"/>
          <w:szCs w:val="20"/>
        </w:rPr>
        <w:t>dates back to</w:t>
      </w:r>
      <w:proofErr w:type="gramEnd"/>
      <w:r w:rsidR="000A5311" w:rsidRPr="00734B7A">
        <w:rPr>
          <w:rFonts w:ascii="Times New Roman" w:hAnsi="Times New Roman" w:cs="Times New Roman"/>
          <w:spacing w:val="1"/>
          <w:sz w:val="20"/>
          <w:szCs w:val="20"/>
        </w:rPr>
        <w:t xml:space="preserve"> the 1940s; however, research progressed slowly until 2010, then accelerated in both the automotive and non-automotive industries due to sustainability requirements.</w:t>
      </w:r>
      <w:r w:rsidR="00113F5A" w:rsidRPr="00734B7A">
        <w:rPr>
          <w:rFonts w:ascii="Times New Roman" w:hAnsi="Times New Roman" w:cs="Times New Roman"/>
          <w:spacing w:val="1"/>
          <w:sz w:val="20"/>
          <w:szCs w:val="20"/>
        </w:rPr>
        <w:t xml:space="preserve"> </w:t>
      </w:r>
      <w:r w:rsidR="00E76E8C" w:rsidRPr="00734B7A">
        <w:rPr>
          <w:rFonts w:ascii="Times New Roman" w:hAnsi="Times New Roman" w:cs="Times New Roman"/>
          <w:spacing w:val="1"/>
          <w:sz w:val="20"/>
          <w:szCs w:val="20"/>
        </w:rPr>
        <w:t>Most papers</w:t>
      </w:r>
      <w:r w:rsidR="00113F5A" w:rsidRPr="00734B7A">
        <w:rPr>
          <w:rFonts w:ascii="Times New Roman" w:hAnsi="Times New Roman" w:cs="Times New Roman"/>
          <w:spacing w:val="1"/>
          <w:sz w:val="20"/>
          <w:szCs w:val="20"/>
        </w:rPr>
        <w:t xml:space="preserve"> discussed</w:t>
      </w:r>
      <w:r w:rsidR="00E76E8C" w:rsidRPr="00734B7A">
        <w:rPr>
          <w:rFonts w:ascii="Times New Roman" w:hAnsi="Times New Roman" w:cs="Times New Roman"/>
          <w:spacing w:val="1"/>
          <w:sz w:val="20"/>
          <w:szCs w:val="20"/>
        </w:rPr>
        <w:t xml:space="preserve"> </w:t>
      </w:r>
      <w:r w:rsidRPr="00734B7A">
        <w:rPr>
          <w:rFonts w:ascii="Times New Roman" w:hAnsi="Times New Roman" w:cs="Times New Roman"/>
          <w:spacing w:val="1"/>
          <w:sz w:val="20"/>
          <w:szCs w:val="20"/>
        </w:rPr>
        <w:t>the transition from conventional materials to biocomposites, focusing on their mechanical properties, manufacturing technologies, and potential lightweightness</w:t>
      </w:r>
      <w:r w:rsidR="00782926" w:rsidRPr="00734B7A">
        <w:rPr>
          <w:rFonts w:ascii="Times New Roman" w:hAnsi="Times New Roman" w:cs="Times New Roman"/>
          <w:spacing w:val="1"/>
          <w:sz w:val="20"/>
          <w:szCs w:val="20"/>
        </w:rPr>
        <w:t xml:space="preserve"> </w:t>
      </w:r>
      <w:r w:rsidR="00782926" w:rsidRPr="00734B7A">
        <w:rPr>
          <w:rFonts w:ascii="Times New Roman" w:hAnsi="Times New Roman" w:cs="Times New Roman"/>
          <w:sz w:val="20"/>
          <w:szCs w:val="20"/>
        </w:rPr>
        <w:t>[AkaO15]</w:t>
      </w:r>
      <w:r w:rsidR="00E76E8C" w:rsidRPr="00734B7A">
        <w:rPr>
          <w:rFonts w:ascii="Times New Roman" w:hAnsi="Times New Roman" w:cs="Times New Roman"/>
          <w:spacing w:val="1"/>
          <w:sz w:val="20"/>
          <w:szCs w:val="20"/>
        </w:rPr>
        <w:t>. Figure B</w:t>
      </w:r>
      <w:r w:rsidR="00E678FB" w:rsidRPr="00734B7A">
        <w:rPr>
          <w:rFonts w:ascii="Times New Roman" w:hAnsi="Times New Roman" w:cs="Times New Roman"/>
          <w:spacing w:val="1"/>
          <w:sz w:val="20"/>
          <w:szCs w:val="20"/>
        </w:rPr>
        <w:t>1</w:t>
      </w:r>
      <w:r w:rsidR="00385616" w:rsidRPr="00734B7A">
        <w:rPr>
          <w:rFonts w:ascii="Times New Roman" w:hAnsi="Times New Roman" w:cs="Times New Roman"/>
          <w:spacing w:val="1"/>
          <w:sz w:val="20"/>
          <w:szCs w:val="20"/>
        </w:rPr>
        <w:t>-</w:t>
      </w:r>
      <w:r w:rsidRPr="00734B7A">
        <w:rPr>
          <w:rFonts w:ascii="Times New Roman" w:hAnsi="Times New Roman" w:cs="Times New Roman"/>
          <w:spacing w:val="1"/>
          <w:sz w:val="20"/>
          <w:szCs w:val="20"/>
        </w:rPr>
        <w:t>(b) presents the most common biocomposites used in the automotive industry today</w:t>
      </w:r>
      <w:r w:rsidR="00E76E8C" w:rsidRPr="00734B7A">
        <w:rPr>
          <w:rFonts w:ascii="Times New Roman" w:hAnsi="Times New Roman" w:cs="Times New Roman"/>
          <w:spacing w:val="1"/>
          <w:sz w:val="20"/>
          <w:szCs w:val="20"/>
        </w:rPr>
        <w:t xml:space="preserve">. </w:t>
      </w:r>
      <w:r w:rsidR="000A5311" w:rsidRPr="00734B7A">
        <w:rPr>
          <w:rFonts w:ascii="Times New Roman" w:hAnsi="Times New Roman" w:cs="Times New Roman"/>
          <w:spacing w:val="1"/>
          <w:sz w:val="20"/>
          <w:szCs w:val="20"/>
        </w:rPr>
        <w:t>No literature was found in the third area, ‘LCA and bio-based products</w:t>
      </w:r>
      <w:r w:rsidR="00E47D07" w:rsidRPr="00734B7A">
        <w:rPr>
          <w:rFonts w:ascii="Times New Roman" w:hAnsi="Times New Roman" w:cs="Times New Roman"/>
          <w:spacing w:val="1"/>
          <w:sz w:val="20"/>
          <w:szCs w:val="20"/>
        </w:rPr>
        <w:t>,’</w:t>
      </w:r>
      <w:r w:rsidR="000A5311" w:rsidRPr="00734B7A">
        <w:rPr>
          <w:rFonts w:ascii="Times New Roman" w:hAnsi="Times New Roman" w:cs="Times New Roman"/>
          <w:spacing w:val="1"/>
          <w:sz w:val="20"/>
          <w:szCs w:val="20"/>
        </w:rPr>
        <w:t xml:space="preserve"> for the automotive industry; however, around </w:t>
      </w:r>
      <w:r w:rsidR="00E47D07" w:rsidRPr="00734B7A">
        <w:rPr>
          <w:rFonts w:ascii="Times New Roman" w:hAnsi="Times New Roman" w:cs="Times New Roman"/>
          <w:spacing w:val="1"/>
          <w:sz w:val="20"/>
          <w:szCs w:val="20"/>
        </w:rPr>
        <w:t>eight</w:t>
      </w:r>
      <w:r w:rsidR="000A5311" w:rsidRPr="00734B7A">
        <w:rPr>
          <w:rFonts w:ascii="Times New Roman" w:hAnsi="Times New Roman" w:cs="Times New Roman"/>
          <w:spacing w:val="1"/>
          <w:sz w:val="20"/>
          <w:szCs w:val="20"/>
        </w:rPr>
        <w:t xml:space="preserve"> papers were found </w:t>
      </w:r>
      <w:r w:rsidR="00E47D07" w:rsidRPr="00734B7A">
        <w:rPr>
          <w:rFonts w:ascii="Times New Roman" w:hAnsi="Times New Roman" w:cs="Times New Roman"/>
          <w:spacing w:val="1"/>
          <w:sz w:val="20"/>
          <w:szCs w:val="20"/>
        </w:rPr>
        <w:t>using wood as a structural material in the construction industry</w:t>
      </w:r>
      <w:r w:rsidR="000A5311" w:rsidRPr="00734B7A">
        <w:rPr>
          <w:rFonts w:ascii="Times New Roman" w:hAnsi="Times New Roman" w:cs="Times New Roman"/>
          <w:spacing w:val="1"/>
          <w:sz w:val="20"/>
          <w:szCs w:val="20"/>
        </w:rPr>
        <w:t xml:space="preserve">. Most of them revolved around the implementation of case studies. </w:t>
      </w:r>
      <w:r w:rsidR="00A04C43" w:rsidRPr="00734B7A">
        <w:rPr>
          <w:rFonts w:ascii="Times New Roman" w:hAnsi="Times New Roman" w:cs="Times New Roman"/>
          <w:spacing w:val="1"/>
          <w:sz w:val="20"/>
          <w:szCs w:val="20"/>
        </w:rPr>
        <w:t xml:space="preserve"> The combination of the above keywords barely mentioned any paper, hence, depicted a gap regarding the usability of bio-based material in the automotive industry</w:t>
      </w:r>
      <w:r w:rsidR="00DD7576" w:rsidRPr="00734B7A">
        <w:rPr>
          <w:rFonts w:ascii="Times New Roman" w:hAnsi="Times New Roman" w:cs="Times New Roman"/>
          <w:spacing w:val="1"/>
          <w:sz w:val="20"/>
          <w:szCs w:val="20"/>
        </w:rPr>
        <w:t>,</w:t>
      </w:r>
      <w:r w:rsidR="00A04C43" w:rsidRPr="00734B7A">
        <w:rPr>
          <w:rFonts w:ascii="Times New Roman" w:hAnsi="Times New Roman" w:cs="Times New Roman"/>
          <w:spacing w:val="1"/>
          <w:sz w:val="20"/>
          <w:szCs w:val="20"/>
        </w:rPr>
        <w:t xml:space="preserve"> considering their environmental potential and not focusing only on structural aspects.  </w:t>
      </w:r>
    </w:p>
    <w:p w14:paraId="22BED26E" w14:textId="688C5EBA" w:rsidR="00E76E8C" w:rsidRPr="00734B7A" w:rsidRDefault="00E76E8C" w:rsidP="00782926">
      <w:pPr>
        <w:tabs>
          <w:tab w:val="left" w:pos="2966"/>
        </w:tabs>
        <w:ind w:right="38"/>
        <w:jc w:val="both"/>
        <w:rPr>
          <w:rFonts w:ascii="Times New Roman" w:hAnsi="Times New Roman" w:cs="Times New Roman"/>
          <w:spacing w:val="1"/>
          <w:sz w:val="20"/>
          <w:szCs w:val="20"/>
        </w:rPr>
      </w:pPr>
      <w:r w:rsidRPr="00734B7A">
        <w:rPr>
          <w:rFonts w:ascii="Times New Roman" w:hAnsi="Times New Roman" w:cs="Times New Roman"/>
          <w:noProof/>
          <w:sz w:val="20"/>
          <w:szCs w:val="20"/>
        </w:rPr>
        <w:drawing>
          <wp:inline distT="0" distB="0" distL="0" distR="0" wp14:anchorId="6C1AE806" wp14:editId="5543709B">
            <wp:extent cx="4781550" cy="3335212"/>
            <wp:effectExtent l="0" t="0" r="0" b="0"/>
            <wp:docPr id="1990081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1780" name=""/>
                    <pic:cNvPicPr/>
                  </pic:nvPicPr>
                  <pic:blipFill>
                    <a:blip r:embed="rId9"/>
                    <a:stretch>
                      <a:fillRect/>
                    </a:stretch>
                  </pic:blipFill>
                  <pic:spPr>
                    <a:xfrm>
                      <a:off x="0" y="0"/>
                      <a:ext cx="4785767" cy="3338153"/>
                    </a:xfrm>
                    <a:prstGeom prst="rect">
                      <a:avLst/>
                    </a:prstGeom>
                  </pic:spPr>
                </pic:pic>
              </a:graphicData>
            </a:graphic>
          </wp:inline>
        </w:drawing>
      </w:r>
    </w:p>
    <w:p w14:paraId="463399C9" w14:textId="56E7131A" w:rsidR="00A04C43" w:rsidRPr="00734B7A" w:rsidRDefault="00A04C43"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Figure B</w:t>
      </w:r>
      <w:r w:rsidR="00385616" w:rsidRPr="00734B7A">
        <w:rPr>
          <w:rFonts w:ascii="Times New Roman" w:hAnsi="Times New Roman" w:cs="Times New Roman"/>
          <w:sz w:val="20"/>
          <w:szCs w:val="20"/>
        </w:rPr>
        <w:t>1-</w:t>
      </w:r>
      <w:r w:rsidRPr="00734B7A">
        <w:rPr>
          <w:rFonts w:ascii="Times New Roman" w:hAnsi="Times New Roman" w:cs="Times New Roman"/>
          <w:sz w:val="20"/>
          <w:szCs w:val="20"/>
        </w:rPr>
        <w:t>(b): Biocomposites used in the automotive industry today [AkaO15].</w:t>
      </w:r>
    </w:p>
    <w:p w14:paraId="399BD0E0" w14:textId="77777777" w:rsidR="00A04C43" w:rsidRPr="00734B7A" w:rsidRDefault="00A04C43" w:rsidP="00782926">
      <w:pPr>
        <w:tabs>
          <w:tab w:val="left" w:pos="2966"/>
        </w:tabs>
        <w:ind w:right="38"/>
        <w:jc w:val="both"/>
        <w:rPr>
          <w:rFonts w:ascii="Times New Roman" w:hAnsi="Times New Roman" w:cs="Times New Roman"/>
          <w:sz w:val="20"/>
          <w:szCs w:val="20"/>
        </w:rPr>
      </w:pPr>
    </w:p>
    <w:p w14:paraId="5449CCAD" w14:textId="77777777" w:rsidR="00A04C43" w:rsidRPr="00734B7A" w:rsidRDefault="00A04C43" w:rsidP="00782926">
      <w:pPr>
        <w:tabs>
          <w:tab w:val="left" w:pos="2966"/>
        </w:tabs>
        <w:ind w:right="38"/>
        <w:jc w:val="both"/>
        <w:rPr>
          <w:rFonts w:ascii="Times New Roman" w:hAnsi="Times New Roman" w:cs="Times New Roman"/>
          <w:sz w:val="20"/>
          <w:szCs w:val="20"/>
        </w:rPr>
      </w:pPr>
    </w:p>
    <w:p w14:paraId="0C45D717" w14:textId="29A905A1" w:rsidR="00A83BE3" w:rsidRPr="00734B7A" w:rsidRDefault="002D54F2"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 xml:space="preserve">B.2.2 Journal Trends </w:t>
      </w:r>
    </w:p>
    <w:p w14:paraId="278401A6" w14:textId="4BB29D4B" w:rsidR="002D54F2" w:rsidRPr="00734B7A" w:rsidRDefault="002D54F2"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 xml:space="preserve">A drastic increase in LCA and bio-based </w:t>
      </w:r>
      <w:r w:rsidR="004D61B3" w:rsidRPr="00734B7A">
        <w:rPr>
          <w:rFonts w:ascii="Times New Roman" w:hAnsi="Times New Roman" w:cs="Times New Roman"/>
          <w:sz w:val="20"/>
          <w:szCs w:val="20"/>
        </w:rPr>
        <w:t xml:space="preserve">publications </w:t>
      </w:r>
      <w:r w:rsidR="00971B6B" w:rsidRPr="00734B7A">
        <w:rPr>
          <w:rFonts w:ascii="Times New Roman" w:hAnsi="Times New Roman" w:cs="Times New Roman"/>
          <w:sz w:val="20"/>
          <w:szCs w:val="20"/>
        </w:rPr>
        <w:t>is observed each year</w:t>
      </w:r>
      <w:r w:rsidR="004D61B3" w:rsidRPr="00734B7A">
        <w:rPr>
          <w:rFonts w:ascii="Times New Roman" w:hAnsi="Times New Roman" w:cs="Times New Roman"/>
          <w:sz w:val="20"/>
          <w:szCs w:val="20"/>
        </w:rPr>
        <w:t>, as shown in Table B2, which</w:t>
      </w:r>
      <w:r w:rsidRPr="00734B7A">
        <w:rPr>
          <w:rFonts w:ascii="Times New Roman" w:hAnsi="Times New Roman" w:cs="Times New Roman"/>
          <w:sz w:val="20"/>
          <w:szCs w:val="20"/>
        </w:rPr>
        <w:t xml:space="preserve"> lists the most influential journals between 2015 and 2024. The Journals with consistently increasing publication counts in these fields are the Journal of Cleaner Production (JCP)</w:t>
      </w:r>
      <w:r w:rsidR="001B0476" w:rsidRPr="00734B7A">
        <w:rPr>
          <w:rFonts w:ascii="Times New Roman" w:hAnsi="Times New Roman" w:cs="Times New Roman"/>
          <w:sz w:val="20"/>
          <w:szCs w:val="20"/>
        </w:rPr>
        <w:t>-16.5%</w:t>
      </w:r>
      <w:r w:rsidRPr="00734B7A">
        <w:rPr>
          <w:rFonts w:ascii="Times New Roman" w:hAnsi="Times New Roman" w:cs="Times New Roman"/>
          <w:sz w:val="20"/>
          <w:szCs w:val="20"/>
        </w:rPr>
        <w:t>, International Journal of Life Cycle Assessment (IJLCA)</w:t>
      </w:r>
      <w:r w:rsidR="001B0476" w:rsidRPr="00734B7A">
        <w:rPr>
          <w:rFonts w:ascii="Times New Roman" w:hAnsi="Times New Roman" w:cs="Times New Roman"/>
          <w:sz w:val="20"/>
          <w:szCs w:val="20"/>
        </w:rPr>
        <w:t>-6.7%</w:t>
      </w:r>
      <w:r w:rsidRPr="00734B7A">
        <w:rPr>
          <w:rFonts w:ascii="Times New Roman" w:hAnsi="Times New Roman" w:cs="Times New Roman"/>
          <w:sz w:val="20"/>
          <w:szCs w:val="20"/>
        </w:rPr>
        <w:t>, Science of the Total Environment (JSTE)</w:t>
      </w:r>
      <w:r w:rsidR="001B0476" w:rsidRPr="00734B7A">
        <w:rPr>
          <w:rFonts w:ascii="Times New Roman" w:hAnsi="Times New Roman" w:cs="Times New Roman"/>
          <w:sz w:val="20"/>
          <w:szCs w:val="20"/>
        </w:rPr>
        <w:t>-6.3%</w:t>
      </w:r>
      <w:r w:rsidRPr="00734B7A">
        <w:rPr>
          <w:rFonts w:ascii="Times New Roman" w:hAnsi="Times New Roman" w:cs="Times New Roman"/>
          <w:sz w:val="20"/>
          <w:szCs w:val="20"/>
        </w:rPr>
        <w:t>, Resources, Conservation, and Recycling (RCR)</w:t>
      </w:r>
      <w:r w:rsidR="001B0476" w:rsidRPr="00734B7A">
        <w:rPr>
          <w:rFonts w:ascii="Times New Roman" w:hAnsi="Times New Roman" w:cs="Times New Roman"/>
          <w:sz w:val="20"/>
          <w:szCs w:val="20"/>
        </w:rPr>
        <w:t>-4.55%</w:t>
      </w:r>
      <w:r w:rsidRPr="00734B7A">
        <w:rPr>
          <w:rFonts w:ascii="Times New Roman" w:hAnsi="Times New Roman" w:cs="Times New Roman"/>
          <w:sz w:val="20"/>
          <w:szCs w:val="20"/>
        </w:rPr>
        <w:t>, Sustainability (Switzerland)</w:t>
      </w:r>
      <w:r w:rsidR="001B0476" w:rsidRPr="00734B7A">
        <w:rPr>
          <w:rFonts w:ascii="Times New Roman" w:hAnsi="Times New Roman" w:cs="Times New Roman"/>
          <w:sz w:val="20"/>
          <w:szCs w:val="20"/>
        </w:rPr>
        <w:t>-7.</w:t>
      </w:r>
      <w:r w:rsidR="00591B4E" w:rsidRPr="00734B7A">
        <w:rPr>
          <w:rFonts w:ascii="Times New Roman" w:hAnsi="Times New Roman" w:cs="Times New Roman"/>
          <w:sz w:val="20"/>
          <w:szCs w:val="20"/>
        </w:rPr>
        <w:t>44</w:t>
      </w:r>
      <w:r w:rsidR="001B0476" w:rsidRPr="00734B7A">
        <w:rPr>
          <w:rFonts w:ascii="Times New Roman" w:hAnsi="Times New Roman" w:cs="Times New Roman"/>
          <w:sz w:val="20"/>
          <w:szCs w:val="20"/>
        </w:rPr>
        <w:t>%</w:t>
      </w:r>
      <w:r w:rsidRPr="00734B7A">
        <w:rPr>
          <w:rFonts w:ascii="Times New Roman" w:hAnsi="Times New Roman" w:cs="Times New Roman"/>
          <w:sz w:val="20"/>
          <w:szCs w:val="20"/>
        </w:rPr>
        <w:t>, Environmental Science Technology (EST)</w:t>
      </w:r>
      <w:r w:rsidR="00591B4E" w:rsidRPr="00734B7A">
        <w:rPr>
          <w:rFonts w:ascii="Times New Roman" w:hAnsi="Times New Roman" w:cs="Times New Roman"/>
          <w:sz w:val="20"/>
          <w:szCs w:val="20"/>
        </w:rPr>
        <w:t>-2.07%</w:t>
      </w:r>
      <w:r w:rsidRPr="00734B7A">
        <w:rPr>
          <w:rFonts w:ascii="Times New Roman" w:hAnsi="Times New Roman" w:cs="Times New Roman"/>
          <w:sz w:val="20"/>
          <w:szCs w:val="20"/>
        </w:rPr>
        <w:t>, and Journal of Industrial Ecology</w:t>
      </w:r>
      <w:r w:rsidR="00591B4E" w:rsidRPr="00734B7A">
        <w:rPr>
          <w:rFonts w:ascii="Times New Roman" w:hAnsi="Times New Roman" w:cs="Times New Roman"/>
          <w:sz w:val="20"/>
          <w:szCs w:val="20"/>
        </w:rPr>
        <w:t>-2.05%</w:t>
      </w:r>
      <w:r w:rsidRPr="00734B7A">
        <w:rPr>
          <w:rFonts w:ascii="Times New Roman" w:hAnsi="Times New Roman" w:cs="Times New Roman"/>
          <w:sz w:val="20"/>
          <w:szCs w:val="20"/>
        </w:rPr>
        <w:t xml:space="preserve">. </w:t>
      </w:r>
      <w:r w:rsidR="001B0476" w:rsidRPr="00734B7A">
        <w:rPr>
          <w:rFonts w:ascii="Times New Roman" w:hAnsi="Times New Roman" w:cs="Times New Roman"/>
          <w:sz w:val="20"/>
          <w:szCs w:val="20"/>
        </w:rPr>
        <w:t xml:space="preserve">The collected papers were </w:t>
      </w:r>
      <w:r w:rsidR="004D61B3" w:rsidRPr="00734B7A">
        <w:rPr>
          <w:rFonts w:ascii="Times New Roman" w:hAnsi="Times New Roman" w:cs="Times New Roman"/>
          <w:sz w:val="20"/>
          <w:szCs w:val="20"/>
        </w:rPr>
        <w:t>categorized according to</w:t>
      </w:r>
      <w:r w:rsidR="001B0476" w:rsidRPr="00734B7A">
        <w:rPr>
          <w:rFonts w:ascii="Times New Roman" w:hAnsi="Times New Roman" w:cs="Times New Roman"/>
          <w:sz w:val="20"/>
          <w:szCs w:val="20"/>
        </w:rPr>
        <w:t xml:space="preserve"> the three areas discussed above. The collection represented a trend concerning the subject areas where environmental science </w:t>
      </w:r>
      <w:r w:rsidR="004D61B3" w:rsidRPr="00734B7A">
        <w:rPr>
          <w:rFonts w:ascii="Times New Roman" w:hAnsi="Times New Roman" w:cs="Times New Roman"/>
          <w:sz w:val="20"/>
          <w:szCs w:val="20"/>
        </w:rPr>
        <w:t>made the highest contribution (28%), followed by engineering (20%), business and management (7%), energy (16%), and the remainder</w:t>
      </w:r>
      <w:r w:rsidR="001B0476" w:rsidRPr="00734B7A">
        <w:rPr>
          <w:rFonts w:ascii="Times New Roman" w:hAnsi="Times New Roman" w:cs="Times New Roman"/>
          <w:sz w:val="20"/>
          <w:szCs w:val="20"/>
        </w:rPr>
        <w:t xml:space="preserve"> from multidisciplinary fields.</w:t>
      </w:r>
    </w:p>
    <w:p w14:paraId="09943708" w14:textId="3976164C" w:rsidR="002F11FB" w:rsidRPr="00734B7A" w:rsidRDefault="002F11FB"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Table B</w:t>
      </w:r>
      <w:r w:rsidR="004F5396" w:rsidRPr="00734B7A">
        <w:rPr>
          <w:rFonts w:ascii="Times New Roman" w:hAnsi="Times New Roman" w:cs="Times New Roman"/>
          <w:sz w:val="20"/>
          <w:szCs w:val="20"/>
        </w:rPr>
        <w:t>2</w:t>
      </w:r>
      <w:r w:rsidRPr="00734B7A">
        <w:rPr>
          <w:rFonts w:ascii="Times New Roman" w:hAnsi="Times New Roman" w:cs="Times New Roman"/>
          <w:sz w:val="20"/>
          <w:szCs w:val="20"/>
        </w:rPr>
        <w:t xml:space="preserve">: List of </w:t>
      </w:r>
      <w:r w:rsidR="004D61B3" w:rsidRPr="00734B7A">
        <w:rPr>
          <w:rFonts w:ascii="Times New Roman" w:hAnsi="Times New Roman" w:cs="Times New Roman"/>
          <w:sz w:val="20"/>
          <w:szCs w:val="20"/>
        </w:rPr>
        <w:t>Journals Published in the Field of Research</w:t>
      </w:r>
      <w:r w:rsidR="00782926" w:rsidRPr="00734B7A">
        <w:rPr>
          <w:rFonts w:ascii="Times New Roman" w:hAnsi="Times New Roman" w:cs="Times New Roman"/>
          <w:sz w:val="20"/>
          <w:szCs w:val="20"/>
        </w:rPr>
        <w:t xml:space="preserve"> between 2015 and</w:t>
      </w:r>
      <w:r w:rsidRPr="00734B7A">
        <w:rPr>
          <w:rFonts w:ascii="Times New Roman" w:hAnsi="Times New Roman" w:cs="Times New Roman"/>
          <w:sz w:val="20"/>
          <w:szCs w:val="20"/>
        </w:rPr>
        <w:t xml:space="preserve"> 2024.</w:t>
      </w:r>
    </w:p>
    <w:tbl>
      <w:tblPr>
        <w:tblStyle w:val="TableGrid"/>
        <w:tblW w:w="0" w:type="auto"/>
        <w:tblLook w:val="04A0" w:firstRow="1" w:lastRow="0" w:firstColumn="1" w:lastColumn="0" w:noHBand="0" w:noVBand="1"/>
      </w:tblPr>
      <w:tblGrid>
        <w:gridCol w:w="3685"/>
        <w:gridCol w:w="2810"/>
        <w:gridCol w:w="3241"/>
      </w:tblGrid>
      <w:tr w:rsidR="00591B4E" w:rsidRPr="00734B7A" w14:paraId="48E3FA14" w14:textId="77777777" w:rsidTr="00971B6B">
        <w:tc>
          <w:tcPr>
            <w:tcW w:w="3685" w:type="dxa"/>
          </w:tcPr>
          <w:p w14:paraId="1BD63046" w14:textId="121C3D8E" w:rsidR="00591B4E" w:rsidRPr="00734B7A" w:rsidRDefault="00591B4E" w:rsidP="00782926">
            <w:pPr>
              <w:tabs>
                <w:tab w:val="left" w:pos="2966"/>
              </w:tabs>
              <w:ind w:right="38"/>
              <w:jc w:val="both"/>
              <w:rPr>
                <w:rFonts w:ascii="Times New Roman" w:hAnsi="Times New Roman" w:cs="Times New Roman"/>
                <w:b/>
                <w:bCs/>
                <w:sz w:val="20"/>
                <w:szCs w:val="20"/>
              </w:rPr>
            </w:pPr>
            <w:r w:rsidRPr="00734B7A">
              <w:rPr>
                <w:rFonts w:ascii="Times New Roman" w:hAnsi="Times New Roman" w:cs="Times New Roman"/>
                <w:b/>
                <w:bCs/>
                <w:sz w:val="20"/>
                <w:szCs w:val="20"/>
              </w:rPr>
              <w:t xml:space="preserve">Journal </w:t>
            </w:r>
          </w:p>
        </w:tc>
        <w:tc>
          <w:tcPr>
            <w:tcW w:w="2810" w:type="dxa"/>
          </w:tcPr>
          <w:p w14:paraId="0306BA3C" w14:textId="568AFB25" w:rsidR="00591B4E" w:rsidRPr="00734B7A" w:rsidRDefault="00591B4E" w:rsidP="00782926">
            <w:pPr>
              <w:tabs>
                <w:tab w:val="left" w:pos="2966"/>
              </w:tabs>
              <w:ind w:right="38"/>
              <w:jc w:val="both"/>
              <w:rPr>
                <w:rFonts w:ascii="Times New Roman" w:hAnsi="Times New Roman" w:cs="Times New Roman"/>
                <w:b/>
                <w:bCs/>
                <w:sz w:val="20"/>
                <w:szCs w:val="20"/>
              </w:rPr>
            </w:pPr>
            <w:r w:rsidRPr="00734B7A">
              <w:rPr>
                <w:rFonts w:ascii="Times New Roman" w:hAnsi="Times New Roman" w:cs="Times New Roman"/>
                <w:b/>
                <w:bCs/>
                <w:sz w:val="20"/>
                <w:szCs w:val="20"/>
              </w:rPr>
              <w:t>Contribution (in %)</w:t>
            </w:r>
          </w:p>
        </w:tc>
        <w:tc>
          <w:tcPr>
            <w:tcW w:w="3241" w:type="dxa"/>
          </w:tcPr>
          <w:p w14:paraId="34234A3E" w14:textId="6F0A0BB2" w:rsidR="00591B4E" w:rsidRPr="00734B7A" w:rsidRDefault="00591B4E" w:rsidP="00782926">
            <w:pPr>
              <w:tabs>
                <w:tab w:val="left" w:pos="2966"/>
              </w:tabs>
              <w:ind w:right="38"/>
              <w:jc w:val="both"/>
              <w:rPr>
                <w:rFonts w:ascii="Times New Roman" w:hAnsi="Times New Roman" w:cs="Times New Roman"/>
                <w:b/>
                <w:bCs/>
                <w:sz w:val="20"/>
                <w:szCs w:val="20"/>
              </w:rPr>
            </w:pPr>
            <w:r w:rsidRPr="00734B7A">
              <w:rPr>
                <w:rFonts w:ascii="Times New Roman" w:hAnsi="Times New Roman" w:cs="Times New Roman"/>
                <w:b/>
                <w:bCs/>
                <w:sz w:val="20"/>
                <w:szCs w:val="20"/>
              </w:rPr>
              <w:t>Publisher</w:t>
            </w:r>
          </w:p>
        </w:tc>
      </w:tr>
      <w:tr w:rsidR="00591B4E" w:rsidRPr="00734B7A" w14:paraId="48A7215B" w14:textId="77777777" w:rsidTr="00971B6B">
        <w:tc>
          <w:tcPr>
            <w:tcW w:w="3685" w:type="dxa"/>
          </w:tcPr>
          <w:p w14:paraId="6CFD9BAB" w14:textId="1758474D"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Journal of Cleaner Production</w:t>
            </w:r>
          </w:p>
        </w:tc>
        <w:tc>
          <w:tcPr>
            <w:tcW w:w="2810" w:type="dxa"/>
          </w:tcPr>
          <w:p w14:paraId="5849D71F" w14:textId="41A12E7B"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16.5</w:t>
            </w:r>
          </w:p>
        </w:tc>
        <w:tc>
          <w:tcPr>
            <w:tcW w:w="3241" w:type="dxa"/>
          </w:tcPr>
          <w:p w14:paraId="23CE9E99" w14:textId="3A9DBFC5"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Elsevier</w:t>
            </w:r>
          </w:p>
        </w:tc>
      </w:tr>
      <w:tr w:rsidR="00591B4E" w:rsidRPr="00734B7A" w14:paraId="0C6F658A" w14:textId="77777777" w:rsidTr="00971B6B">
        <w:trPr>
          <w:trHeight w:val="251"/>
        </w:trPr>
        <w:tc>
          <w:tcPr>
            <w:tcW w:w="3685" w:type="dxa"/>
          </w:tcPr>
          <w:p w14:paraId="4EB78EBA" w14:textId="13F9C4B4"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 xml:space="preserve">International Journal of Life Cycle Assessment </w:t>
            </w:r>
          </w:p>
        </w:tc>
        <w:tc>
          <w:tcPr>
            <w:tcW w:w="2810" w:type="dxa"/>
          </w:tcPr>
          <w:p w14:paraId="72EB5A45" w14:textId="24FAD6E9"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6.7</w:t>
            </w:r>
          </w:p>
        </w:tc>
        <w:tc>
          <w:tcPr>
            <w:tcW w:w="3241" w:type="dxa"/>
          </w:tcPr>
          <w:p w14:paraId="3BD1C543" w14:textId="77777777"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Springer</w:t>
            </w:r>
          </w:p>
          <w:p w14:paraId="49F30E10" w14:textId="371BC655" w:rsidR="00591B4E" w:rsidRPr="00734B7A" w:rsidRDefault="00591B4E" w:rsidP="00782926">
            <w:pPr>
              <w:tabs>
                <w:tab w:val="left" w:pos="2966"/>
              </w:tabs>
              <w:ind w:right="38"/>
              <w:jc w:val="both"/>
              <w:rPr>
                <w:rFonts w:ascii="Times New Roman" w:hAnsi="Times New Roman" w:cs="Times New Roman"/>
                <w:sz w:val="20"/>
                <w:szCs w:val="20"/>
              </w:rPr>
            </w:pPr>
          </w:p>
        </w:tc>
      </w:tr>
      <w:tr w:rsidR="00591B4E" w:rsidRPr="00734B7A" w14:paraId="4041C744" w14:textId="77777777" w:rsidTr="00971B6B">
        <w:tc>
          <w:tcPr>
            <w:tcW w:w="3685" w:type="dxa"/>
          </w:tcPr>
          <w:p w14:paraId="28971DED" w14:textId="3F5F4CDE"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 xml:space="preserve">Science of the Total Environment </w:t>
            </w:r>
          </w:p>
        </w:tc>
        <w:tc>
          <w:tcPr>
            <w:tcW w:w="2810" w:type="dxa"/>
          </w:tcPr>
          <w:p w14:paraId="4863C8D1" w14:textId="275BD8C7"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6.3</w:t>
            </w:r>
          </w:p>
        </w:tc>
        <w:tc>
          <w:tcPr>
            <w:tcW w:w="3241" w:type="dxa"/>
          </w:tcPr>
          <w:p w14:paraId="371BCAD9" w14:textId="23429C8E"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Elsevier</w:t>
            </w:r>
          </w:p>
        </w:tc>
      </w:tr>
      <w:tr w:rsidR="00591B4E" w:rsidRPr="00734B7A" w14:paraId="5D51D797" w14:textId="77777777" w:rsidTr="00971B6B">
        <w:tc>
          <w:tcPr>
            <w:tcW w:w="3685" w:type="dxa"/>
          </w:tcPr>
          <w:p w14:paraId="36864CC7" w14:textId="18D14ED8"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 xml:space="preserve">Resources, Conservation, and Recycling </w:t>
            </w:r>
          </w:p>
        </w:tc>
        <w:tc>
          <w:tcPr>
            <w:tcW w:w="2810" w:type="dxa"/>
          </w:tcPr>
          <w:p w14:paraId="593C364C" w14:textId="1ADE492B"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4.55</w:t>
            </w:r>
          </w:p>
        </w:tc>
        <w:tc>
          <w:tcPr>
            <w:tcW w:w="3241" w:type="dxa"/>
          </w:tcPr>
          <w:p w14:paraId="75FBF0CD" w14:textId="4D7CC183"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Elsevier</w:t>
            </w:r>
          </w:p>
        </w:tc>
      </w:tr>
      <w:tr w:rsidR="00591B4E" w:rsidRPr="00734B7A" w14:paraId="04FD5F03" w14:textId="77777777" w:rsidTr="00971B6B">
        <w:tc>
          <w:tcPr>
            <w:tcW w:w="3685" w:type="dxa"/>
          </w:tcPr>
          <w:p w14:paraId="27C8A415" w14:textId="75EA86FD"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Sustainability</w:t>
            </w:r>
          </w:p>
        </w:tc>
        <w:tc>
          <w:tcPr>
            <w:tcW w:w="2810" w:type="dxa"/>
          </w:tcPr>
          <w:p w14:paraId="574B8681" w14:textId="7DB819D8"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7.5</w:t>
            </w:r>
          </w:p>
        </w:tc>
        <w:tc>
          <w:tcPr>
            <w:tcW w:w="3241" w:type="dxa"/>
          </w:tcPr>
          <w:p w14:paraId="0773EAA5" w14:textId="18191C05"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MDPI</w:t>
            </w:r>
          </w:p>
        </w:tc>
      </w:tr>
      <w:tr w:rsidR="00591B4E" w:rsidRPr="00734B7A" w14:paraId="3DBE57D9" w14:textId="77777777" w:rsidTr="00971B6B">
        <w:tc>
          <w:tcPr>
            <w:tcW w:w="3685" w:type="dxa"/>
          </w:tcPr>
          <w:p w14:paraId="717A0574" w14:textId="3D37800E"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 xml:space="preserve"> Journal of Industrial Ecology</w:t>
            </w:r>
          </w:p>
        </w:tc>
        <w:tc>
          <w:tcPr>
            <w:tcW w:w="2810" w:type="dxa"/>
          </w:tcPr>
          <w:p w14:paraId="71302BD9" w14:textId="68B90B1F"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2.05</w:t>
            </w:r>
          </w:p>
        </w:tc>
        <w:tc>
          <w:tcPr>
            <w:tcW w:w="3241" w:type="dxa"/>
          </w:tcPr>
          <w:p w14:paraId="600F15A5" w14:textId="02F25B50"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Wiley</w:t>
            </w:r>
          </w:p>
        </w:tc>
      </w:tr>
      <w:tr w:rsidR="00591B4E" w:rsidRPr="00734B7A" w14:paraId="2A58143F" w14:textId="77777777" w:rsidTr="00971B6B">
        <w:tc>
          <w:tcPr>
            <w:tcW w:w="3685" w:type="dxa"/>
          </w:tcPr>
          <w:p w14:paraId="0732A9DE" w14:textId="0AFB66CC"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 xml:space="preserve">Environmental Science Technology </w:t>
            </w:r>
          </w:p>
        </w:tc>
        <w:tc>
          <w:tcPr>
            <w:tcW w:w="2810" w:type="dxa"/>
          </w:tcPr>
          <w:p w14:paraId="3DAB70D5" w14:textId="46CAA77E"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2.07</w:t>
            </w:r>
          </w:p>
        </w:tc>
        <w:tc>
          <w:tcPr>
            <w:tcW w:w="3241" w:type="dxa"/>
          </w:tcPr>
          <w:p w14:paraId="75146448" w14:textId="397BB28F" w:rsidR="00591B4E" w:rsidRPr="00734B7A" w:rsidRDefault="00591B4E"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ACS Publication</w:t>
            </w:r>
          </w:p>
        </w:tc>
      </w:tr>
    </w:tbl>
    <w:p w14:paraId="0735CE43" w14:textId="77777777" w:rsidR="00591B4E" w:rsidRPr="00734B7A" w:rsidRDefault="00591B4E" w:rsidP="00782926">
      <w:pPr>
        <w:tabs>
          <w:tab w:val="left" w:pos="2966"/>
        </w:tabs>
        <w:ind w:right="38"/>
        <w:jc w:val="both"/>
        <w:rPr>
          <w:rFonts w:ascii="Times New Roman" w:hAnsi="Times New Roman" w:cs="Times New Roman"/>
          <w:sz w:val="20"/>
          <w:szCs w:val="20"/>
        </w:rPr>
      </w:pPr>
    </w:p>
    <w:p w14:paraId="506BFD76" w14:textId="058C67D5" w:rsidR="00AB3C07" w:rsidRPr="00734B7A" w:rsidRDefault="00AB3C07" w:rsidP="00782926">
      <w:pPr>
        <w:tabs>
          <w:tab w:val="left" w:pos="2966"/>
        </w:tabs>
        <w:ind w:right="38"/>
        <w:jc w:val="both"/>
        <w:rPr>
          <w:rFonts w:ascii="Times New Roman" w:hAnsi="Times New Roman" w:cs="Times New Roman"/>
          <w:b/>
          <w:bCs/>
          <w:sz w:val="20"/>
          <w:szCs w:val="20"/>
        </w:rPr>
      </w:pPr>
      <w:r w:rsidRPr="00734B7A">
        <w:rPr>
          <w:rFonts w:ascii="Times New Roman" w:hAnsi="Times New Roman" w:cs="Times New Roman"/>
          <w:b/>
          <w:bCs/>
          <w:sz w:val="20"/>
          <w:szCs w:val="20"/>
        </w:rPr>
        <w:t>B</w:t>
      </w:r>
      <w:r w:rsidR="00782926" w:rsidRPr="00734B7A">
        <w:rPr>
          <w:rFonts w:ascii="Times New Roman" w:hAnsi="Times New Roman" w:cs="Times New Roman"/>
          <w:b/>
          <w:bCs/>
          <w:sz w:val="20"/>
          <w:szCs w:val="20"/>
        </w:rPr>
        <w:t>.3</w:t>
      </w:r>
      <w:r w:rsidRPr="00734B7A">
        <w:rPr>
          <w:rFonts w:ascii="Times New Roman" w:hAnsi="Times New Roman" w:cs="Times New Roman"/>
          <w:b/>
          <w:bCs/>
          <w:sz w:val="20"/>
          <w:szCs w:val="20"/>
        </w:rPr>
        <w:t xml:space="preserve"> Gaps in Current Research</w:t>
      </w:r>
    </w:p>
    <w:p w14:paraId="49507084" w14:textId="2EBA2913" w:rsidR="00A04C43" w:rsidRPr="00734B7A" w:rsidRDefault="00072964" w:rsidP="00782926">
      <w:pPr>
        <w:tabs>
          <w:tab w:val="left" w:pos="2966"/>
        </w:tabs>
        <w:ind w:right="38"/>
        <w:jc w:val="both"/>
        <w:rPr>
          <w:rFonts w:ascii="Times New Roman" w:hAnsi="Times New Roman" w:cs="Times New Roman"/>
          <w:sz w:val="20"/>
          <w:szCs w:val="20"/>
        </w:rPr>
      </w:pPr>
      <w:r w:rsidRPr="00734B7A">
        <w:rPr>
          <w:rFonts w:ascii="Times New Roman" w:hAnsi="Times New Roman" w:cs="Times New Roman"/>
          <w:sz w:val="20"/>
          <w:szCs w:val="20"/>
        </w:rPr>
        <w:t xml:space="preserve">The analyzed literature primarily consists of life cycle assessment (LCA) studies, case studies, and review papers, with a strong focus on cradle-to-gate assessment methodologies. </w:t>
      </w:r>
      <w:r w:rsidR="00002F9C" w:rsidRPr="00734B7A">
        <w:rPr>
          <w:rFonts w:ascii="Times New Roman" w:hAnsi="Times New Roman" w:cs="Times New Roman"/>
          <w:sz w:val="20"/>
          <w:szCs w:val="20"/>
        </w:rPr>
        <w:t xml:space="preserve">From 2016 to 2020, there was an increasing focus on the intersection of LCA with industrial processes and the circular economy, which </w:t>
      </w:r>
      <w:r w:rsidR="004D61B3" w:rsidRPr="00734B7A">
        <w:rPr>
          <w:rFonts w:ascii="Times New Roman" w:hAnsi="Times New Roman" w:cs="Times New Roman"/>
          <w:sz w:val="20"/>
          <w:szCs w:val="20"/>
        </w:rPr>
        <w:t>continued to grow</w:t>
      </w:r>
      <w:r w:rsidR="00002F9C" w:rsidRPr="00734B7A">
        <w:rPr>
          <w:rFonts w:ascii="Times New Roman" w:hAnsi="Times New Roman" w:cs="Times New Roman"/>
          <w:sz w:val="20"/>
          <w:szCs w:val="20"/>
        </w:rPr>
        <w:t xml:space="preserve"> exponentially after 2020. Many concentrated on enhancing assessment methods from cradle to gate during this period. A few studies examined cradle-to-grave assessments, but none suggested multi-lifecycle approaches, especially in the automotive industry. Additionally, while bio-based materials have been tested in the past, their use as structural materials </w:t>
      </w:r>
      <w:r w:rsidR="004D61B3" w:rsidRPr="00734B7A">
        <w:rPr>
          <w:rFonts w:ascii="Times New Roman" w:hAnsi="Times New Roman" w:cs="Times New Roman"/>
          <w:sz w:val="20"/>
          <w:szCs w:val="20"/>
        </w:rPr>
        <w:t xml:space="preserve">has often required improvement </w:t>
      </w:r>
      <w:proofErr w:type="gramStart"/>
      <w:r w:rsidR="004D61B3" w:rsidRPr="00734B7A">
        <w:rPr>
          <w:rFonts w:ascii="Times New Roman" w:hAnsi="Times New Roman" w:cs="Times New Roman"/>
          <w:sz w:val="20"/>
          <w:szCs w:val="20"/>
        </w:rPr>
        <w:t>through the use of</w:t>
      </w:r>
      <w:proofErr w:type="gramEnd"/>
      <w:r w:rsidR="004D61B3" w:rsidRPr="00734B7A">
        <w:rPr>
          <w:rFonts w:ascii="Times New Roman" w:hAnsi="Times New Roman" w:cs="Times New Roman"/>
          <w:sz w:val="20"/>
          <w:szCs w:val="20"/>
        </w:rPr>
        <w:t xml:space="preserve"> chemicals, which compromises their</w:t>
      </w:r>
      <w:r w:rsidR="00002F9C" w:rsidRPr="00734B7A">
        <w:rPr>
          <w:rFonts w:ascii="Times New Roman" w:hAnsi="Times New Roman" w:cs="Times New Roman"/>
          <w:sz w:val="20"/>
          <w:szCs w:val="20"/>
        </w:rPr>
        <w:t xml:space="preserve"> environmental performance. Furthermore, there was a lack of studies developing methods or tools to support early-stage assessments and multi-lifecycle potential analysis. These challenges were primarily anticipated and validated by industrial product developers through interviews, leading to the recognition of the need for a decision support system that can analyze materials early and assist in selection and improvement while considering multiple lifecycles during the assessment. </w:t>
      </w:r>
      <w:r w:rsidR="00A3720B" w:rsidRPr="00734B7A">
        <w:rPr>
          <w:rFonts w:ascii="Times New Roman" w:hAnsi="Times New Roman" w:cs="Times New Roman"/>
          <w:sz w:val="20"/>
          <w:szCs w:val="20"/>
        </w:rPr>
        <w:t xml:space="preserve">The gaps identified during the </w:t>
      </w:r>
      <w:r w:rsidR="00D9799F" w:rsidRPr="00734B7A">
        <w:rPr>
          <w:rFonts w:ascii="Times New Roman" w:hAnsi="Times New Roman" w:cs="Times New Roman"/>
          <w:sz w:val="20"/>
          <w:szCs w:val="20"/>
        </w:rPr>
        <w:t>review</w:t>
      </w:r>
      <w:r w:rsidR="00A3720B" w:rsidRPr="00734B7A">
        <w:rPr>
          <w:rFonts w:ascii="Times New Roman" w:hAnsi="Times New Roman" w:cs="Times New Roman"/>
          <w:sz w:val="20"/>
          <w:szCs w:val="20"/>
        </w:rPr>
        <w:t xml:space="preserve"> are discussed in detail in the main text in Section 2, followed by an examination of the interrelations among these gaps and the conclusions drawn, which </w:t>
      </w:r>
      <w:r w:rsidR="00021EFC" w:rsidRPr="00734B7A">
        <w:rPr>
          <w:rFonts w:ascii="Times New Roman" w:hAnsi="Times New Roman" w:cs="Times New Roman"/>
          <w:sz w:val="20"/>
          <w:szCs w:val="20"/>
        </w:rPr>
        <w:t>led</w:t>
      </w:r>
      <w:r w:rsidR="00A3720B" w:rsidRPr="00734B7A">
        <w:rPr>
          <w:rFonts w:ascii="Times New Roman" w:hAnsi="Times New Roman" w:cs="Times New Roman"/>
          <w:sz w:val="20"/>
          <w:szCs w:val="20"/>
        </w:rPr>
        <w:t xml:space="preserve"> to the development of the DSS.  </w:t>
      </w:r>
      <w:r w:rsidR="00002F9C" w:rsidRPr="00734B7A">
        <w:rPr>
          <w:rFonts w:ascii="Times New Roman" w:hAnsi="Times New Roman" w:cs="Times New Roman"/>
          <w:sz w:val="20"/>
          <w:szCs w:val="20"/>
        </w:rPr>
        <w:t xml:space="preserve">  </w:t>
      </w:r>
    </w:p>
    <w:p w14:paraId="7CAA7F43" w14:textId="5BC52F03" w:rsidR="00A04C43" w:rsidRPr="00734B7A" w:rsidRDefault="00A04C43" w:rsidP="00782926">
      <w:pPr>
        <w:tabs>
          <w:tab w:val="left" w:pos="2966"/>
        </w:tabs>
        <w:ind w:right="38"/>
        <w:jc w:val="both"/>
        <w:rPr>
          <w:rFonts w:ascii="Times New Roman" w:hAnsi="Times New Roman" w:cs="Times New Roman"/>
          <w:b/>
          <w:bCs/>
          <w:w w:val="105"/>
          <w:sz w:val="20"/>
          <w:szCs w:val="20"/>
        </w:rPr>
      </w:pPr>
      <w:r w:rsidRPr="00734B7A">
        <w:rPr>
          <w:rFonts w:ascii="Times New Roman" w:hAnsi="Times New Roman" w:cs="Times New Roman"/>
          <w:b/>
          <w:bCs/>
          <w:w w:val="105"/>
          <w:sz w:val="20"/>
          <w:szCs w:val="20"/>
        </w:rPr>
        <w:t>References:</w:t>
      </w:r>
    </w:p>
    <w:p w14:paraId="4F2C5670" w14:textId="509F047D" w:rsidR="00F47803" w:rsidRPr="00DF13B2" w:rsidRDefault="00541A79" w:rsidP="00782926">
      <w:pPr>
        <w:tabs>
          <w:tab w:val="left" w:pos="2966"/>
        </w:tabs>
        <w:ind w:right="38"/>
        <w:jc w:val="both"/>
        <w:rPr>
          <w:rFonts w:ascii="Times New Roman" w:hAnsi="Times New Roman" w:cs="Times New Roman"/>
          <w:w w:val="105"/>
          <w:sz w:val="20"/>
          <w:szCs w:val="20"/>
        </w:rPr>
      </w:pPr>
      <w:r w:rsidRPr="00734B7A">
        <w:rPr>
          <w:rFonts w:ascii="Times New Roman" w:hAnsi="Times New Roman" w:cs="Times New Roman"/>
          <w:w w:val="105"/>
          <w:sz w:val="20"/>
          <w:szCs w:val="20"/>
        </w:rPr>
        <w:t>[</w:t>
      </w:r>
      <w:r w:rsidR="00F47803" w:rsidRPr="00734B7A">
        <w:rPr>
          <w:rFonts w:ascii="Times New Roman" w:hAnsi="Times New Roman" w:cs="Times New Roman"/>
          <w:w w:val="105"/>
          <w:sz w:val="20"/>
          <w:szCs w:val="20"/>
        </w:rPr>
        <w:t xml:space="preserve">Sha22] </w:t>
      </w:r>
      <w:bookmarkStart w:id="1" w:name="_Hlk222231864"/>
      <w:r w:rsidR="00F47803" w:rsidRPr="00734B7A">
        <w:rPr>
          <w:rFonts w:ascii="Times New Roman" w:hAnsi="Times New Roman" w:cs="Times New Roman"/>
          <w:w w:val="105"/>
          <w:sz w:val="20"/>
          <w:szCs w:val="20"/>
        </w:rPr>
        <w:t>Shadman, S., Khalid, P.</w:t>
      </w:r>
      <w:r w:rsidR="000C0284" w:rsidRPr="00734B7A">
        <w:rPr>
          <w:rFonts w:ascii="Times New Roman" w:hAnsi="Times New Roman" w:cs="Times New Roman"/>
          <w:w w:val="105"/>
          <w:sz w:val="20"/>
          <w:szCs w:val="20"/>
        </w:rPr>
        <w:t xml:space="preserve"> </w:t>
      </w:r>
      <w:r w:rsidR="00F47803" w:rsidRPr="00734B7A">
        <w:rPr>
          <w:rFonts w:ascii="Times New Roman" w:hAnsi="Times New Roman" w:cs="Times New Roman"/>
          <w:w w:val="105"/>
          <w:sz w:val="20"/>
          <w:szCs w:val="20"/>
        </w:rPr>
        <w:t xml:space="preserve">A., </w:t>
      </w:r>
      <w:proofErr w:type="spellStart"/>
      <w:r w:rsidR="00F47803" w:rsidRPr="00734B7A">
        <w:rPr>
          <w:rFonts w:ascii="Times New Roman" w:hAnsi="Times New Roman" w:cs="Times New Roman"/>
          <w:w w:val="105"/>
          <w:sz w:val="20"/>
          <w:szCs w:val="20"/>
        </w:rPr>
        <w:t>Hanafiah</w:t>
      </w:r>
      <w:proofErr w:type="spellEnd"/>
      <w:r w:rsidR="00F47803" w:rsidRPr="00734B7A">
        <w:rPr>
          <w:rFonts w:ascii="Times New Roman" w:hAnsi="Times New Roman" w:cs="Times New Roman"/>
          <w:w w:val="105"/>
          <w:sz w:val="20"/>
          <w:szCs w:val="20"/>
        </w:rPr>
        <w:t xml:space="preserve">, M., </w:t>
      </w:r>
      <w:proofErr w:type="spellStart"/>
      <w:r w:rsidR="00F47803" w:rsidRPr="00734B7A">
        <w:rPr>
          <w:rFonts w:ascii="Times New Roman" w:hAnsi="Times New Roman" w:cs="Times New Roman"/>
          <w:w w:val="105"/>
          <w:sz w:val="20"/>
          <w:szCs w:val="20"/>
        </w:rPr>
        <w:t>Koyande</w:t>
      </w:r>
      <w:proofErr w:type="spellEnd"/>
      <w:r w:rsidR="00F47803" w:rsidRPr="00734B7A">
        <w:rPr>
          <w:rFonts w:ascii="Times New Roman" w:hAnsi="Times New Roman" w:cs="Times New Roman"/>
          <w:w w:val="105"/>
          <w:sz w:val="20"/>
          <w:szCs w:val="20"/>
        </w:rPr>
        <w:t xml:space="preserve">, </w:t>
      </w:r>
      <w:r w:rsidR="004D61B3" w:rsidRPr="00734B7A">
        <w:rPr>
          <w:rFonts w:ascii="Times New Roman" w:hAnsi="Times New Roman" w:cs="Times New Roman"/>
          <w:w w:val="105"/>
          <w:sz w:val="20"/>
          <w:szCs w:val="20"/>
        </w:rPr>
        <w:t>A.</w:t>
      </w:r>
      <w:r w:rsidR="000C0284" w:rsidRPr="00734B7A">
        <w:rPr>
          <w:rFonts w:ascii="Times New Roman" w:hAnsi="Times New Roman" w:cs="Times New Roman"/>
          <w:w w:val="105"/>
          <w:sz w:val="20"/>
          <w:szCs w:val="20"/>
        </w:rPr>
        <w:t xml:space="preserve"> </w:t>
      </w:r>
      <w:r w:rsidR="004D61B3" w:rsidRPr="00734B7A">
        <w:rPr>
          <w:rFonts w:ascii="Times New Roman" w:hAnsi="Times New Roman" w:cs="Times New Roman"/>
          <w:w w:val="105"/>
          <w:sz w:val="20"/>
          <w:szCs w:val="20"/>
        </w:rPr>
        <w:t>K.</w:t>
      </w:r>
      <w:r w:rsidR="00F47803" w:rsidRPr="00734B7A">
        <w:rPr>
          <w:rFonts w:ascii="Times New Roman" w:hAnsi="Times New Roman" w:cs="Times New Roman"/>
          <w:w w:val="105"/>
          <w:sz w:val="20"/>
          <w:szCs w:val="20"/>
        </w:rPr>
        <w:t xml:space="preserve"> &amp; others. (2022). The carbon sequestration potential of urban public parks of densely populated cities to improve environmental sustainability. Sustainable </w:t>
      </w:r>
      <w:r w:rsidR="00F47803" w:rsidRPr="00DF13B2">
        <w:rPr>
          <w:rFonts w:ascii="Times New Roman" w:hAnsi="Times New Roman" w:cs="Times New Roman"/>
          <w:w w:val="105"/>
          <w:sz w:val="20"/>
          <w:szCs w:val="20"/>
        </w:rPr>
        <w:t>Energy Technologies and Assessments </w:t>
      </w:r>
      <w:r w:rsidR="000C0284" w:rsidRPr="00DF13B2">
        <w:rPr>
          <w:rFonts w:ascii="Times New Roman" w:hAnsi="Times New Roman" w:cs="Times New Roman"/>
          <w:w w:val="105"/>
          <w:sz w:val="20"/>
          <w:szCs w:val="20"/>
        </w:rPr>
        <w:t xml:space="preserve">, 52(5864): </w:t>
      </w:r>
      <w:r w:rsidR="00F47803" w:rsidRPr="00DF13B2">
        <w:rPr>
          <w:rFonts w:ascii="Times New Roman" w:hAnsi="Times New Roman" w:cs="Times New Roman"/>
          <w:w w:val="105"/>
          <w:sz w:val="20"/>
          <w:szCs w:val="20"/>
        </w:rPr>
        <w:t>102064.</w:t>
      </w:r>
      <w:bookmarkEnd w:id="1"/>
    </w:p>
    <w:p w14:paraId="03547395" w14:textId="170F7AD8" w:rsidR="00562783" w:rsidRPr="00DF13B2" w:rsidRDefault="00A04C43" w:rsidP="00782926">
      <w:pPr>
        <w:tabs>
          <w:tab w:val="left" w:pos="2966"/>
        </w:tabs>
        <w:ind w:right="38"/>
        <w:jc w:val="both"/>
        <w:rPr>
          <w:rFonts w:ascii="Times New Roman" w:hAnsi="Times New Roman" w:cs="Times New Roman"/>
          <w:w w:val="105"/>
          <w:sz w:val="20"/>
          <w:szCs w:val="20"/>
        </w:rPr>
      </w:pPr>
      <w:r w:rsidRPr="00DF13B2">
        <w:rPr>
          <w:rFonts w:ascii="Times New Roman" w:hAnsi="Times New Roman" w:cs="Times New Roman"/>
          <w:w w:val="105"/>
          <w:sz w:val="20"/>
          <w:szCs w:val="20"/>
        </w:rPr>
        <w:t xml:space="preserve">[AkaO15] </w:t>
      </w:r>
      <w:proofErr w:type="spellStart"/>
      <w:r w:rsidRPr="00DF13B2">
        <w:rPr>
          <w:rFonts w:ascii="Times New Roman" w:hAnsi="Times New Roman" w:cs="Times New Roman"/>
          <w:w w:val="105"/>
          <w:sz w:val="20"/>
          <w:szCs w:val="20"/>
        </w:rPr>
        <w:t>Aka</w:t>
      </w:r>
      <w:r w:rsidR="001B0476" w:rsidRPr="00DF13B2">
        <w:rPr>
          <w:rFonts w:ascii="Times New Roman" w:hAnsi="Times New Roman" w:cs="Times New Roman"/>
          <w:w w:val="105"/>
          <w:sz w:val="20"/>
          <w:szCs w:val="20"/>
        </w:rPr>
        <w:t>m</w:t>
      </w:r>
      <w:r w:rsidRPr="00DF13B2">
        <w:rPr>
          <w:rFonts w:ascii="Times New Roman" w:hAnsi="Times New Roman" w:cs="Times New Roman"/>
          <w:w w:val="105"/>
          <w:sz w:val="20"/>
          <w:szCs w:val="20"/>
        </w:rPr>
        <w:t>pu</w:t>
      </w:r>
      <w:r w:rsidR="001B0476" w:rsidRPr="00DF13B2">
        <w:rPr>
          <w:rFonts w:ascii="Times New Roman" w:hAnsi="Times New Roman" w:cs="Times New Roman"/>
          <w:w w:val="105"/>
          <w:sz w:val="20"/>
          <w:szCs w:val="20"/>
        </w:rPr>
        <w:t>m</w:t>
      </w:r>
      <w:r w:rsidRPr="00DF13B2">
        <w:rPr>
          <w:rFonts w:ascii="Times New Roman" w:hAnsi="Times New Roman" w:cs="Times New Roman"/>
          <w:w w:val="105"/>
          <w:sz w:val="20"/>
          <w:szCs w:val="20"/>
        </w:rPr>
        <w:t>uza</w:t>
      </w:r>
      <w:proofErr w:type="spellEnd"/>
      <w:r w:rsidRPr="00DF13B2">
        <w:rPr>
          <w:rFonts w:ascii="Times New Roman" w:hAnsi="Times New Roman" w:cs="Times New Roman"/>
          <w:w w:val="105"/>
          <w:sz w:val="20"/>
          <w:szCs w:val="20"/>
        </w:rPr>
        <w:t xml:space="preserve">, A., Wambua, P. , Ahmed, A., &amp; others. (2015). A review of the applications of </w:t>
      </w:r>
      <w:r w:rsidR="00F47803" w:rsidRPr="00DF13B2">
        <w:rPr>
          <w:rFonts w:ascii="Times New Roman" w:hAnsi="Times New Roman" w:cs="Times New Roman"/>
          <w:w w:val="105"/>
          <w:sz w:val="20"/>
          <w:szCs w:val="20"/>
        </w:rPr>
        <w:t>biocomposites</w:t>
      </w:r>
      <w:r w:rsidRPr="00DF13B2">
        <w:rPr>
          <w:rFonts w:ascii="Times New Roman" w:hAnsi="Times New Roman" w:cs="Times New Roman"/>
          <w:w w:val="105"/>
          <w:sz w:val="20"/>
          <w:szCs w:val="20"/>
        </w:rPr>
        <w:t xml:space="preserve"> in the automotive industry. Polymer Composites</w:t>
      </w:r>
      <w:r w:rsidR="001B0476" w:rsidRPr="00DF13B2">
        <w:rPr>
          <w:rFonts w:ascii="Times New Roman" w:hAnsi="Times New Roman" w:cs="Times New Roman"/>
          <w:w w:val="105"/>
          <w:sz w:val="20"/>
          <w:szCs w:val="20"/>
        </w:rPr>
        <w:t>,10.1002/pc.23847</w:t>
      </w:r>
      <w:r w:rsidR="00782926" w:rsidRPr="00DF13B2">
        <w:rPr>
          <w:rFonts w:ascii="Times New Roman" w:hAnsi="Times New Roman" w:cs="Times New Roman"/>
          <w:w w:val="105"/>
          <w:sz w:val="20"/>
          <w:szCs w:val="20"/>
        </w:rPr>
        <w:t>.</w:t>
      </w:r>
    </w:p>
    <w:p w14:paraId="34A43C6F" w14:textId="77777777" w:rsidR="00135B5F" w:rsidRPr="00DF13B2" w:rsidRDefault="00135B5F" w:rsidP="00135B5F">
      <w:pPr>
        <w:pStyle w:val="BodyText"/>
        <w:jc w:val="both"/>
      </w:pPr>
      <w:r w:rsidRPr="00DF13B2">
        <w:t>[CK19]</w:t>
      </w:r>
      <w:r w:rsidRPr="00DF13B2">
        <w:rPr>
          <w:spacing w:val="7"/>
        </w:rPr>
        <w:t xml:space="preserve"> Kim, H. C., Wallington, J. L., &amp; Sullivan, G. A. (2019). Commentary on “Correction to: On the calculation of fuel savings through lightweight design in automotive life cycle assessments” by Koffler and Rohde-Brandeburger-2018. International Journal of Life Cycle Assessment, 24(12), 2201–2203.</w:t>
      </w:r>
    </w:p>
    <w:p w14:paraId="706382F7" w14:textId="77777777" w:rsidR="00135B5F" w:rsidRPr="00DF13B2" w:rsidRDefault="00135B5F" w:rsidP="00782926">
      <w:pPr>
        <w:tabs>
          <w:tab w:val="left" w:pos="2966"/>
        </w:tabs>
        <w:ind w:right="38"/>
        <w:jc w:val="both"/>
        <w:rPr>
          <w:rFonts w:ascii="Times New Roman" w:hAnsi="Times New Roman" w:cs="Times New Roman"/>
          <w:w w:val="105"/>
          <w:sz w:val="20"/>
          <w:szCs w:val="20"/>
        </w:rPr>
      </w:pPr>
    </w:p>
    <w:p w14:paraId="00E1ECC6" w14:textId="293D9461" w:rsidR="00A04C43" w:rsidRPr="00DF13B2" w:rsidRDefault="00782926" w:rsidP="00782926">
      <w:pPr>
        <w:tabs>
          <w:tab w:val="left" w:pos="2966"/>
        </w:tabs>
        <w:ind w:right="38"/>
        <w:jc w:val="both"/>
        <w:rPr>
          <w:rFonts w:ascii="Times New Roman" w:hAnsi="Times New Roman" w:cs="Times New Roman"/>
          <w:w w:val="105"/>
          <w:sz w:val="20"/>
          <w:szCs w:val="20"/>
        </w:rPr>
      </w:pPr>
      <w:r w:rsidRPr="00DF13B2">
        <w:rPr>
          <w:rFonts w:ascii="Times New Roman" w:hAnsi="Times New Roman" w:cs="Times New Roman"/>
          <w:w w:val="105"/>
          <w:sz w:val="20"/>
          <w:szCs w:val="20"/>
        </w:rPr>
        <w:t>[Liu24] Liu, M., Zhu, G., Tian, Y. (2024). The historical evolution and research trends of life cycle assessment. Green Carbon (2), 425-437.</w:t>
      </w:r>
      <w:r w:rsidR="001B0476" w:rsidRPr="00DF13B2">
        <w:rPr>
          <w:rFonts w:ascii="Times New Roman" w:hAnsi="Times New Roman" w:cs="Times New Roman"/>
          <w:w w:val="105"/>
          <w:sz w:val="20"/>
          <w:szCs w:val="20"/>
        </w:rPr>
        <w:t xml:space="preserve"> </w:t>
      </w:r>
    </w:p>
    <w:p w14:paraId="72D597BB" w14:textId="6491C0C1" w:rsidR="00C251BE" w:rsidRPr="00DF13B2" w:rsidRDefault="00C251BE" w:rsidP="00782926">
      <w:pPr>
        <w:tabs>
          <w:tab w:val="left" w:pos="2966"/>
        </w:tabs>
        <w:ind w:right="38"/>
        <w:jc w:val="both"/>
        <w:rPr>
          <w:rFonts w:ascii="Times New Roman" w:hAnsi="Times New Roman" w:cs="Times New Roman"/>
          <w:w w:val="105"/>
          <w:sz w:val="20"/>
          <w:szCs w:val="20"/>
        </w:rPr>
      </w:pPr>
      <w:r w:rsidRPr="00DF13B2">
        <w:rPr>
          <w:rFonts w:ascii="Times New Roman" w:hAnsi="Times New Roman" w:cs="Times New Roman"/>
          <w:w w:val="105"/>
          <w:sz w:val="20"/>
          <w:szCs w:val="20"/>
        </w:rPr>
        <w:lastRenderedPageBreak/>
        <w:t>[Wil09] Wilson, J. B. (2009). Resins: A life-cycle inventory of manufacturing resins used in the wood composites industry. Oregon State University, Corvallis.</w:t>
      </w:r>
    </w:p>
    <w:p w14:paraId="0D2C4606" w14:textId="77777777" w:rsidR="00053191" w:rsidRPr="00DF13B2" w:rsidRDefault="00053191" w:rsidP="00053191">
      <w:pPr>
        <w:pStyle w:val="BodyText"/>
        <w:jc w:val="both"/>
      </w:pPr>
      <w:r w:rsidRPr="00DF13B2">
        <w:t>[QZL</w:t>
      </w:r>
      <w:r w:rsidRPr="00DF13B2">
        <w:rPr>
          <w:vertAlign w:val="superscript"/>
        </w:rPr>
        <w:t>+</w:t>
      </w:r>
      <w:r w:rsidRPr="00DF13B2">
        <w:t>17]</w:t>
      </w:r>
      <w:r w:rsidRPr="00DF13B2">
        <w:rPr>
          <w:spacing w:val="1"/>
        </w:rPr>
        <w:t xml:space="preserve"> </w:t>
      </w:r>
      <w:r w:rsidRPr="00DF13B2">
        <w:t xml:space="preserve">Qiao, </w:t>
      </w:r>
      <w:proofErr w:type="spellStart"/>
      <w:r w:rsidRPr="00DF13B2">
        <w:t>Qinyu</w:t>
      </w:r>
      <w:proofErr w:type="spellEnd"/>
      <w:r w:rsidRPr="00DF13B2">
        <w:t xml:space="preserve"> &amp; Zhao, Fuquan &amp; Liu, </w:t>
      </w:r>
      <w:proofErr w:type="spellStart"/>
      <w:r w:rsidRPr="00DF13B2">
        <w:t>Zongwei</w:t>
      </w:r>
      <w:proofErr w:type="spellEnd"/>
      <w:r w:rsidRPr="00DF13B2">
        <w:t xml:space="preserve"> &amp; Jiang, Shuhua &amp; Hao, Han. (2017). Comparative Study on Life Cycle CO2 Emissions from the Production of Electric and Conventional Vehicles in China. Energy Procedia, 105, 3584-3595.</w:t>
      </w:r>
    </w:p>
    <w:p w14:paraId="7420FDAA" w14:textId="77777777" w:rsidR="00F015A8" w:rsidRPr="00DF13B2" w:rsidRDefault="00F015A8" w:rsidP="00F015A8">
      <w:pPr>
        <w:pStyle w:val="BodyText"/>
        <w:jc w:val="both"/>
      </w:pPr>
      <w:r w:rsidRPr="00DF13B2">
        <w:t>[EUC98]</w:t>
      </w:r>
      <w:r w:rsidRPr="00DF13B2">
        <w:rPr>
          <w:spacing w:val="55"/>
        </w:rPr>
        <w:t xml:space="preserve"> </w:t>
      </w:r>
      <w:r w:rsidRPr="00DF13B2">
        <w:t>EUCAR. (1998).  Eucar-automotive LCA guidelines- phase 2 (982185).  Lynne Ridge, Rover Group Ltd. (Coordinator).</w:t>
      </w:r>
    </w:p>
    <w:p w14:paraId="3C8BF439" w14:textId="77777777" w:rsidR="000D26AF" w:rsidRPr="00DF13B2" w:rsidRDefault="000D26AF" w:rsidP="000D26AF">
      <w:pPr>
        <w:pStyle w:val="BodyText"/>
        <w:jc w:val="both"/>
      </w:pPr>
      <w:r w:rsidRPr="00DF13B2">
        <w:t>[WBKB20]</w:t>
      </w:r>
      <w:r w:rsidRPr="00DF13B2">
        <w:rPr>
          <w:spacing w:val="1"/>
        </w:rPr>
        <w:t xml:space="preserve"> </w:t>
      </w:r>
      <w:r w:rsidRPr="00DF13B2">
        <w:t>Wojnowska-</w:t>
      </w:r>
      <w:proofErr w:type="spellStart"/>
      <w:r w:rsidRPr="00DF13B2">
        <w:t>Baryła</w:t>
      </w:r>
      <w:proofErr w:type="spellEnd"/>
      <w:r w:rsidRPr="00DF13B2">
        <w:t>, I., Kulikowska, D., &amp; Bernat, K. (2020). Effect of Bio-Based Products on Waste Management. Sustainability, 12(5), 2088.</w:t>
      </w:r>
    </w:p>
    <w:p w14:paraId="46142069" w14:textId="77777777" w:rsidR="00053191" w:rsidRPr="00734B7A" w:rsidRDefault="00053191" w:rsidP="00782926">
      <w:pPr>
        <w:tabs>
          <w:tab w:val="left" w:pos="2966"/>
        </w:tabs>
        <w:ind w:right="38"/>
        <w:jc w:val="both"/>
        <w:rPr>
          <w:rFonts w:ascii="Times New Roman" w:hAnsi="Times New Roman" w:cs="Times New Roman"/>
          <w:w w:val="105"/>
          <w:sz w:val="20"/>
          <w:szCs w:val="20"/>
        </w:rPr>
      </w:pPr>
    </w:p>
    <w:p w14:paraId="29D1CC59" w14:textId="77777777" w:rsidR="00782926" w:rsidRPr="00734B7A" w:rsidRDefault="00782926" w:rsidP="00782926">
      <w:pPr>
        <w:tabs>
          <w:tab w:val="left" w:pos="2966"/>
        </w:tabs>
        <w:ind w:right="38"/>
        <w:jc w:val="both"/>
        <w:rPr>
          <w:rFonts w:ascii="Times New Roman" w:hAnsi="Times New Roman" w:cs="Times New Roman"/>
          <w:w w:val="105"/>
          <w:sz w:val="20"/>
          <w:szCs w:val="20"/>
        </w:rPr>
      </w:pPr>
    </w:p>
    <w:p w14:paraId="27F65BD3" w14:textId="77777777" w:rsidR="0022131A" w:rsidRPr="00734B7A" w:rsidRDefault="0022131A" w:rsidP="00782926">
      <w:pPr>
        <w:widowControl w:val="0"/>
        <w:tabs>
          <w:tab w:val="left" w:pos="538"/>
        </w:tabs>
        <w:autoSpaceDE w:val="0"/>
        <w:autoSpaceDN w:val="0"/>
        <w:spacing w:before="177" w:after="0" w:line="249" w:lineRule="auto"/>
        <w:ind w:left="112" w:right="350" w:firstLine="199"/>
        <w:jc w:val="both"/>
        <w:rPr>
          <w:rFonts w:ascii="Times New Roman" w:hAnsi="Times New Roman" w:cs="Times New Roman"/>
          <w:b/>
          <w:bCs/>
          <w:sz w:val="20"/>
          <w:szCs w:val="20"/>
        </w:rPr>
      </w:pPr>
    </w:p>
    <w:p w14:paraId="38C554B1" w14:textId="77777777" w:rsidR="0022131A" w:rsidRPr="00734B7A" w:rsidRDefault="0022131A" w:rsidP="00782926">
      <w:pPr>
        <w:widowControl w:val="0"/>
        <w:tabs>
          <w:tab w:val="left" w:pos="538"/>
        </w:tabs>
        <w:autoSpaceDE w:val="0"/>
        <w:autoSpaceDN w:val="0"/>
        <w:spacing w:before="177" w:after="0" w:line="249" w:lineRule="auto"/>
        <w:ind w:left="112" w:right="350" w:firstLine="199"/>
        <w:jc w:val="both"/>
        <w:rPr>
          <w:rFonts w:ascii="Times New Roman" w:hAnsi="Times New Roman" w:cs="Times New Roman"/>
          <w:b/>
          <w:bCs/>
          <w:sz w:val="20"/>
          <w:szCs w:val="20"/>
        </w:rPr>
      </w:pPr>
    </w:p>
    <w:p w14:paraId="66D8E271" w14:textId="0F45B116" w:rsidR="00782926" w:rsidRPr="00734B7A" w:rsidRDefault="005550EF" w:rsidP="005550EF">
      <w:pPr>
        <w:widowControl w:val="0"/>
        <w:tabs>
          <w:tab w:val="left" w:pos="538"/>
        </w:tabs>
        <w:autoSpaceDE w:val="0"/>
        <w:autoSpaceDN w:val="0"/>
        <w:spacing w:before="177" w:after="0" w:line="249" w:lineRule="auto"/>
        <w:ind w:right="350"/>
        <w:jc w:val="both"/>
        <w:rPr>
          <w:rFonts w:ascii="Times New Roman" w:hAnsi="Times New Roman" w:cs="Times New Roman"/>
          <w:b/>
          <w:bCs/>
          <w:sz w:val="20"/>
          <w:szCs w:val="20"/>
        </w:rPr>
      </w:pPr>
      <w:r w:rsidRPr="00734B7A">
        <w:rPr>
          <w:rFonts w:ascii="Times New Roman" w:hAnsi="Times New Roman" w:cs="Times New Roman"/>
          <w:b/>
          <w:bCs/>
          <w:sz w:val="20"/>
          <w:szCs w:val="20"/>
        </w:rPr>
        <w:t>D</w:t>
      </w:r>
      <w:r w:rsidR="00782926" w:rsidRPr="00734B7A">
        <w:rPr>
          <w:rFonts w:ascii="Times New Roman" w:hAnsi="Times New Roman" w:cs="Times New Roman"/>
          <w:b/>
          <w:bCs/>
          <w:sz w:val="20"/>
          <w:szCs w:val="20"/>
        </w:rPr>
        <w:t xml:space="preserve">efinitions </w:t>
      </w:r>
    </w:p>
    <w:p w14:paraId="2973F998" w14:textId="77777777" w:rsidR="00782926" w:rsidRPr="00734B7A" w:rsidRDefault="00782926" w:rsidP="00782926">
      <w:pPr>
        <w:pStyle w:val="ListParagraph"/>
        <w:widowControl w:val="0"/>
        <w:numPr>
          <w:ilvl w:val="0"/>
          <w:numId w:val="1"/>
        </w:numPr>
        <w:tabs>
          <w:tab w:val="left" w:pos="538"/>
        </w:tabs>
        <w:autoSpaceDE w:val="0"/>
        <w:autoSpaceDN w:val="0"/>
        <w:spacing w:before="177" w:after="0" w:line="249" w:lineRule="auto"/>
        <w:ind w:right="350" w:firstLine="199"/>
        <w:contextualSpacing w:val="0"/>
        <w:jc w:val="both"/>
        <w:rPr>
          <w:rFonts w:ascii="Times New Roman" w:hAnsi="Times New Roman" w:cs="Times New Roman"/>
          <w:sz w:val="20"/>
          <w:szCs w:val="20"/>
        </w:rPr>
      </w:pPr>
      <w:r w:rsidRPr="00734B7A">
        <w:rPr>
          <w:rFonts w:ascii="Times New Roman" w:hAnsi="Times New Roman" w:cs="Times New Roman"/>
          <w:sz w:val="20"/>
          <w:szCs w:val="20"/>
        </w:rPr>
        <w:t>When a high-quality recycling process is used, the quality of metals is barely diminished. However, it may be noted that</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some dissipation during the life cycle and EoL management</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cannot be avoided. Hence, it has been mentioned that most of the</w:t>
      </w:r>
      <w:r w:rsidRPr="00734B7A">
        <w:rPr>
          <w:rFonts w:ascii="Times New Roman" w:hAnsi="Times New Roman" w:cs="Times New Roman"/>
          <w:spacing w:val="-47"/>
          <w:sz w:val="20"/>
          <w:szCs w:val="20"/>
        </w:rPr>
        <w:t xml:space="preserve"> </w:t>
      </w:r>
      <w:proofErr w:type="gramStart"/>
      <w:r w:rsidRPr="00734B7A">
        <w:rPr>
          <w:rFonts w:ascii="Times New Roman" w:hAnsi="Times New Roman" w:cs="Times New Roman"/>
          <w:sz w:val="20"/>
          <w:szCs w:val="20"/>
        </w:rPr>
        <w:t>metal</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recovered</w:t>
      </w:r>
      <w:proofErr w:type="gramEnd"/>
      <w:r w:rsidRPr="00734B7A">
        <w:rPr>
          <w:rFonts w:ascii="Times New Roman" w:hAnsi="Times New Roman" w:cs="Times New Roman"/>
          <w:sz w:val="20"/>
          <w:szCs w:val="20"/>
        </w:rPr>
        <w:t xml:space="preserve"> is of</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excellent</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quality.</w:t>
      </w:r>
    </w:p>
    <w:p w14:paraId="613B0F50" w14:textId="77777777" w:rsidR="00782926" w:rsidRPr="00734B7A" w:rsidRDefault="00782926" w:rsidP="00782926">
      <w:pPr>
        <w:pStyle w:val="BodyText"/>
        <w:spacing w:before="8"/>
        <w:jc w:val="both"/>
      </w:pPr>
    </w:p>
    <w:p w14:paraId="31C75AC3" w14:textId="77777777" w:rsidR="00782926" w:rsidRPr="00734B7A" w:rsidRDefault="00782926" w:rsidP="00782926">
      <w:pPr>
        <w:pStyle w:val="ListParagraph"/>
        <w:widowControl w:val="0"/>
        <w:numPr>
          <w:ilvl w:val="0"/>
          <w:numId w:val="1"/>
        </w:numPr>
        <w:tabs>
          <w:tab w:val="left" w:pos="564"/>
        </w:tabs>
        <w:autoSpaceDE w:val="0"/>
        <w:autoSpaceDN w:val="0"/>
        <w:spacing w:before="1" w:after="0" w:line="249" w:lineRule="auto"/>
        <w:ind w:right="350" w:firstLine="0"/>
        <w:contextualSpacing w:val="0"/>
        <w:jc w:val="both"/>
        <w:rPr>
          <w:rFonts w:ascii="Times New Roman" w:hAnsi="Times New Roman" w:cs="Times New Roman"/>
          <w:sz w:val="20"/>
          <w:szCs w:val="20"/>
        </w:rPr>
      </w:pPr>
      <w:r w:rsidRPr="00734B7A">
        <w:rPr>
          <w:rFonts w:ascii="Times New Roman" w:hAnsi="Times New Roman" w:cs="Times New Roman"/>
          <w:sz w:val="20"/>
          <w:szCs w:val="20"/>
        </w:rPr>
        <w:t>In</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a</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typical</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automotive</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component,</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the</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monomeric</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materials are mixed at the polymerization stage to reach a specific performance requirement.</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On the</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other hand, a single component may comprise various</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parts assembled. Such a combination of polymers is</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formidable to separate due to their chemical bonding or strong</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gluing structure.</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Hence, shredding the combination comes as</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the</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solution.</w:t>
      </w:r>
    </w:p>
    <w:p w14:paraId="47F1B77E" w14:textId="77777777" w:rsidR="00782926" w:rsidRPr="00734B7A" w:rsidRDefault="00782926" w:rsidP="00782926">
      <w:pPr>
        <w:pStyle w:val="BodyText"/>
        <w:spacing w:before="8"/>
        <w:jc w:val="both"/>
      </w:pPr>
    </w:p>
    <w:p w14:paraId="1F192FA5" w14:textId="77777777" w:rsidR="00782926" w:rsidRPr="00734B7A" w:rsidRDefault="00782926" w:rsidP="00782926">
      <w:pPr>
        <w:pStyle w:val="ListParagraph"/>
        <w:widowControl w:val="0"/>
        <w:numPr>
          <w:ilvl w:val="0"/>
          <w:numId w:val="1"/>
        </w:numPr>
        <w:tabs>
          <w:tab w:val="left" w:pos="527"/>
        </w:tabs>
        <w:autoSpaceDE w:val="0"/>
        <w:autoSpaceDN w:val="0"/>
        <w:spacing w:after="0" w:line="249" w:lineRule="auto"/>
        <w:ind w:right="350" w:firstLine="0"/>
        <w:contextualSpacing w:val="0"/>
        <w:jc w:val="both"/>
        <w:rPr>
          <w:rFonts w:ascii="Times New Roman" w:hAnsi="Times New Roman" w:cs="Times New Roman"/>
          <w:sz w:val="20"/>
          <w:szCs w:val="20"/>
        </w:rPr>
      </w:pPr>
      <w:r w:rsidRPr="00734B7A">
        <w:rPr>
          <w:rFonts w:ascii="Times New Roman" w:hAnsi="Times New Roman" w:cs="Times New Roman"/>
          <w:sz w:val="20"/>
          <w:szCs w:val="20"/>
        </w:rPr>
        <w:t>Biopolymers</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(bioplastics)</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can be produced from renewable materials, including sugar, corn, soy, hemp, and methane</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from</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waste</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[WBKB20].</w:t>
      </w:r>
    </w:p>
    <w:p w14:paraId="2445A2BC" w14:textId="77777777" w:rsidR="00782926" w:rsidRPr="00734B7A" w:rsidRDefault="00782926" w:rsidP="00782926">
      <w:pPr>
        <w:pStyle w:val="BodyText"/>
        <w:spacing w:before="9"/>
        <w:jc w:val="both"/>
      </w:pPr>
    </w:p>
    <w:p w14:paraId="1E80DF50" w14:textId="77777777" w:rsidR="00782926" w:rsidRPr="00734B7A" w:rsidRDefault="00782926" w:rsidP="00782926">
      <w:pPr>
        <w:pStyle w:val="ListParagraph"/>
        <w:widowControl w:val="0"/>
        <w:numPr>
          <w:ilvl w:val="0"/>
          <w:numId w:val="1"/>
        </w:numPr>
        <w:tabs>
          <w:tab w:val="left" w:pos="489"/>
        </w:tabs>
        <w:autoSpaceDE w:val="0"/>
        <w:autoSpaceDN w:val="0"/>
        <w:spacing w:after="0" w:line="249" w:lineRule="auto"/>
        <w:ind w:right="350" w:firstLine="0"/>
        <w:contextualSpacing w:val="0"/>
        <w:jc w:val="both"/>
        <w:rPr>
          <w:rFonts w:ascii="Times New Roman" w:hAnsi="Times New Roman" w:cs="Times New Roman"/>
          <w:sz w:val="20"/>
          <w:szCs w:val="20"/>
        </w:rPr>
      </w:pPr>
      <w:r w:rsidRPr="00734B7A">
        <w:rPr>
          <w:rFonts w:ascii="Times New Roman" w:hAnsi="Times New Roman" w:cs="Times New Roman"/>
          <w:sz w:val="20"/>
          <w:szCs w:val="20"/>
        </w:rPr>
        <w:t>A</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Functional</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Unit</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(FU)</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is</w:t>
      </w:r>
      <w:r w:rsidRPr="00734B7A">
        <w:rPr>
          <w:rFonts w:ascii="Times New Roman" w:hAnsi="Times New Roman" w:cs="Times New Roman"/>
          <w:spacing w:val="50"/>
          <w:sz w:val="20"/>
          <w:szCs w:val="20"/>
        </w:rPr>
        <w:t xml:space="preserve"> </w:t>
      </w:r>
      <w:r w:rsidRPr="00734B7A">
        <w:rPr>
          <w:rFonts w:ascii="Times New Roman" w:hAnsi="Times New Roman" w:cs="Times New Roman"/>
          <w:sz w:val="20"/>
          <w:szCs w:val="20"/>
        </w:rPr>
        <w:t>a</w:t>
      </w:r>
      <w:r w:rsidRPr="00734B7A">
        <w:rPr>
          <w:rFonts w:ascii="Times New Roman" w:hAnsi="Times New Roman" w:cs="Times New Roman"/>
          <w:spacing w:val="50"/>
          <w:sz w:val="20"/>
          <w:szCs w:val="20"/>
        </w:rPr>
        <w:t xml:space="preserve"> </w:t>
      </w:r>
      <w:r w:rsidRPr="00734B7A">
        <w:rPr>
          <w:rFonts w:ascii="Times New Roman" w:hAnsi="Times New Roman" w:cs="Times New Roman"/>
          <w:sz w:val="20"/>
          <w:szCs w:val="20"/>
        </w:rPr>
        <w:t>quantified</w:t>
      </w:r>
      <w:r w:rsidRPr="00734B7A">
        <w:rPr>
          <w:rFonts w:ascii="Times New Roman" w:hAnsi="Times New Roman" w:cs="Times New Roman"/>
          <w:spacing w:val="50"/>
          <w:sz w:val="20"/>
          <w:szCs w:val="20"/>
        </w:rPr>
        <w:t xml:space="preserve"> </w:t>
      </w:r>
      <w:r w:rsidRPr="00734B7A">
        <w:rPr>
          <w:rFonts w:ascii="Times New Roman" w:hAnsi="Times New Roman" w:cs="Times New Roman"/>
          <w:sz w:val="20"/>
          <w:szCs w:val="20"/>
        </w:rPr>
        <w:t>description</w:t>
      </w:r>
      <w:r w:rsidRPr="00734B7A">
        <w:rPr>
          <w:rFonts w:ascii="Times New Roman" w:hAnsi="Times New Roman" w:cs="Times New Roman"/>
          <w:spacing w:val="50"/>
          <w:sz w:val="20"/>
          <w:szCs w:val="20"/>
        </w:rPr>
        <w:t xml:space="preserve"> </w:t>
      </w:r>
      <w:r w:rsidRPr="00734B7A">
        <w:rPr>
          <w:rFonts w:ascii="Times New Roman" w:hAnsi="Times New Roman" w:cs="Times New Roman"/>
          <w:sz w:val="20"/>
          <w:szCs w:val="20"/>
        </w:rPr>
        <w:t>of</w:t>
      </w:r>
      <w:r w:rsidRPr="00734B7A">
        <w:rPr>
          <w:rFonts w:ascii="Times New Roman" w:hAnsi="Times New Roman" w:cs="Times New Roman"/>
          <w:spacing w:val="-47"/>
          <w:sz w:val="20"/>
          <w:szCs w:val="20"/>
        </w:rPr>
        <w:t xml:space="preserve"> </w:t>
      </w:r>
      <w:r w:rsidRPr="00734B7A">
        <w:rPr>
          <w:rFonts w:ascii="Times New Roman" w:hAnsi="Times New Roman" w:cs="Times New Roman"/>
          <w:sz w:val="20"/>
          <w:szCs w:val="20"/>
        </w:rPr>
        <w:t>the function of a product that serves as the reference basis for</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all</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calculations</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regarding</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impact</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assessment.</w:t>
      </w:r>
    </w:p>
    <w:p w14:paraId="5103D1CF" w14:textId="77777777" w:rsidR="00782926" w:rsidRPr="00734B7A" w:rsidRDefault="00782926" w:rsidP="00782926">
      <w:pPr>
        <w:pStyle w:val="BodyText"/>
        <w:spacing w:before="9"/>
        <w:jc w:val="both"/>
      </w:pPr>
    </w:p>
    <w:p w14:paraId="1A94D28F" w14:textId="77777777" w:rsidR="00782926" w:rsidRPr="00734B7A" w:rsidRDefault="00782926" w:rsidP="00782926">
      <w:pPr>
        <w:pStyle w:val="ListParagraph"/>
        <w:widowControl w:val="0"/>
        <w:numPr>
          <w:ilvl w:val="0"/>
          <w:numId w:val="1"/>
        </w:numPr>
        <w:tabs>
          <w:tab w:val="left" w:pos="513"/>
        </w:tabs>
        <w:autoSpaceDE w:val="0"/>
        <w:autoSpaceDN w:val="0"/>
        <w:spacing w:after="0" w:line="249" w:lineRule="auto"/>
        <w:ind w:right="350" w:firstLine="0"/>
        <w:contextualSpacing w:val="0"/>
        <w:jc w:val="both"/>
        <w:rPr>
          <w:rFonts w:ascii="Times New Roman" w:hAnsi="Times New Roman" w:cs="Times New Roman"/>
          <w:sz w:val="20"/>
          <w:szCs w:val="20"/>
        </w:rPr>
      </w:pPr>
      <w:r w:rsidRPr="00734B7A">
        <w:rPr>
          <w:rFonts w:ascii="Times New Roman" w:hAnsi="Times New Roman" w:cs="Times New Roman"/>
          <w:sz w:val="20"/>
          <w:szCs w:val="20"/>
        </w:rPr>
        <w:t>The</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year</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when</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the</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overall</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CO</w:t>
      </w:r>
      <w:r w:rsidRPr="00734B7A">
        <w:rPr>
          <w:rFonts w:ascii="Times New Roman" w:hAnsi="Times New Roman" w:cs="Times New Roman"/>
          <w:sz w:val="20"/>
          <w:szCs w:val="20"/>
          <w:vertAlign w:val="subscript"/>
        </w:rPr>
        <w:t>2</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emitted</w:t>
      </w:r>
      <w:r w:rsidRPr="00734B7A">
        <w:rPr>
          <w:rFonts w:ascii="Times New Roman" w:hAnsi="Times New Roman" w:cs="Times New Roman"/>
          <w:spacing w:val="50"/>
          <w:sz w:val="20"/>
          <w:szCs w:val="20"/>
        </w:rPr>
        <w:t xml:space="preserve"> </w:t>
      </w:r>
      <w:r w:rsidRPr="00734B7A">
        <w:rPr>
          <w:rFonts w:ascii="Times New Roman" w:hAnsi="Times New Roman" w:cs="Times New Roman"/>
          <w:sz w:val="20"/>
          <w:szCs w:val="20"/>
        </w:rPr>
        <w:t>and</w:t>
      </w:r>
      <w:r w:rsidRPr="00734B7A">
        <w:rPr>
          <w:rFonts w:ascii="Times New Roman" w:hAnsi="Times New Roman" w:cs="Times New Roman"/>
          <w:spacing w:val="50"/>
          <w:sz w:val="20"/>
          <w:szCs w:val="20"/>
        </w:rPr>
        <w:t xml:space="preserve"> </w:t>
      </w:r>
      <w:r w:rsidRPr="00734B7A">
        <w:rPr>
          <w:rFonts w:ascii="Times New Roman" w:hAnsi="Times New Roman" w:cs="Times New Roman"/>
          <w:sz w:val="20"/>
          <w:szCs w:val="20"/>
        </w:rPr>
        <w:t>sequestrated</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balances</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out</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and</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drops</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to</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zero.</w:t>
      </w:r>
    </w:p>
    <w:p w14:paraId="5A5E820D" w14:textId="77777777" w:rsidR="00782926" w:rsidRPr="00734B7A" w:rsidRDefault="00782926" w:rsidP="00782926">
      <w:pPr>
        <w:pStyle w:val="ListParagraph"/>
        <w:jc w:val="both"/>
        <w:rPr>
          <w:rFonts w:ascii="Times New Roman" w:hAnsi="Times New Roman" w:cs="Times New Roman"/>
          <w:sz w:val="20"/>
          <w:szCs w:val="20"/>
        </w:rPr>
      </w:pPr>
    </w:p>
    <w:p w14:paraId="76B01F36" w14:textId="77777777" w:rsidR="00782926" w:rsidRPr="00734B7A" w:rsidRDefault="00782926" w:rsidP="00782926">
      <w:pPr>
        <w:pStyle w:val="ListParagraph"/>
        <w:widowControl w:val="0"/>
        <w:numPr>
          <w:ilvl w:val="0"/>
          <w:numId w:val="1"/>
        </w:numPr>
        <w:tabs>
          <w:tab w:val="left" w:pos="526"/>
        </w:tabs>
        <w:autoSpaceDE w:val="0"/>
        <w:autoSpaceDN w:val="0"/>
        <w:spacing w:after="0" w:line="249" w:lineRule="auto"/>
        <w:ind w:right="350" w:firstLine="0"/>
        <w:contextualSpacing w:val="0"/>
        <w:jc w:val="both"/>
        <w:rPr>
          <w:rFonts w:ascii="Times New Roman" w:hAnsi="Times New Roman" w:cs="Times New Roman"/>
          <w:sz w:val="20"/>
          <w:szCs w:val="20"/>
        </w:rPr>
      </w:pPr>
      <w:r w:rsidRPr="00734B7A">
        <w:rPr>
          <w:rFonts w:ascii="Times New Roman" w:hAnsi="Times New Roman" w:cs="Times New Roman"/>
          <w:sz w:val="20"/>
          <w:szCs w:val="20"/>
        </w:rPr>
        <w:t>When</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trees</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are</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grown</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for a specific purpose, the sequestered carbon associated</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with</w:t>
      </w:r>
      <w:r w:rsidRPr="00734B7A">
        <w:rPr>
          <w:rFonts w:ascii="Times New Roman" w:hAnsi="Times New Roman" w:cs="Times New Roman"/>
          <w:spacing w:val="-2"/>
          <w:sz w:val="20"/>
          <w:szCs w:val="20"/>
        </w:rPr>
        <w:t xml:space="preserve"> </w:t>
      </w:r>
      <w:proofErr w:type="gramStart"/>
      <w:r w:rsidRPr="00734B7A">
        <w:rPr>
          <w:rFonts w:ascii="Times New Roman" w:hAnsi="Times New Roman" w:cs="Times New Roman"/>
          <w:sz w:val="20"/>
          <w:szCs w:val="20"/>
        </w:rPr>
        <w:t>the</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wood</w:t>
      </w:r>
      <w:proofErr w:type="gramEnd"/>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can</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be</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transferred</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to</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the</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product.</w:t>
      </w:r>
    </w:p>
    <w:p w14:paraId="5DAA496F" w14:textId="77777777" w:rsidR="00782926" w:rsidRPr="00734B7A" w:rsidRDefault="00782926" w:rsidP="00782926">
      <w:pPr>
        <w:pStyle w:val="BodyText"/>
        <w:spacing w:before="9"/>
        <w:jc w:val="both"/>
      </w:pPr>
    </w:p>
    <w:p w14:paraId="68D01A0A" w14:textId="640429B1" w:rsidR="00782926" w:rsidRPr="00734B7A" w:rsidRDefault="00782926" w:rsidP="00782926">
      <w:pPr>
        <w:pStyle w:val="ListParagraph"/>
        <w:widowControl w:val="0"/>
        <w:numPr>
          <w:ilvl w:val="0"/>
          <w:numId w:val="1"/>
        </w:numPr>
        <w:tabs>
          <w:tab w:val="left" w:pos="451"/>
        </w:tabs>
        <w:autoSpaceDE w:val="0"/>
        <w:autoSpaceDN w:val="0"/>
        <w:spacing w:after="0" w:line="249" w:lineRule="auto"/>
        <w:ind w:right="350" w:firstLine="0"/>
        <w:contextualSpacing w:val="0"/>
        <w:jc w:val="both"/>
        <w:rPr>
          <w:rFonts w:ascii="Times New Roman" w:hAnsi="Times New Roman" w:cs="Times New Roman"/>
          <w:sz w:val="20"/>
          <w:szCs w:val="20"/>
        </w:rPr>
      </w:pPr>
      <w:r w:rsidRPr="00734B7A">
        <w:rPr>
          <w:rFonts w:ascii="Times New Roman" w:hAnsi="Times New Roman" w:cs="Times New Roman"/>
          <w:sz w:val="20"/>
          <w:szCs w:val="20"/>
        </w:rPr>
        <w:t>FR</w:t>
      </w:r>
      <w:r w:rsidR="002F160F" w:rsidRPr="00734B7A">
        <w:rPr>
          <w:rFonts w:ascii="Times New Roman" w:hAnsi="Times New Roman" w:cs="Times New Roman"/>
          <w:sz w:val="20"/>
          <w:szCs w:val="20"/>
        </w:rPr>
        <w:t>V</w:t>
      </w:r>
      <w:r w:rsidRPr="00734B7A">
        <w:rPr>
          <w:rFonts w:ascii="Times New Roman" w:hAnsi="Times New Roman" w:cs="Times New Roman"/>
          <w:spacing w:val="37"/>
          <w:sz w:val="20"/>
          <w:szCs w:val="20"/>
        </w:rPr>
        <w:t xml:space="preserve"> </w:t>
      </w:r>
      <w:r w:rsidRPr="00734B7A">
        <w:rPr>
          <w:rFonts w:ascii="Times New Roman" w:hAnsi="Times New Roman" w:cs="Times New Roman"/>
          <w:sz w:val="20"/>
          <w:szCs w:val="20"/>
        </w:rPr>
        <w:t>estimates</w:t>
      </w:r>
      <w:r w:rsidRPr="00734B7A">
        <w:rPr>
          <w:rFonts w:ascii="Times New Roman" w:hAnsi="Times New Roman" w:cs="Times New Roman"/>
          <w:spacing w:val="38"/>
          <w:sz w:val="20"/>
          <w:szCs w:val="20"/>
        </w:rPr>
        <w:t xml:space="preserve"> </w:t>
      </w:r>
      <w:r w:rsidRPr="00734B7A">
        <w:rPr>
          <w:rFonts w:ascii="Times New Roman" w:hAnsi="Times New Roman" w:cs="Times New Roman"/>
          <w:sz w:val="20"/>
          <w:szCs w:val="20"/>
        </w:rPr>
        <w:t>the</w:t>
      </w:r>
      <w:r w:rsidRPr="00734B7A">
        <w:rPr>
          <w:rFonts w:ascii="Times New Roman" w:hAnsi="Times New Roman" w:cs="Times New Roman"/>
          <w:spacing w:val="38"/>
          <w:sz w:val="20"/>
          <w:szCs w:val="20"/>
        </w:rPr>
        <w:t xml:space="preserve"> </w:t>
      </w:r>
      <w:r w:rsidRPr="00734B7A">
        <w:rPr>
          <w:rFonts w:ascii="Times New Roman" w:hAnsi="Times New Roman" w:cs="Times New Roman"/>
          <w:sz w:val="20"/>
          <w:szCs w:val="20"/>
        </w:rPr>
        <w:t>total</w:t>
      </w:r>
      <w:r w:rsidRPr="00734B7A">
        <w:rPr>
          <w:rFonts w:ascii="Times New Roman" w:hAnsi="Times New Roman" w:cs="Times New Roman"/>
          <w:spacing w:val="38"/>
          <w:sz w:val="20"/>
          <w:szCs w:val="20"/>
        </w:rPr>
        <w:t xml:space="preserve"> </w:t>
      </w:r>
      <w:r w:rsidRPr="00734B7A">
        <w:rPr>
          <w:rFonts w:ascii="Times New Roman" w:hAnsi="Times New Roman" w:cs="Times New Roman"/>
          <w:sz w:val="20"/>
          <w:szCs w:val="20"/>
        </w:rPr>
        <w:t>energy</w:t>
      </w:r>
      <w:r w:rsidRPr="00734B7A">
        <w:rPr>
          <w:rFonts w:ascii="Times New Roman" w:hAnsi="Times New Roman" w:cs="Times New Roman"/>
          <w:spacing w:val="38"/>
          <w:sz w:val="20"/>
          <w:szCs w:val="20"/>
        </w:rPr>
        <w:t xml:space="preserve"> </w:t>
      </w:r>
      <w:r w:rsidRPr="00734B7A">
        <w:rPr>
          <w:rFonts w:ascii="Times New Roman" w:hAnsi="Times New Roman" w:cs="Times New Roman"/>
          <w:sz w:val="20"/>
          <w:szCs w:val="20"/>
        </w:rPr>
        <w:t xml:space="preserve">needed to move a certain weight over a defined distance in a distinct way and expresses this energy </w:t>
      </w:r>
      <w:proofErr w:type="gramStart"/>
      <w:r w:rsidRPr="00734B7A">
        <w:rPr>
          <w:rFonts w:ascii="Times New Roman" w:hAnsi="Times New Roman" w:cs="Times New Roman"/>
          <w:sz w:val="20"/>
          <w:szCs w:val="20"/>
        </w:rPr>
        <w:t>in</w:t>
      </w:r>
      <w:proofErr w:type="gramEnd"/>
      <w:r w:rsidRPr="00734B7A">
        <w:rPr>
          <w:rFonts w:ascii="Times New Roman" w:hAnsi="Times New Roman" w:cs="Times New Roman"/>
          <w:sz w:val="20"/>
          <w:szCs w:val="20"/>
        </w:rPr>
        <w:t xml:space="preserve"> liters</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of</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gasoline</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or</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diesel</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[CK19].</w:t>
      </w:r>
    </w:p>
    <w:p w14:paraId="1283CEFF" w14:textId="77777777" w:rsidR="00782926" w:rsidRPr="00734B7A" w:rsidRDefault="00782926" w:rsidP="00782926">
      <w:pPr>
        <w:widowControl w:val="0"/>
        <w:tabs>
          <w:tab w:val="left" w:pos="451"/>
        </w:tabs>
        <w:autoSpaceDE w:val="0"/>
        <w:autoSpaceDN w:val="0"/>
        <w:spacing w:after="0" w:line="249" w:lineRule="auto"/>
        <w:ind w:right="350"/>
        <w:jc w:val="both"/>
        <w:rPr>
          <w:rFonts w:ascii="Times New Roman" w:hAnsi="Times New Roman" w:cs="Times New Roman"/>
          <w:sz w:val="20"/>
          <w:szCs w:val="20"/>
        </w:rPr>
      </w:pPr>
    </w:p>
    <w:p w14:paraId="65A8CC8C" w14:textId="62E0EBB7" w:rsidR="00782926" w:rsidRPr="00734B7A" w:rsidRDefault="00782926" w:rsidP="00782926">
      <w:pPr>
        <w:pStyle w:val="ListParagraph"/>
        <w:widowControl w:val="0"/>
        <w:numPr>
          <w:ilvl w:val="0"/>
          <w:numId w:val="1"/>
        </w:numPr>
        <w:tabs>
          <w:tab w:val="left" w:pos="460"/>
        </w:tabs>
        <w:autoSpaceDE w:val="0"/>
        <w:autoSpaceDN w:val="0"/>
        <w:spacing w:before="1" w:after="0" w:line="247" w:lineRule="auto"/>
        <w:ind w:right="350" w:firstLine="0"/>
        <w:contextualSpacing w:val="0"/>
        <w:jc w:val="both"/>
        <w:rPr>
          <w:rFonts w:ascii="Times New Roman" w:hAnsi="Times New Roman" w:cs="Times New Roman"/>
          <w:sz w:val="20"/>
          <w:szCs w:val="20"/>
        </w:rPr>
      </w:pPr>
      <w:r w:rsidRPr="00734B7A">
        <w:rPr>
          <w:rFonts w:ascii="Times New Roman" w:hAnsi="Times New Roman" w:cs="Times New Roman"/>
          <w:spacing w:val="-8"/>
          <w:sz w:val="20"/>
          <w:szCs w:val="20"/>
        </w:rPr>
        <w:t xml:space="preserve">Environmental burden points </w:t>
      </w:r>
      <w:r w:rsidRPr="00734B7A">
        <w:rPr>
          <w:rFonts w:ascii="Times New Roman" w:hAnsi="Times New Roman" w:cs="Times New Roman"/>
          <w:sz w:val="20"/>
          <w:szCs w:val="20"/>
        </w:rPr>
        <w:t>here</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refer</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to</w:t>
      </w:r>
      <w:r w:rsidRPr="00734B7A">
        <w:rPr>
          <w:rFonts w:ascii="Times New Roman" w:hAnsi="Times New Roman" w:cs="Times New Roman"/>
          <w:spacing w:val="1"/>
          <w:sz w:val="20"/>
          <w:szCs w:val="20"/>
        </w:rPr>
        <w:t xml:space="preserve"> </w:t>
      </w:r>
      <w:r w:rsidRPr="00734B7A">
        <w:rPr>
          <w:rFonts w:ascii="Times New Roman" w:hAnsi="Times New Roman" w:cs="Times New Roman"/>
          <w:sz w:val="20"/>
          <w:szCs w:val="20"/>
        </w:rPr>
        <w:t>inputs (raw materials, energy sources, transport, etc.) with a high carbon footprint that</w:t>
      </w:r>
      <w:r w:rsidRPr="00734B7A">
        <w:rPr>
          <w:rFonts w:ascii="Times New Roman" w:hAnsi="Times New Roman" w:cs="Times New Roman"/>
          <w:spacing w:val="-4"/>
          <w:sz w:val="20"/>
          <w:szCs w:val="20"/>
        </w:rPr>
        <w:t xml:space="preserve"> </w:t>
      </w:r>
      <w:r w:rsidR="00E47D07" w:rsidRPr="00734B7A">
        <w:rPr>
          <w:rFonts w:ascii="Times New Roman" w:hAnsi="Times New Roman" w:cs="Times New Roman"/>
          <w:sz w:val="20"/>
          <w:szCs w:val="20"/>
        </w:rPr>
        <w:t>is central to</w:t>
      </w:r>
      <w:r w:rsidRPr="00734B7A">
        <w:rPr>
          <w:rFonts w:ascii="Times New Roman" w:hAnsi="Times New Roman" w:cs="Times New Roman"/>
          <w:spacing w:val="-5"/>
          <w:sz w:val="20"/>
          <w:szCs w:val="20"/>
        </w:rPr>
        <w:t xml:space="preserve"> </w:t>
      </w:r>
      <w:r w:rsidRPr="00734B7A">
        <w:rPr>
          <w:rFonts w:ascii="Times New Roman" w:hAnsi="Times New Roman" w:cs="Times New Roman"/>
          <w:sz w:val="20"/>
          <w:szCs w:val="20"/>
        </w:rPr>
        <w:t>increasing</w:t>
      </w:r>
      <w:r w:rsidRPr="00734B7A">
        <w:rPr>
          <w:rFonts w:ascii="Times New Roman" w:hAnsi="Times New Roman" w:cs="Times New Roman"/>
          <w:spacing w:val="-5"/>
          <w:sz w:val="20"/>
          <w:szCs w:val="20"/>
        </w:rPr>
        <w:t xml:space="preserve"> </w:t>
      </w:r>
      <w:r w:rsidRPr="00734B7A">
        <w:rPr>
          <w:rFonts w:ascii="Times New Roman" w:hAnsi="Times New Roman" w:cs="Times New Roman"/>
          <w:sz w:val="20"/>
          <w:szCs w:val="20"/>
        </w:rPr>
        <w:t>the</w:t>
      </w:r>
      <w:r w:rsidRPr="00734B7A">
        <w:rPr>
          <w:rFonts w:ascii="Times New Roman" w:hAnsi="Times New Roman" w:cs="Times New Roman"/>
          <w:spacing w:val="-47"/>
          <w:sz w:val="20"/>
          <w:szCs w:val="20"/>
        </w:rPr>
        <w:t xml:space="preserve"> </w:t>
      </w:r>
      <w:r w:rsidRPr="00734B7A">
        <w:rPr>
          <w:rFonts w:ascii="Times New Roman" w:hAnsi="Times New Roman" w:cs="Times New Roman"/>
          <w:sz w:val="20"/>
          <w:szCs w:val="20"/>
        </w:rPr>
        <w:t>total</w:t>
      </w:r>
      <w:r w:rsidRPr="00734B7A">
        <w:rPr>
          <w:rFonts w:ascii="Times New Roman" w:hAnsi="Times New Roman" w:cs="Times New Roman"/>
          <w:spacing w:val="-2"/>
          <w:sz w:val="20"/>
          <w:szCs w:val="20"/>
        </w:rPr>
        <w:t xml:space="preserve"> </w:t>
      </w:r>
      <w:r w:rsidRPr="00734B7A">
        <w:rPr>
          <w:rFonts w:ascii="Times New Roman" w:hAnsi="Times New Roman" w:cs="Times New Roman"/>
          <w:sz w:val="20"/>
          <w:szCs w:val="20"/>
        </w:rPr>
        <w:t>footprint.</w:t>
      </w:r>
    </w:p>
    <w:p w14:paraId="428AEDFD" w14:textId="77777777" w:rsidR="00782926" w:rsidRPr="00734B7A" w:rsidRDefault="00782926" w:rsidP="00782926">
      <w:pPr>
        <w:tabs>
          <w:tab w:val="left" w:pos="2966"/>
        </w:tabs>
        <w:ind w:right="38"/>
        <w:jc w:val="both"/>
        <w:rPr>
          <w:rFonts w:ascii="Times New Roman" w:hAnsi="Times New Roman" w:cs="Times New Roman"/>
          <w:w w:val="105"/>
          <w:sz w:val="20"/>
          <w:szCs w:val="20"/>
        </w:rPr>
      </w:pPr>
    </w:p>
    <w:sectPr w:rsidR="00782926" w:rsidRPr="00734B7A" w:rsidSect="005B7E89">
      <w:footerReference w:type="even" r:id="rId10"/>
      <w:footerReference w:type="defaul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C206" w14:textId="77777777" w:rsidR="00F33D51" w:rsidRDefault="00F33D51" w:rsidP="00B03F82">
      <w:pPr>
        <w:spacing w:after="0" w:line="240" w:lineRule="auto"/>
      </w:pPr>
      <w:r>
        <w:separator/>
      </w:r>
    </w:p>
  </w:endnote>
  <w:endnote w:type="continuationSeparator" w:id="0">
    <w:p w14:paraId="3B37FCA2" w14:textId="77777777" w:rsidR="00F33D51" w:rsidRDefault="00F33D51" w:rsidP="00B03F82">
      <w:pPr>
        <w:spacing w:after="0" w:line="240" w:lineRule="auto"/>
      </w:pPr>
      <w:r>
        <w:continuationSeparator/>
      </w:r>
    </w:p>
  </w:endnote>
  <w:endnote w:type="continuationNotice" w:id="1">
    <w:p w14:paraId="5416E072" w14:textId="77777777" w:rsidR="00F33D51" w:rsidRDefault="00F33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1A5C" w14:textId="77777777" w:rsidR="00B03F82" w:rsidRDefault="00B03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99ED" w14:textId="77777777" w:rsidR="00B03F82" w:rsidRDefault="00B03F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91AA" w14:textId="77777777" w:rsidR="00B03F82" w:rsidRDefault="00B03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EED2" w14:textId="77777777" w:rsidR="00F33D51" w:rsidRDefault="00F33D51" w:rsidP="00B03F82">
      <w:pPr>
        <w:spacing w:after="0" w:line="240" w:lineRule="auto"/>
      </w:pPr>
      <w:r>
        <w:separator/>
      </w:r>
    </w:p>
  </w:footnote>
  <w:footnote w:type="continuationSeparator" w:id="0">
    <w:p w14:paraId="6E59E0A0" w14:textId="77777777" w:rsidR="00F33D51" w:rsidRDefault="00F33D51" w:rsidP="00B03F82">
      <w:pPr>
        <w:spacing w:after="0" w:line="240" w:lineRule="auto"/>
      </w:pPr>
      <w:r>
        <w:continuationSeparator/>
      </w:r>
    </w:p>
  </w:footnote>
  <w:footnote w:type="continuationNotice" w:id="1">
    <w:p w14:paraId="11141708" w14:textId="77777777" w:rsidR="00F33D51" w:rsidRDefault="00F33D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B2A"/>
    <w:multiLevelType w:val="multilevel"/>
    <w:tmpl w:val="D6C0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76E4B"/>
    <w:multiLevelType w:val="multilevel"/>
    <w:tmpl w:val="E060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44698"/>
    <w:multiLevelType w:val="hybridMultilevel"/>
    <w:tmpl w:val="CE9CE4C6"/>
    <w:lvl w:ilvl="0" w:tplc="581A6A26">
      <w:start w:val="1"/>
      <w:numFmt w:val="upp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 w15:restartNumberingAfterBreak="0">
    <w:nsid w:val="19A62A0D"/>
    <w:multiLevelType w:val="multilevel"/>
    <w:tmpl w:val="FC96B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E43836"/>
    <w:multiLevelType w:val="multilevel"/>
    <w:tmpl w:val="5BF89146"/>
    <w:lvl w:ilvl="0">
      <w:start w:val="1"/>
      <w:numFmt w:val="decimal"/>
      <w:lvlText w:val="%1."/>
      <w:lvlJc w:val="left"/>
      <w:pPr>
        <w:ind w:left="112" w:hanging="151"/>
      </w:pPr>
      <w:rPr>
        <w:rFonts w:hint="default"/>
        <w:w w:val="99"/>
        <w:lang w:val="en-US" w:eastAsia="en-US" w:bidi="ar-SA"/>
      </w:rPr>
    </w:lvl>
    <w:lvl w:ilvl="1">
      <w:start w:val="1"/>
      <w:numFmt w:val="decimal"/>
      <w:lvlText w:val="%1.%2."/>
      <w:lvlJc w:val="left"/>
      <w:pPr>
        <w:ind w:left="510" w:hanging="399"/>
      </w:pPr>
      <w:rPr>
        <w:rFonts w:ascii="Times New Roman" w:eastAsia="Times New Roman" w:hAnsi="Times New Roman" w:cs="Times New Roman" w:hint="default"/>
        <w:i/>
        <w:iCs/>
        <w:w w:val="99"/>
        <w:sz w:val="20"/>
        <w:szCs w:val="20"/>
        <w:lang w:val="en-US" w:eastAsia="en-US" w:bidi="ar-SA"/>
      </w:rPr>
    </w:lvl>
    <w:lvl w:ilvl="2">
      <w:start w:val="1"/>
      <w:numFmt w:val="decimal"/>
      <w:lvlText w:val="%1.%2.%3."/>
      <w:lvlJc w:val="left"/>
      <w:pPr>
        <w:ind w:left="660" w:hanging="548"/>
      </w:pPr>
      <w:rPr>
        <w:rFonts w:ascii="Times New Roman" w:eastAsia="Times New Roman" w:hAnsi="Times New Roman" w:cs="Times New Roman" w:hint="default"/>
        <w:i/>
        <w:iCs/>
        <w:w w:val="99"/>
        <w:sz w:val="20"/>
        <w:szCs w:val="20"/>
        <w:lang w:val="en-US" w:eastAsia="en-US" w:bidi="ar-SA"/>
      </w:rPr>
    </w:lvl>
    <w:lvl w:ilvl="3">
      <w:numFmt w:val="bullet"/>
      <w:lvlText w:val="•"/>
      <w:lvlJc w:val="left"/>
      <w:pPr>
        <w:ind w:left="1224" w:hanging="548"/>
      </w:pPr>
      <w:rPr>
        <w:rFonts w:hint="default"/>
        <w:lang w:val="en-US" w:eastAsia="en-US" w:bidi="ar-SA"/>
      </w:rPr>
    </w:lvl>
    <w:lvl w:ilvl="4">
      <w:numFmt w:val="bullet"/>
      <w:lvlText w:val="•"/>
      <w:lvlJc w:val="left"/>
      <w:pPr>
        <w:ind w:left="1788" w:hanging="548"/>
      </w:pPr>
      <w:rPr>
        <w:rFonts w:hint="default"/>
        <w:lang w:val="en-US" w:eastAsia="en-US" w:bidi="ar-SA"/>
      </w:rPr>
    </w:lvl>
    <w:lvl w:ilvl="5">
      <w:numFmt w:val="bullet"/>
      <w:lvlText w:val="•"/>
      <w:lvlJc w:val="left"/>
      <w:pPr>
        <w:ind w:left="2352" w:hanging="548"/>
      </w:pPr>
      <w:rPr>
        <w:rFonts w:hint="default"/>
        <w:lang w:val="en-US" w:eastAsia="en-US" w:bidi="ar-SA"/>
      </w:rPr>
    </w:lvl>
    <w:lvl w:ilvl="6">
      <w:numFmt w:val="bullet"/>
      <w:lvlText w:val="•"/>
      <w:lvlJc w:val="left"/>
      <w:pPr>
        <w:ind w:left="2916" w:hanging="548"/>
      </w:pPr>
      <w:rPr>
        <w:rFonts w:hint="default"/>
        <w:lang w:val="en-US" w:eastAsia="en-US" w:bidi="ar-SA"/>
      </w:rPr>
    </w:lvl>
    <w:lvl w:ilvl="7">
      <w:numFmt w:val="bullet"/>
      <w:lvlText w:val="•"/>
      <w:lvlJc w:val="left"/>
      <w:pPr>
        <w:ind w:left="3480" w:hanging="548"/>
      </w:pPr>
      <w:rPr>
        <w:rFonts w:hint="default"/>
        <w:lang w:val="en-US" w:eastAsia="en-US" w:bidi="ar-SA"/>
      </w:rPr>
    </w:lvl>
    <w:lvl w:ilvl="8">
      <w:numFmt w:val="bullet"/>
      <w:lvlText w:val="•"/>
      <w:lvlJc w:val="left"/>
      <w:pPr>
        <w:ind w:left="4045" w:hanging="548"/>
      </w:pPr>
      <w:rPr>
        <w:rFonts w:hint="default"/>
        <w:lang w:val="en-US" w:eastAsia="en-US" w:bidi="ar-SA"/>
      </w:rPr>
    </w:lvl>
  </w:abstractNum>
  <w:abstractNum w:abstractNumId="5" w15:restartNumberingAfterBreak="0">
    <w:nsid w:val="53A076A6"/>
    <w:multiLevelType w:val="multilevel"/>
    <w:tmpl w:val="3DA6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33A71"/>
    <w:multiLevelType w:val="hybridMultilevel"/>
    <w:tmpl w:val="70E4542C"/>
    <w:lvl w:ilvl="0" w:tplc="8DC8A18A">
      <w:start w:val="1"/>
      <w:numFmt w:val="decimal"/>
      <w:lvlText w:val="%1."/>
      <w:lvlJc w:val="left"/>
      <w:pPr>
        <w:ind w:left="112" w:hanging="226"/>
        <w:jc w:val="right"/>
      </w:pPr>
      <w:rPr>
        <w:rFonts w:ascii="Times New Roman" w:eastAsia="Times New Roman" w:hAnsi="Times New Roman" w:cs="Times New Roman" w:hint="default"/>
        <w:w w:val="99"/>
        <w:sz w:val="20"/>
        <w:szCs w:val="20"/>
        <w:lang w:val="en-US" w:eastAsia="en-US" w:bidi="ar-SA"/>
      </w:rPr>
    </w:lvl>
    <w:lvl w:ilvl="1" w:tplc="BFCEBCE8">
      <w:numFmt w:val="bullet"/>
      <w:lvlText w:val="•"/>
      <w:lvlJc w:val="left"/>
      <w:pPr>
        <w:ind w:left="656" w:hanging="226"/>
      </w:pPr>
      <w:rPr>
        <w:rFonts w:hint="default"/>
        <w:lang w:val="en-US" w:eastAsia="en-US" w:bidi="ar-SA"/>
      </w:rPr>
    </w:lvl>
    <w:lvl w:ilvl="2" w:tplc="8A8202CA">
      <w:numFmt w:val="bullet"/>
      <w:lvlText w:val="•"/>
      <w:lvlJc w:val="left"/>
      <w:pPr>
        <w:ind w:left="1193" w:hanging="226"/>
      </w:pPr>
      <w:rPr>
        <w:rFonts w:hint="default"/>
        <w:lang w:val="en-US" w:eastAsia="en-US" w:bidi="ar-SA"/>
      </w:rPr>
    </w:lvl>
    <w:lvl w:ilvl="3" w:tplc="64BE29BA">
      <w:numFmt w:val="bullet"/>
      <w:lvlText w:val="•"/>
      <w:lvlJc w:val="left"/>
      <w:pPr>
        <w:ind w:left="1729" w:hanging="226"/>
      </w:pPr>
      <w:rPr>
        <w:rFonts w:hint="default"/>
        <w:lang w:val="en-US" w:eastAsia="en-US" w:bidi="ar-SA"/>
      </w:rPr>
    </w:lvl>
    <w:lvl w:ilvl="4" w:tplc="3048918C">
      <w:numFmt w:val="bullet"/>
      <w:lvlText w:val="•"/>
      <w:lvlJc w:val="left"/>
      <w:pPr>
        <w:ind w:left="2266" w:hanging="226"/>
      </w:pPr>
      <w:rPr>
        <w:rFonts w:hint="default"/>
        <w:lang w:val="en-US" w:eastAsia="en-US" w:bidi="ar-SA"/>
      </w:rPr>
    </w:lvl>
    <w:lvl w:ilvl="5" w:tplc="0F9087B4">
      <w:numFmt w:val="bullet"/>
      <w:lvlText w:val="•"/>
      <w:lvlJc w:val="left"/>
      <w:pPr>
        <w:ind w:left="2802" w:hanging="226"/>
      </w:pPr>
      <w:rPr>
        <w:rFonts w:hint="default"/>
        <w:lang w:val="en-US" w:eastAsia="en-US" w:bidi="ar-SA"/>
      </w:rPr>
    </w:lvl>
    <w:lvl w:ilvl="6" w:tplc="A6A81606">
      <w:numFmt w:val="bullet"/>
      <w:lvlText w:val="•"/>
      <w:lvlJc w:val="left"/>
      <w:pPr>
        <w:ind w:left="3339" w:hanging="226"/>
      </w:pPr>
      <w:rPr>
        <w:rFonts w:hint="default"/>
        <w:lang w:val="en-US" w:eastAsia="en-US" w:bidi="ar-SA"/>
      </w:rPr>
    </w:lvl>
    <w:lvl w:ilvl="7" w:tplc="4F10B268">
      <w:numFmt w:val="bullet"/>
      <w:lvlText w:val="•"/>
      <w:lvlJc w:val="left"/>
      <w:pPr>
        <w:ind w:left="3876" w:hanging="226"/>
      </w:pPr>
      <w:rPr>
        <w:rFonts w:hint="default"/>
        <w:lang w:val="en-US" w:eastAsia="en-US" w:bidi="ar-SA"/>
      </w:rPr>
    </w:lvl>
    <w:lvl w:ilvl="8" w:tplc="C674EFB8">
      <w:numFmt w:val="bullet"/>
      <w:lvlText w:val="•"/>
      <w:lvlJc w:val="left"/>
      <w:pPr>
        <w:ind w:left="4412" w:hanging="226"/>
      </w:pPr>
      <w:rPr>
        <w:rFonts w:hint="default"/>
        <w:lang w:val="en-US" w:eastAsia="en-US" w:bidi="ar-SA"/>
      </w:rPr>
    </w:lvl>
  </w:abstractNum>
  <w:abstractNum w:abstractNumId="7" w15:restartNumberingAfterBreak="0">
    <w:nsid w:val="65471802"/>
    <w:multiLevelType w:val="hybridMultilevel"/>
    <w:tmpl w:val="CB68EC10"/>
    <w:lvl w:ilvl="0" w:tplc="EE62D2C0">
      <w:start w:val="1"/>
      <w:numFmt w:val="upperLetter"/>
      <w:lvlText w:val="%1."/>
      <w:lvlJc w:val="left"/>
      <w:pPr>
        <w:ind w:left="720" w:hanging="360"/>
      </w:pPr>
      <w:rPr>
        <w:rFonts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222B25"/>
    <w:multiLevelType w:val="multilevel"/>
    <w:tmpl w:val="B886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1E5F64"/>
    <w:multiLevelType w:val="hybridMultilevel"/>
    <w:tmpl w:val="584CB76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72298"/>
    <w:multiLevelType w:val="multilevel"/>
    <w:tmpl w:val="9964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600A4C"/>
    <w:multiLevelType w:val="multilevel"/>
    <w:tmpl w:val="7DB27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4E32A1"/>
    <w:multiLevelType w:val="hybridMultilevel"/>
    <w:tmpl w:val="13261A02"/>
    <w:lvl w:ilvl="0" w:tplc="24227050">
      <w:start w:val="1"/>
      <w:numFmt w:val="upperLetter"/>
      <w:lvlText w:val="%1"/>
      <w:lvlJc w:val="left"/>
      <w:pPr>
        <w:ind w:left="970" w:hanging="334"/>
      </w:pPr>
      <w:rPr>
        <w:rFonts w:hint="default"/>
        <w:lang w:val="en-US" w:eastAsia="en-US" w:bidi="ar-SA"/>
      </w:rPr>
    </w:lvl>
    <w:lvl w:ilvl="1" w:tplc="3B56DBDA">
      <w:start w:val="1"/>
      <w:numFmt w:val="upperLetter"/>
      <w:lvlText w:val="%2."/>
      <w:lvlJc w:val="left"/>
      <w:pPr>
        <w:ind w:left="5763" w:hanging="272"/>
        <w:jc w:val="right"/>
      </w:pPr>
      <w:rPr>
        <w:rFonts w:ascii="Times New Roman" w:eastAsia="Times New Roman" w:hAnsi="Times New Roman" w:cs="Times New Roman" w:hint="default"/>
        <w:i/>
        <w:iCs/>
        <w:w w:val="99"/>
        <w:sz w:val="20"/>
        <w:szCs w:val="20"/>
        <w:lang w:val="en-US" w:eastAsia="en-US" w:bidi="ar-SA"/>
      </w:rPr>
    </w:lvl>
    <w:lvl w:ilvl="2" w:tplc="EEF4C10C">
      <w:numFmt w:val="bullet"/>
      <w:lvlText w:val="•"/>
      <w:lvlJc w:val="left"/>
      <w:pPr>
        <w:ind w:left="5704" w:hanging="272"/>
      </w:pPr>
      <w:rPr>
        <w:rFonts w:hint="default"/>
        <w:lang w:val="en-US" w:eastAsia="en-US" w:bidi="ar-SA"/>
      </w:rPr>
    </w:lvl>
    <w:lvl w:ilvl="3" w:tplc="7012D778">
      <w:numFmt w:val="bullet"/>
      <w:lvlText w:val="•"/>
      <w:lvlJc w:val="left"/>
      <w:pPr>
        <w:ind w:left="5649" w:hanging="272"/>
      </w:pPr>
      <w:rPr>
        <w:rFonts w:hint="default"/>
        <w:lang w:val="en-US" w:eastAsia="en-US" w:bidi="ar-SA"/>
      </w:rPr>
    </w:lvl>
    <w:lvl w:ilvl="4" w:tplc="C9B82B9E">
      <w:numFmt w:val="bullet"/>
      <w:lvlText w:val="•"/>
      <w:lvlJc w:val="left"/>
      <w:pPr>
        <w:ind w:left="5593" w:hanging="272"/>
      </w:pPr>
      <w:rPr>
        <w:rFonts w:hint="default"/>
        <w:lang w:val="en-US" w:eastAsia="en-US" w:bidi="ar-SA"/>
      </w:rPr>
    </w:lvl>
    <w:lvl w:ilvl="5" w:tplc="A168812A">
      <w:numFmt w:val="bullet"/>
      <w:lvlText w:val="•"/>
      <w:lvlJc w:val="left"/>
      <w:pPr>
        <w:ind w:left="5538" w:hanging="272"/>
      </w:pPr>
      <w:rPr>
        <w:rFonts w:hint="default"/>
        <w:lang w:val="en-US" w:eastAsia="en-US" w:bidi="ar-SA"/>
      </w:rPr>
    </w:lvl>
    <w:lvl w:ilvl="6" w:tplc="CC6266C6">
      <w:numFmt w:val="bullet"/>
      <w:lvlText w:val="•"/>
      <w:lvlJc w:val="left"/>
      <w:pPr>
        <w:ind w:left="5482" w:hanging="272"/>
      </w:pPr>
      <w:rPr>
        <w:rFonts w:hint="default"/>
        <w:lang w:val="en-US" w:eastAsia="en-US" w:bidi="ar-SA"/>
      </w:rPr>
    </w:lvl>
    <w:lvl w:ilvl="7" w:tplc="3E720330">
      <w:numFmt w:val="bullet"/>
      <w:lvlText w:val="•"/>
      <w:lvlJc w:val="left"/>
      <w:pPr>
        <w:ind w:left="5427" w:hanging="272"/>
      </w:pPr>
      <w:rPr>
        <w:rFonts w:hint="default"/>
        <w:lang w:val="en-US" w:eastAsia="en-US" w:bidi="ar-SA"/>
      </w:rPr>
    </w:lvl>
    <w:lvl w:ilvl="8" w:tplc="95F8CAA6">
      <w:numFmt w:val="bullet"/>
      <w:lvlText w:val="•"/>
      <w:lvlJc w:val="left"/>
      <w:pPr>
        <w:ind w:left="5371" w:hanging="272"/>
      </w:pPr>
      <w:rPr>
        <w:rFonts w:hint="default"/>
        <w:lang w:val="en-US" w:eastAsia="en-US" w:bidi="ar-SA"/>
      </w:rPr>
    </w:lvl>
  </w:abstractNum>
  <w:num w:numId="1" w16cid:durableId="31538031">
    <w:abstractNumId w:val="6"/>
  </w:num>
  <w:num w:numId="2" w16cid:durableId="781386355">
    <w:abstractNumId w:val="4"/>
  </w:num>
  <w:num w:numId="3" w16cid:durableId="609820546">
    <w:abstractNumId w:val="12"/>
  </w:num>
  <w:num w:numId="4" w16cid:durableId="961300701">
    <w:abstractNumId w:val="7"/>
  </w:num>
  <w:num w:numId="5" w16cid:durableId="2141612039">
    <w:abstractNumId w:val="9"/>
  </w:num>
  <w:num w:numId="6" w16cid:durableId="565384143">
    <w:abstractNumId w:val="2"/>
  </w:num>
  <w:num w:numId="7" w16cid:durableId="141504545">
    <w:abstractNumId w:val="5"/>
  </w:num>
  <w:num w:numId="8" w16cid:durableId="572545165">
    <w:abstractNumId w:val="10"/>
  </w:num>
  <w:num w:numId="9" w16cid:durableId="787042181">
    <w:abstractNumId w:val="1"/>
  </w:num>
  <w:num w:numId="10" w16cid:durableId="1773472751">
    <w:abstractNumId w:val="11"/>
  </w:num>
  <w:num w:numId="11" w16cid:durableId="1377509634">
    <w:abstractNumId w:val="3"/>
  </w:num>
  <w:num w:numId="12" w16cid:durableId="503788746">
    <w:abstractNumId w:val="0"/>
  </w:num>
  <w:num w:numId="13" w16cid:durableId="67314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D1"/>
    <w:rsid w:val="00002F9C"/>
    <w:rsid w:val="00013B6C"/>
    <w:rsid w:val="00014531"/>
    <w:rsid w:val="00015F54"/>
    <w:rsid w:val="00017847"/>
    <w:rsid w:val="00021EFC"/>
    <w:rsid w:val="00031AC1"/>
    <w:rsid w:val="00053191"/>
    <w:rsid w:val="00060F43"/>
    <w:rsid w:val="00072964"/>
    <w:rsid w:val="000A5311"/>
    <w:rsid w:val="000A57AD"/>
    <w:rsid w:val="000C0284"/>
    <w:rsid w:val="000D26AF"/>
    <w:rsid w:val="00113F5A"/>
    <w:rsid w:val="00120E58"/>
    <w:rsid w:val="00126FF0"/>
    <w:rsid w:val="00130E1A"/>
    <w:rsid w:val="00135B5F"/>
    <w:rsid w:val="00141817"/>
    <w:rsid w:val="0015364D"/>
    <w:rsid w:val="001761D1"/>
    <w:rsid w:val="001A2CEF"/>
    <w:rsid w:val="001A5056"/>
    <w:rsid w:val="001B0476"/>
    <w:rsid w:val="001C7D2F"/>
    <w:rsid w:val="001D1E2E"/>
    <w:rsid w:val="001E08BD"/>
    <w:rsid w:val="001E6A2B"/>
    <w:rsid w:val="002127F9"/>
    <w:rsid w:val="0022131A"/>
    <w:rsid w:val="00227BDA"/>
    <w:rsid w:val="00237853"/>
    <w:rsid w:val="002501BA"/>
    <w:rsid w:val="002940FC"/>
    <w:rsid w:val="002B2AF5"/>
    <w:rsid w:val="002B49D9"/>
    <w:rsid w:val="002D54F2"/>
    <w:rsid w:val="002E19D9"/>
    <w:rsid w:val="002E1FC5"/>
    <w:rsid w:val="002E7C6A"/>
    <w:rsid w:val="002F11FB"/>
    <w:rsid w:val="002F160F"/>
    <w:rsid w:val="002F7D21"/>
    <w:rsid w:val="00304694"/>
    <w:rsid w:val="00323D62"/>
    <w:rsid w:val="00336C87"/>
    <w:rsid w:val="00337D7C"/>
    <w:rsid w:val="00385616"/>
    <w:rsid w:val="003A4FFF"/>
    <w:rsid w:val="003A7A9F"/>
    <w:rsid w:val="003B58A8"/>
    <w:rsid w:val="003B7D8A"/>
    <w:rsid w:val="003D137C"/>
    <w:rsid w:val="0041770A"/>
    <w:rsid w:val="004603D2"/>
    <w:rsid w:val="00474800"/>
    <w:rsid w:val="0049665A"/>
    <w:rsid w:val="004A7353"/>
    <w:rsid w:val="004D61B3"/>
    <w:rsid w:val="004E04B4"/>
    <w:rsid w:val="004F5396"/>
    <w:rsid w:val="00506A74"/>
    <w:rsid w:val="0051379A"/>
    <w:rsid w:val="0052486D"/>
    <w:rsid w:val="00541A79"/>
    <w:rsid w:val="005550EF"/>
    <w:rsid w:val="00557FE2"/>
    <w:rsid w:val="00562783"/>
    <w:rsid w:val="00576A58"/>
    <w:rsid w:val="00591B4E"/>
    <w:rsid w:val="005944D1"/>
    <w:rsid w:val="005B2243"/>
    <w:rsid w:val="005B280C"/>
    <w:rsid w:val="005B7E89"/>
    <w:rsid w:val="005D0D6A"/>
    <w:rsid w:val="005E723F"/>
    <w:rsid w:val="005F307D"/>
    <w:rsid w:val="00602B89"/>
    <w:rsid w:val="00645179"/>
    <w:rsid w:val="00657168"/>
    <w:rsid w:val="006741C5"/>
    <w:rsid w:val="006745A4"/>
    <w:rsid w:val="0068559A"/>
    <w:rsid w:val="006A5F5E"/>
    <w:rsid w:val="006B305E"/>
    <w:rsid w:val="006B3D64"/>
    <w:rsid w:val="006E069F"/>
    <w:rsid w:val="006F4B94"/>
    <w:rsid w:val="006F5C4A"/>
    <w:rsid w:val="00715F71"/>
    <w:rsid w:val="00730AB5"/>
    <w:rsid w:val="00734B7A"/>
    <w:rsid w:val="0073500C"/>
    <w:rsid w:val="007357E7"/>
    <w:rsid w:val="00753DD3"/>
    <w:rsid w:val="007543AA"/>
    <w:rsid w:val="00767DDD"/>
    <w:rsid w:val="00782926"/>
    <w:rsid w:val="00792362"/>
    <w:rsid w:val="00795E9F"/>
    <w:rsid w:val="007A00DD"/>
    <w:rsid w:val="007B3BCD"/>
    <w:rsid w:val="007E4B77"/>
    <w:rsid w:val="007F74E1"/>
    <w:rsid w:val="008067BB"/>
    <w:rsid w:val="008340A5"/>
    <w:rsid w:val="008445AF"/>
    <w:rsid w:val="00846B34"/>
    <w:rsid w:val="00855C9A"/>
    <w:rsid w:val="00892149"/>
    <w:rsid w:val="008A1235"/>
    <w:rsid w:val="008A48CE"/>
    <w:rsid w:val="008B2BBF"/>
    <w:rsid w:val="008C0F4A"/>
    <w:rsid w:val="008D6AB4"/>
    <w:rsid w:val="008F12A7"/>
    <w:rsid w:val="008F163C"/>
    <w:rsid w:val="009119D9"/>
    <w:rsid w:val="009207B0"/>
    <w:rsid w:val="00922591"/>
    <w:rsid w:val="00926849"/>
    <w:rsid w:val="009554B3"/>
    <w:rsid w:val="00971B6B"/>
    <w:rsid w:val="0097377D"/>
    <w:rsid w:val="009B0254"/>
    <w:rsid w:val="009C655D"/>
    <w:rsid w:val="009D0EF1"/>
    <w:rsid w:val="009E7FB5"/>
    <w:rsid w:val="009F04A9"/>
    <w:rsid w:val="00A01977"/>
    <w:rsid w:val="00A0443F"/>
    <w:rsid w:val="00A04C43"/>
    <w:rsid w:val="00A25841"/>
    <w:rsid w:val="00A3720B"/>
    <w:rsid w:val="00A47B76"/>
    <w:rsid w:val="00A555B3"/>
    <w:rsid w:val="00A706AD"/>
    <w:rsid w:val="00A7073D"/>
    <w:rsid w:val="00A83259"/>
    <w:rsid w:val="00A83BE3"/>
    <w:rsid w:val="00A926A6"/>
    <w:rsid w:val="00A95693"/>
    <w:rsid w:val="00AA3639"/>
    <w:rsid w:val="00AA36B7"/>
    <w:rsid w:val="00AB3C07"/>
    <w:rsid w:val="00B03F82"/>
    <w:rsid w:val="00B44B11"/>
    <w:rsid w:val="00B74737"/>
    <w:rsid w:val="00B85AC0"/>
    <w:rsid w:val="00BA22CA"/>
    <w:rsid w:val="00BA6754"/>
    <w:rsid w:val="00BA7A16"/>
    <w:rsid w:val="00BB3B6C"/>
    <w:rsid w:val="00BB6A48"/>
    <w:rsid w:val="00BC36D2"/>
    <w:rsid w:val="00BE69CD"/>
    <w:rsid w:val="00C02155"/>
    <w:rsid w:val="00C165BC"/>
    <w:rsid w:val="00C251BE"/>
    <w:rsid w:val="00C2625C"/>
    <w:rsid w:val="00C358E0"/>
    <w:rsid w:val="00C4705E"/>
    <w:rsid w:val="00C506B9"/>
    <w:rsid w:val="00C84C8A"/>
    <w:rsid w:val="00C912B2"/>
    <w:rsid w:val="00C9308B"/>
    <w:rsid w:val="00CA7846"/>
    <w:rsid w:val="00CC52E7"/>
    <w:rsid w:val="00D00DA4"/>
    <w:rsid w:val="00D07697"/>
    <w:rsid w:val="00D15108"/>
    <w:rsid w:val="00D60EBE"/>
    <w:rsid w:val="00D96D82"/>
    <w:rsid w:val="00D9799F"/>
    <w:rsid w:val="00DB1AA9"/>
    <w:rsid w:val="00DB6A09"/>
    <w:rsid w:val="00DD3B37"/>
    <w:rsid w:val="00DD7576"/>
    <w:rsid w:val="00DE4056"/>
    <w:rsid w:val="00DF13B2"/>
    <w:rsid w:val="00DF39DA"/>
    <w:rsid w:val="00E20E62"/>
    <w:rsid w:val="00E47D07"/>
    <w:rsid w:val="00E54BB9"/>
    <w:rsid w:val="00E619F6"/>
    <w:rsid w:val="00E62717"/>
    <w:rsid w:val="00E678FB"/>
    <w:rsid w:val="00E76E8C"/>
    <w:rsid w:val="00E83B5F"/>
    <w:rsid w:val="00EA3087"/>
    <w:rsid w:val="00F015A8"/>
    <w:rsid w:val="00F22DD9"/>
    <w:rsid w:val="00F33D51"/>
    <w:rsid w:val="00F47803"/>
    <w:rsid w:val="00F761B8"/>
    <w:rsid w:val="00F91FE3"/>
    <w:rsid w:val="00F93840"/>
    <w:rsid w:val="00FD34E3"/>
    <w:rsid w:val="00FD535C"/>
    <w:rsid w:val="00FF31F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31EAC"/>
  <w15:chartTrackingRefBased/>
  <w15:docId w15:val="{9D10A2B3-F949-456D-8966-441CEA8A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1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1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1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761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1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1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1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761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1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1D1"/>
    <w:rPr>
      <w:rFonts w:eastAsiaTheme="majorEastAsia" w:cstheme="majorBidi"/>
      <w:color w:val="272727" w:themeColor="text1" w:themeTint="D8"/>
    </w:rPr>
  </w:style>
  <w:style w:type="paragraph" w:styleId="Title">
    <w:name w:val="Title"/>
    <w:basedOn w:val="Normal"/>
    <w:next w:val="Normal"/>
    <w:link w:val="TitleChar"/>
    <w:uiPriority w:val="10"/>
    <w:qFormat/>
    <w:rsid w:val="00176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1D1"/>
    <w:pPr>
      <w:spacing w:before="160"/>
      <w:jc w:val="center"/>
    </w:pPr>
    <w:rPr>
      <w:i/>
      <w:iCs/>
      <w:color w:val="404040" w:themeColor="text1" w:themeTint="BF"/>
    </w:rPr>
  </w:style>
  <w:style w:type="character" w:customStyle="1" w:styleId="QuoteChar">
    <w:name w:val="Quote Char"/>
    <w:basedOn w:val="DefaultParagraphFont"/>
    <w:link w:val="Quote"/>
    <w:uiPriority w:val="29"/>
    <w:rsid w:val="001761D1"/>
    <w:rPr>
      <w:i/>
      <w:iCs/>
      <w:color w:val="404040" w:themeColor="text1" w:themeTint="BF"/>
    </w:rPr>
  </w:style>
  <w:style w:type="paragraph" w:styleId="ListParagraph">
    <w:name w:val="List Paragraph"/>
    <w:basedOn w:val="Normal"/>
    <w:uiPriority w:val="1"/>
    <w:qFormat/>
    <w:rsid w:val="001761D1"/>
    <w:pPr>
      <w:ind w:left="720"/>
      <w:contextualSpacing/>
    </w:pPr>
  </w:style>
  <w:style w:type="character" w:styleId="IntenseEmphasis">
    <w:name w:val="Intense Emphasis"/>
    <w:basedOn w:val="DefaultParagraphFont"/>
    <w:uiPriority w:val="21"/>
    <w:qFormat/>
    <w:rsid w:val="001761D1"/>
    <w:rPr>
      <w:i/>
      <w:iCs/>
      <w:color w:val="2F5496" w:themeColor="accent1" w:themeShade="BF"/>
    </w:rPr>
  </w:style>
  <w:style w:type="paragraph" w:styleId="IntenseQuote">
    <w:name w:val="Intense Quote"/>
    <w:basedOn w:val="Normal"/>
    <w:next w:val="Normal"/>
    <w:link w:val="IntenseQuoteChar"/>
    <w:uiPriority w:val="30"/>
    <w:qFormat/>
    <w:rsid w:val="00176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1D1"/>
    <w:rPr>
      <w:i/>
      <w:iCs/>
      <w:color w:val="2F5496" w:themeColor="accent1" w:themeShade="BF"/>
    </w:rPr>
  </w:style>
  <w:style w:type="character" w:styleId="IntenseReference">
    <w:name w:val="Intense Reference"/>
    <w:basedOn w:val="DefaultParagraphFont"/>
    <w:uiPriority w:val="32"/>
    <w:qFormat/>
    <w:rsid w:val="001761D1"/>
    <w:rPr>
      <w:b/>
      <w:bCs/>
      <w:smallCaps/>
      <w:color w:val="2F5496" w:themeColor="accent1" w:themeShade="BF"/>
      <w:spacing w:val="5"/>
    </w:rPr>
  </w:style>
  <w:style w:type="paragraph" w:styleId="BodyText">
    <w:name w:val="Body Text"/>
    <w:basedOn w:val="Normal"/>
    <w:link w:val="BodyTextChar"/>
    <w:uiPriority w:val="1"/>
    <w:qFormat/>
    <w:rsid w:val="001761D1"/>
    <w:pPr>
      <w:widowControl w:val="0"/>
      <w:autoSpaceDE w:val="0"/>
      <w:autoSpaceDN w:val="0"/>
      <w:spacing w:after="0" w:line="240" w:lineRule="auto"/>
    </w:pPr>
    <w:rPr>
      <w:rFonts w:ascii="Times New Roman" w:eastAsia="Times New Roman" w:hAnsi="Times New Roman" w:cs="Times New Roman"/>
      <w:kern w:val="0"/>
      <w:sz w:val="20"/>
      <w:szCs w:val="20"/>
    </w:rPr>
  </w:style>
  <w:style w:type="character" w:customStyle="1" w:styleId="BodyTextChar">
    <w:name w:val="Body Text Char"/>
    <w:basedOn w:val="DefaultParagraphFont"/>
    <w:link w:val="BodyText"/>
    <w:uiPriority w:val="1"/>
    <w:rsid w:val="001761D1"/>
    <w:rPr>
      <w:rFonts w:ascii="Times New Roman" w:eastAsia="Times New Roman" w:hAnsi="Times New Roman" w:cs="Times New Roman"/>
      <w:kern w:val="0"/>
      <w:sz w:val="20"/>
      <w:szCs w:val="20"/>
    </w:rPr>
  </w:style>
  <w:style w:type="paragraph" w:customStyle="1" w:styleId="TableParagraph">
    <w:name w:val="Table Paragraph"/>
    <w:basedOn w:val="Normal"/>
    <w:uiPriority w:val="1"/>
    <w:qFormat/>
    <w:rsid w:val="006F5C4A"/>
    <w:pPr>
      <w:widowControl w:val="0"/>
      <w:autoSpaceDE w:val="0"/>
      <w:autoSpaceDN w:val="0"/>
      <w:spacing w:after="0" w:line="177" w:lineRule="exact"/>
      <w:ind w:left="99"/>
    </w:pPr>
    <w:rPr>
      <w:rFonts w:ascii="Times New Roman" w:eastAsia="Times New Roman" w:hAnsi="Times New Roman" w:cs="Times New Roman"/>
      <w:kern w:val="0"/>
    </w:rPr>
  </w:style>
  <w:style w:type="character" w:styleId="CommentReference">
    <w:name w:val="annotation reference"/>
    <w:basedOn w:val="DefaultParagraphFont"/>
    <w:uiPriority w:val="99"/>
    <w:semiHidden/>
    <w:unhideWhenUsed/>
    <w:rsid w:val="00C9308B"/>
    <w:rPr>
      <w:sz w:val="16"/>
      <w:szCs w:val="16"/>
    </w:rPr>
  </w:style>
  <w:style w:type="paragraph" w:styleId="CommentText">
    <w:name w:val="annotation text"/>
    <w:basedOn w:val="Normal"/>
    <w:link w:val="CommentTextChar"/>
    <w:uiPriority w:val="99"/>
    <w:unhideWhenUsed/>
    <w:rsid w:val="00C9308B"/>
    <w:pPr>
      <w:widowControl w:val="0"/>
      <w:autoSpaceDE w:val="0"/>
      <w:autoSpaceDN w:val="0"/>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uiPriority w:val="99"/>
    <w:rsid w:val="00C9308B"/>
    <w:rPr>
      <w:rFonts w:ascii="Times New Roman" w:eastAsia="Times New Roman" w:hAnsi="Times New Roman" w:cs="Times New Roman"/>
      <w:kern w:val="0"/>
      <w:sz w:val="20"/>
      <w:szCs w:val="20"/>
    </w:rPr>
  </w:style>
  <w:style w:type="character" w:styleId="PlaceholderText">
    <w:name w:val="Placeholder Text"/>
    <w:basedOn w:val="DefaultParagraphFont"/>
    <w:uiPriority w:val="99"/>
    <w:semiHidden/>
    <w:rsid w:val="00645179"/>
    <w:rPr>
      <w:color w:val="666666"/>
    </w:rPr>
  </w:style>
  <w:style w:type="paragraph" w:styleId="Footer">
    <w:name w:val="footer"/>
    <w:basedOn w:val="Normal"/>
    <w:link w:val="FooterChar"/>
    <w:uiPriority w:val="99"/>
    <w:unhideWhenUsed/>
    <w:rsid w:val="00B03F82"/>
    <w:pPr>
      <w:tabs>
        <w:tab w:val="center" w:pos="4703"/>
        <w:tab w:val="right" w:pos="9406"/>
      </w:tabs>
      <w:spacing w:after="0" w:line="240" w:lineRule="auto"/>
    </w:pPr>
  </w:style>
  <w:style w:type="character" w:customStyle="1" w:styleId="FooterChar">
    <w:name w:val="Footer Char"/>
    <w:basedOn w:val="DefaultParagraphFont"/>
    <w:link w:val="Footer"/>
    <w:uiPriority w:val="99"/>
    <w:rsid w:val="00B03F82"/>
  </w:style>
  <w:style w:type="table" w:styleId="TableGrid">
    <w:name w:val="Table Grid"/>
    <w:basedOn w:val="TableNormal"/>
    <w:uiPriority w:val="39"/>
    <w:rsid w:val="00591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803"/>
    <w:rPr>
      <w:color w:val="0563C1" w:themeColor="hyperlink"/>
      <w:u w:val="single"/>
    </w:rPr>
  </w:style>
  <w:style w:type="character" w:styleId="UnresolvedMention">
    <w:name w:val="Unresolved Mention"/>
    <w:basedOn w:val="DefaultParagraphFont"/>
    <w:uiPriority w:val="99"/>
    <w:semiHidden/>
    <w:unhideWhenUsed/>
    <w:rsid w:val="00F47803"/>
    <w:rPr>
      <w:color w:val="605E5C"/>
      <w:shd w:val="clear" w:color="auto" w:fill="E1DFDD"/>
    </w:rPr>
  </w:style>
  <w:style w:type="paragraph" w:styleId="Caption">
    <w:name w:val="caption"/>
    <w:basedOn w:val="Normal"/>
    <w:next w:val="Normal"/>
    <w:uiPriority w:val="35"/>
    <w:unhideWhenUsed/>
    <w:qFormat/>
    <w:rsid w:val="00657168"/>
    <w:pPr>
      <w:spacing w:after="200" w:line="240" w:lineRule="auto"/>
    </w:pPr>
    <w:rPr>
      <w:i/>
      <w:iCs/>
      <w:color w:val="44546A" w:themeColor="text2"/>
      <w:sz w:val="18"/>
      <w:szCs w:val="18"/>
    </w:rPr>
  </w:style>
  <w:style w:type="paragraph" w:styleId="Header">
    <w:name w:val="header"/>
    <w:basedOn w:val="Normal"/>
    <w:link w:val="HeaderChar"/>
    <w:uiPriority w:val="99"/>
    <w:semiHidden/>
    <w:unhideWhenUsed/>
    <w:rsid w:val="00031AC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31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6786">
      <w:bodyDiv w:val="1"/>
      <w:marLeft w:val="0"/>
      <w:marRight w:val="0"/>
      <w:marTop w:val="0"/>
      <w:marBottom w:val="0"/>
      <w:divBdr>
        <w:top w:val="none" w:sz="0" w:space="0" w:color="auto"/>
        <w:left w:val="none" w:sz="0" w:space="0" w:color="auto"/>
        <w:bottom w:val="none" w:sz="0" w:space="0" w:color="auto"/>
        <w:right w:val="none" w:sz="0" w:space="0" w:color="auto"/>
      </w:divBdr>
    </w:div>
    <w:div w:id="285164661">
      <w:bodyDiv w:val="1"/>
      <w:marLeft w:val="0"/>
      <w:marRight w:val="0"/>
      <w:marTop w:val="0"/>
      <w:marBottom w:val="0"/>
      <w:divBdr>
        <w:top w:val="none" w:sz="0" w:space="0" w:color="auto"/>
        <w:left w:val="none" w:sz="0" w:space="0" w:color="auto"/>
        <w:bottom w:val="none" w:sz="0" w:space="0" w:color="auto"/>
        <w:right w:val="none" w:sz="0" w:space="0" w:color="auto"/>
      </w:divBdr>
    </w:div>
    <w:div w:id="343092491">
      <w:bodyDiv w:val="1"/>
      <w:marLeft w:val="0"/>
      <w:marRight w:val="0"/>
      <w:marTop w:val="0"/>
      <w:marBottom w:val="0"/>
      <w:divBdr>
        <w:top w:val="none" w:sz="0" w:space="0" w:color="auto"/>
        <w:left w:val="none" w:sz="0" w:space="0" w:color="auto"/>
        <w:bottom w:val="none" w:sz="0" w:space="0" w:color="auto"/>
        <w:right w:val="none" w:sz="0" w:space="0" w:color="auto"/>
      </w:divBdr>
    </w:div>
    <w:div w:id="435175444">
      <w:bodyDiv w:val="1"/>
      <w:marLeft w:val="0"/>
      <w:marRight w:val="0"/>
      <w:marTop w:val="0"/>
      <w:marBottom w:val="0"/>
      <w:divBdr>
        <w:top w:val="none" w:sz="0" w:space="0" w:color="auto"/>
        <w:left w:val="none" w:sz="0" w:space="0" w:color="auto"/>
        <w:bottom w:val="none" w:sz="0" w:space="0" w:color="auto"/>
        <w:right w:val="none" w:sz="0" w:space="0" w:color="auto"/>
      </w:divBdr>
    </w:div>
    <w:div w:id="614292514">
      <w:bodyDiv w:val="1"/>
      <w:marLeft w:val="0"/>
      <w:marRight w:val="0"/>
      <w:marTop w:val="0"/>
      <w:marBottom w:val="0"/>
      <w:divBdr>
        <w:top w:val="none" w:sz="0" w:space="0" w:color="auto"/>
        <w:left w:val="none" w:sz="0" w:space="0" w:color="auto"/>
        <w:bottom w:val="none" w:sz="0" w:space="0" w:color="auto"/>
        <w:right w:val="none" w:sz="0" w:space="0" w:color="auto"/>
      </w:divBdr>
    </w:div>
    <w:div w:id="673606613">
      <w:bodyDiv w:val="1"/>
      <w:marLeft w:val="0"/>
      <w:marRight w:val="0"/>
      <w:marTop w:val="0"/>
      <w:marBottom w:val="0"/>
      <w:divBdr>
        <w:top w:val="none" w:sz="0" w:space="0" w:color="auto"/>
        <w:left w:val="none" w:sz="0" w:space="0" w:color="auto"/>
        <w:bottom w:val="none" w:sz="0" w:space="0" w:color="auto"/>
        <w:right w:val="none" w:sz="0" w:space="0" w:color="auto"/>
      </w:divBdr>
    </w:div>
    <w:div w:id="1145782503">
      <w:bodyDiv w:val="1"/>
      <w:marLeft w:val="0"/>
      <w:marRight w:val="0"/>
      <w:marTop w:val="0"/>
      <w:marBottom w:val="0"/>
      <w:divBdr>
        <w:top w:val="none" w:sz="0" w:space="0" w:color="auto"/>
        <w:left w:val="none" w:sz="0" w:space="0" w:color="auto"/>
        <w:bottom w:val="none" w:sz="0" w:space="0" w:color="auto"/>
        <w:right w:val="none" w:sz="0" w:space="0" w:color="auto"/>
      </w:divBdr>
    </w:div>
    <w:div w:id="1223905168">
      <w:bodyDiv w:val="1"/>
      <w:marLeft w:val="0"/>
      <w:marRight w:val="0"/>
      <w:marTop w:val="0"/>
      <w:marBottom w:val="0"/>
      <w:divBdr>
        <w:top w:val="none" w:sz="0" w:space="0" w:color="auto"/>
        <w:left w:val="none" w:sz="0" w:space="0" w:color="auto"/>
        <w:bottom w:val="none" w:sz="0" w:space="0" w:color="auto"/>
        <w:right w:val="none" w:sz="0" w:space="0" w:color="auto"/>
      </w:divBdr>
    </w:div>
    <w:div w:id="1229655091">
      <w:bodyDiv w:val="1"/>
      <w:marLeft w:val="0"/>
      <w:marRight w:val="0"/>
      <w:marTop w:val="0"/>
      <w:marBottom w:val="0"/>
      <w:divBdr>
        <w:top w:val="none" w:sz="0" w:space="0" w:color="auto"/>
        <w:left w:val="none" w:sz="0" w:space="0" w:color="auto"/>
        <w:bottom w:val="none" w:sz="0" w:space="0" w:color="auto"/>
        <w:right w:val="none" w:sz="0" w:space="0" w:color="auto"/>
      </w:divBdr>
    </w:div>
    <w:div w:id="1277174006">
      <w:bodyDiv w:val="1"/>
      <w:marLeft w:val="0"/>
      <w:marRight w:val="0"/>
      <w:marTop w:val="0"/>
      <w:marBottom w:val="0"/>
      <w:divBdr>
        <w:top w:val="none" w:sz="0" w:space="0" w:color="auto"/>
        <w:left w:val="none" w:sz="0" w:space="0" w:color="auto"/>
        <w:bottom w:val="none" w:sz="0" w:space="0" w:color="auto"/>
        <w:right w:val="none" w:sz="0" w:space="0" w:color="auto"/>
      </w:divBdr>
    </w:div>
    <w:div w:id="1284770640">
      <w:bodyDiv w:val="1"/>
      <w:marLeft w:val="0"/>
      <w:marRight w:val="0"/>
      <w:marTop w:val="0"/>
      <w:marBottom w:val="0"/>
      <w:divBdr>
        <w:top w:val="none" w:sz="0" w:space="0" w:color="auto"/>
        <w:left w:val="none" w:sz="0" w:space="0" w:color="auto"/>
        <w:bottom w:val="none" w:sz="0" w:space="0" w:color="auto"/>
        <w:right w:val="none" w:sz="0" w:space="0" w:color="auto"/>
      </w:divBdr>
    </w:div>
    <w:div w:id="1315838750">
      <w:bodyDiv w:val="1"/>
      <w:marLeft w:val="0"/>
      <w:marRight w:val="0"/>
      <w:marTop w:val="0"/>
      <w:marBottom w:val="0"/>
      <w:divBdr>
        <w:top w:val="none" w:sz="0" w:space="0" w:color="auto"/>
        <w:left w:val="none" w:sz="0" w:space="0" w:color="auto"/>
        <w:bottom w:val="none" w:sz="0" w:space="0" w:color="auto"/>
        <w:right w:val="none" w:sz="0" w:space="0" w:color="auto"/>
      </w:divBdr>
    </w:div>
    <w:div w:id="1446541378">
      <w:bodyDiv w:val="1"/>
      <w:marLeft w:val="0"/>
      <w:marRight w:val="0"/>
      <w:marTop w:val="0"/>
      <w:marBottom w:val="0"/>
      <w:divBdr>
        <w:top w:val="none" w:sz="0" w:space="0" w:color="auto"/>
        <w:left w:val="none" w:sz="0" w:space="0" w:color="auto"/>
        <w:bottom w:val="none" w:sz="0" w:space="0" w:color="auto"/>
        <w:right w:val="none" w:sz="0" w:space="0" w:color="auto"/>
      </w:divBdr>
    </w:div>
    <w:div w:id="1453091462">
      <w:bodyDiv w:val="1"/>
      <w:marLeft w:val="0"/>
      <w:marRight w:val="0"/>
      <w:marTop w:val="0"/>
      <w:marBottom w:val="0"/>
      <w:divBdr>
        <w:top w:val="none" w:sz="0" w:space="0" w:color="auto"/>
        <w:left w:val="none" w:sz="0" w:space="0" w:color="auto"/>
        <w:bottom w:val="none" w:sz="0" w:space="0" w:color="auto"/>
        <w:right w:val="none" w:sz="0" w:space="0" w:color="auto"/>
      </w:divBdr>
    </w:div>
    <w:div w:id="1599554762">
      <w:bodyDiv w:val="1"/>
      <w:marLeft w:val="0"/>
      <w:marRight w:val="0"/>
      <w:marTop w:val="0"/>
      <w:marBottom w:val="0"/>
      <w:divBdr>
        <w:top w:val="none" w:sz="0" w:space="0" w:color="auto"/>
        <w:left w:val="none" w:sz="0" w:space="0" w:color="auto"/>
        <w:bottom w:val="none" w:sz="0" w:space="0" w:color="auto"/>
        <w:right w:val="none" w:sz="0" w:space="0" w:color="auto"/>
      </w:divBdr>
    </w:div>
    <w:div w:id="1645965291">
      <w:bodyDiv w:val="1"/>
      <w:marLeft w:val="0"/>
      <w:marRight w:val="0"/>
      <w:marTop w:val="0"/>
      <w:marBottom w:val="0"/>
      <w:divBdr>
        <w:top w:val="none" w:sz="0" w:space="0" w:color="auto"/>
        <w:left w:val="none" w:sz="0" w:space="0" w:color="auto"/>
        <w:bottom w:val="none" w:sz="0" w:space="0" w:color="auto"/>
        <w:right w:val="none" w:sz="0" w:space="0" w:color="auto"/>
      </w:divBdr>
      <w:divsChild>
        <w:div w:id="2075857051">
          <w:marLeft w:val="0"/>
          <w:marRight w:val="0"/>
          <w:marTop w:val="0"/>
          <w:marBottom w:val="0"/>
          <w:divBdr>
            <w:top w:val="none" w:sz="0" w:space="0" w:color="auto"/>
            <w:left w:val="none" w:sz="0" w:space="0" w:color="auto"/>
            <w:bottom w:val="none" w:sz="0" w:space="0" w:color="auto"/>
            <w:right w:val="none" w:sz="0" w:space="0" w:color="auto"/>
          </w:divBdr>
        </w:div>
        <w:div w:id="2062707183">
          <w:marLeft w:val="0"/>
          <w:marRight w:val="0"/>
          <w:marTop w:val="0"/>
          <w:marBottom w:val="0"/>
          <w:divBdr>
            <w:top w:val="none" w:sz="0" w:space="0" w:color="auto"/>
            <w:left w:val="none" w:sz="0" w:space="0" w:color="auto"/>
            <w:bottom w:val="none" w:sz="0" w:space="0" w:color="auto"/>
            <w:right w:val="none" w:sz="0" w:space="0" w:color="auto"/>
          </w:divBdr>
        </w:div>
        <w:div w:id="1531379762">
          <w:marLeft w:val="0"/>
          <w:marRight w:val="0"/>
          <w:marTop w:val="0"/>
          <w:marBottom w:val="0"/>
          <w:divBdr>
            <w:top w:val="none" w:sz="0" w:space="0" w:color="auto"/>
            <w:left w:val="none" w:sz="0" w:space="0" w:color="auto"/>
            <w:bottom w:val="none" w:sz="0" w:space="0" w:color="auto"/>
            <w:right w:val="none" w:sz="0" w:space="0" w:color="auto"/>
          </w:divBdr>
        </w:div>
        <w:div w:id="1786541312">
          <w:marLeft w:val="0"/>
          <w:marRight w:val="0"/>
          <w:marTop w:val="0"/>
          <w:marBottom w:val="0"/>
          <w:divBdr>
            <w:top w:val="none" w:sz="0" w:space="0" w:color="auto"/>
            <w:left w:val="none" w:sz="0" w:space="0" w:color="auto"/>
            <w:bottom w:val="none" w:sz="0" w:space="0" w:color="auto"/>
            <w:right w:val="none" w:sz="0" w:space="0" w:color="auto"/>
          </w:divBdr>
        </w:div>
        <w:div w:id="809976185">
          <w:marLeft w:val="0"/>
          <w:marRight w:val="0"/>
          <w:marTop w:val="0"/>
          <w:marBottom w:val="0"/>
          <w:divBdr>
            <w:top w:val="none" w:sz="0" w:space="0" w:color="auto"/>
            <w:left w:val="none" w:sz="0" w:space="0" w:color="auto"/>
            <w:bottom w:val="none" w:sz="0" w:space="0" w:color="auto"/>
            <w:right w:val="none" w:sz="0" w:space="0" w:color="auto"/>
          </w:divBdr>
        </w:div>
      </w:divsChild>
    </w:div>
    <w:div w:id="1743983750">
      <w:bodyDiv w:val="1"/>
      <w:marLeft w:val="0"/>
      <w:marRight w:val="0"/>
      <w:marTop w:val="0"/>
      <w:marBottom w:val="0"/>
      <w:divBdr>
        <w:top w:val="none" w:sz="0" w:space="0" w:color="auto"/>
        <w:left w:val="none" w:sz="0" w:space="0" w:color="auto"/>
        <w:bottom w:val="none" w:sz="0" w:space="0" w:color="auto"/>
        <w:right w:val="none" w:sz="0" w:space="0" w:color="auto"/>
      </w:divBdr>
    </w:div>
    <w:div w:id="1790661402">
      <w:bodyDiv w:val="1"/>
      <w:marLeft w:val="0"/>
      <w:marRight w:val="0"/>
      <w:marTop w:val="0"/>
      <w:marBottom w:val="0"/>
      <w:divBdr>
        <w:top w:val="none" w:sz="0" w:space="0" w:color="auto"/>
        <w:left w:val="none" w:sz="0" w:space="0" w:color="auto"/>
        <w:bottom w:val="none" w:sz="0" w:space="0" w:color="auto"/>
        <w:right w:val="none" w:sz="0" w:space="0" w:color="auto"/>
      </w:divBdr>
    </w:div>
    <w:div w:id="1819835899">
      <w:bodyDiv w:val="1"/>
      <w:marLeft w:val="0"/>
      <w:marRight w:val="0"/>
      <w:marTop w:val="0"/>
      <w:marBottom w:val="0"/>
      <w:divBdr>
        <w:top w:val="none" w:sz="0" w:space="0" w:color="auto"/>
        <w:left w:val="none" w:sz="0" w:space="0" w:color="auto"/>
        <w:bottom w:val="none" w:sz="0" w:space="0" w:color="auto"/>
        <w:right w:val="none" w:sz="0" w:space="0" w:color="auto"/>
      </w:divBdr>
    </w:div>
    <w:div w:id="1858541996">
      <w:bodyDiv w:val="1"/>
      <w:marLeft w:val="0"/>
      <w:marRight w:val="0"/>
      <w:marTop w:val="0"/>
      <w:marBottom w:val="0"/>
      <w:divBdr>
        <w:top w:val="none" w:sz="0" w:space="0" w:color="auto"/>
        <w:left w:val="none" w:sz="0" w:space="0" w:color="auto"/>
        <w:bottom w:val="none" w:sz="0" w:space="0" w:color="auto"/>
        <w:right w:val="none" w:sz="0" w:space="0" w:color="auto"/>
      </w:divBdr>
      <w:divsChild>
        <w:div w:id="1476294570">
          <w:marLeft w:val="0"/>
          <w:marRight w:val="0"/>
          <w:marTop w:val="0"/>
          <w:marBottom w:val="0"/>
          <w:divBdr>
            <w:top w:val="none" w:sz="0" w:space="0" w:color="auto"/>
            <w:left w:val="none" w:sz="0" w:space="0" w:color="auto"/>
            <w:bottom w:val="none" w:sz="0" w:space="0" w:color="auto"/>
            <w:right w:val="none" w:sz="0" w:space="0" w:color="auto"/>
          </w:divBdr>
        </w:div>
        <w:div w:id="1619796038">
          <w:marLeft w:val="0"/>
          <w:marRight w:val="0"/>
          <w:marTop w:val="0"/>
          <w:marBottom w:val="0"/>
          <w:divBdr>
            <w:top w:val="none" w:sz="0" w:space="0" w:color="auto"/>
            <w:left w:val="none" w:sz="0" w:space="0" w:color="auto"/>
            <w:bottom w:val="none" w:sz="0" w:space="0" w:color="auto"/>
            <w:right w:val="none" w:sz="0" w:space="0" w:color="auto"/>
          </w:divBdr>
        </w:div>
        <w:div w:id="120468192">
          <w:marLeft w:val="0"/>
          <w:marRight w:val="0"/>
          <w:marTop w:val="0"/>
          <w:marBottom w:val="0"/>
          <w:divBdr>
            <w:top w:val="none" w:sz="0" w:space="0" w:color="auto"/>
            <w:left w:val="none" w:sz="0" w:space="0" w:color="auto"/>
            <w:bottom w:val="none" w:sz="0" w:space="0" w:color="auto"/>
            <w:right w:val="none" w:sz="0" w:space="0" w:color="auto"/>
          </w:divBdr>
        </w:div>
        <w:div w:id="2101755442">
          <w:marLeft w:val="0"/>
          <w:marRight w:val="0"/>
          <w:marTop w:val="0"/>
          <w:marBottom w:val="0"/>
          <w:divBdr>
            <w:top w:val="none" w:sz="0" w:space="0" w:color="auto"/>
            <w:left w:val="none" w:sz="0" w:space="0" w:color="auto"/>
            <w:bottom w:val="none" w:sz="0" w:space="0" w:color="auto"/>
            <w:right w:val="none" w:sz="0" w:space="0" w:color="auto"/>
          </w:divBdr>
        </w:div>
        <w:div w:id="509026459">
          <w:marLeft w:val="0"/>
          <w:marRight w:val="0"/>
          <w:marTop w:val="0"/>
          <w:marBottom w:val="0"/>
          <w:divBdr>
            <w:top w:val="none" w:sz="0" w:space="0" w:color="auto"/>
            <w:left w:val="none" w:sz="0" w:space="0" w:color="auto"/>
            <w:bottom w:val="none" w:sz="0" w:space="0" w:color="auto"/>
            <w:right w:val="none" w:sz="0" w:space="0" w:color="auto"/>
          </w:divBdr>
        </w:div>
      </w:divsChild>
    </w:div>
    <w:div w:id="1983265440">
      <w:bodyDiv w:val="1"/>
      <w:marLeft w:val="0"/>
      <w:marRight w:val="0"/>
      <w:marTop w:val="0"/>
      <w:marBottom w:val="0"/>
      <w:divBdr>
        <w:top w:val="none" w:sz="0" w:space="0" w:color="auto"/>
        <w:left w:val="none" w:sz="0" w:space="0" w:color="auto"/>
        <w:bottom w:val="none" w:sz="0" w:space="0" w:color="auto"/>
        <w:right w:val="none" w:sz="0" w:space="0" w:color="auto"/>
      </w:divBdr>
    </w:div>
    <w:div w:id="2008556031">
      <w:bodyDiv w:val="1"/>
      <w:marLeft w:val="0"/>
      <w:marRight w:val="0"/>
      <w:marTop w:val="0"/>
      <w:marBottom w:val="0"/>
      <w:divBdr>
        <w:top w:val="none" w:sz="0" w:space="0" w:color="auto"/>
        <w:left w:val="none" w:sz="0" w:space="0" w:color="auto"/>
        <w:bottom w:val="none" w:sz="0" w:space="0" w:color="auto"/>
        <w:right w:val="none" w:sz="0" w:space="0" w:color="auto"/>
      </w:divBdr>
    </w:div>
    <w:div w:id="2103721268">
      <w:bodyDiv w:val="1"/>
      <w:marLeft w:val="0"/>
      <w:marRight w:val="0"/>
      <w:marTop w:val="0"/>
      <w:marBottom w:val="0"/>
      <w:divBdr>
        <w:top w:val="none" w:sz="0" w:space="0" w:color="auto"/>
        <w:left w:val="none" w:sz="0" w:space="0" w:color="auto"/>
        <w:bottom w:val="none" w:sz="0" w:space="0" w:color="auto"/>
        <w:right w:val="none" w:sz="0" w:space="0" w:color="auto"/>
      </w:divBdr>
    </w:div>
    <w:div w:id="213308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d0d7e5-9e1e-4dfe-879d-72365f5b5702}" enabled="1" method="Privileged" siteId="{28042244-bb51-4cd6-8034-7776fa3703e8}" contentBits="0" removed="0"/>
  <clbl:label id="{c2601314-b878-4900-a263-6d04f23371fa}" enabled="1" method="Privileged" siteId="{ce849bab-cc1c-465b-b62e-18f07c9ac19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3044</Words>
  <Characters>19182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Jaswal Arushi, ZI-431</dc:creator>
  <cp:keywords/>
  <dc:description/>
  <cp:lastModifiedBy>Jaswal, Arushi</cp:lastModifiedBy>
  <cp:revision>3</cp:revision>
  <dcterms:created xsi:type="dcterms:W3CDTF">2026-02-13T12:01:00Z</dcterms:created>
  <dcterms:modified xsi:type="dcterms:W3CDTF">2026-02-17T14:48:00Z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4f5e9137-2c59-4f60-8752-afda81659005</vt:lpwstr>
  </property>
  <property fmtid="{D5CDD505-2E9C-101B-9397-08002B2CF9AE}" pid="3" name="MSIP_Label_e6935750-240b-48e4-a615-66942a738439_Enabled">
    <vt:lpwstr>true</vt:lpwstr>
  </property>
  <property fmtid="{D5CDD505-2E9C-101B-9397-08002B2CF9AE}" pid="4" name="MSIP_Label_e6935750-240b-48e4-a615-66942a738439_SetDate">
    <vt:lpwstr>2025-03-17T14:31:21Z</vt:lpwstr>
  </property>
  <property fmtid="{D5CDD505-2E9C-101B-9397-08002B2CF9AE}" pid="5" name="MSIP_Label_e6935750-240b-48e4-a615-66942a738439_Method">
    <vt:lpwstr>Standard</vt:lpwstr>
  </property>
  <property fmtid="{D5CDD505-2E9C-101B-9397-08002B2CF9AE}" pid="6" name="MSIP_Label_e6935750-240b-48e4-a615-66942a738439_Name">
    <vt:lpwstr>e6935750-240b-48e4-a615-66942a738439</vt:lpwstr>
  </property>
  <property fmtid="{D5CDD505-2E9C-101B-9397-08002B2CF9AE}" pid="7" name="MSIP_Label_e6935750-240b-48e4-a615-66942a738439_SiteId">
    <vt:lpwstr>ce849bab-cc1c-465b-b62e-18f07c9ac198</vt:lpwstr>
  </property>
  <property fmtid="{D5CDD505-2E9C-101B-9397-08002B2CF9AE}" pid="8" name="MSIP_Label_e6935750-240b-48e4-a615-66942a738439_ActionId">
    <vt:lpwstr>bcdffabb-aa48-414b-ba6c-40f3d93f401b</vt:lpwstr>
  </property>
  <property fmtid="{D5CDD505-2E9C-101B-9397-08002B2CF9AE}" pid="9" name="MSIP_Label_e6935750-240b-48e4-a615-66942a738439_ContentBits">
    <vt:lpwstr>2</vt:lpwstr>
  </property>
</Properties>
</file>