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p>
      <w:pPr>
        <w:pStyle w:val="style0"/>
        <w:jc w:val="left"/>
        <w:rPr/>
      </w:pPr>
      <w:r>
        <w:rPr>
          <w:b/>
          <w:sz w:val="24"/>
        </w:rPr>
        <w:t>Table S1: Detailed Baseline Characteristics by Governorate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728"/>
        <w:gridCol w:w="1728"/>
        <w:gridCol w:w="1728"/>
        <w:gridCol w:w="1728"/>
        <w:gridCol w:w="1728"/>
      </w:tblGrid>
      <w:tr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Characteristic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Overall (N=700)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Al-Dhalea (n=350)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Lahj (n=350)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p-value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Age, years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0.45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Mean ± SD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34.5 ± 14.2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33.9 ± 13.8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35.1 ± 14.6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Median (IQR)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33 (24-45)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32 (23-44)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34 (25-46)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Age Groups, n (%)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0.38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&lt;18 years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125 (17.9)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68 (19.4)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57 (16.3)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18-50 years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425 (60.7)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210 (60.0)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215 (61.4)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50 years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150 (21.4)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72 (20.6)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78 (22.3)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Sex, n (%)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0.67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Female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364 (52.0)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185 (52.9)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179 (51.1)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Male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336 (48.0)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165 (47.1)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171 (48.9)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Fever at Presentation, n (%)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455 (65.0)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225 (64.3)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230 (65.7)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0.71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Fever Duration, days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0.28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Median (IQR)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 (2-5)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 (2-5)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 (2-6)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Prior Antibiotic Use, n (%)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148 (21.1)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75 (21.4)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73 (20.9)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0.85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Confirmed Infection, n (%)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217 (31.0)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108 (30.9)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109 (31.1)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0.94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Hemoglobin (g/dL)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0.62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Median (IQR)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11.7 (10.5-12.8)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11.6 (10.4-12.7)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11.8 (10.6-12.9)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Anemia (&lt;12 g/dL), n (%)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385 (55.0)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195 (55.7)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190 (54.3)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0.71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Healthcare Facility Type, n (%)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&lt;0.001</w:t>
            </w: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Primary Health Center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420 (60.0)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230 (65.7)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190 (54.3)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District Hospital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280 (40.0)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120 (34.3)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  <w:r>
              <w:t>160 (45.7)</w:t>
            </w:r>
          </w:p>
        </w:tc>
        <w:tc>
          <w:tcPr>
            <w:tcW w:w="1728" w:type="dxa"/>
            <w:tcBorders/>
          </w:tcPr>
          <w:p>
            <w:pPr>
              <w:pStyle w:val="style0"/>
              <w:rPr/>
            </w:pPr>
          </w:p>
        </w:tc>
      </w:tr>
    </w:tbl>
    <w:p>
      <w:pPr>
        <w:pStyle w:val="style0"/>
        <w:spacing w:before="60" w:after="240"/>
        <w:rPr/>
      </w:pPr>
      <w:r>
        <w:t>IQR: Interquartile Range; SD: Standard Deviation</w:t>
      </w:r>
    </w:p>
    <w:p>
      <w:pPr>
        <w:pStyle w:val="style0"/>
        <w:jc w:val="left"/>
        <w:rPr/>
      </w:pPr>
      <w:r>
        <w:rPr>
          <w:b/>
          <w:sz w:val="24"/>
        </w:rPr>
        <w:t>Table S2: Diagnostic Performance of NLR and PLR at Different Cut-off Points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945"/>
        <w:gridCol w:w="947"/>
        <w:gridCol w:w="1120"/>
        <w:gridCol w:w="1134"/>
        <w:gridCol w:w="939"/>
        <w:gridCol w:w="940"/>
        <w:gridCol w:w="939"/>
        <w:gridCol w:w="939"/>
        <w:gridCol w:w="956"/>
      </w:tblGrid>
      <w:tr>
        <w:trPr/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Index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Cut-off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Sensitivity (%)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Specificity (%)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PPV (%)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NPV (%)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LR+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LR-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Youden Index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NLR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≥2.0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91.2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64.2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56.8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93.5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2.55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0.14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0.554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≥2.5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86.6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71.4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62.1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90.8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3.03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0.19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0.580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≥3.0*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82.0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75.6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67.8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87.3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3.36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0.24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0.576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≥3.5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75.6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79.9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69.1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84.3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3.76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0.31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0.555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≥4.0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68.2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83.4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71.4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81.2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4.12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0.38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0.516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PLR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≥100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80.2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62.5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54.5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85.0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2.14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0.32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0.427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≥120*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74.7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69.6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59.9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81.9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2.46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0.36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0.443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≥140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62.7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77.0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63.6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76.3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2.73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0.48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0.397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≥160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48.4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83.0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64.3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72.0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2.85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0.62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0.314</w:t>
            </w:r>
          </w:p>
        </w:tc>
      </w:tr>
      <w:tr>
        <w:tblPrEx/>
        <w:trPr/>
        <w:tc>
          <w:tcPr>
            <w:tcW w:w="960" w:type="dxa"/>
            <w:tcBorders/>
          </w:tcPr>
          <w:p>
            <w:pPr>
              <w:pStyle w:val="style0"/>
              <w:rPr/>
            </w:pP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≥180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35.5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88.6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66.1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69.0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3.12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0.73</w:t>
            </w:r>
          </w:p>
        </w:tc>
        <w:tc>
          <w:tcPr>
            <w:tcW w:w="960" w:type="dxa"/>
            <w:tcBorders/>
          </w:tcPr>
          <w:p>
            <w:pPr>
              <w:pStyle w:val="style0"/>
              <w:rPr/>
            </w:pPr>
            <w:r>
              <w:t>0.241</w:t>
            </w:r>
          </w:p>
        </w:tc>
      </w:tr>
    </w:tbl>
    <w:p>
      <w:pPr>
        <w:pStyle w:val="style0"/>
        <w:spacing w:before="60" w:after="240"/>
        <w:rPr/>
      </w:pPr>
      <w:r>
        <w:t>PPV: Positive Predictive Value; NPV: Negative Predictive Value; LR+: Positive Likelihood Ratio; LR-: Negative Likelihood Ratio</w:t>
      </w:r>
      <w:r>
        <w:br/>
      </w:r>
      <w:r>
        <w:t>*Optimal cut-off determined by Youden Index</w:t>
      </w:r>
    </w:p>
    <w:p>
      <w:pPr>
        <w:spacing w:after="200" w:lineRule="auto" w:line="240"/>
        <w:jc w:val="left"/>
        <w:rPr/>
      </w:pP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S3: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Multivariable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Logistic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Regression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Models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-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Stepwise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Full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Model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/>
          <w:bCs/>
          <w:i w:val="false"/>
          <w:iCs w:val="false"/>
          <w:color w:val="4f81bd"/>
          <w:sz w:val="18"/>
          <w:szCs w:val="18"/>
          <w:highlight w:val="none"/>
          <w:vertAlign w:val="baseline"/>
          <w:em w:val="none"/>
          <w:lang w:val="en-US" w:eastAsia="en-US"/>
        </w:rPr>
        <w:t>Analysis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28"/>
        <w:gridCol w:w="1728"/>
        <w:gridCol w:w="1728"/>
        <w:gridCol w:w="1728"/>
        <w:gridCol w:w="1728"/>
      </w:tblGrid>
      <w:tr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Variables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Included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AIC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Nagelkerke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R²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Hosmer-Lemeshow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p-value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only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648.3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632.7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0.51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RDW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631.9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0.48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4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RDW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Hb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631.5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(Full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Model)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RDW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Hb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Age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Sex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Antibiotic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632.2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0.42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6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(Parsimonious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Model)*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Age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Sex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Antibiotic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630.8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0.41</w:t>
            </w:r>
          </w:p>
        </w:tc>
        <w:tc>
          <w:tcPr>
            <w:tcW w:w="17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0.56</w:t>
            </w:r>
          </w:p>
        </w:tc>
      </w:tr>
    </w:tbl>
    <w:p>
      <w:pPr>
        <w:spacing w:after="200" w:lineRule="auto" w:line="276"/>
        <w:jc w:val="left"/>
        <w:rPr/>
      </w:pP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*Model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6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represents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final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parsimonious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model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presented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4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manuscript.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inclusion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RDW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Hemoglobin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(Models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3-5)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did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significantly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improve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model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(ΔAIC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&lt;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2)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these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variables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were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not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statistically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significant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predictors,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supporting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their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exclusion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the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final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parsimonious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model.</w:t>
      </w:r>
    </w:p>
    <w:p>
      <w:pPr>
        <w:spacing w:after="200" w:lineRule="auto" w:line="276"/>
        <w:jc w:val="left"/>
        <w:rPr/>
      </w:pP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Coefficients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for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Full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Model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(Model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5):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0"/>
        <w:gridCol w:w="1440"/>
        <w:gridCol w:w="1440"/>
        <w:gridCol w:w="1440"/>
        <w:gridCol w:w="1440"/>
        <w:gridCol w:w="1440"/>
      </w:tblGrid>
      <w:tr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Predictor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β-coefficient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Wald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χ²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p-value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e7e6e6"/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aOR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(95%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/>
                <w:bCs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CI)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Intercept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-2.45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0.51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23.1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&lt;0.001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1.72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81.9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&lt;0.001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5.58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(3.84-8.10)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PLR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1.22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58.1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&lt;0.001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3.39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(2.48-4.64)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RDW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0.04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1.02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(0.94-1.10)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Hb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0.32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0.94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(0.84-1.05)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Age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0.07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0.79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1.00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(0.99-1.01)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Sex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(Female)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-0.08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0.16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0.25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0.62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0.92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(0.67-1.27)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Prior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Antibiotic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0.21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0.00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0.99</w:t>
            </w:r>
          </w:p>
        </w:tc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spacing w:after="200" w:lineRule="auto" w:line="276"/>
              <w:jc w:val="left"/>
              <w:rPr/>
            </w:pP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1.00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Times New Roman" w:cs="宋体" w:eastAsia="ＭＳ 明朝" w:hAnsi="Times New Roman" w:hint="default"/>
                <w:b w:val="false"/>
                <w:bCs w:val="false"/>
                <w:i w:val="false"/>
                <w:iCs w:val="false"/>
                <w:color w:val="auto"/>
                <w:sz w:val="22"/>
                <w:szCs w:val="22"/>
                <w:highlight w:val="none"/>
                <w:vertAlign w:val="baseline"/>
                <w:em w:val="none"/>
                <w:lang w:val="en-US" w:eastAsia="en-US"/>
              </w:rPr>
              <w:t>(0.66-1.52)</w:t>
            </w:r>
          </w:p>
        </w:tc>
      </w:tr>
    </w:tbl>
    <w:p>
      <w:pPr>
        <w:pStyle w:val="style0"/>
        <w:spacing w:before="60" w:after="240"/>
        <w:rPr/>
      </w:pPr>
      <w:r>
        <w:rPr>
          <w:rFonts w:ascii="Times New Roman" w:cs="宋体" w:eastAsia="ＭＳ 明朝" w:hAnsi="Times New Roman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br/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AIC: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Akaike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Information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Criterion;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SE: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Standard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Error;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aOR: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Adjusted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Odds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Times New Roman" w:cs="宋体" w:eastAsia="ＭＳ 明朝" w:hAnsi="Times New Roman" w:hint="default"/>
          <w:b w:val="false"/>
          <w:bCs w:val="false"/>
          <w:i w:val="false"/>
          <w:iCs w:val="false"/>
          <w:color w:val="auto"/>
          <w:sz w:val="22"/>
          <w:szCs w:val="22"/>
          <w:highlight w:val="none"/>
          <w:vertAlign w:val="baseline"/>
          <w:em w:val="none"/>
          <w:lang w:val="en-US" w:eastAsia="en-US"/>
        </w:rPr>
        <w:t>Ratio</w:t>
      </w:r>
    </w:p>
    <w:p>
      <w:pPr>
        <w:pStyle w:val="style0"/>
        <w:jc w:val="left"/>
        <w:rPr/>
      </w:pPr>
      <w:r>
        <w:rPr>
          <w:b/>
          <w:sz w:val="24"/>
        </w:rPr>
        <w:t>Table S4: Subgroup Analysis - Diagnostic Performance of NLR ≥3.0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308"/>
        <w:gridCol w:w="1234"/>
        <w:gridCol w:w="1234"/>
        <w:gridCol w:w="1234"/>
        <w:gridCol w:w="1234"/>
        <w:gridCol w:w="1234"/>
        <w:gridCol w:w="1234"/>
      </w:tblGrid>
      <w:tr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Subgroup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n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Infected, n (%)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Sensitivity (%)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Specificity (%)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AUC (95% CI)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p-value vs Overall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Overall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700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217 (31.0)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82.0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75.6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0.81 (0.77-0.85)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By Governorate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Al-Dhalea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350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108 (30.9)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83.3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76.9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0.82 (0.77-0.87)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0.68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Lahj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350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109 (31.1)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80.7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74.4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0.80 (0.75-0.85)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0.72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By Age Group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&lt;18 years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125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42 (33.6)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81.0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73.5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0.80 (0.72-0.88)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0.76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18-50 years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425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128 (30.1)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82.8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76.1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0.82 (0.78-0.86)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0.62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50 years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150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47 (31.3)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80.9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75.7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0.79 (0.72-0.86)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0.58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By Fever Status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Febrile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455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180 (39.6)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83.9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71.2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0.83 (0.79-0.87)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0.31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Afebrile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245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37 (15.1)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73.0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86.5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0.77 (0.70-0.84)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0.22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By Antibiotic Use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Prior Use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148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46 (31.1)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78.3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72.5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0.79 (0.71-0.87)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0.45</w:t>
            </w:r>
          </w:p>
        </w:tc>
      </w:tr>
      <w:tr>
        <w:tblPrEx/>
        <w:trPr/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No Prior Use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552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171 (31.0)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82.5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76.4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0.82 (0.78-0.86)</w:t>
            </w:r>
          </w:p>
        </w:tc>
        <w:tc>
          <w:tcPr>
            <w:tcW w:w="1234" w:type="dxa"/>
            <w:tcBorders/>
          </w:tcPr>
          <w:p>
            <w:pPr>
              <w:pStyle w:val="style0"/>
              <w:rPr/>
            </w:pPr>
            <w:r>
              <w:t>0.54</w:t>
            </w:r>
          </w:p>
        </w:tc>
      </w:tr>
    </w:tbl>
    <w:p>
      <w:pPr>
        <w:pStyle w:val="style0"/>
        <w:spacing w:before="60" w:after="240"/>
        <w:rPr/>
      </w:pPr>
      <w:r>
        <w:t>p-values compare subgroup AUC to overall AUC using DeLong test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Table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S5: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Comprehensive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Cost-Effectiveness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Analysis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Diagnostic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/>
          <w:bCs/>
          <w:i w:val="false"/>
          <w:iCs w:val="false"/>
          <w:color w:val="auto"/>
          <w:sz w:val="24"/>
          <w:szCs w:val="22"/>
          <w:highlight w:val="none"/>
          <w:vertAlign w:val="baseline"/>
          <w:em w:val="none"/>
          <w:lang w:val="en-US" w:eastAsia="en-US"/>
        </w:rPr>
        <w:t>Strategies</w:t>
      </w:r>
    </w:p>
    <w:tbl>
      <w:tblPr>
        <w:jc w:val="lef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4"/>
        <w:gridCol w:w="1234"/>
        <w:gridCol w:w="1234"/>
        <w:gridCol w:w="1234"/>
        <w:gridCol w:w="1234"/>
        <w:gridCol w:w="1234"/>
        <w:gridCol w:w="1234"/>
      </w:tblGrid>
      <w:tr>
        <w:trPr>
          <w:cantSplit w:val="false"/>
          <w:tblHeader w:val="false"/>
          <w:jc w:val="left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Strategy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Cost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per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Test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(USD)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Sensitivity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(%)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Specificity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(%)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Cost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per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Correct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Diagnosis*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Incremental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Cost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per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Additional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Correct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Diagnosis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DALYs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Averted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per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1000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/>
                <w:bCs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Patients**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Clinical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Judgment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Alone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$0.00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65.0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60.0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-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Reference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12.5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CBC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≥3.0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$3.50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82.0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75.6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$4.27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Dominant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18.7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Malaria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RDT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Only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$2.00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75.0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92.0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$2.67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$1,250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16.2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Only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$5.00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85.0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95.0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$5.88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$3,125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19.5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RDT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CBC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$5.50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88.0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90.0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$6.25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$5,000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20.8</w:t>
            </w:r>
          </w:p>
        </w:tc>
      </w:tr>
      <w:tr>
        <w:tblPrEx/>
        <w:trPr>
          <w:cantSplit w:val="false"/>
          <w:tblHeader w:val="false"/>
          <w:jc w:val="left"/>
        </w:trPr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Microscopy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CBC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+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 xml:space="preserve"> </w:t>
            </w: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NLR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$8.50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92.0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96.0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$9.24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$8,333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>
            <w:pPr>
              <w:pStyle w:val="style0"/>
              <w:spacing w:after="200" w:lineRule="auto" w:line="276"/>
              <w:jc w:val="left"/>
              <w:rPr/>
            </w:pPr>
            <w:r>
              <w:rPr>
                <w:rFonts w:ascii="Cambria" w:cs="宋体" w:eastAsia="ＭＳ 明朝" w:hAnsi="Cambria" w:hint="default"/>
                <w:b w:val="false"/>
                <w:bCs w:val="false"/>
                <w:i w:val="false"/>
                <w:iCs w:val="false"/>
                <w:color w:val="auto"/>
                <w:sz w:val="18"/>
                <w:szCs w:val="22"/>
                <w:highlight w:val="none"/>
                <w:vertAlign w:val="baseline"/>
                <w:em w:val="none"/>
                <w:lang w:val="en-US" w:eastAsia="en-US"/>
              </w:rPr>
              <w:t>22.3</w:t>
            </w:r>
          </w:p>
        </w:tc>
      </w:tr>
    </w:tbl>
    <w:p>
      <w:pPr>
        <w:pStyle w:val="style0"/>
        <w:spacing w:after="200" w:lineRule="auto" w:line="276"/>
        <w:jc w:val="left"/>
        <w:rPr/>
      </w:pP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*Cost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per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Correct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Diagnosis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=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(Cost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per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Test)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/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(Sensitivity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×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Prevalence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+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Specificity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×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[1-Prevalence]),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assuming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31%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prevalence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**DALYs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Averted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estimated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based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early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detection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and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treatment,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using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disability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weights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from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WHO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Global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Burden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of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Disease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Study</w:t>
      </w:r>
    </w:p>
    <w:p>
      <w:pPr>
        <w:pStyle w:val="style0"/>
        <w:spacing w:after="200" w:lineRule="auto" w:line="276"/>
        <w:jc w:val="left"/>
        <w:rPr/>
      </w:pP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Currency: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USD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based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on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Yemen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healthcare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facility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pricing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 xml:space="preserve"> </w:t>
      </w:r>
      <w:r>
        <w:rPr>
          <w:rFonts w:ascii="Cambria" w:cs="宋体" w:eastAsia="ＭＳ 明朝" w:hAnsi="Cambria" w:hint="default"/>
          <w:b w:val="false"/>
          <w:bCs w:val="false"/>
          <w:i w:val="false"/>
          <w:iCs w:val="false"/>
          <w:color w:val="auto"/>
          <w:sz w:val="18"/>
          <w:szCs w:val="22"/>
          <w:highlight w:val="none"/>
          <w:vertAlign w:val="baseline"/>
          <w:em w:val="none"/>
          <w:lang w:val="en-US" w:eastAsia="en-US"/>
        </w:rPr>
        <w:t>(2025)</w:t>
      </w:r>
    </w:p>
    <w:p>
      <w:pPr>
        <w:pStyle w:val="style0"/>
        <w:spacing w:before="60" w:after="240"/>
        <w:rPr/>
      </w:pPr>
    </w:p>
    <w:p>
      <w:pPr>
        <w:pStyle w:val="style0"/>
        <w:jc w:val="left"/>
        <w:rPr/>
      </w:pPr>
      <w:r>
        <w:rPr>
          <w:b/>
          <w:sz w:val="24"/>
        </w:rPr>
        <w:t>Table S6: Sensitivity Analysis - Microscopy-Confirmed Malaria Only (n=189)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Parameter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Microscopy+ (n=189)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Microscopy- (n=511)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p-value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AUC (95% CI)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Optimal Cut-off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NLR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Median (IQR)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4.3 (3.4-5.5)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1.7 (1.2-2.2)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&lt;0.001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0.80 (0.76-0.84)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3.1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Sensitivity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80.4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Specificity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78.3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PLR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Median (IQR)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138 (115-162)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102 (86-121)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&lt;0.001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0.73 (0.69-0.77)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122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Sensitivity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73.0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Specificity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71.4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RDW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Median (IQR)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15.9 (14.6-16.9)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14.3 (13.1-15.2)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&lt;0.001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0.69 (0.65-0.73)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15.6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Sensitivity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61.4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Specificity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66.7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Hb (g/dL)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Median (IQR)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10.9 (10.1-11.7)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12.4 (11.6-13.1)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&lt;0.001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0.65 (0.61-0.69)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11.3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Sensitivity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57.1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Specificity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61.8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-</w:t>
            </w:r>
          </w:p>
        </w:tc>
      </w:tr>
    </w:tbl>
    <w:p>
      <w:pPr>
        <w:pStyle w:val="style0"/>
        <w:spacing w:before="60" w:after="240"/>
        <w:rPr/>
      </w:pPr>
      <w:r>
        <w:t>Analysis restricted to microscopy-confirmed cases (gold standard)</w:t>
      </w:r>
    </w:p>
    <w:p>
      <w:pPr>
        <w:pStyle w:val="style0"/>
        <w:jc w:val="left"/>
        <w:rPr/>
      </w:pPr>
      <w:r>
        <w:rPr>
          <w:b/>
          <w:sz w:val="24"/>
        </w:rPr>
        <w:t>Table S7: Post-Hoc Analysis - Combined NLR and PLR Model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1440"/>
        <w:gridCol w:w="1440"/>
        <w:gridCol w:w="1440"/>
      </w:tblGrid>
      <w:tr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Risk Category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Criteria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n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Infected, n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PPV (%)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NPV (%)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Low Risk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NLR &lt; 2.5 AND PLR &lt; 100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168 (24.0)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12 (7.1)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7.1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92.9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Intermediate Risk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NLR 2.5-3.5 OR PLR 100-140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312 (44.6)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96 (30.8)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30.8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69.2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High Risk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NLR ≥ 3.5 AND PLR ≥ 140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108 (15.4)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82 (75.9)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75.9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24.1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Very High Risk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NLR ≥ 4.0 AND PLR ≥ 160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52 (7.4)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48 (92.3)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92.3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7.7</w:t>
            </w:r>
          </w:p>
        </w:tc>
      </w:tr>
      <w:tr>
        <w:tblPrEx/>
        <w:trPr/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Inconsistent*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Other combinations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60 (8.6)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19 (31.7)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31.7</w:t>
            </w:r>
          </w:p>
        </w:tc>
        <w:tc>
          <w:tcPr>
            <w:tcW w:w="1440" w:type="dxa"/>
            <w:tcBorders/>
          </w:tcPr>
          <w:p>
            <w:pPr>
              <w:pStyle w:val="style0"/>
              <w:rPr/>
            </w:pPr>
            <w:r>
              <w:t>68.3</w:t>
            </w:r>
          </w:p>
        </w:tc>
      </w:tr>
    </w:tbl>
    <w:p>
      <w:pPr>
        <w:pStyle w:val="style0"/>
        <w:spacing w:before="60" w:after="240"/>
        <w:rPr/>
      </w:pPr>
      <w:r>
        <w:t>*Inconsistent: Discordant NLR and PLR results</w:t>
      </w:r>
      <w:r>
        <w:br/>
      </w:r>
      <w:r>
        <w:t>Overall accuracy of combined model: AUC = 0.83 (95% CI: 0.79-0.87)</w:t>
      </w:r>
    </w:p>
    <w:p>
      <w:pPr>
        <w:pStyle w:val="style0"/>
        <w:jc w:val="left"/>
        <w:rPr/>
      </w:pPr>
      <w:r>
        <w:rPr>
          <w:b/>
          <w:sz w:val="24"/>
        </w:rPr>
        <w:t>Table S8: Checklist for Diagnostic Accuracy Studies (STARD 2015)</w:t>
      </w:r>
    </w:p>
    <w:tbl>
      <w:tblPr>
        <w:tblStyle w:val="style154"/>
        <w:tblW w:w="0" w:type="auto"/>
        <w:tblLook w:val="04A0" w:firstRow="1" w:lastRow="0" w:firstColumn="1" w:lastColumn="0" w:noHBand="0" w:noVBand="1"/>
      </w:tblPr>
      <w:tblGrid>
        <w:gridCol w:w="2880"/>
        <w:gridCol w:w="2880"/>
        <w:gridCol w:w="2880"/>
      </w:tblGrid>
      <w:tr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STARD Item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Page in Manuscript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Compliance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1. Title/abstract identifies as study of diagnostic accuracy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Title, Abstract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2. Structured summary of study design, methods, results, conclusions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Abstract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3. Scientific and clinical background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Introduction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4. Study objectives and hypotheses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Introduction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5. Study design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6. Eligibility criteria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7. Settings and locations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8. Participant recruitment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9. Sample size calculation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10. Test 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11. Reference standard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12. Blinding of results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13. Statistical 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Methods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14. Flow of participants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Figure S9 (below)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15. Baseline characteristics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Table 1, Table S1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16. Test results distribution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Table 2, Figure S1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17. Estimates of diagnostic accuracy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Table 3, Figure 1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18. Adverse events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N/A (no adverse events)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N/A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19. Discussion of implications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Discussion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20. Study limitations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Discussion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21. Generalizability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Discussion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22. Registration number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Title page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  <w:tr>
        <w:tblPrEx/>
        <w:trPr/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23. Availability of data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Data Availability Statement</w:t>
            </w:r>
          </w:p>
        </w:tc>
        <w:tc>
          <w:tcPr>
            <w:tcW w:w="2880" w:type="dxa"/>
            <w:tcBorders/>
          </w:tcPr>
          <w:p>
            <w:pPr>
              <w:pStyle w:val="style0"/>
              <w:rPr/>
            </w:pPr>
            <w:r>
              <w:t>Yes</w:t>
            </w:r>
          </w:p>
        </w:tc>
      </w:tr>
    </w:tbl>
    <w:p>
      <w:pPr>
        <w:pStyle w:val="style0"/>
        <w:rPr/>
      </w:pPr>
    </w:p>
    <w:p>
      <w:pPr>
        <w:pStyle w:val="style0"/>
        <w:jc w:val="left"/>
        <w:rPr/>
      </w:pPr>
    </w:p>
    <w:sectPr>
      <w:pgSz w:w="12240" w:h="15840" w:orient="portrait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altName w:val="Symbol"/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000020304"/>
    <w:charset w:val="00"/>
    <w:family w:val="auto"/>
    <w:pitch w:val="variable"/>
    <w:sig w:usb0="E0002AFF" w:usb1="C0007841" w:usb2="00000009" w:usb3="00000000" w:csb0="000001FF" w:csb1="00000000"/>
  </w:font>
  <w:font w:name="Cambria">
    <w:altName w:val="Cambria"/>
    <w:panose1 w:val="02040503050000030204"/>
    <w:charset w:val="00"/>
    <w:family w:val="auto"/>
    <w:pitch w:val="variable"/>
    <w:sig w:usb0="E00002FF" w:usb1="400004FF" w:usb2="00000000" w:usb3="00000000" w:csb0="0000019F" w:csb1="00000000"/>
  </w:font>
  <w:font w:name="ＭＳ 明朝">
    <w:altName w:val="ＭＳ 明朝"/>
    <w:panose1 w:val="00000000000000000000"/>
    <w:charset w:val="80"/>
    <w:family w:val="roman"/>
    <w:pitch w:val="fixed"/>
    <w:sig w:usb0="00000001" w:usb1="08070000" w:usb2="00000010" w:usb3="00000000" w:csb0="00020000" w:csb1="00000000"/>
  </w:font>
  <w:font w:name="Calibri">
    <w:altName w:val="Calibri"/>
    <w:panose1 w:val="020f0502020000030204"/>
    <w:charset w:val="00"/>
    <w:family w:val="auto"/>
    <w:pitch w:val="variable"/>
    <w:sig w:usb0="E10002FF" w:usb1="4000ACFF" w:usb2="00000009" w:usb3="00000000" w:csb0="0000019F" w:csb1="00000000"/>
  </w:font>
  <w:font w:name="ＭＳ ゴシック">
    <w:altName w:val="ＭＳ ゴシック"/>
    <w:panose1 w:val="00000000000000000000"/>
    <w:charset w:val="80"/>
    <w:family w:val="modern"/>
    <w:pitch w:val="fixed"/>
    <w:sig w:usb0="00000001" w:usb1="08070000" w:usb2="00000010" w:usb3="00000000" w:csb0="00020000" w:csb1="00000000"/>
  </w:font>
  <w:font w:name="Courier">
    <w:altName w:val="Courier"/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altName w:val="Arial"/>
    <w:panose1 w:val="020b0604020000020204"/>
    <w:charset w:val="00"/>
    <w:family w:val="auto"/>
    <w:pitch w:val="variable"/>
    <w:sig w:usb0="E0002AFF" w:usb1="C0007843" w:usb2="00000009" w:usb3="00000000" w:csb0="000001FF" w:csb1="00000000"/>
  </w:font>
  <w:font w:name="宋体">
    <w:altName w:val="Wingdings 2"/>
    <w:panose1 w:val="05020102010000070707"/>
    <w:charset w:val="02"/>
    <w:family w:val="roman"/>
    <w:pitch w:val="default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singleLevel"/>
    <w:tmpl w:val="C310EC42"/>
    <w:lvl w:ilvl="0">
      <w:start w:val="1"/>
      <w:numFmt w:val="decimal"/>
      <w:lvlText w:val="%1."/>
      <w:lvlJc w:val="left"/>
      <w:pPr>
        <w:tabs>
          <w:tab w:val="left" w:leader="none" w:pos="1800"/>
        </w:tabs>
        <w:ind w:left="1800" w:hanging="360"/>
      </w:pPr>
    </w:lvl>
  </w:abstractNum>
  <w:abstractNum w:abstractNumId="1">
    <w:nsid w:val="00000001"/>
    <w:multiLevelType w:val="singleLevel"/>
    <w:tmpl w:val="E4089024"/>
    <w:lvl w:ilvl="0">
      <w:start w:val="1"/>
      <w:numFmt w:val="decimal"/>
      <w:lvlText w:val="%1."/>
      <w:lvlJc w:val="left"/>
      <w:pPr>
        <w:tabs>
          <w:tab w:val="left" w:leader="none" w:pos="1440"/>
        </w:tabs>
        <w:ind w:left="1440" w:hanging="360"/>
      </w:pPr>
    </w:lvl>
  </w:abstractNum>
  <w:abstractNum w:abstractNumId="2">
    <w:nsid w:val="00000002"/>
    <w:multiLevelType w:val="singleLevel"/>
    <w:tmpl w:val="FB12693A"/>
    <w:lvl w:ilvl="0">
      <w:start w:val="1"/>
      <w:numFmt w:val="decimal"/>
      <w:pStyle w:val="style59"/>
      <w:lvlText w:val="%1."/>
      <w:lvlJc w:val="left"/>
      <w:pPr>
        <w:tabs>
          <w:tab w:val="left" w:leader="none" w:pos="1080"/>
        </w:tabs>
        <w:ind w:left="1080" w:hanging="360"/>
      </w:pPr>
    </w:lvl>
  </w:abstractNum>
  <w:abstractNum w:abstractNumId="3">
    <w:nsid w:val="00000003"/>
    <w:multiLevelType w:val="singleLevel"/>
    <w:tmpl w:val="38441652"/>
    <w:lvl w:ilvl="0">
      <w:start w:val="1"/>
      <w:numFmt w:val="decimal"/>
      <w:pStyle w:val="style58"/>
      <w:lvlText w:val="%1."/>
      <w:lvlJc w:val="left"/>
      <w:pPr>
        <w:tabs>
          <w:tab w:val="left" w:leader="none" w:pos="720"/>
        </w:tabs>
        <w:ind w:left="720" w:hanging="360"/>
      </w:pPr>
    </w:lvl>
  </w:abstractNum>
  <w:abstractNum w:abstractNumId="4">
    <w:nsid w:val="00000004"/>
    <w:multiLevelType w:val="singleLevel"/>
    <w:tmpl w:val="171AC3A4"/>
    <w:lvl w:ilvl="0">
      <w:start w:val="1"/>
      <w:numFmt w:val="bullet"/>
      <w:lvlText w:val=""/>
      <w:lvlJc w:val="left"/>
      <w:pPr>
        <w:tabs>
          <w:tab w:val="left" w:leader="none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00000005"/>
    <w:multiLevelType w:val="singleLevel"/>
    <w:tmpl w:val="F3EAFDEC"/>
    <w:lvl w:ilvl="0">
      <w:start w:val="1"/>
      <w:numFmt w:val="bullet"/>
      <w:pStyle w:val="style55"/>
      <w:lvlText w:val=""/>
      <w:lvlJc w:val="left"/>
      <w:pPr>
        <w:tabs>
          <w:tab w:val="left" w:leader="none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00000006"/>
    <w:multiLevelType w:val="singleLevel"/>
    <w:tmpl w:val="3D1EFFD4"/>
    <w:lvl w:ilvl="0">
      <w:start w:val="1"/>
      <w:numFmt w:val="bullet"/>
      <w:pStyle w:val="style54"/>
      <w:lvlText w:val=""/>
      <w:lvlJc w:val="left"/>
      <w:pPr>
        <w:tabs>
          <w:tab w:val="left" w:leader="none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00000007"/>
    <w:multiLevelType w:val="singleLevel"/>
    <w:tmpl w:val="D0A62B40"/>
    <w:lvl w:ilvl="0">
      <w:start w:val="1"/>
      <w:numFmt w:val="decimal"/>
      <w:pStyle w:val="style49"/>
      <w:lvlText w:val="%1."/>
      <w:lvlJc w:val="left"/>
      <w:pPr>
        <w:tabs>
          <w:tab w:val="left" w:leader="none" w:pos="360"/>
        </w:tabs>
        <w:ind w:left="360" w:hanging="360"/>
      </w:pPr>
    </w:lvl>
  </w:abstractNum>
  <w:abstractNum w:abstractNumId="8">
    <w:nsid w:val="00000008"/>
    <w:multiLevelType w:val="singleLevel"/>
    <w:tmpl w:val="29761A62"/>
    <w:lvl w:ilvl="0">
      <w:start w:val="1"/>
      <w:numFmt w:val="bullet"/>
      <w:pStyle w:val="style48"/>
      <w:lvlText w:val=""/>
      <w:lvlJc w:val="left"/>
      <w:pPr>
        <w:tabs>
          <w:tab w:val="left" w:leader="none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7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val="bestFit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mbria" w:cs="宋体" w:eastAsia="ＭＳ 明朝" w:hAnsi="Cambria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/>
    <w:rPr>
      <w:rFonts w:ascii="Calibri" w:hAnsi="Calibri"/>
      <w:sz w:val="20"/>
    </w:rPr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7">
    <w:name w:val="Header Char_5b46276d-94f3-494f-9704-2f485e462e1a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680"/>
        <w:tab w:val="right" w:leader="none" w:pos="9360"/>
      </w:tabs>
      <w:spacing w:after="0" w:lineRule="auto" w:line="240"/>
    </w:pPr>
    <w:rPr/>
  </w:style>
  <w:style w:type="character" w:customStyle="1" w:styleId="style4098">
    <w:name w:val="Footer Char_b6ef8490-f567-467c-b405-c7ad6fc44ac2"/>
    <w:basedOn w:val="style65"/>
    <w:next w:val="style4098"/>
    <w:link w:val="style32"/>
    <w:uiPriority w:val="99"/>
  </w:style>
  <w:style w:type="paragraph" w:styleId="style1">
    <w:name w:val="heading 1"/>
    <w:basedOn w:val="style0"/>
    <w:next w:val="style0"/>
    <w:link w:val="style4099"/>
    <w:qFormat/>
    <w:uiPriority w:val="9"/>
    <w:pPr>
      <w:keepNext/>
      <w:keepLines/>
      <w:spacing w:before="480" w:after="0"/>
      <w:outlineLvl w:val="0"/>
    </w:pPr>
    <w:rPr>
      <w:rFonts w:ascii="Calibri" w:cs="宋体" w:eastAsia="ＭＳ ゴシック" w:hAnsi="Calibri"/>
      <w:b/>
      <w:bCs/>
      <w:color w:val="365f91"/>
      <w:sz w:val="28"/>
      <w:szCs w:val="28"/>
    </w:rPr>
  </w:style>
  <w:style w:type="paragraph" w:styleId="style2">
    <w:name w:val="heading 2"/>
    <w:basedOn w:val="style0"/>
    <w:next w:val="style0"/>
    <w:link w:val="style4100"/>
    <w:qFormat/>
    <w:uiPriority w:val="9"/>
    <w:pPr>
      <w:keepNext/>
      <w:keepLines/>
      <w:spacing w:before="200" w:after="0"/>
      <w:outlineLvl w:val="1"/>
    </w:pPr>
    <w:rPr>
      <w:rFonts w:ascii="Calibri" w:cs="宋体" w:eastAsia="ＭＳ ゴシック" w:hAnsi="Calibri"/>
      <w:b/>
      <w:bCs/>
      <w:color w:val="4f81bd"/>
      <w:sz w:val="26"/>
      <w:szCs w:val="26"/>
    </w:rPr>
  </w:style>
  <w:style w:type="paragraph" w:styleId="style3">
    <w:name w:val="heading 3"/>
    <w:basedOn w:val="style0"/>
    <w:next w:val="style0"/>
    <w:link w:val="style4101"/>
    <w:qFormat/>
    <w:uiPriority w:val="9"/>
    <w:pPr>
      <w:keepNext/>
      <w:keepLines/>
      <w:spacing w:before="200" w:after="0"/>
      <w:outlineLvl w:val="2"/>
    </w:pPr>
    <w:rPr>
      <w:rFonts w:ascii="Calibri" w:cs="宋体" w:eastAsia="ＭＳ ゴシック" w:hAnsi="Calibri"/>
      <w:b/>
      <w:bCs/>
      <w:color w:val="4f81bd"/>
    </w:rPr>
  </w:style>
  <w:style w:type="paragraph" w:styleId="style4">
    <w:name w:val="heading 4"/>
    <w:basedOn w:val="style0"/>
    <w:next w:val="style0"/>
    <w:link w:val="style4109"/>
    <w:qFormat/>
    <w:uiPriority w:val="9"/>
    <w:pPr>
      <w:keepNext/>
      <w:keepLines/>
      <w:spacing w:before="200" w:after="0"/>
      <w:outlineLvl w:val="3"/>
    </w:pPr>
    <w:rPr>
      <w:rFonts w:ascii="Calibri" w:cs="宋体" w:eastAsia="ＭＳ ゴシック" w:hAnsi="Calibri"/>
      <w:b/>
      <w:bCs/>
      <w:i/>
      <w:iCs/>
      <w:color w:val="4f81bd"/>
    </w:rPr>
  </w:style>
  <w:style w:type="paragraph" w:styleId="style5">
    <w:name w:val="heading 5"/>
    <w:basedOn w:val="style0"/>
    <w:next w:val="style0"/>
    <w:link w:val="style4110"/>
    <w:qFormat/>
    <w:uiPriority w:val="9"/>
    <w:pPr>
      <w:keepNext/>
      <w:keepLines/>
      <w:spacing w:before="200" w:after="0"/>
      <w:outlineLvl w:val="4"/>
    </w:pPr>
    <w:rPr>
      <w:rFonts w:ascii="Calibri" w:cs="宋体" w:eastAsia="ＭＳ ゴシック" w:hAnsi="Calibri"/>
      <w:color w:val="243f60"/>
    </w:rPr>
  </w:style>
  <w:style w:type="paragraph" w:styleId="style6">
    <w:name w:val="heading 6"/>
    <w:basedOn w:val="style0"/>
    <w:next w:val="style0"/>
    <w:link w:val="style4111"/>
    <w:qFormat/>
    <w:uiPriority w:val="9"/>
    <w:pPr>
      <w:keepNext/>
      <w:keepLines/>
      <w:spacing w:before="200" w:after="0"/>
      <w:outlineLvl w:val="5"/>
    </w:pPr>
    <w:rPr>
      <w:rFonts w:ascii="Calibri" w:cs="宋体" w:eastAsia="ＭＳ ゴシック" w:hAnsi="Calibri"/>
      <w:i/>
      <w:iCs/>
      <w:color w:val="243f60"/>
    </w:rPr>
  </w:style>
  <w:style w:type="paragraph" w:styleId="style7">
    <w:name w:val="heading 7"/>
    <w:basedOn w:val="style0"/>
    <w:next w:val="style0"/>
    <w:link w:val="style4112"/>
    <w:qFormat/>
    <w:uiPriority w:val="9"/>
    <w:pPr>
      <w:keepNext/>
      <w:keepLines/>
      <w:spacing w:before="200" w:after="0"/>
      <w:outlineLvl w:val="6"/>
    </w:pPr>
    <w:rPr>
      <w:rFonts w:ascii="Calibri" w:cs="宋体" w:eastAsia="ＭＳ ゴシック" w:hAnsi="Calibri"/>
      <w:i/>
      <w:iCs/>
      <w:color w:val="404040"/>
    </w:rPr>
  </w:style>
  <w:style w:type="paragraph" w:styleId="style8">
    <w:name w:val="heading 8"/>
    <w:basedOn w:val="style0"/>
    <w:next w:val="style0"/>
    <w:link w:val="style4113"/>
    <w:qFormat/>
    <w:uiPriority w:val="9"/>
    <w:pPr>
      <w:keepNext/>
      <w:keepLines/>
      <w:spacing w:before="200" w:after="0"/>
      <w:outlineLvl w:val="7"/>
    </w:pPr>
    <w:rPr>
      <w:rFonts w:ascii="Calibri" w:cs="宋体" w:eastAsia="ＭＳ ゴシック" w:hAnsi="Calibri"/>
      <w:color w:val="4f81bd"/>
      <w:sz w:val="20"/>
      <w:szCs w:val="20"/>
    </w:rPr>
  </w:style>
  <w:style w:type="paragraph" w:styleId="style9">
    <w:name w:val="heading 9"/>
    <w:basedOn w:val="style0"/>
    <w:next w:val="style0"/>
    <w:link w:val="style4114"/>
    <w:qFormat/>
    <w:uiPriority w:val="9"/>
    <w:pPr>
      <w:keepNext/>
      <w:keepLines/>
      <w:spacing w:before="200" w:after="0"/>
      <w:outlineLvl w:val="8"/>
    </w:pPr>
    <w:rPr>
      <w:rFonts w:ascii="Calibri" w:cs="宋体" w:eastAsia="ＭＳ ゴシック" w:hAnsi="Calibri"/>
      <w:i/>
      <w:iCs/>
      <w:color w:val="404040"/>
      <w:sz w:val="20"/>
      <w:szCs w:val="20"/>
    </w:rPr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157">
    <w:name w:val="No Spacing"/>
    <w:next w:val="style157"/>
    <w:qFormat/>
    <w:uiPriority w:val="1"/>
    <w:pPr>
      <w:spacing w:after="0" w:lineRule="auto" w:line="240"/>
    </w:pPr>
    <w:rPr/>
  </w:style>
  <w:style w:type="character" w:customStyle="1" w:styleId="style4099">
    <w:name w:val="Heading 1 Char_ce44a56f-f1b9-4ef2-bd44-13de2c80aa21"/>
    <w:basedOn w:val="style65"/>
    <w:next w:val="style4099"/>
    <w:link w:val="style1"/>
    <w:uiPriority w:val="9"/>
    <w:rPr>
      <w:rFonts w:ascii="Calibri" w:cs="宋体" w:eastAsia="ＭＳ ゴシック" w:hAnsi="Calibri"/>
      <w:b/>
      <w:bCs/>
      <w:color w:val="365f91"/>
      <w:sz w:val="28"/>
      <w:szCs w:val="28"/>
    </w:rPr>
  </w:style>
  <w:style w:type="character" w:customStyle="1" w:styleId="style4100">
    <w:name w:val="Heading 2 Char_6e28a7d8-d802-4294-a78e-171ee8f9e6be"/>
    <w:basedOn w:val="style65"/>
    <w:next w:val="style4100"/>
    <w:link w:val="style2"/>
    <w:uiPriority w:val="9"/>
    <w:rPr>
      <w:rFonts w:ascii="Calibri" w:cs="宋体" w:eastAsia="ＭＳ ゴシック" w:hAnsi="Calibri"/>
      <w:b/>
      <w:bCs/>
      <w:color w:val="4f81bd"/>
      <w:sz w:val="26"/>
      <w:szCs w:val="26"/>
    </w:rPr>
  </w:style>
  <w:style w:type="character" w:customStyle="1" w:styleId="style4101">
    <w:name w:val="Heading 3 Char_3af5cf6a-dda8-4c3a-8fea-73b2125da13f"/>
    <w:basedOn w:val="style65"/>
    <w:next w:val="style4101"/>
    <w:link w:val="style3"/>
    <w:uiPriority w:val="9"/>
    <w:rPr>
      <w:rFonts w:ascii="Calibri" w:cs="宋体" w:eastAsia="ＭＳ ゴシック" w:hAnsi="Calibri"/>
      <w:b/>
      <w:bCs/>
      <w:color w:val="4f81bd"/>
    </w:rPr>
  </w:style>
  <w:style w:type="paragraph" w:styleId="style62">
    <w:name w:val="Title"/>
    <w:basedOn w:val="style0"/>
    <w:next w:val="style0"/>
    <w:link w:val="style4102"/>
    <w:qFormat/>
    <w:uiPriority w:val="10"/>
    <w:pPr>
      <w:pBdr>
        <w:bottom w:val="single" w:sz="8" w:space="4" w:color="4f81bd"/>
      </w:pBdr>
      <w:spacing w:after="300" w:lineRule="auto" w:line="240"/>
      <w:contextualSpacing/>
    </w:pPr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character" w:customStyle="1" w:styleId="style4102">
    <w:name w:val="Title Char_e6771762-6d0a-4528-bdf4-010c78689741"/>
    <w:basedOn w:val="style65"/>
    <w:next w:val="style4102"/>
    <w:link w:val="style62"/>
    <w:uiPriority w:val="10"/>
    <w:rPr>
      <w:rFonts w:ascii="Calibri" w:cs="宋体" w:eastAsia="ＭＳ ゴシック" w:hAnsi="Calibri"/>
      <w:color w:val="17365d"/>
      <w:spacing w:val="5"/>
      <w:kern w:val="28"/>
      <w:sz w:val="52"/>
      <w:szCs w:val="52"/>
    </w:rPr>
  </w:style>
  <w:style w:type="paragraph" w:styleId="style74">
    <w:name w:val="Subtitle"/>
    <w:basedOn w:val="style0"/>
    <w:next w:val="style0"/>
    <w:link w:val="style4103"/>
    <w:qFormat/>
    <w:uiPriority w:val="11"/>
    <w:pPr>
      <w:numPr>
        <w:ilvl w:val="1"/>
        <w:numId w:val="0"/>
      </w:numPr>
    </w:pPr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character" w:customStyle="1" w:styleId="style4103">
    <w:name w:val="Subtitle Char"/>
    <w:basedOn w:val="style65"/>
    <w:next w:val="style4103"/>
    <w:link w:val="style74"/>
    <w:uiPriority w:val="11"/>
    <w:rPr>
      <w:rFonts w:ascii="Calibri" w:cs="宋体" w:eastAsia="ＭＳ ゴシック" w:hAnsi="Calibri"/>
      <w:i/>
      <w:iCs/>
      <w:color w:val="4f81bd"/>
      <w:spacing w:val="15"/>
      <w:sz w:val="24"/>
      <w:szCs w:val="24"/>
    </w:rPr>
  </w:style>
  <w:style w:type="paragraph" w:styleId="style179">
    <w:name w:val="List Paragraph"/>
    <w:basedOn w:val="style0"/>
    <w:next w:val="style179"/>
    <w:qFormat/>
    <w:uiPriority w:val="34"/>
    <w:pPr>
      <w:ind w:left="720"/>
      <w:contextualSpacing/>
    </w:pPr>
    <w:rPr/>
  </w:style>
  <w:style w:type="paragraph" w:styleId="style66">
    <w:name w:val="Body Text"/>
    <w:basedOn w:val="style0"/>
    <w:next w:val="style66"/>
    <w:link w:val="style4104"/>
    <w:uiPriority w:val="99"/>
    <w:pPr>
      <w:spacing w:after="120"/>
    </w:pPr>
    <w:rPr/>
  </w:style>
  <w:style w:type="character" w:customStyle="1" w:styleId="style4104">
    <w:name w:val="Body Text Char"/>
    <w:basedOn w:val="style65"/>
    <w:next w:val="style4104"/>
    <w:link w:val="style66"/>
    <w:uiPriority w:val="99"/>
  </w:style>
  <w:style w:type="paragraph" w:styleId="style80">
    <w:name w:val="Body Text 2"/>
    <w:basedOn w:val="style0"/>
    <w:next w:val="style80"/>
    <w:link w:val="style4105"/>
    <w:uiPriority w:val="99"/>
    <w:pPr>
      <w:spacing w:after="120" w:lineRule="auto" w:line="480"/>
    </w:pPr>
    <w:rPr/>
  </w:style>
  <w:style w:type="character" w:customStyle="1" w:styleId="style4105">
    <w:name w:val="Body Text 2 Char"/>
    <w:basedOn w:val="style65"/>
    <w:next w:val="style4105"/>
    <w:link w:val="style80"/>
    <w:uiPriority w:val="99"/>
  </w:style>
  <w:style w:type="paragraph" w:styleId="style81">
    <w:name w:val="Body Text 3"/>
    <w:basedOn w:val="style0"/>
    <w:next w:val="style81"/>
    <w:link w:val="style4106"/>
    <w:uiPriority w:val="99"/>
    <w:pPr>
      <w:spacing w:after="120"/>
    </w:pPr>
    <w:rPr>
      <w:sz w:val="16"/>
      <w:szCs w:val="16"/>
    </w:rPr>
  </w:style>
  <w:style w:type="character" w:customStyle="1" w:styleId="style4106">
    <w:name w:val="Body Text 3 Char"/>
    <w:basedOn w:val="style65"/>
    <w:next w:val="style4106"/>
    <w:link w:val="style81"/>
    <w:uiPriority w:val="99"/>
    <w:rPr>
      <w:sz w:val="16"/>
      <w:szCs w:val="16"/>
    </w:rPr>
  </w:style>
  <w:style w:type="paragraph" w:styleId="style47">
    <w:name w:val="List"/>
    <w:basedOn w:val="style0"/>
    <w:next w:val="style47"/>
    <w:uiPriority w:val="99"/>
    <w:pPr>
      <w:ind w:left="360" w:hanging="360"/>
      <w:contextualSpacing/>
    </w:pPr>
    <w:rPr/>
  </w:style>
  <w:style w:type="paragraph" w:styleId="style50">
    <w:name w:val="List 2"/>
    <w:basedOn w:val="style0"/>
    <w:next w:val="style50"/>
    <w:uiPriority w:val="99"/>
    <w:pPr>
      <w:ind w:left="720" w:hanging="360"/>
      <w:contextualSpacing/>
    </w:pPr>
    <w:rPr/>
  </w:style>
  <w:style w:type="paragraph" w:styleId="style51">
    <w:name w:val="List 3"/>
    <w:basedOn w:val="style0"/>
    <w:next w:val="style51"/>
    <w:uiPriority w:val="99"/>
    <w:pPr>
      <w:ind w:left="1080" w:hanging="360"/>
      <w:contextualSpacing/>
    </w:pPr>
    <w:rPr/>
  </w:style>
  <w:style w:type="paragraph" w:styleId="style48">
    <w:name w:val="List Bullet"/>
    <w:basedOn w:val="style0"/>
    <w:next w:val="style48"/>
    <w:uiPriority w:val="99"/>
    <w:pPr>
      <w:numPr>
        <w:ilvl w:val="0"/>
        <w:numId w:val="1"/>
      </w:numPr>
      <w:contextualSpacing/>
    </w:pPr>
    <w:rPr/>
  </w:style>
  <w:style w:type="paragraph" w:styleId="style54">
    <w:name w:val="List Bullet 2"/>
    <w:basedOn w:val="style0"/>
    <w:next w:val="style54"/>
    <w:uiPriority w:val="99"/>
    <w:pPr>
      <w:numPr>
        <w:ilvl w:val="0"/>
        <w:numId w:val="2"/>
      </w:numPr>
      <w:contextualSpacing/>
    </w:pPr>
    <w:rPr/>
  </w:style>
  <w:style w:type="paragraph" w:styleId="style55">
    <w:name w:val="List Bullet 3"/>
    <w:basedOn w:val="style0"/>
    <w:next w:val="style55"/>
    <w:uiPriority w:val="99"/>
    <w:pPr>
      <w:numPr>
        <w:ilvl w:val="0"/>
        <w:numId w:val="3"/>
      </w:numPr>
      <w:contextualSpacing/>
    </w:pPr>
    <w:rPr/>
  </w:style>
  <w:style w:type="paragraph" w:styleId="style49">
    <w:name w:val="List Number"/>
    <w:basedOn w:val="style0"/>
    <w:next w:val="style49"/>
    <w:uiPriority w:val="99"/>
    <w:pPr>
      <w:numPr>
        <w:ilvl w:val="0"/>
        <w:numId w:val="4"/>
      </w:numPr>
      <w:contextualSpacing/>
    </w:pPr>
    <w:rPr/>
  </w:style>
  <w:style w:type="paragraph" w:styleId="style58">
    <w:name w:val="List Number 2"/>
    <w:basedOn w:val="style0"/>
    <w:next w:val="style58"/>
    <w:uiPriority w:val="99"/>
    <w:pPr>
      <w:numPr>
        <w:ilvl w:val="0"/>
        <w:numId w:val="5"/>
      </w:numPr>
      <w:contextualSpacing/>
    </w:pPr>
    <w:rPr/>
  </w:style>
  <w:style w:type="paragraph" w:styleId="style59">
    <w:name w:val="List Number 3"/>
    <w:basedOn w:val="style0"/>
    <w:next w:val="style59"/>
    <w:uiPriority w:val="99"/>
    <w:pPr>
      <w:numPr>
        <w:ilvl w:val="0"/>
        <w:numId w:val="6"/>
      </w:numPr>
      <w:contextualSpacing/>
    </w:pPr>
    <w:rPr/>
  </w:style>
  <w:style w:type="paragraph" w:styleId="style68">
    <w:name w:val="List Continue"/>
    <w:basedOn w:val="style0"/>
    <w:next w:val="style68"/>
    <w:uiPriority w:val="99"/>
    <w:pPr>
      <w:spacing w:after="120"/>
      <w:ind w:left="360"/>
      <w:contextualSpacing/>
    </w:pPr>
    <w:rPr/>
  </w:style>
  <w:style w:type="paragraph" w:styleId="style69">
    <w:name w:val="List Continue 2"/>
    <w:basedOn w:val="style0"/>
    <w:next w:val="style69"/>
    <w:uiPriority w:val="99"/>
    <w:pPr>
      <w:spacing w:after="120"/>
      <w:ind w:left="720"/>
      <w:contextualSpacing/>
    </w:pPr>
    <w:rPr/>
  </w:style>
  <w:style w:type="paragraph" w:styleId="style70">
    <w:name w:val="List Continue 3"/>
    <w:basedOn w:val="style0"/>
    <w:next w:val="style70"/>
    <w:uiPriority w:val="99"/>
    <w:pPr>
      <w:spacing w:after="120"/>
      <w:ind w:left="1080"/>
      <w:contextualSpacing/>
    </w:pPr>
    <w:rPr/>
  </w:style>
  <w:style w:type="paragraph" w:styleId="style45">
    <w:name w:val="macro"/>
    <w:next w:val="style45"/>
    <w:link w:val="style4107"/>
    <w:uiPriority w:val="99"/>
    <w:pPr>
      <w:tabs>
        <w:tab w:val="left" w:leader="none" w:pos="576"/>
        <w:tab w:val="left" w:leader="none" w:pos="1152"/>
        <w:tab w:val="left" w:leader="none" w:pos="1728"/>
        <w:tab w:val="left" w:leader="none" w:pos="2304"/>
        <w:tab w:val="left" w:leader="none" w:pos="2880"/>
        <w:tab w:val="left" w:leader="none" w:pos="3456"/>
        <w:tab w:val="left" w:leader="none" w:pos="4032"/>
      </w:tabs>
    </w:pPr>
    <w:rPr>
      <w:rFonts w:ascii="Courier" w:hAnsi="Courier"/>
      <w:sz w:val="20"/>
      <w:szCs w:val="20"/>
    </w:rPr>
  </w:style>
  <w:style w:type="character" w:customStyle="1" w:styleId="style4107">
    <w:name w:val="Macro Text Char"/>
    <w:basedOn w:val="style65"/>
    <w:next w:val="style4107"/>
    <w:link w:val="style45"/>
    <w:uiPriority w:val="99"/>
    <w:rPr>
      <w:rFonts w:ascii="Courier" w:hAnsi="Courier"/>
      <w:sz w:val="20"/>
      <w:szCs w:val="20"/>
    </w:rPr>
  </w:style>
  <w:style w:type="paragraph" w:styleId="style180">
    <w:name w:val="Quote"/>
    <w:basedOn w:val="style0"/>
    <w:next w:val="style0"/>
    <w:link w:val="style4108"/>
    <w:qFormat/>
    <w:uiPriority w:val="29"/>
    <w:pPr/>
    <w:rPr>
      <w:i/>
      <w:iCs/>
      <w:color w:val="000000"/>
    </w:rPr>
  </w:style>
  <w:style w:type="character" w:customStyle="1" w:styleId="style4108">
    <w:name w:val="Quote Char_13f0c294-a1be-47f7-9c13-e193b4b42546"/>
    <w:basedOn w:val="style65"/>
    <w:next w:val="style4108"/>
    <w:link w:val="style180"/>
    <w:uiPriority w:val="29"/>
    <w:rPr>
      <w:i/>
      <w:iCs/>
      <w:color w:val="000000"/>
    </w:rPr>
  </w:style>
  <w:style w:type="character" w:customStyle="1" w:styleId="style4109">
    <w:name w:val="Heading 4 Char_526d7dca-e1da-48ed-a87c-eb3781f0afd8"/>
    <w:basedOn w:val="style65"/>
    <w:next w:val="style4109"/>
    <w:link w:val="style4"/>
    <w:uiPriority w:val="9"/>
    <w:rPr>
      <w:rFonts w:ascii="Calibri" w:cs="宋体" w:eastAsia="ＭＳ ゴシック" w:hAnsi="Calibri"/>
      <w:b/>
      <w:bCs/>
      <w:i/>
      <w:iCs/>
      <w:color w:val="4f81bd"/>
    </w:rPr>
  </w:style>
  <w:style w:type="character" w:customStyle="1" w:styleId="style4110">
    <w:name w:val="Heading 5 Char_b3d9513e-754b-4ca7-9771-af8509cd6bd1"/>
    <w:basedOn w:val="style65"/>
    <w:next w:val="style4110"/>
    <w:link w:val="style5"/>
    <w:uiPriority w:val="9"/>
    <w:rPr>
      <w:rFonts w:ascii="Calibri" w:cs="宋体" w:eastAsia="ＭＳ ゴシック" w:hAnsi="Calibri"/>
      <w:color w:val="243f60"/>
    </w:rPr>
  </w:style>
  <w:style w:type="character" w:customStyle="1" w:styleId="style4111">
    <w:name w:val="Heading 6 Char_fe59659a-58e5-4e39-95fe-1f1d023c9b09"/>
    <w:basedOn w:val="style65"/>
    <w:next w:val="style4111"/>
    <w:link w:val="style6"/>
    <w:uiPriority w:val="9"/>
    <w:rPr>
      <w:rFonts w:ascii="Calibri" w:cs="宋体" w:eastAsia="ＭＳ ゴシック" w:hAnsi="Calibri"/>
      <w:i/>
      <w:iCs/>
      <w:color w:val="243f60"/>
    </w:rPr>
  </w:style>
  <w:style w:type="character" w:customStyle="1" w:styleId="style4112">
    <w:name w:val="Heading 7 Char_6aaaeba4-4252-427d-8d25-f7f9773e0b96"/>
    <w:basedOn w:val="style65"/>
    <w:next w:val="style4112"/>
    <w:link w:val="style7"/>
    <w:uiPriority w:val="9"/>
    <w:rPr>
      <w:rFonts w:ascii="Calibri" w:cs="宋体" w:eastAsia="ＭＳ ゴシック" w:hAnsi="Calibri"/>
      <w:i/>
      <w:iCs/>
      <w:color w:val="404040"/>
    </w:rPr>
  </w:style>
  <w:style w:type="character" w:customStyle="1" w:styleId="style4113">
    <w:name w:val="Heading 8 Char_9aca0e55-60a6-4912-9998-2b576ba5f2ad"/>
    <w:basedOn w:val="style65"/>
    <w:next w:val="style4113"/>
    <w:link w:val="style8"/>
    <w:uiPriority w:val="9"/>
    <w:rPr>
      <w:rFonts w:ascii="Calibri" w:cs="宋体" w:eastAsia="ＭＳ ゴシック" w:hAnsi="Calibri"/>
      <w:color w:val="4f81bd"/>
      <w:sz w:val="20"/>
      <w:szCs w:val="20"/>
    </w:rPr>
  </w:style>
  <w:style w:type="character" w:customStyle="1" w:styleId="style4114">
    <w:name w:val="Heading 9 Char_aad2d983-b6a3-4699-b0f9-0ca8fb8baf22"/>
    <w:basedOn w:val="style65"/>
    <w:next w:val="style4114"/>
    <w:link w:val="style9"/>
    <w:uiPriority w:val="9"/>
    <w:rPr>
      <w:rFonts w:ascii="Calibri" w:cs="宋体" w:eastAsia="ＭＳ ゴシック" w:hAnsi="Calibri"/>
      <w:i/>
      <w:iCs/>
      <w:color w:val="404040"/>
      <w:sz w:val="20"/>
      <w:szCs w:val="20"/>
    </w:rPr>
  </w:style>
  <w:style w:type="paragraph" w:styleId="style34">
    <w:name w:val="caption"/>
    <w:basedOn w:val="style0"/>
    <w:next w:val="style0"/>
    <w:qFormat/>
    <w:uiPriority w:val="35"/>
    <w:pPr>
      <w:spacing w:lineRule="auto" w:line="240"/>
    </w:pPr>
    <w:rPr>
      <w:b/>
      <w:bCs/>
      <w:color w:val="4f81bd"/>
      <w:sz w:val="18"/>
      <w:szCs w:val="18"/>
    </w:rPr>
  </w:style>
  <w:style w:type="character" w:styleId="style87">
    <w:name w:val="Strong"/>
    <w:basedOn w:val="style65"/>
    <w:next w:val="style87"/>
    <w:qFormat/>
    <w:uiPriority w:val="22"/>
    <w:rPr>
      <w:b/>
      <w:bCs/>
    </w:rPr>
  </w:style>
  <w:style w:type="character" w:styleId="style88">
    <w:name w:val="Emphasis"/>
    <w:basedOn w:val="style65"/>
    <w:next w:val="style88"/>
    <w:qFormat/>
    <w:uiPriority w:val="20"/>
    <w:rPr>
      <w:i/>
      <w:iCs/>
    </w:rPr>
  </w:style>
  <w:style w:type="paragraph" w:styleId="style181">
    <w:name w:val="Intense Quote"/>
    <w:basedOn w:val="style0"/>
    <w:next w:val="style0"/>
    <w:link w:val="style4115"/>
    <w:qFormat/>
    <w:uiPriority w:val="30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style4115">
    <w:name w:val="Intense Quote Char_74231510-cb9f-4586-93ed-5934a9b0c7ac"/>
    <w:basedOn w:val="style65"/>
    <w:next w:val="style4115"/>
    <w:link w:val="style181"/>
    <w:uiPriority w:val="30"/>
    <w:rPr>
      <w:b/>
      <w:bCs/>
      <w:i/>
      <w:iCs/>
      <w:color w:val="4f81bd"/>
    </w:rPr>
  </w:style>
  <w:style w:type="character" w:styleId="style260">
    <w:name w:val="Subtle Emphasis"/>
    <w:basedOn w:val="style65"/>
    <w:next w:val="style260"/>
    <w:qFormat/>
    <w:uiPriority w:val="19"/>
    <w:rPr>
      <w:i/>
      <w:iCs/>
      <w:color w:val="808080"/>
    </w:rPr>
  </w:style>
  <w:style w:type="character" w:styleId="style261">
    <w:name w:val="Intense Emphasis"/>
    <w:basedOn w:val="style65"/>
    <w:next w:val="style261"/>
    <w:qFormat/>
    <w:uiPriority w:val="21"/>
    <w:rPr>
      <w:b/>
      <w:bCs/>
      <w:i/>
      <w:iCs/>
      <w:color w:val="4f81bd"/>
    </w:rPr>
  </w:style>
  <w:style w:type="character" w:styleId="style262">
    <w:name w:val="Subtle Reference"/>
    <w:basedOn w:val="style65"/>
    <w:next w:val="style262"/>
    <w:qFormat/>
    <w:uiPriority w:val="31"/>
    <w:rPr>
      <w:smallCaps/>
      <w:color w:val="c0504d"/>
      <w:u w:val="single"/>
    </w:rPr>
  </w:style>
  <w:style w:type="character" w:styleId="style263">
    <w:name w:val="Intense Reference"/>
    <w:basedOn w:val="style65"/>
    <w:next w:val="style263"/>
    <w:qFormat/>
    <w:uiPriority w:val="32"/>
    <w:rPr>
      <w:b/>
      <w:bCs/>
      <w:smallCaps/>
      <w:color w:val="c0504d"/>
      <w:spacing w:val="5"/>
      <w:u w:val="single"/>
    </w:rPr>
  </w:style>
  <w:style w:type="character" w:styleId="style264">
    <w:name w:val="Book Title"/>
    <w:basedOn w:val="style65"/>
    <w:next w:val="style264"/>
    <w:qFormat/>
    <w:uiPriority w:val="33"/>
    <w:rPr>
      <w:b/>
      <w:bCs/>
      <w:smallCaps/>
      <w:spacing w:val="5"/>
    </w:rPr>
  </w:style>
  <w:style w:type="paragraph" w:styleId="style266">
    <w:name w:val="TOC Heading"/>
    <w:basedOn w:val="style1"/>
    <w:next w:val="style0"/>
    <w:qFormat/>
    <w:uiPriority w:val="39"/>
    <w:pPr>
      <w:outlineLvl w:val="9"/>
    </w:pPr>
    <w:rPr/>
  </w:style>
  <w:style w:type="table" w:styleId="style154">
    <w:name w:val="Table Grid"/>
    <w:basedOn w:val="style105"/>
    <w:next w:val="style154"/>
    <w:uiPriority w:val="59"/>
    <w:pPr>
      <w:spacing w:after="0" w:lineRule="auto" w:line="240"/>
    </w:pPr>
    <w:rPr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table" w:styleId="style158">
    <w:name w:val="Light Shading"/>
    <w:basedOn w:val="style105"/>
    <w:next w:val="style158"/>
    <w:uiPriority w:val="60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cPr>
      <w:tcBorders/>
    </w:tcPr>
  </w:style>
  <w:style w:type="table" w:styleId="style172">
    <w:name w:val="Light Shading Accent 1"/>
    <w:basedOn w:val="style105"/>
    <w:next w:val="style172"/>
    <w:uiPriority w:val="60"/>
    <w:pPr>
      <w:spacing w:after="0" w:lineRule="auto" w:line="240"/>
    </w:pPr>
    <w:rPr>
      <w:color w:val="365f91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cPr>
      <w:tcBorders/>
    </w:tcPr>
  </w:style>
  <w:style w:type="table" w:styleId="style190">
    <w:name w:val="Light Shading Accent 2"/>
    <w:basedOn w:val="style105"/>
    <w:next w:val="style190"/>
    <w:uiPriority w:val="60"/>
    <w:pPr>
      <w:spacing w:after="0" w:lineRule="auto" w:line="240"/>
    </w:pPr>
    <w:rPr>
      <w:color w:val="943634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cPr>
      <w:tcBorders/>
    </w:tcPr>
  </w:style>
  <w:style w:type="table" w:styleId="style204">
    <w:name w:val="Light Shading Accent 3"/>
    <w:basedOn w:val="style105"/>
    <w:next w:val="style204"/>
    <w:uiPriority w:val="60"/>
    <w:pPr>
      <w:spacing w:after="0" w:lineRule="auto" w:line="240"/>
    </w:pPr>
    <w:rPr>
      <w:color w:val="76923c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cPr>
      <w:tcBorders/>
    </w:tcPr>
  </w:style>
  <w:style w:type="table" w:styleId="style218">
    <w:name w:val="Light Shading Accent 4"/>
    <w:basedOn w:val="style105"/>
    <w:next w:val="style218"/>
    <w:uiPriority w:val="60"/>
    <w:pPr>
      <w:spacing w:after="0" w:lineRule="auto" w:line="240"/>
    </w:pPr>
    <w:rPr>
      <w:color w:val="5f497a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cPr>
      <w:tcBorders/>
    </w:tcPr>
  </w:style>
  <w:style w:type="table" w:styleId="style232">
    <w:name w:val="Light Shading Accent 5"/>
    <w:basedOn w:val="style105"/>
    <w:next w:val="style232"/>
    <w:uiPriority w:val="60"/>
    <w:pPr>
      <w:spacing w:after="0" w:lineRule="auto" w:line="240"/>
    </w:pPr>
    <w:rPr>
      <w:color w:val="31849b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cPr>
      <w:tcBorders/>
    </w:tcPr>
  </w:style>
  <w:style w:type="table" w:styleId="style246">
    <w:name w:val="Light Shading Accent 6"/>
    <w:basedOn w:val="style105"/>
    <w:next w:val="style246"/>
    <w:uiPriority w:val="60"/>
    <w:pPr>
      <w:spacing w:after="0" w:lineRule="auto" w:line="240"/>
    </w:pPr>
    <w:rPr>
      <w:color w:val="e36c0a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band1Horz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cPr>
      <w:tcBorders/>
    </w:tcPr>
  </w:style>
  <w:style w:type="table" w:styleId="style159">
    <w:name w:val="Light List"/>
    <w:basedOn w:val="style105"/>
    <w:next w:val="style15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cPr>
      <w:tcBorders/>
    </w:tcPr>
  </w:style>
  <w:style w:type="table" w:styleId="style173">
    <w:name w:val="Light List Accent 1"/>
    <w:basedOn w:val="style105"/>
    <w:next w:val="style17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cPr>
      <w:tcBorders/>
    </w:tcPr>
  </w:style>
  <w:style w:type="table" w:styleId="style191">
    <w:name w:val="Light List Accent 2"/>
    <w:basedOn w:val="style105"/>
    <w:next w:val="style191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cPr>
      <w:tcBorders/>
    </w:tcPr>
  </w:style>
  <w:style w:type="table" w:styleId="style205">
    <w:name w:val="Light List Accent 3"/>
    <w:basedOn w:val="style105"/>
    <w:next w:val="style205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cPr>
      <w:tcBorders/>
    </w:tcPr>
  </w:style>
  <w:style w:type="table" w:styleId="style219">
    <w:name w:val="Light List Accent 4"/>
    <w:basedOn w:val="style105"/>
    <w:next w:val="style219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cPr>
      <w:tcBorders/>
    </w:tcPr>
  </w:style>
  <w:style w:type="table" w:styleId="style233">
    <w:name w:val="Light List Accent 5"/>
    <w:basedOn w:val="style105"/>
    <w:next w:val="style233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cPr>
      <w:tcBorders/>
    </w:tcPr>
  </w:style>
  <w:style w:type="table" w:styleId="style247">
    <w:name w:val="Light List Accent 6"/>
    <w:basedOn w:val="style105"/>
    <w:next w:val="style247"/>
    <w:uiPriority w:val="61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/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cPr>
      <w:tcBorders/>
    </w:tcPr>
  </w:style>
  <w:style w:type="table" w:styleId="style160">
    <w:name w:val="Light Grid"/>
    <w:basedOn w:val="style105"/>
    <w:next w:val="style16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band1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pPr/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cPr>
      <w:tcBorders/>
    </w:tcPr>
  </w:style>
  <w:style w:type="table" w:styleId="style174">
    <w:name w:val="Light Grid Accent 1"/>
    <w:basedOn w:val="style105"/>
    <w:next w:val="style17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band1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pPr/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cPr>
      <w:tcBorders/>
    </w:tcPr>
  </w:style>
  <w:style w:type="table" w:styleId="style192">
    <w:name w:val="Light Grid Accent 2"/>
    <w:basedOn w:val="style105"/>
    <w:next w:val="style192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band1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pPr/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cPr>
      <w:tcBorders/>
    </w:tcPr>
  </w:style>
  <w:style w:type="table" w:styleId="style206">
    <w:name w:val="Light Grid Accent 3"/>
    <w:basedOn w:val="style105"/>
    <w:next w:val="style206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band1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pPr/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cPr>
      <w:tcBorders/>
    </w:tcPr>
  </w:style>
  <w:style w:type="table" w:styleId="style220">
    <w:name w:val="Light Grid Accent 4"/>
    <w:basedOn w:val="style105"/>
    <w:next w:val="style220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band1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pPr/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cPr>
      <w:tcBorders/>
    </w:tcPr>
  </w:style>
  <w:style w:type="table" w:styleId="style234">
    <w:name w:val="Light Grid Accent 5"/>
    <w:basedOn w:val="style105"/>
    <w:next w:val="style234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band1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pPr/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cPr>
      <w:tcBorders/>
    </w:tcPr>
  </w:style>
  <w:style w:type="table" w:styleId="style248">
    <w:name w:val="Light Grid Accent 6"/>
    <w:basedOn w:val="style105"/>
    <w:next w:val="style248"/>
    <w:uiPriority w:val="62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Rule="auto" w:line="240"/>
      </w:pPr>
      <w:rPr>
        <w:rFonts w:ascii="Calibri" w:cs="宋体" w:eastAsia="ＭＳ ゴシック" w:hAnsi="Calibri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band1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  <w:tblStylePr w:type="firstCol">
      <w:pPr/>
      <w:rPr>
        <w:rFonts w:ascii="Calibri" w:cs="宋体" w:eastAsia="ＭＳ ゴシック" w:hAnsi="Calibri"/>
        <w:b/>
        <w:bCs/>
      </w:rPr>
      <w:tcPr>
        <w:tcBorders/>
      </w:tcPr>
    </w:tblStylePr>
    <w:tblStylePr w:type="lastCol">
      <w:pPr/>
      <w:rPr>
        <w:rFonts w:ascii="Calibri" w:cs="宋体" w:eastAsia="ＭＳ ゴシック" w:hAnsi="Calibri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pPr/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cPr>
      <w:tcBorders/>
    </w:tcPr>
  </w:style>
  <w:style w:type="table" w:styleId="style161">
    <w:name w:val="Medium Shading 1"/>
    <w:basedOn w:val="style105"/>
    <w:next w:val="style16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5">
    <w:name w:val="Medium Shading 1 Accent 1"/>
    <w:basedOn w:val="style105"/>
    <w:next w:val="style17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3">
    <w:name w:val="Medium Shading 1 Accent 2"/>
    <w:basedOn w:val="style105"/>
    <w:next w:val="style193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7">
    <w:name w:val="Medium Shading 1 Accent 3"/>
    <w:basedOn w:val="style105"/>
    <w:next w:val="style207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1">
    <w:name w:val="Medium Shading 1 Accent 4"/>
    <w:basedOn w:val="style105"/>
    <w:next w:val="style221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5">
    <w:name w:val="Medium Shading 1 Accent 5"/>
    <w:basedOn w:val="style105"/>
    <w:next w:val="style235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49">
    <w:name w:val="Medium Shading 1 Accent 6"/>
    <w:basedOn w:val="style105"/>
    <w:next w:val="style249"/>
    <w:uiPriority w:val="63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band1Horz">
      <w:pPr/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pPr/>
      <w:tblPr/>
      <w:tcPr>
        <w:tcBorders>
          <w:insideH w:val="nil"/>
          <w:insideV w:val="nil"/>
        </w:tcBorders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2">
    <w:name w:val="Medium Shading 2"/>
    <w:basedOn w:val="style105"/>
    <w:next w:val="style16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76">
    <w:name w:val="Medium Shading 2 Accent 1"/>
    <w:basedOn w:val="style105"/>
    <w:next w:val="style17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94">
    <w:name w:val="Medium Shading 2 Accent 2"/>
    <w:basedOn w:val="style105"/>
    <w:next w:val="style194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08">
    <w:name w:val="Medium Shading 2 Accent 3"/>
    <w:basedOn w:val="style105"/>
    <w:next w:val="style208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22">
    <w:name w:val="Medium Shading 2 Accent 4"/>
    <w:basedOn w:val="style105"/>
    <w:next w:val="style222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36">
    <w:name w:val="Medium Shading 2 Accent 5"/>
    <w:basedOn w:val="style105"/>
    <w:next w:val="style236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250">
    <w:name w:val="Medium Shading 2 Accent 6"/>
    <w:basedOn w:val="style105"/>
    <w:next w:val="style250"/>
    <w:uiPriority w:val="64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Rule="auto" w:line="240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Rule="auto" w:line="240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8d8d8"/>
      </w:tcPr>
    </w:tblStylePr>
    <w:tblStylePr w:type="firstCol">
      <w:pPr/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neCell">
      <w:pPr/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pPr/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cPr>
      <w:tcBorders/>
    </w:tcPr>
  </w:style>
  <w:style w:type="table" w:styleId="style163">
    <w:name w:val="Medium List 1"/>
    <w:basedOn w:val="style105"/>
    <w:next w:val="style16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bottom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Horz">
      <w:pPr/>
      <w:tblPr/>
      <w:tcPr>
        <w:tcBorders/>
        <w:shd w:val="clear" w:color="auto" w:fill="c0c0c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pPr/>
      <w:tblPr/>
      <w:tcPr>
        <w:tcBorders/>
        <w:shd w:val="clear" w:color="auto" w:fill="c0c0c0"/>
      </w:tcPr>
    </w:tblStylePr>
    <w:tcPr>
      <w:tcBorders/>
    </w:tcPr>
  </w:style>
  <w:style w:type="table" w:styleId="style177">
    <w:name w:val="Medium List 1 Accent 1"/>
    <w:basedOn w:val="style105"/>
    <w:next w:val="style17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Horz">
      <w:pPr/>
      <w:tblPr/>
      <w:tcPr>
        <w:tcBorders/>
        <w:shd w:val="clear" w:color="auto" w:fill="d3dfe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pPr/>
      <w:tblPr/>
      <w:tcPr>
        <w:tcBorders/>
        <w:shd w:val="clear" w:color="auto" w:fill="d3dfee"/>
      </w:tcPr>
    </w:tblStylePr>
    <w:tcPr>
      <w:tcBorders/>
    </w:tcPr>
  </w:style>
  <w:style w:type="table" w:styleId="style195">
    <w:name w:val="Medium List 1 Accent 2"/>
    <w:basedOn w:val="style105"/>
    <w:next w:val="style195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bottom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Horz">
      <w:pPr/>
      <w:tblPr/>
      <w:tcPr>
        <w:tcBorders/>
        <w:shd w:val="clear" w:color="auto" w:fill="efd3d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pPr/>
      <w:tblPr/>
      <w:tcPr>
        <w:tcBorders/>
        <w:shd w:val="clear" w:color="auto" w:fill="efd3d2"/>
      </w:tcPr>
    </w:tblStylePr>
    <w:tcPr>
      <w:tcBorders/>
    </w:tcPr>
  </w:style>
  <w:style w:type="table" w:styleId="style209">
    <w:name w:val="Medium List 1 Accent 3"/>
    <w:basedOn w:val="style105"/>
    <w:next w:val="style209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bottom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Horz">
      <w:pPr/>
      <w:tblPr/>
      <w:tcPr>
        <w:tcBorders/>
        <w:shd w:val="clear" w:color="auto" w:fill="e6eed5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pPr/>
      <w:tblPr/>
      <w:tcPr>
        <w:tcBorders/>
        <w:shd w:val="clear" w:color="auto" w:fill="e6eed5"/>
      </w:tcPr>
    </w:tblStylePr>
    <w:tcPr>
      <w:tcBorders/>
    </w:tcPr>
  </w:style>
  <w:style w:type="table" w:styleId="style223">
    <w:name w:val="Medium List 1 Accent 4"/>
    <w:basedOn w:val="style105"/>
    <w:next w:val="style223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bottom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Horz">
      <w:pPr/>
      <w:tblPr/>
      <w:tcPr>
        <w:tcBorders/>
        <w:shd w:val="clear" w:color="auto" w:fill="dfd8e8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pPr/>
      <w:tblPr/>
      <w:tcPr>
        <w:tcBorders/>
        <w:shd w:val="clear" w:color="auto" w:fill="dfd8e8"/>
      </w:tcPr>
    </w:tblStylePr>
    <w:tcPr>
      <w:tcBorders/>
    </w:tcPr>
  </w:style>
  <w:style w:type="table" w:styleId="style237">
    <w:name w:val="Medium List 1 Accent 5"/>
    <w:basedOn w:val="style105"/>
    <w:next w:val="style237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Horz">
      <w:pPr/>
      <w:tblPr/>
      <w:tcPr>
        <w:tcBorders/>
        <w:shd w:val="clear" w:color="auto" w:fill="d2ea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pPr/>
      <w:tblPr/>
      <w:tcPr>
        <w:tcBorders/>
        <w:shd w:val="clear" w:color="auto" w:fill="d2eaf1"/>
      </w:tcPr>
    </w:tblStylePr>
    <w:tcPr>
      <w:tcBorders/>
    </w:tcPr>
  </w:style>
  <w:style w:type="table" w:styleId="style251">
    <w:name w:val="Medium List 1 Accent 6"/>
    <w:basedOn w:val="style105"/>
    <w:next w:val="style251"/>
    <w:uiPriority w:val="65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bottom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rFonts w:ascii="Calibri" w:cs="宋体" w:eastAsia="ＭＳ ゴシック" w:hAnsi="Calibri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pPr/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Horz">
      <w:pPr/>
      <w:tblPr/>
      <w:tcPr>
        <w:tcBorders/>
        <w:shd w:val="clear" w:color="auto" w:fill="fde4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pPr/>
      <w:tblPr/>
      <w:tcPr>
        <w:tcBorders/>
        <w:shd w:val="clear" w:color="auto" w:fill="fde4d0"/>
      </w:tcPr>
    </w:tblStylePr>
    <w:tcPr>
      <w:tcBorders/>
    </w:tcPr>
  </w:style>
  <w:style w:type="table" w:styleId="style164">
    <w:name w:val="Medium List 2"/>
    <w:basedOn w:val="style105"/>
    <w:next w:val="style16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82">
    <w:name w:val="Medium List 2 Accent 1"/>
    <w:basedOn w:val="style105"/>
    <w:next w:val="style18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96">
    <w:name w:val="Medium List 2 Accent 2"/>
    <w:basedOn w:val="style105"/>
    <w:next w:val="style196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10">
    <w:name w:val="Medium List 2 Accent 3"/>
    <w:basedOn w:val="style105"/>
    <w:next w:val="style210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24">
    <w:name w:val="Medium List 2 Accent 4"/>
    <w:basedOn w:val="style105"/>
    <w:next w:val="style224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38">
    <w:name w:val="Medium List 2 Accent 5"/>
    <w:basedOn w:val="style105"/>
    <w:next w:val="style238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252">
    <w:name w:val="Medium List 2 Accent 6"/>
    <w:basedOn w:val="style105"/>
    <w:next w:val="style252"/>
    <w:uiPriority w:val="66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pPr/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pPr/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nwCell">
      <w:pPr/>
      <w:tblPr/>
      <w:tcPr>
        <w:tcBorders/>
        <w:shd w:val="clear" w:color="auto" w:fill="ffffff"/>
      </w:tcPr>
    </w:tblStylePr>
    <w:tblStylePr w:type="swCell">
      <w:pPr/>
      <w:tblPr/>
      <w:tcPr>
        <w:tcBorders>
          <w:top w:val="nil"/>
        </w:tcBorders>
      </w:tcPr>
    </w:tblStylePr>
    <w:tcPr>
      <w:tcBorders/>
    </w:tcPr>
  </w:style>
  <w:style w:type="table" w:styleId="style165">
    <w:name w:val="Medium Grid 1"/>
    <w:basedOn w:val="style105"/>
    <w:next w:val="style16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404040"/>
        </w:tcBorders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0c0c0"/>
    </w:tcPr>
  </w:style>
  <w:style w:type="table" w:styleId="style183">
    <w:name w:val="Medium Grid 1 Accent 1"/>
    <w:basedOn w:val="style105"/>
    <w:next w:val="style18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ba0cd"/>
        </w:tcBorders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3dfee"/>
    </w:tcPr>
  </w:style>
  <w:style w:type="table" w:styleId="style197">
    <w:name w:val="Medium Grid 1 Accent 2"/>
    <w:basedOn w:val="style105"/>
    <w:next w:val="style197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cf7b79"/>
        </w:tcBorders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efd3d2"/>
    </w:tcPr>
  </w:style>
  <w:style w:type="table" w:styleId="style211">
    <w:name w:val="Medium Grid 1 Accent 3"/>
    <w:basedOn w:val="style105"/>
    <w:next w:val="style211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b3cc82"/>
        </w:tcBorders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6eed5"/>
    </w:tcPr>
  </w:style>
  <w:style w:type="table" w:styleId="style225">
    <w:name w:val="Medium Grid 1 Accent 4"/>
    <w:basedOn w:val="style105"/>
    <w:next w:val="style225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9f8ab9"/>
        </w:tcBorders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dfd8e8"/>
    </w:tcPr>
  </w:style>
  <w:style w:type="table" w:styleId="style239">
    <w:name w:val="Medium Grid 1 Accent 5"/>
    <w:basedOn w:val="style105"/>
    <w:next w:val="style239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78c0d4"/>
        </w:tcBorders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2eaf1"/>
    </w:tcPr>
  </w:style>
  <w:style w:type="table" w:styleId="style253">
    <w:name w:val="Medium Grid 1 Accent 6"/>
    <w:basedOn w:val="style105"/>
    <w:next w:val="style253"/>
    <w:uiPriority w:val="67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cPr>
        <w:tcBorders/>
      </w:tcPr>
    </w:tblStylePr>
    <w:tblStylePr w:type="lastRow">
      <w:pPr/>
      <w:rPr>
        <w:b/>
        <w:bCs/>
      </w:rPr>
      <w:tblPr/>
      <w:tcPr>
        <w:tcBorders>
          <w:top w:val="single" w:sz="18" w:space="0" w:color="f9b074"/>
        </w:tcBorders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4d0"/>
    </w:tcPr>
  </w:style>
  <w:style w:type="table" w:styleId="style166">
    <w:name w:val="Medium Grid 2"/>
    <w:basedOn w:val="style105"/>
    <w:next w:val="style16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6e6e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pPr/>
      <w:tblPr/>
      <w:tcPr>
        <w:tcBorders/>
        <w:shd w:val="clear" w:color="auto" w:fill="80808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c0c0c0"/>
    </w:tcPr>
  </w:style>
  <w:style w:type="table" w:styleId="style184">
    <w:name w:val="Medium Grid 2 Accent 1"/>
    <w:basedOn w:val="style105"/>
    <w:next w:val="style18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2f8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pPr/>
      <w:tblPr/>
      <w:tcPr>
        <w:tcBorders/>
        <w:shd w:val="clear" w:color="auto" w:fill="a7bfde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3dfee"/>
    </w:tcPr>
  </w:style>
  <w:style w:type="table" w:styleId="style198">
    <w:name w:val="Medium Grid 2 Accent 2"/>
    <w:basedOn w:val="style105"/>
    <w:next w:val="style198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8eded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pPr/>
      <w:tblPr/>
      <w:tcPr>
        <w:tcBorders/>
        <w:shd w:val="clear" w:color="auto" w:fill="dfa7a6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fd3d2"/>
    </w:tcPr>
  </w:style>
  <w:style w:type="table" w:styleId="style212">
    <w:name w:val="Medium Grid 2 Accent 3"/>
    <w:basedOn w:val="style105"/>
    <w:next w:val="style212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5f8ee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pPr/>
      <w:tblPr/>
      <w:tcPr>
        <w:tcBorders/>
        <w:shd w:val="clear" w:color="auto" w:fill="cdddac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e6eed5"/>
    </w:tcPr>
  </w:style>
  <w:style w:type="table" w:styleId="style226">
    <w:name w:val="Medium Grid 2 Accent 4"/>
    <w:basedOn w:val="style105"/>
    <w:next w:val="style226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2eff6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pPr/>
      <w:tblPr/>
      <w:tcPr>
        <w:tcBorders/>
        <w:shd w:val="clear" w:color="auto" w:fill="bfb1d0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fd8e8"/>
    </w:tcPr>
  </w:style>
  <w:style w:type="table" w:styleId="style240">
    <w:name w:val="Medium Grid 2 Accent 5"/>
    <w:basedOn w:val="style105"/>
    <w:next w:val="style240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edf6f9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pPr/>
      <w:tblPr/>
      <w:tcPr>
        <w:tcBorders/>
        <w:shd w:val="clear" w:color="auto" w:fill="a5d5e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d2eaf1"/>
    </w:tcPr>
  </w:style>
  <w:style w:type="table" w:styleId="style254">
    <w:name w:val="Medium Grid 2 Accent 6"/>
    <w:basedOn w:val="style105"/>
    <w:next w:val="style254"/>
    <w:uiPriority w:val="68"/>
    <w:pPr>
      <w:spacing w:after="0" w:lineRule="auto" w:line="240"/>
    </w:pPr>
    <w:rPr>
      <w:rFonts w:ascii="Calibri" w:cs="宋体" w:eastAsia="ＭＳ ゴシック" w:hAnsi="Calibri"/>
      <w:color w:val="000000"/>
    </w:rPr>
    <w:tblPr>
      <w:tblStyleRowBandSize w:val="1"/>
      <w:tblStyleColBandSize w:val="1"/>
      <w:tblInd w:w="0" w:type="dxa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000000"/>
      </w:rPr>
      <w:tblPr/>
      <w:tcPr>
        <w:tcBorders/>
        <w:shd w:val="clear" w:color="auto" w:fill="fef4ec"/>
      </w:tcPr>
    </w:tblStylePr>
    <w:tblStylePr w:type="lastRow">
      <w:pPr/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Horz">
      <w:pPr/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firstCol">
      <w:pPr/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pPr/>
      <w:rPr>
        <w:b w:val="false"/>
        <w:bCs w:val="false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pPr/>
      <w:tblPr/>
      <w:tcPr>
        <w:tcBorders/>
        <w:shd w:val="clear" w:color="auto" w:fill="fbcaa2"/>
      </w:tcPr>
    </w:tblStylePr>
    <w:tblStylePr w:type="nwCell">
      <w:pPr/>
      <w:tblPr/>
      <w:tcPr>
        <w:tcBorders/>
        <w:shd w:val="clear" w:color="auto" w:fill="ffffff"/>
      </w:tcPr>
    </w:tblStylePr>
    <w:tcPr>
      <w:tcBorders/>
      <w:shd w:val="clear" w:color="auto" w:fill="fde4d0"/>
    </w:tcPr>
  </w:style>
  <w:style w:type="table" w:styleId="style167">
    <w:name w:val="Medium Grid 3"/>
    <w:basedOn w:val="style105"/>
    <w:next w:val="style16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c0c0c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cPr>
      <w:tcBorders/>
      <w:shd w:val="clear" w:color="auto" w:fill="c0c0c0"/>
    </w:tcPr>
  </w:style>
  <w:style w:type="table" w:styleId="style185">
    <w:name w:val="Medium Grid 3 Accent 1"/>
    <w:basedOn w:val="style105"/>
    <w:next w:val="style18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3df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cPr>
      <w:tcBorders/>
      <w:shd w:val="clear" w:color="auto" w:fill="d3dfee"/>
    </w:tcPr>
  </w:style>
  <w:style w:type="table" w:styleId="style199">
    <w:name w:val="Medium Grid 3 Accent 2"/>
    <w:basedOn w:val="style105"/>
    <w:next w:val="style199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fd3d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cPr>
      <w:tcBorders/>
      <w:shd w:val="clear" w:color="auto" w:fill="efd3d2"/>
    </w:tcPr>
  </w:style>
  <w:style w:type="table" w:styleId="style213">
    <w:name w:val="Medium Grid 3 Accent 3"/>
    <w:basedOn w:val="style105"/>
    <w:next w:val="style213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e6eed5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cPr>
      <w:tcBorders/>
      <w:shd w:val="clear" w:color="auto" w:fill="e6eed5"/>
    </w:tcPr>
  </w:style>
  <w:style w:type="table" w:styleId="style227">
    <w:name w:val="Medium Grid 3 Accent 4"/>
    <w:basedOn w:val="style105"/>
    <w:next w:val="style227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fd8e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cPr>
      <w:tcBorders/>
      <w:shd w:val="clear" w:color="auto" w:fill="dfd8e8"/>
    </w:tcPr>
  </w:style>
  <w:style w:type="table" w:styleId="style241">
    <w:name w:val="Medium Grid 3 Accent 5"/>
    <w:basedOn w:val="style105"/>
    <w:next w:val="style241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d2ea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cPr>
      <w:tcBorders/>
      <w:shd w:val="clear" w:color="auto" w:fill="d2eaf1"/>
    </w:tcPr>
  </w:style>
  <w:style w:type="table" w:styleId="style255">
    <w:name w:val="Medium Grid 3 Accent 6"/>
    <w:basedOn w:val="style105"/>
    <w:next w:val="style255"/>
    <w:uiPriority w:val="69"/>
    <w:pPr>
      <w:spacing w:after="0" w:lineRule="auto" w:line="240"/>
    </w:pPr>
    <w:rPr/>
    <w:tblPr>
      <w:tblStyleRowBandSize w:val="1"/>
      <w:tblStyleColBandSize w:val="1"/>
      <w:tblInd w:w="0" w:type="dxa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  <w:shd w:val="clear" w:color="auto" w:fill="fde4d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i w:val="false"/>
        <w:iCs w:val="false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pPr/>
      <w:rPr>
        <w:b/>
        <w:bCs/>
        <w:i w:val="false"/>
        <w:iCs w:val="false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band1Horz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  <w:tblStylePr w:type="firstCol">
      <w:pPr/>
      <w:rPr>
        <w:b/>
        <w:bCs/>
        <w:i w:val="false"/>
        <w:iCs w:val="false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pPr/>
      <w:rPr>
        <w:b/>
        <w:bCs/>
        <w:i w:val="false"/>
        <w:iCs w:val="false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pPr/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cPr>
      <w:tcBorders/>
      <w:shd w:val="clear" w:color="auto" w:fill="fde4d0"/>
    </w:tcPr>
  </w:style>
  <w:style w:type="table" w:styleId="style168">
    <w:name w:val="Dark List"/>
    <w:basedOn w:val="style105"/>
    <w:next w:val="style16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000000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cPr>
      <w:tcBorders/>
      <w:shd w:val="clear" w:color="auto" w:fill="000000"/>
    </w:tcPr>
  </w:style>
  <w:style w:type="table" w:styleId="style186">
    <w:name w:val="Dark List Accent 1"/>
    <w:basedOn w:val="style105"/>
    <w:next w:val="style18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f81b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cPr>
      <w:tcBorders/>
      <w:shd w:val="clear" w:color="auto" w:fill="4f81bd"/>
    </w:tcPr>
  </w:style>
  <w:style w:type="table" w:styleId="style200">
    <w:name w:val="Dark List Accent 2"/>
    <w:basedOn w:val="style105"/>
    <w:next w:val="style200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c0504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cPr>
      <w:tcBorders/>
      <w:shd w:val="clear" w:color="auto" w:fill="c0504d"/>
    </w:tcPr>
  </w:style>
  <w:style w:type="table" w:styleId="style214">
    <w:name w:val="Dark List Accent 3"/>
    <w:basedOn w:val="style105"/>
    <w:next w:val="style214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9bbb5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cPr>
      <w:tcBorders/>
      <w:shd w:val="clear" w:color="auto" w:fill="9bbb59"/>
    </w:tcPr>
  </w:style>
  <w:style w:type="table" w:styleId="style228">
    <w:name w:val="Dark List Accent 4"/>
    <w:basedOn w:val="style105"/>
    <w:next w:val="style228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8064a2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cPr>
      <w:tcBorders/>
      <w:shd w:val="clear" w:color="auto" w:fill="8064a2"/>
    </w:tcPr>
  </w:style>
  <w:style w:type="table" w:styleId="style242">
    <w:name w:val="Dark List Accent 5"/>
    <w:basedOn w:val="style105"/>
    <w:next w:val="style242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4bacc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cPr>
      <w:tcBorders/>
      <w:shd w:val="clear" w:color="auto" w:fill="4bacc6"/>
    </w:tcPr>
  </w:style>
  <w:style w:type="table" w:styleId="style256">
    <w:name w:val="Dark List Accent 6"/>
    <w:basedOn w:val="style105"/>
    <w:next w:val="style256"/>
    <w:uiPriority w:val="70"/>
    <w:pPr>
      <w:spacing w:after="0" w:lineRule="auto" w:line="240"/>
    </w:pPr>
    <w:rPr>
      <w:color w:val="ffffff"/>
    </w:rPr>
    <w:tblPr>
      <w:tblStyleRowBandSize w:val="1"/>
      <w:tblStyleColBandSize w:val="1"/>
      <w:tblInd w:w="0" w:type="dxa"/>
      <w:shd w:val="clear" w:color="auto" w:fill="f7964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pPr/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band1Horz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firstCol">
      <w:pPr/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pPr/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cPr>
      <w:tcBorders/>
      <w:shd w:val="clear" w:color="auto" w:fill="f79646"/>
    </w:tcPr>
  </w:style>
  <w:style w:type="table" w:styleId="style169">
    <w:name w:val="Colorful Shading"/>
    <w:basedOn w:val="style105"/>
    <w:next w:val="style16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pPr/>
      <w:tblPr/>
      <w:tcPr>
        <w:tcBorders/>
        <w:shd w:val="clear" w:color="auto" w:fill="99999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6e6e6"/>
    </w:tcPr>
  </w:style>
  <w:style w:type="table" w:styleId="style187">
    <w:name w:val="Colorful Shading Accent 1"/>
    <w:basedOn w:val="style105"/>
    <w:next w:val="style18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pPr/>
      <w:tblPr/>
      <w:tcPr>
        <w:tcBorders/>
        <w:shd w:val="clear" w:color="auto" w:fill="b8cce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2f8"/>
    </w:tcPr>
  </w:style>
  <w:style w:type="table" w:styleId="style201">
    <w:name w:val="Colorful Shading Accent 2"/>
    <w:basedOn w:val="style105"/>
    <w:next w:val="style201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pPr/>
      <w:tblPr/>
      <w:tcPr>
        <w:tcBorders/>
        <w:shd w:val="clear" w:color="auto" w:fill="e5b8b7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8eded"/>
    </w:tcPr>
  </w:style>
  <w:style w:type="table" w:styleId="style215">
    <w:name w:val="Colorful Shading Accent 3"/>
    <w:basedOn w:val="style105"/>
    <w:next w:val="style215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pPr/>
      <w:tblPr/>
      <w:tcPr>
        <w:tcBorders/>
        <w:shd w:val="clear" w:color="auto" w:fill="d6e3bc"/>
      </w:tcPr>
    </w:tblStylePr>
    <w:tcPr>
      <w:tcBorders/>
      <w:shd w:val="clear" w:color="auto" w:fill="f5f8ee"/>
    </w:tcPr>
  </w:style>
  <w:style w:type="table" w:styleId="style229">
    <w:name w:val="Colorful Shading Accent 4"/>
    <w:basedOn w:val="style105"/>
    <w:next w:val="style229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pPr/>
      <w:tblPr/>
      <w:tcPr>
        <w:tcBorders/>
        <w:shd w:val="clear" w:color="auto" w:fill="ccc0d9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2eff6"/>
    </w:tcPr>
  </w:style>
  <w:style w:type="table" w:styleId="style243">
    <w:name w:val="Colorful Shading Accent 5"/>
    <w:basedOn w:val="style105"/>
    <w:next w:val="style243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pPr/>
      <w:tblPr/>
      <w:tcPr>
        <w:tcBorders/>
        <w:shd w:val="clear" w:color="auto" w:fill="b6dde8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edf6f9"/>
    </w:tcPr>
  </w:style>
  <w:style w:type="table" w:styleId="style257">
    <w:name w:val="Colorful Shading Accent 6"/>
    <w:basedOn w:val="style105"/>
    <w:next w:val="style257"/>
    <w:uiPriority w:val="71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pPr/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pPr/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pPr/>
      <w:tblPr/>
      <w:tcPr>
        <w:tcBorders/>
        <w:shd w:val="clear" w:color="auto" w:fill="fbd4b4"/>
      </w:tcPr>
    </w:tblStylePr>
    <w:tblStylePr w:type="neCell">
      <w:pPr/>
      <w:rPr>
        <w:color w:val="000000"/>
      </w:rPr>
      <w:tcPr>
        <w:tcBorders/>
      </w:tcPr>
    </w:tblStylePr>
    <w:tblStylePr w:type="nwCell">
      <w:pPr/>
      <w:rPr>
        <w:color w:val="000000"/>
      </w:rPr>
      <w:tcPr>
        <w:tcBorders/>
      </w:tcPr>
    </w:tblStylePr>
    <w:tcPr>
      <w:tcBorders/>
      <w:shd w:val="clear" w:color="auto" w:fill="fef4ec"/>
    </w:tcPr>
  </w:style>
  <w:style w:type="table" w:styleId="style170">
    <w:name w:val="Colorful List"/>
    <w:basedOn w:val="style105"/>
    <w:next w:val="style17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6e6e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ccccc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cPr>
      <w:tcBorders/>
      <w:shd w:val="clear" w:color="auto" w:fill="e6e6e6"/>
    </w:tcPr>
  </w:style>
  <w:style w:type="table" w:styleId="style188">
    <w:name w:val="Colorful List Accent 1"/>
    <w:basedOn w:val="style105"/>
    <w:next w:val="style18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2f8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be5f1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cPr>
      <w:tcBorders/>
      <w:shd w:val="clear" w:color="auto" w:fill="edf2f8"/>
    </w:tcPr>
  </w:style>
  <w:style w:type="table" w:styleId="style202">
    <w:name w:val="Colorful List Accent 2"/>
    <w:basedOn w:val="style105"/>
    <w:next w:val="style202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8ede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pPr/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2dbdb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cPr>
      <w:tcBorders/>
      <w:shd w:val="clear" w:color="auto" w:fill="f8eded"/>
    </w:tcPr>
  </w:style>
  <w:style w:type="table" w:styleId="style216">
    <w:name w:val="Colorful List Accent 3"/>
    <w:basedOn w:val="style105"/>
    <w:next w:val="style216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5f8ee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pPr/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af1dd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cPr>
      <w:tcBorders/>
      <w:shd w:val="clear" w:color="auto" w:fill="f5f8ee"/>
    </w:tcPr>
  </w:style>
  <w:style w:type="table" w:styleId="style230">
    <w:name w:val="Colorful List Accent 4"/>
    <w:basedOn w:val="style105"/>
    <w:next w:val="style230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2eff6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pPr/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e5dfec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cPr>
      <w:tcBorders/>
      <w:shd w:val="clear" w:color="auto" w:fill="f2eff6"/>
    </w:tcPr>
  </w:style>
  <w:style w:type="table" w:styleId="style244">
    <w:name w:val="Colorful List Accent 5"/>
    <w:basedOn w:val="style105"/>
    <w:next w:val="style244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edf6f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pPr/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daeef3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cPr>
      <w:tcBorders/>
      <w:shd w:val="clear" w:color="auto" w:fill="edf6f9"/>
    </w:tcPr>
  </w:style>
  <w:style w:type="table" w:styleId="style258">
    <w:name w:val="Colorful List Accent 6"/>
    <w:basedOn w:val="style105"/>
    <w:next w:val="style258"/>
    <w:uiPriority w:val="72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shd w:val="clear" w:color="auto" w:fill="fef4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pPr/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band1Horz">
      <w:pPr/>
      <w:tblPr/>
      <w:tcPr>
        <w:tcBorders/>
        <w:shd w:val="clear" w:color="auto" w:fill="fde9d9"/>
      </w:tcPr>
    </w:tblStylePr>
    <w:tblStylePr w:type="firstCol">
      <w:pPr/>
      <w:rPr>
        <w:b/>
        <w:bCs/>
      </w:rPr>
      <w:tcPr>
        <w:tcBorders/>
      </w:tcPr>
    </w:tblStylePr>
    <w:tblStylePr w:type="lastCol">
      <w:pPr/>
      <w:rPr>
        <w:b/>
        <w:bCs/>
      </w:rPr>
      <w:tcPr>
        <w:tcBorders/>
      </w:tcPr>
    </w:tblStylePr>
    <w:tblStylePr w:type="band1Vert">
      <w:pPr/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cPr>
      <w:tcBorders/>
      <w:shd w:val="clear" w:color="auto" w:fill="fef4ec"/>
    </w:tcPr>
  </w:style>
  <w:style w:type="table" w:styleId="style171">
    <w:name w:val="Colorful Grid"/>
    <w:basedOn w:val="style105"/>
    <w:next w:val="style17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ccccc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99999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999999"/>
      </w:tcPr>
    </w:tblStylePr>
    <w:tblStylePr w:type="band1Horz">
      <w:pPr/>
      <w:tblPr/>
      <w:tcPr>
        <w:tcBorders/>
        <w:shd w:val="clear" w:color="auto" w:fill="808080"/>
      </w:tcPr>
    </w:tblStylePr>
    <w:tblStylePr w:type="firstCol">
      <w:pPr/>
      <w:rPr>
        <w:color w:val="ffffff"/>
      </w:rPr>
      <w:tblPr/>
      <w:tcPr>
        <w:tcBorders/>
        <w:shd w:val="clear" w:color="auto" w:fill="000000"/>
      </w:tcPr>
    </w:tblStylePr>
    <w:tblStylePr w:type="lastCol">
      <w:pPr/>
      <w:rPr>
        <w:color w:val="ffffff"/>
      </w:rPr>
      <w:tblPr/>
      <w:tcPr>
        <w:tcBorders/>
        <w:shd w:val="clear" w:color="auto" w:fill="000000"/>
      </w:tcPr>
    </w:tblStylePr>
    <w:tblStylePr w:type="band1Vert">
      <w:pPr/>
      <w:tblPr/>
      <w:tcPr>
        <w:tcBorders/>
        <w:shd w:val="clear" w:color="auto" w:fill="808080"/>
      </w:tcPr>
    </w:tblStylePr>
    <w:tcPr>
      <w:tcBorders/>
      <w:shd w:val="clear" w:color="auto" w:fill="cccccc"/>
    </w:tcPr>
  </w:style>
  <w:style w:type="table" w:styleId="style189">
    <w:name w:val="Colorful Grid Accent 1"/>
    <w:basedOn w:val="style105"/>
    <w:next w:val="style18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be5f1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8cce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8cce4"/>
      </w:tcPr>
    </w:tblStylePr>
    <w:tblStylePr w:type="band1Horz">
      <w:pPr/>
      <w:tblPr/>
      <w:tcPr>
        <w:tcBorders/>
        <w:shd w:val="clear" w:color="auto" w:fill="a7bfde"/>
      </w:tcPr>
    </w:tblStylePr>
    <w:tblStylePr w:type="firstCol">
      <w:pPr/>
      <w:rPr>
        <w:color w:val="ffffff"/>
      </w:rPr>
      <w:tblPr/>
      <w:tcPr>
        <w:tcBorders/>
        <w:shd w:val="clear" w:color="auto" w:fill="365f91"/>
      </w:tcPr>
    </w:tblStylePr>
    <w:tblStylePr w:type="lastCol">
      <w:pPr/>
      <w:rPr>
        <w:color w:val="ffffff"/>
      </w:rPr>
      <w:tblPr/>
      <w:tcPr>
        <w:tcBorders/>
        <w:shd w:val="clear" w:color="auto" w:fill="365f91"/>
      </w:tcPr>
    </w:tblStylePr>
    <w:tblStylePr w:type="band1Vert">
      <w:pPr/>
      <w:tblPr/>
      <w:tcPr>
        <w:tcBorders/>
        <w:shd w:val="clear" w:color="auto" w:fill="a7bfde"/>
      </w:tcPr>
    </w:tblStylePr>
    <w:tcPr>
      <w:tcBorders/>
      <w:shd w:val="clear" w:color="auto" w:fill="dbe5f1"/>
    </w:tcPr>
  </w:style>
  <w:style w:type="table" w:styleId="style203">
    <w:name w:val="Colorful Grid Accent 2"/>
    <w:basedOn w:val="style105"/>
    <w:next w:val="style203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2dbdb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e5b8b7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e5b8b7"/>
      </w:tcPr>
    </w:tblStylePr>
    <w:tblStylePr w:type="band1Horz">
      <w:pPr/>
      <w:tblPr/>
      <w:tcPr>
        <w:tcBorders/>
        <w:shd w:val="clear" w:color="auto" w:fill="dfa7a6"/>
      </w:tcPr>
    </w:tblStylePr>
    <w:tblStylePr w:type="firstCol">
      <w:pPr/>
      <w:rPr>
        <w:color w:val="ffffff"/>
      </w:rPr>
      <w:tblPr/>
      <w:tcPr>
        <w:tcBorders/>
        <w:shd w:val="clear" w:color="auto" w:fill="943634"/>
      </w:tcPr>
    </w:tblStylePr>
    <w:tblStylePr w:type="lastCol">
      <w:pPr/>
      <w:rPr>
        <w:color w:val="ffffff"/>
      </w:rPr>
      <w:tblPr/>
      <w:tcPr>
        <w:tcBorders/>
        <w:shd w:val="clear" w:color="auto" w:fill="943634"/>
      </w:tcPr>
    </w:tblStylePr>
    <w:tblStylePr w:type="band1Vert">
      <w:pPr/>
      <w:tblPr/>
      <w:tcPr>
        <w:tcBorders/>
        <w:shd w:val="clear" w:color="auto" w:fill="dfa7a6"/>
      </w:tcPr>
    </w:tblStylePr>
    <w:tcPr>
      <w:tcBorders/>
      <w:shd w:val="clear" w:color="auto" w:fill="f2dbdb"/>
    </w:tcPr>
  </w:style>
  <w:style w:type="table" w:styleId="style217">
    <w:name w:val="Colorful Grid Accent 3"/>
    <w:basedOn w:val="style105"/>
    <w:next w:val="style217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af1dd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d6e3bc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d6e3bc"/>
      </w:tcPr>
    </w:tblStylePr>
    <w:tblStylePr w:type="band1Horz">
      <w:pPr/>
      <w:tblPr/>
      <w:tcPr>
        <w:tcBorders/>
        <w:shd w:val="clear" w:color="auto" w:fill="cdddac"/>
      </w:tcPr>
    </w:tblStylePr>
    <w:tblStylePr w:type="firstCol">
      <w:pPr/>
      <w:rPr>
        <w:color w:val="ffffff"/>
      </w:rPr>
      <w:tblPr/>
      <w:tcPr>
        <w:tcBorders/>
        <w:shd w:val="clear" w:color="auto" w:fill="76923c"/>
      </w:tcPr>
    </w:tblStylePr>
    <w:tblStylePr w:type="lastCol">
      <w:pPr/>
      <w:rPr>
        <w:color w:val="ffffff"/>
      </w:rPr>
      <w:tblPr/>
      <w:tcPr>
        <w:tcBorders/>
        <w:shd w:val="clear" w:color="auto" w:fill="76923c"/>
      </w:tcPr>
    </w:tblStylePr>
    <w:tblStylePr w:type="band1Vert">
      <w:pPr/>
      <w:tblPr/>
      <w:tcPr>
        <w:tcBorders/>
        <w:shd w:val="clear" w:color="auto" w:fill="cdddac"/>
      </w:tcPr>
    </w:tblStylePr>
    <w:tcPr>
      <w:tcBorders/>
      <w:shd w:val="clear" w:color="auto" w:fill="eaf1dd"/>
    </w:tcPr>
  </w:style>
  <w:style w:type="table" w:styleId="style231">
    <w:name w:val="Colorful Grid Accent 4"/>
    <w:basedOn w:val="style105"/>
    <w:next w:val="style231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e5dfec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ccc0d9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ccc0d9"/>
      </w:tcPr>
    </w:tblStylePr>
    <w:tblStylePr w:type="band1Horz">
      <w:pPr/>
      <w:tblPr/>
      <w:tcPr>
        <w:tcBorders/>
        <w:shd w:val="clear" w:color="auto" w:fill="bfb1d0"/>
      </w:tcPr>
    </w:tblStylePr>
    <w:tblStylePr w:type="firstCol">
      <w:pPr/>
      <w:rPr>
        <w:color w:val="ffffff"/>
      </w:rPr>
      <w:tblPr/>
      <w:tcPr>
        <w:tcBorders/>
        <w:shd w:val="clear" w:color="auto" w:fill="5f497a"/>
      </w:tcPr>
    </w:tblStylePr>
    <w:tblStylePr w:type="lastCol">
      <w:pPr/>
      <w:rPr>
        <w:color w:val="ffffff"/>
      </w:rPr>
      <w:tblPr/>
      <w:tcPr>
        <w:tcBorders/>
        <w:shd w:val="clear" w:color="auto" w:fill="5f497a"/>
      </w:tcPr>
    </w:tblStylePr>
    <w:tblStylePr w:type="band1Vert">
      <w:pPr/>
      <w:tblPr/>
      <w:tcPr>
        <w:tcBorders/>
        <w:shd w:val="clear" w:color="auto" w:fill="bfb1d0"/>
      </w:tcPr>
    </w:tblStylePr>
    <w:tcPr>
      <w:tcBorders/>
      <w:shd w:val="clear" w:color="auto" w:fill="e5dfec"/>
    </w:tcPr>
  </w:style>
  <w:style w:type="table" w:styleId="style245">
    <w:name w:val="Colorful Grid Accent 5"/>
    <w:basedOn w:val="style105"/>
    <w:next w:val="style245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daeef3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b6dde8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b6dde8"/>
      </w:tcPr>
    </w:tblStylePr>
    <w:tblStylePr w:type="band1Horz">
      <w:pPr/>
      <w:tblPr/>
      <w:tcPr>
        <w:tcBorders/>
        <w:shd w:val="clear" w:color="auto" w:fill="a5d5e2"/>
      </w:tcPr>
    </w:tblStylePr>
    <w:tblStylePr w:type="firstCol">
      <w:pPr/>
      <w:rPr>
        <w:color w:val="ffffff"/>
      </w:rPr>
      <w:tblPr/>
      <w:tcPr>
        <w:tcBorders/>
        <w:shd w:val="clear" w:color="auto" w:fill="31849b"/>
      </w:tcPr>
    </w:tblStylePr>
    <w:tblStylePr w:type="lastCol">
      <w:pPr/>
      <w:rPr>
        <w:color w:val="ffffff"/>
      </w:rPr>
      <w:tblPr/>
      <w:tcPr>
        <w:tcBorders/>
        <w:shd w:val="clear" w:color="auto" w:fill="31849b"/>
      </w:tcPr>
    </w:tblStylePr>
    <w:tblStylePr w:type="band1Vert">
      <w:pPr/>
      <w:tblPr/>
      <w:tcPr>
        <w:tcBorders/>
        <w:shd w:val="clear" w:color="auto" w:fill="a5d5e2"/>
      </w:tcPr>
    </w:tblStylePr>
    <w:tcPr>
      <w:tcBorders/>
      <w:shd w:val="clear" w:color="auto" w:fill="daeef3"/>
    </w:tcPr>
  </w:style>
  <w:style w:type="table" w:styleId="style259">
    <w:name w:val="Colorful Grid Accent 6"/>
    <w:basedOn w:val="style105"/>
    <w:next w:val="style259"/>
    <w:uiPriority w:val="73"/>
    <w:pPr>
      <w:spacing w:after="0" w:lineRule="auto" w:line="240"/>
    </w:pPr>
    <w:rPr>
      <w:color w:val="000000"/>
    </w:rPr>
    <w:tblPr>
      <w:tblStyleRowBandSize w:val="1"/>
      <w:tblStyleColBandSize w:val="1"/>
      <w:tblInd w:w="0" w:type="dxa"/>
      <w:tblBorders>
        <w:insideH w:val="single" w:sz="4" w:space="0" w:color="ffffff"/>
      </w:tblBorders>
      <w:shd w:val="clear" w:color="auto" w:fill="fde9d9"/>
      <w:tblCellMar>
        <w:top w:w="0" w:type="dxa"/>
        <w:left w:w="108" w:type="dxa"/>
        <w:bottom w:w="0" w:type="dxa"/>
        <w:right w:w="108" w:type="dxa"/>
      </w:tblCellMar>
    </w:tblPr>
    <w:tblStylePr w:type="firstRow">
      <w:pPr/>
      <w:rPr>
        <w:b/>
        <w:bCs/>
      </w:rPr>
      <w:tblPr/>
      <w:tcPr>
        <w:tcBorders/>
        <w:shd w:val="clear" w:color="auto" w:fill="fbd4b4"/>
      </w:tcPr>
    </w:tblStylePr>
    <w:tblStylePr w:type="lastRow">
      <w:pPr/>
      <w:rPr>
        <w:b/>
        <w:bCs/>
        <w:color w:val="000000"/>
      </w:rPr>
      <w:tblPr/>
      <w:tcPr>
        <w:tcBorders/>
        <w:shd w:val="clear" w:color="auto" w:fill="fbd4b4"/>
      </w:tcPr>
    </w:tblStylePr>
    <w:tblStylePr w:type="band1Horz">
      <w:pPr/>
      <w:tblPr/>
      <w:tcPr>
        <w:tcBorders/>
        <w:shd w:val="clear" w:color="auto" w:fill="fbcaa2"/>
      </w:tcPr>
    </w:tblStylePr>
    <w:tblStylePr w:type="firstCol">
      <w:pPr/>
      <w:rPr>
        <w:color w:val="ffffff"/>
      </w:rPr>
      <w:tblPr/>
      <w:tcPr>
        <w:tcBorders/>
        <w:shd w:val="clear" w:color="auto" w:fill="e36c0a"/>
      </w:tcPr>
    </w:tblStylePr>
    <w:tblStylePr w:type="lastCol">
      <w:pPr/>
      <w:rPr>
        <w:color w:val="ffffff"/>
      </w:rPr>
      <w:tblPr/>
      <w:tcPr>
        <w:tcBorders/>
        <w:shd w:val="clear" w:color="auto" w:fill="e36c0a"/>
      </w:tcPr>
    </w:tblStylePr>
    <w:tblStylePr w:type="band1Vert">
      <w:pPr/>
      <w:tblPr/>
      <w:tcPr>
        <w:tcBorders/>
        <w:shd w:val="clear" w:color="auto" w:fill="fbcaa2"/>
      </w:tcPr>
    </w:tblStylePr>
    <w:tcPr>
      <w:tcBorders/>
      <w:shd w:val="clear" w:color="auto" w:fill="fde9d9"/>
    </w:tc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Words>1224</Words>
  <Pages>1</Pages>
  <Characters>6157</Characters>
  <Application>WPS Office</Application>
  <DocSecurity>0</DocSecurity>
  <Paragraphs>823</Paragraphs>
  <ScaleCrop>false</ScaleCrop>
  <LinksUpToDate>false</LinksUpToDate>
  <CharactersWithSpaces>6784</CharactersWithSpaces>
  <SharedDoc>false</SharedDoc>
  <HyperlinksChanged>false</HyperlinksChanged>
  <AppVersion>14.000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٢٠١٣-١٢-٢٣T٢٣:١٥:٠٠Z</dcterms:created>
  <dc:creator>python-docx</dc:creator>
  <dc:description>generated by python-docx</dc:description>
  <lastModifiedBy>SM-G998U</lastModifiedBy>
  <dcterms:modified xsi:type="dcterms:W3CDTF">٢٠٢٦-٠٢-١٥T١٩:٤٨:٥٦Z</dcterms:modified>
  <revision>1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8bed815a60fc4ece81ad9fa341bce6c2</vt:lpwstr>
  </property>
</Properties>
</file>