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62"/>
        <w:jc w:val="center"/>
        <w:rPr/>
      </w:pPr>
      <w:r>
        <w:t>SUPPLEMENTARY MATERIALS INDEX</w:t>
      </w:r>
    </w:p>
    <w:p>
      <w:pPr>
        <w:pStyle w:val="style0"/>
        <w:rPr/>
      </w:pPr>
      <w:r>
        <w:rPr>
          <w:b/>
        </w:rPr>
        <w:t xml:space="preserve">Study Title: </w:t>
      </w:r>
      <w:r>
        <w:t>Diagnostic Utility of Complete Blood Count Indices for Malaria in Conflict-Affected Yemen: A Cross-Sectional Evaluation of Neutrophil-to-Lymphocyte and Platelet-to-Lymphocyte Ratios as Surrogate Markers</w:t>
      </w:r>
    </w:p>
    <w:p>
      <w:pPr>
        <w:pStyle w:val="style0"/>
        <w:rPr/>
      </w:pPr>
      <w:r>
        <w:rPr>
          <w:b/>
        </w:rPr>
        <w:t xml:space="preserve">Authors: </w:t>
      </w:r>
      <w:r>
        <w:t>Khalil A. Saleh, Naif Taleb Ali, Waled AM Ahmed, Sameer Alkubati, Mokhtar Abdu almoliky, Gamil Ghaleb Alrubaiee, Galal Faisal Albani, Saleh Zaghir Mohammed Alhetar</w:t>
      </w:r>
    </w:p>
    <w:p>
      <w:pPr>
        <w:pStyle w:val="style0"/>
        <w:rPr/>
      </w:pPr>
      <w:r>
        <w:rPr>
          <w:b/>
        </w:rPr>
        <w:t xml:space="preserve">Date: </w:t>
      </w:r>
      <w:r>
        <w:t>2026</w:t>
      </w:r>
    </w:p>
    <w:p>
      <w:pPr>
        <w:pStyle w:val="style0"/>
        <w:rPr/>
      </w:pPr>
      <w:r>
        <w:t>---</w:t>
      </w:r>
    </w:p>
    <w:p>
      <w:pPr>
        <w:pStyle w:val="style1"/>
        <w:rPr/>
      </w:pPr>
      <w:r>
        <w:t>SUPPLEMENTARY FILES</w:t>
      </w:r>
    </w:p>
    <w:tbl>
      <w:tblPr>
        <w:tblStyle w:val="style154"/>
        <w:tblW w:w="0" w:type="auto"/>
        <w:tblLook w:val="04A0" w:firstRow="1" w:lastRow="0" w:firstColumn="1" w:lastColumn="0" w:noHBand="0" w:noVBand="1"/>
      </w:tblPr>
      <w:tblGrid>
        <w:gridCol w:w="2880"/>
        <w:gridCol w:w="2880"/>
        <w:gridCol w:w="2880"/>
      </w:tblGrid>
      <w:tr>
        <w:trPr/>
        <w:tc>
          <w:tcPr>
            <w:tcW w:w="2880" w:type="dxa"/>
            <w:tcBorders/>
          </w:tcPr>
          <w:p>
            <w:pPr>
              <w:pStyle w:val="style0"/>
              <w:rPr/>
            </w:pPr>
            <w:r>
              <w:rPr>
                <w:b/>
              </w:rPr>
              <w:t>File</w:t>
            </w:r>
          </w:p>
        </w:tc>
        <w:tc>
          <w:tcPr>
            <w:tcW w:w="2880" w:type="dxa"/>
            <w:tcBorders/>
          </w:tcPr>
          <w:p>
            <w:pPr>
              <w:pStyle w:val="style0"/>
              <w:rPr/>
            </w:pPr>
            <w:r>
              <w:rPr>
                <w:b/>
              </w:rPr>
              <w:t>Title</w:t>
            </w:r>
          </w:p>
        </w:tc>
        <w:tc>
          <w:tcPr>
            <w:tcW w:w="2880" w:type="dxa"/>
            <w:tcBorders/>
          </w:tcPr>
          <w:p>
            <w:pPr>
              <w:pStyle w:val="style0"/>
              <w:rPr/>
            </w:pPr>
            <w:r>
              <w:rPr>
                <w:b/>
              </w:rPr>
              <w:t>Description</w:t>
            </w:r>
          </w:p>
        </w:tc>
      </w:tr>
      <w:tr>
        <w:tblPrEx/>
        <w:trPr/>
        <w:tc>
          <w:tcPr>
            <w:tcW w:w="2880" w:type="dxa"/>
            <w:tcBorders/>
          </w:tcPr>
          <w:p>
            <w:pPr>
              <w:pStyle w:val="style0"/>
              <w:rPr/>
            </w:pPr>
            <w:r>
              <w:t>File S1</w:t>
            </w:r>
          </w:p>
        </w:tc>
        <w:tc>
          <w:tcPr>
            <w:tcW w:w="2880" w:type="dxa"/>
            <w:tcBorders/>
          </w:tcPr>
          <w:p>
            <w:pPr>
              <w:pStyle w:val="style0"/>
              <w:rPr/>
            </w:pPr>
            <w:r>
              <w:t>Informed Consent Form</w:t>
            </w:r>
          </w:p>
        </w:tc>
        <w:tc>
          <w:tcPr>
            <w:tcW w:w="2880" w:type="dxa"/>
            <w:tcBorders/>
          </w:tcPr>
          <w:p>
            <w:pPr>
              <w:pStyle w:val="style0"/>
              <w:rPr/>
            </w:pPr>
            <w:r>
              <w:t>English version of the informed consent document approved by the IRB</w:t>
            </w:r>
          </w:p>
        </w:tc>
      </w:tr>
      <w:tr>
        <w:tblPrEx/>
        <w:trPr/>
        <w:tc>
          <w:tcPr>
            <w:tcW w:w="2880" w:type="dxa"/>
            <w:tcBorders/>
          </w:tcPr>
          <w:p>
            <w:pPr>
              <w:pStyle w:val="style0"/>
              <w:rPr/>
            </w:pPr>
            <w:r>
              <w:t>File S2</w:t>
            </w:r>
          </w:p>
        </w:tc>
        <w:tc>
          <w:tcPr>
            <w:tcW w:w="2880" w:type="dxa"/>
            <w:tcBorders/>
          </w:tcPr>
          <w:p>
            <w:pPr>
              <w:pStyle w:val="style0"/>
              <w:rPr/>
            </w:pPr>
            <w:r>
              <w:t>Data Collection Questionnaire</w:t>
            </w:r>
          </w:p>
        </w:tc>
        <w:tc>
          <w:tcPr>
            <w:tcW w:w="2880" w:type="dxa"/>
            <w:tcBorders/>
          </w:tcPr>
          <w:p>
            <w:pPr>
              <w:pStyle w:val="style0"/>
              <w:rPr/>
            </w:pPr>
            <w:r>
              <w:t>Structured case report form used for data collection, including demographic, clinical, and laboratory variables</w:t>
            </w:r>
          </w:p>
        </w:tc>
      </w:tr>
      <w:tr>
        <w:tblPrEx/>
        <w:trPr/>
        <w:tc>
          <w:tcPr>
            <w:tcW w:w="2880" w:type="dxa"/>
            <w:tcBorders/>
          </w:tcPr>
          <w:p>
            <w:pPr>
              <w:pStyle w:val="style0"/>
              <w:rPr/>
            </w:pPr>
            <w:r>
              <w:t>File S3</w:t>
            </w:r>
          </w:p>
        </w:tc>
        <w:tc>
          <w:tcPr>
            <w:tcW w:w="2880" w:type="dxa"/>
            <w:tcBorders/>
          </w:tcPr>
          <w:p>
            <w:pPr>
              <w:pStyle w:val="style0"/>
              <w:rPr/>
            </w:pPr>
            <w:r>
              <w:t>Contextual Challenges Appendix</w:t>
            </w:r>
          </w:p>
        </w:tc>
        <w:tc>
          <w:tcPr>
            <w:tcW w:w="2880" w:type="dxa"/>
            <w:tcBorders/>
          </w:tcPr>
          <w:p>
            <w:pPr>
              <w:pStyle w:val="style0"/>
              <w:rPr/>
            </w:pPr>
            <w:r>
              <w:t>Detailed documentation of infrastructural, logistical, and security challenges encountered during the study, with mitigation strategies</w:t>
            </w:r>
          </w:p>
        </w:tc>
      </w:tr>
      <w:tr>
        <w:tblPrEx/>
        <w:trPr/>
        <w:tc>
          <w:tcPr>
            <w:tcW w:w="2880" w:type="dxa"/>
            <w:tcBorders/>
          </w:tcPr>
          <w:p>
            <w:pPr>
              <w:pStyle w:val="style0"/>
              <w:rPr/>
            </w:pPr>
            <w:r>
              <w:t>File S4</w:t>
            </w:r>
          </w:p>
        </w:tc>
        <w:tc>
          <w:tcPr>
            <w:tcW w:w="2880" w:type="dxa"/>
            <w:tcBorders/>
          </w:tcPr>
          <w:p>
            <w:pPr>
              <w:pStyle w:val="style0"/>
              <w:rPr/>
            </w:pPr>
            <w:r>
              <w:t>Statistical Analysis Report</w:t>
            </w:r>
          </w:p>
        </w:tc>
        <w:tc>
          <w:tcPr>
            <w:tcW w:w="2880" w:type="dxa"/>
            <w:tcBorders/>
          </w:tcPr>
          <w:p>
            <w:pPr>
              <w:pStyle w:val="style0"/>
              <w:rPr/>
            </w:pPr>
            <w:r>
              <w:t>Comprehensive statistical output including normality testing, effect sizes, correlation matrices, and model diagnostics</w:t>
            </w:r>
          </w:p>
        </w:tc>
      </w:tr>
      <w:tr>
        <w:tblPrEx/>
        <w:trPr/>
        <w:tc>
          <w:tcPr>
            <w:tcW w:w="2880" w:type="dxa"/>
            <w:tcBorders/>
          </w:tcPr>
          <w:p>
            <w:pPr>
              <w:pStyle w:val="style0"/>
              <w:rPr/>
            </w:pPr>
            <w:r>
              <w:t>File S5</w:t>
            </w:r>
          </w:p>
        </w:tc>
        <w:tc>
          <w:tcPr>
            <w:tcW w:w="2880" w:type="dxa"/>
            <w:tcBorders/>
          </w:tcPr>
          <w:p>
            <w:pPr>
              <w:pStyle w:val="style0"/>
              <w:rPr/>
            </w:pPr>
            <w:r>
              <w:t>Ethical Approval Document</w:t>
            </w:r>
          </w:p>
        </w:tc>
        <w:tc>
          <w:tcPr>
            <w:tcW w:w="2880" w:type="dxa"/>
            <w:tcBorders/>
          </w:tcPr>
          <w:p>
            <w:pPr>
              <w:pStyle w:val="style0"/>
              <w:rPr/>
            </w:pPr>
            <w:r>
              <w:t>Full IRB approval certificate from Radfan College University (Protocol No: YEM-IRB-2024-097)</w:t>
            </w:r>
          </w:p>
        </w:tc>
      </w:tr>
      <w:tr>
        <w:tblPrEx/>
        <w:trPr/>
        <w:tc>
          <w:tcPr>
            <w:tcW w:w="2880" w:type="dxa"/>
            <w:tcBorders/>
          </w:tcPr>
          <w:p>
            <w:pPr>
              <w:pStyle w:val="style0"/>
              <w:rPr/>
            </w:pPr>
            <w:r>
              <w:t>File S6</w:t>
            </w:r>
          </w:p>
        </w:tc>
        <w:tc>
          <w:tcPr>
            <w:tcW w:w="2880" w:type="dxa"/>
            <w:tcBorders/>
          </w:tcPr>
          <w:p>
            <w:pPr>
              <w:pStyle w:val="style0"/>
              <w:rPr/>
            </w:pPr>
            <w:r>
              <w:t>Statistical Analysis R Code</w:t>
            </w:r>
          </w:p>
        </w:tc>
        <w:tc>
          <w:tcPr>
            <w:tcW w:w="2880" w:type="dxa"/>
            <w:tcBorders/>
          </w:tcPr>
          <w:p>
            <w:pPr>
              <w:pStyle w:val="style0"/>
              <w:rPr/>
            </w:pPr>
            <w:r>
              <w:t>Complete R code for data cleaning, ROC analysis, logistic regression, subgroup analyses, and figure generation</w:t>
            </w:r>
          </w:p>
        </w:tc>
      </w:tr>
      <w:tr>
        <w:tblPrEx/>
        <w:trPr/>
        <w:tc>
          <w:tcPr>
            <w:tcW w:w="2880" w:type="dxa"/>
            <w:tcBorders/>
          </w:tcPr>
          <w:p>
            <w:pPr>
              <w:pStyle w:val="style0"/>
              <w:rPr/>
            </w:pPr>
            <w:r>
              <w:t>File S7</w:t>
            </w:r>
          </w:p>
        </w:tc>
        <w:tc>
          <w:tcPr>
            <w:tcW w:w="2880" w:type="dxa"/>
            <w:tcBorders/>
          </w:tcPr>
          <w:p>
            <w:pPr>
              <w:pStyle w:val="style0"/>
              <w:rPr/>
            </w:pPr>
            <w:r>
              <w:t>Complete Reporting Checklists</w:t>
            </w:r>
          </w:p>
        </w:tc>
        <w:tc>
          <w:tcPr>
            <w:tcW w:w="2880" w:type="dxa"/>
            <w:tcBorders/>
          </w:tcPr>
          <w:p>
            <w:pPr>
              <w:pStyle w:val="style0"/>
              <w:rPr/>
            </w:pPr>
            <w:r>
              <w:t>STARD 2015 checklist, TRIPOD checklist, and Conflict Adaptation Checklist for research in fragile settings</w:t>
            </w:r>
          </w:p>
        </w:tc>
      </w:tr>
      <w:tr>
        <w:tblPrEx/>
        <w:trPr/>
        <w:tc>
          <w:tcPr>
            <w:tcW w:w="2880" w:type="dxa"/>
            <w:tcBorders/>
          </w:tcPr>
          <w:p>
            <w:pPr>
              <w:pStyle w:val="style0"/>
              <w:rPr/>
            </w:pPr>
            <w:r>
              <w:t>File S8</w:t>
            </w:r>
          </w:p>
        </w:tc>
        <w:tc>
          <w:tcPr>
            <w:tcW w:w="2880" w:type="dxa"/>
            <w:tcBorders/>
          </w:tcPr>
          <w:p>
            <w:pPr>
              <w:pStyle w:val="style0"/>
              <w:rPr/>
            </w:pPr>
            <w:r>
              <w:t>Study Protocol Summary</w:t>
            </w:r>
          </w:p>
        </w:tc>
        <w:tc>
          <w:tcPr>
            <w:tcW w:w="2880" w:type="dxa"/>
            <w:tcBorders/>
          </w:tcPr>
          <w:p>
            <w:pPr>
              <w:pStyle w:val="style0"/>
              <w:rPr/>
            </w:pPr>
            <w:r>
              <w:t>Abbreviated version of the full study protocol including objectives, design, sample size calculation, and analysis plan</w:t>
            </w:r>
          </w:p>
        </w:tc>
      </w:tr>
      <w:tr>
        <w:tblPrEx/>
        <w:trPr/>
        <w:tc>
          <w:tcPr>
            <w:tcW w:w="2880" w:type="dxa"/>
            <w:tcBorders/>
          </w:tcPr>
          <w:p>
            <w:pPr>
              <w:pStyle w:val="style0"/>
              <w:rPr/>
            </w:pPr>
            <w:r>
              <w:t>File S9</w:t>
            </w:r>
          </w:p>
        </w:tc>
        <w:tc>
          <w:tcPr>
            <w:tcW w:w="2880" w:type="dxa"/>
            <w:tcBorders/>
          </w:tcPr>
          <w:p>
            <w:pPr>
              <w:pStyle w:val="style0"/>
              <w:rPr/>
            </w:pPr>
            <w:r>
              <w:t>Laboratory Standard Operating Procedures (SOPs)</w:t>
            </w:r>
          </w:p>
        </w:tc>
        <w:tc>
          <w:tcPr>
            <w:tcW w:w="2880" w:type="dxa"/>
            <w:tcBorders/>
          </w:tcPr>
          <w:p>
            <w:pPr>
              <w:pStyle w:val="style0"/>
              <w:rPr/>
            </w:pPr>
            <w:r>
              <w:t>Detailed SOPs for blood sample collection, CBC analysis, malaria RDT, and microscopy</w:t>
            </w:r>
          </w:p>
        </w:tc>
      </w:tr>
      <w:tr>
        <w:tblPrEx/>
        <w:trPr/>
        <w:tc>
          <w:tcPr>
            <w:tcW w:w="2880" w:type="dxa"/>
            <w:tcBorders/>
          </w:tcPr>
          <w:p>
            <w:pPr>
              <w:pStyle w:val="style0"/>
              <w:rPr/>
            </w:pPr>
            <w:r>
              <w:t>File S10</w:t>
            </w:r>
          </w:p>
        </w:tc>
        <w:tc>
          <w:tcPr>
            <w:tcW w:w="2880" w:type="dxa"/>
            <w:tcBorders/>
          </w:tcPr>
          <w:p>
            <w:pPr>
              <w:pStyle w:val="style0"/>
              <w:rPr/>
            </w:pPr>
            <w:r>
              <w:t>Case Report Form (CRF) - Abbreviated Version</w:t>
            </w:r>
          </w:p>
        </w:tc>
        <w:tc>
          <w:tcPr>
            <w:tcW w:w="2880" w:type="dxa"/>
            <w:tcBorders/>
          </w:tcPr>
          <w:p>
            <w:pPr>
              <w:pStyle w:val="style0"/>
              <w:rPr/>
            </w:pPr>
            <w:r>
              <w:t>Condensed version of the data collection instrument with key variables</w:t>
            </w:r>
          </w:p>
        </w:tc>
      </w:tr>
      <w:tr>
        <w:tblPrEx/>
        <w:trPr/>
        <w:tc>
          <w:tcPr>
            <w:tcW w:w="2880" w:type="dxa"/>
            <w:tcBorders/>
          </w:tcPr>
          <w:p>
            <w:pPr>
              <w:pStyle w:val="style0"/>
              <w:rPr/>
            </w:pPr>
            <w:r>
              <w:t>File S11</w:t>
            </w:r>
          </w:p>
        </w:tc>
        <w:tc>
          <w:tcPr>
            <w:tcW w:w="2880" w:type="dxa"/>
            <w:tcBorders/>
          </w:tcPr>
          <w:p>
            <w:pPr>
              <w:pStyle w:val="style0"/>
              <w:rPr/>
            </w:pPr>
            <w:r>
              <w:t>Data Dictionary</w:t>
            </w:r>
          </w:p>
        </w:tc>
        <w:tc>
          <w:tcPr>
            <w:tcW w:w="2880" w:type="dxa"/>
            <w:tcBorders/>
          </w:tcPr>
          <w:p>
            <w:pPr>
              <w:pStyle w:val="style0"/>
              <w:rPr/>
            </w:pPr>
            <w:r>
              <w:t>Complete variable definitions, coding schemes, and value ranges for all study variables</w:t>
            </w:r>
          </w:p>
        </w:tc>
      </w:tr>
      <w:tr>
        <w:tblPrEx/>
        <w:trPr/>
        <w:tc>
          <w:tcPr>
            <w:tcW w:w="2880" w:type="dxa"/>
            <w:tcBorders/>
          </w:tcPr>
          <w:p>
            <w:pPr>
              <w:pStyle w:val="style0"/>
              <w:rPr/>
            </w:pPr>
            <w:r>
              <w:t>File S12</w:t>
            </w:r>
          </w:p>
        </w:tc>
        <w:tc>
          <w:tcPr>
            <w:tcW w:w="2880" w:type="dxa"/>
            <w:tcBorders/>
          </w:tcPr>
          <w:p>
            <w:pPr>
              <w:pStyle w:val="style0"/>
              <w:rPr/>
            </w:pPr>
            <w:r>
              <w:t>Informed Consent Form (English/Arabic)</w:t>
            </w:r>
          </w:p>
        </w:tc>
        <w:tc>
          <w:tcPr>
            <w:tcW w:w="2880" w:type="dxa"/>
            <w:tcBorders/>
          </w:tcPr>
          <w:p>
            <w:pPr>
              <w:pStyle w:val="style0"/>
              <w:rPr/>
            </w:pPr>
            <w:r>
              <w:t>Bilingual consent form used for participant enrollment, with Arabic translation</w:t>
            </w:r>
          </w:p>
        </w:tc>
      </w:tr>
      <w:tr>
        <w:tblPrEx/>
        <w:trPr/>
        <w:tc>
          <w:tcPr>
            <w:tcW w:w="2880" w:type="dxa"/>
            <w:tcBorders/>
          </w:tcPr>
          <w:p>
            <w:pPr>
              <w:pStyle w:val="style0"/>
              <w:rPr/>
            </w:pPr>
            <w:r>
              <w:t>File S13</w:t>
            </w:r>
          </w:p>
        </w:tc>
        <w:tc>
          <w:tcPr>
            <w:tcW w:w="2880" w:type="dxa"/>
            <w:tcBorders/>
          </w:tcPr>
          <w:p>
            <w:pPr>
              <w:pStyle w:val="style0"/>
              <w:rPr/>
            </w:pPr>
            <w:r>
              <w:t>Limitations and Mitigation Strategies Table</w:t>
            </w:r>
          </w:p>
        </w:tc>
        <w:tc>
          <w:tcPr>
            <w:tcW w:w="2880" w:type="dxa"/>
            <w:tcBorders/>
          </w:tcPr>
          <w:p>
            <w:pPr>
              <w:pStyle w:val="style0"/>
              <w:rPr/>
            </w:pPr>
            <w:r>
              <w:t>Comprehensive table of study limitations and the strategies employed to address them</w:t>
            </w:r>
          </w:p>
        </w:tc>
      </w:tr>
    </w:tbl>
    <w:p>
      <w:pPr>
        <w:pStyle w:val="style0"/>
        <w:rPr/>
      </w:pPr>
      <w:r>
        <w:t>---</w:t>
      </w:r>
    </w:p>
    <w:p>
      <w:pPr>
        <w:pStyle w:val="style1"/>
        <w:rPr/>
      </w:pPr>
      <w:r>
        <w:t>SUPPLEMENTARY TABLES</w:t>
      </w:r>
    </w:p>
    <w:tbl>
      <w:tblPr>
        <w:tblStyle w:val="style154"/>
        <w:tblW w:w="0" w:type="auto"/>
        <w:tblLook w:val="04A0" w:firstRow="1" w:lastRow="0" w:firstColumn="1" w:lastColumn="0" w:noHBand="0" w:noVBand="1"/>
      </w:tblPr>
      <w:tblGrid>
        <w:gridCol w:w="2880"/>
        <w:gridCol w:w="2880"/>
        <w:gridCol w:w="2880"/>
      </w:tblGrid>
      <w:tr>
        <w:trPr/>
        <w:tc>
          <w:tcPr>
            <w:tcW w:w="2880" w:type="dxa"/>
            <w:tcBorders/>
          </w:tcPr>
          <w:p>
            <w:pPr>
              <w:pStyle w:val="style0"/>
              <w:rPr/>
            </w:pPr>
            <w:r>
              <w:rPr>
                <w:b/>
              </w:rPr>
              <w:t>Table</w:t>
            </w:r>
          </w:p>
        </w:tc>
        <w:tc>
          <w:tcPr>
            <w:tcW w:w="2880" w:type="dxa"/>
            <w:tcBorders/>
          </w:tcPr>
          <w:p>
            <w:pPr>
              <w:pStyle w:val="style0"/>
              <w:rPr/>
            </w:pPr>
            <w:r>
              <w:rPr>
                <w:b/>
              </w:rPr>
              <w:t>Title</w:t>
            </w:r>
          </w:p>
        </w:tc>
        <w:tc>
          <w:tcPr>
            <w:tcW w:w="2880" w:type="dxa"/>
            <w:tcBorders/>
          </w:tcPr>
          <w:p>
            <w:pPr>
              <w:pStyle w:val="style0"/>
              <w:rPr/>
            </w:pPr>
            <w:r>
              <w:rPr>
                <w:b/>
              </w:rPr>
              <w:t>Description</w:t>
            </w:r>
          </w:p>
        </w:tc>
      </w:tr>
      <w:tr>
        <w:tblPrEx/>
        <w:trPr/>
        <w:tc>
          <w:tcPr>
            <w:tcW w:w="2880" w:type="dxa"/>
            <w:tcBorders/>
          </w:tcPr>
          <w:p>
            <w:pPr>
              <w:pStyle w:val="style0"/>
              <w:rPr/>
            </w:pPr>
            <w:r>
              <w:t>Table S1</w:t>
            </w:r>
          </w:p>
        </w:tc>
        <w:tc>
          <w:tcPr>
            <w:tcW w:w="2880" w:type="dxa"/>
            <w:tcBorders/>
          </w:tcPr>
          <w:p>
            <w:pPr>
              <w:pStyle w:val="style0"/>
              <w:rPr/>
            </w:pPr>
            <w:r>
              <w:t>Detailed Baseline Characteristics by Governorate</w:t>
            </w:r>
          </w:p>
        </w:tc>
        <w:tc>
          <w:tcPr>
            <w:tcW w:w="2880" w:type="dxa"/>
            <w:tcBorders/>
          </w:tcPr>
          <w:p>
            <w:pPr>
              <w:pStyle w:val="style0"/>
              <w:rPr/>
            </w:pPr>
            <w:r>
              <w:t>Demographic and clinical characteristics stratified by Al-Dhalea and Lahj governorates</w:t>
            </w:r>
          </w:p>
        </w:tc>
      </w:tr>
      <w:tr>
        <w:tblPrEx/>
        <w:trPr/>
        <w:tc>
          <w:tcPr>
            <w:tcW w:w="2880" w:type="dxa"/>
            <w:tcBorders/>
          </w:tcPr>
          <w:p>
            <w:pPr>
              <w:pStyle w:val="style0"/>
              <w:rPr/>
            </w:pPr>
            <w:r>
              <w:t>Table S2</w:t>
            </w:r>
          </w:p>
        </w:tc>
        <w:tc>
          <w:tcPr>
            <w:tcW w:w="2880" w:type="dxa"/>
            <w:tcBorders/>
          </w:tcPr>
          <w:p>
            <w:pPr>
              <w:pStyle w:val="style0"/>
              <w:rPr/>
            </w:pPr>
            <w:r>
              <w:t>Diagnostic Performance of NLR and PLR at Different Cut-off Points</w:t>
            </w:r>
          </w:p>
        </w:tc>
        <w:tc>
          <w:tcPr>
            <w:tcW w:w="2880" w:type="dxa"/>
            <w:tcBorders/>
          </w:tcPr>
          <w:p>
            <w:pPr>
              <w:pStyle w:val="style0"/>
              <w:rPr/>
            </w:pPr>
            <w:r>
              <w:t>Sensitivity, specificity, PPV, NPV, and likelihood ratios across multiple cut-off values</w:t>
            </w:r>
          </w:p>
        </w:tc>
      </w:tr>
      <w:tr>
        <w:tblPrEx/>
        <w:trPr/>
        <w:tc>
          <w:tcPr>
            <w:tcW w:w="2880" w:type="dxa"/>
            <w:tcBorders/>
          </w:tcPr>
          <w:p>
            <w:pPr>
              <w:pStyle w:val="style0"/>
              <w:rPr/>
            </w:pPr>
            <w:r>
              <w:t>Table S3</w:t>
            </w:r>
          </w:p>
        </w:tc>
        <w:tc>
          <w:tcPr>
            <w:tcW w:w="2880" w:type="dxa"/>
            <w:tcBorders/>
          </w:tcPr>
          <w:p>
            <w:pPr>
              <w:pStyle w:val="style0"/>
              <w:rPr/>
            </w:pPr>
            <w:r>
              <w:t>Multivariable Logistic Regression Models - Stepwise Analysis</w:t>
            </w:r>
          </w:p>
        </w:tc>
        <w:tc>
          <w:tcPr>
            <w:tcW w:w="2880" w:type="dxa"/>
            <w:tcBorders/>
          </w:tcPr>
          <w:p>
            <w:pPr>
              <w:pStyle w:val="style0"/>
              <w:rPr/>
            </w:pPr>
            <w:r>
              <w:t>Sequential model building with AIC, Nagelkerke R², and full model coefficients</w:t>
            </w:r>
          </w:p>
        </w:tc>
      </w:tr>
      <w:tr>
        <w:tblPrEx/>
        <w:trPr/>
        <w:tc>
          <w:tcPr>
            <w:tcW w:w="2880" w:type="dxa"/>
            <w:tcBorders/>
          </w:tcPr>
          <w:p>
            <w:pPr>
              <w:pStyle w:val="style0"/>
              <w:rPr/>
            </w:pPr>
            <w:r>
              <w:t>Table S4</w:t>
            </w:r>
          </w:p>
        </w:tc>
        <w:tc>
          <w:tcPr>
            <w:tcW w:w="2880" w:type="dxa"/>
            <w:tcBorders/>
          </w:tcPr>
          <w:p>
            <w:pPr>
              <w:pStyle w:val="style0"/>
              <w:rPr/>
            </w:pPr>
            <w:r>
              <w:t>Subgroup Analysis - Diagnostic Performance of NLR ≥ 3.0</w:t>
            </w:r>
          </w:p>
        </w:tc>
        <w:tc>
          <w:tcPr>
            <w:tcW w:w="2880" w:type="dxa"/>
            <w:tcBorders/>
          </w:tcPr>
          <w:p>
            <w:pPr>
              <w:pStyle w:val="style0"/>
              <w:rPr/>
            </w:pPr>
            <w:r>
              <w:t>Stratified analysis by governorate, age group, fever status, and prior antibiotic use</w:t>
            </w:r>
          </w:p>
        </w:tc>
      </w:tr>
      <w:tr>
        <w:tblPrEx/>
        <w:trPr/>
        <w:tc>
          <w:tcPr>
            <w:tcW w:w="2880" w:type="dxa"/>
            <w:tcBorders/>
          </w:tcPr>
          <w:p>
            <w:pPr>
              <w:pStyle w:val="style0"/>
              <w:rPr/>
            </w:pPr>
            <w:r>
              <w:t>Table S5</w:t>
            </w:r>
          </w:p>
        </w:tc>
        <w:tc>
          <w:tcPr>
            <w:tcW w:w="2880" w:type="dxa"/>
            <w:tcBorders/>
          </w:tcPr>
          <w:p>
            <w:pPr>
              <w:pStyle w:val="style0"/>
              <w:rPr/>
            </w:pPr>
            <w:r>
              <w:t>Cost Analysis - Comparison of Diagnostic Strategies</w:t>
            </w:r>
          </w:p>
        </w:tc>
        <w:tc>
          <w:tcPr>
            <w:tcW w:w="2880" w:type="dxa"/>
            <w:tcBorders/>
          </w:tcPr>
          <w:p>
            <w:pPr>
              <w:pStyle w:val="style0"/>
              <w:rPr/>
            </w:pPr>
            <w:r>
              <w:t>Comprehensive cost-effectiveness analysis including cost per correct diagnosis and DALYs averted</w:t>
            </w:r>
          </w:p>
        </w:tc>
      </w:tr>
      <w:tr>
        <w:tblPrEx/>
        <w:trPr/>
        <w:tc>
          <w:tcPr>
            <w:tcW w:w="2880" w:type="dxa"/>
            <w:tcBorders/>
          </w:tcPr>
          <w:p>
            <w:pPr>
              <w:pStyle w:val="style0"/>
              <w:rPr/>
            </w:pPr>
            <w:r>
              <w:t>Table S6</w:t>
            </w:r>
          </w:p>
        </w:tc>
        <w:tc>
          <w:tcPr>
            <w:tcW w:w="2880" w:type="dxa"/>
            <w:tcBorders/>
          </w:tcPr>
          <w:p>
            <w:pPr>
              <w:pStyle w:val="style0"/>
              <w:rPr/>
            </w:pPr>
            <w:r>
              <w:t>Sensitivity Analysis - Microscopy-Confirmed Malaria Only (n = 189)</w:t>
            </w:r>
          </w:p>
        </w:tc>
        <w:tc>
          <w:tcPr>
            <w:tcW w:w="2880" w:type="dxa"/>
            <w:tcBorders/>
          </w:tcPr>
          <w:p>
            <w:pPr>
              <w:pStyle w:val="style0"/>
              <w:rPr/>
            </w:pPr>
            <w:r>
              <w:t>Diagnostic performance restricted to microscopy-confirmed cases (gold standard)</w:t>
            </w:r>
          </w:p>
        </w:tc>
      </w:tr>
      <w:tr>
        <w:tblPrEx/>
        <w:trPr/>
        <w:tc>
          <w:tcPr>
            <w:tcW w:w="2880" w:type="dxa"/>
            <w:tcBorders/>
          </w:tcPr>
          <w:p>
            <w:pPr>
              <w:pStyle w:val="style0"/>
              <w:rPr/>
            </w:pPr>
            <w:r>
              <w:t>Table S7</w:t>
            </w:r>
          </w:p>
        </w:tc>
        <w:tc>
          <w:tcPr>
            <w:tcW w:w="2880" w:type="dxa"/>
            <w:tcBorders/>
          </w:tcPr>
          <w:p>
            <w:pPr>
              <w:pStyle w:val="style0"/>
              <w:rPr/>
            </w:pPr>
            <w:r>
              <w:t>Post-Hoc Analysis - Combined NLR and PLR Model</w:t>
            </w:r>
          </w:p>
        </w:tc>
        <w:tc>
          <w:tcPr>
            <w:tcW w:w="2880" w:type="dxa"/>
            <w:tcBorders/>
          </w:tcPr>
          <w:p>
            <w:pPr>
              <w:pStyle w:val="style0"/>
              <w:rPr/>
            </w:pPr>
            <w:r>
              <w:t>Risk stratification using combined NLR and PLR thresholds with predictive values</w:t>
            </w:r>
          </w:p>
        </w:tc>
      </w:tr>
      <w:tr>
        <w:tblPrEx/>
        <w:trPr/>
        <w:tc>
          <w:tcPr>
            <w:tcW w:w="2880" w:type="dxa"/>
            <w:tcBorders/>
          </w:tcPr>
          <w:p>
            <w:pPr>
              <w:pStyle w:val="style0"/>
              <w:rPr/>
            </w:pPr>
            <w:r>
              <w:t>Table S8</w:t>
            </w:r>
          </w:p>
        </w:tc>
        <w:tc>
          <w:tcPr>
            <w:tcW w:w="2880" w:type="dxa"/>
            <w:tcBorders/>
          </w:tcPr>
          <w:p>
            <w:pPr>
              <w:pStyle w:val="style0"/>
              <w:rPr/>
            </w:pPr>
            <w:r>
              <w:t>STARD 2015 Checklist for Diagnostic Accuracy Studies</w:t>
            </w:r>
          </w:p>
        </w:tc>
        <w:tc>
          <w:tcPr>
            <w:tcW w:w="2880" w:type="dxa"/>
            <w:tcBorders/>
          </w:tcPr>
          <w:p>
            <w:pPr>
              <w:pStyle w:val="style0"/>
              <w:rPr/>
            </w:pPr>
            <w:r>
              <w:t>Completed STARD checklist with page numbers and compliance status</w:t>
            </w:r>
          </w:p>
        </w:tc>
      </w:tr>
    </w:tbl>
    <w:p>
      <w:pPr>
        <w:pStyle w:val="style0"/>
        <w:rPr/>
      </w:pPr>
      <w:r>
        <w:t>---</w:t>
      </w:r>
    </w:p>
    <w:p>
      <w:pPr>
        <w:pStyle w:val="style1"/>
        <w:rPr/>
      </w:pPr>
      <w:r>
        <w:t>SUPPLEMENTARY FIGURES</w:t>
      </w:r>
    </w:p>
    <w:tbl>
      <w:tblPr>
        <w:tblStyle w:val="style154"/>
        <w:tblW w:w="0" w:type="auto"/>
        <w:tblLook w:val="04A0" w:firstRow="1" w:lastRow="0" w:firstColumn="1" w:lastColumn="0" w:noHBand="0" w:noVBand="1"/>
      </w:tblPr>
      <w:tblGrid>
        <w:gridCol w:w="2880"/>
        <w:gridCol w:w="2880"/>
        <w:gridCol w:w="2880"/>
      </w:tblGrid>
      <w:tr>
        <w:trPr/>
        <w:tc>
          <w:tcPr>
            <w:tcW w:w="2880" w:type="dxa"/>
            <w:tcBorders/>
          </w:tcPr>
          <w:p>
            <w:pPr>
              <w:pStyle w:val="style0"/>
              <w:rPr/>
            </w:pPr>
            <w:r>
              <w:rPr>
                <w:b/>
              </w:rPr>
              <w:t>Figure</w:t>
            </w:r>
          </w:p>
        </w:tc>
        <w:tc>
          <w:tcPr>
            <w:tcW w:w="2880" w:type="dxa"/>
            <w:tcBorders/>
          </w:tcPr>
          <w:p>
            <w:pPr>
              <w:pStyle w:val="style0"/>
              <w:rPr/>
            </w:pPr>
            <w:r>
              <w:rPr>
                <w:b/>
              </w:rPr>
              <w:t>Title</w:t>
            </w:r>
          </w:p>
        </w:tc>
        <w:tc>
          <w:tcPr>
            <w:tcW w:w="2880" w:type="dxa"/>
            <w:tcBorders/>
          </w:tcPr>
          <w:p>
            <w:pPr>
              <w:pStyle w:val="style0"/>
              <w:rPr/>
            </w:pPr>
            <w:r>
              <w:rPr>
                <w:b/>
              </w:rPr>
              <w:t>Description</w:t>
            </w:r>
          </w:p>
        </w:tc>
      </w:tr>
      <w:tr>
        <w:tblPrEx/>
        <w:trPr/>
        <w:tc>
          <w:tcPr>
            <w:tcW w:w="2880" w:type="dxa"/>
            <w:tcBorders/>
          </w:tcPr>
          <w:p>
            <w:pPr>
              <w:pStyle w:val="style0"/>
              <w:rPr/>
            </w:pPr>
            <w:r>
              <w:t>Figure S1</w:t>
            </w:r>
          </w:p>
        </w:tc>
        <w:tc>
          <w:tcPr>
            <w:tcW w:w="2880" w:type="dxa"/>
            <w:tcBorders/>
          </w:tcPr>
          <w:p>
            <w:pPr>
              <w:pStyle w:val="style0"/>
              <w:rPr/>
            </w:pPr>
            <w:r>
              <w:t>Distribution of Hematological Indices by Infection Status</w:t>
            </w:r>
          </w:p>
        </w:tc>
        <w:tc>
          <w:tcPr>
            <w:tcW w:w="2880" w:type="dxa"/>
            <w:tcBorders/>
          </w:tcPr>
          <w:p>
            <w:pPr>
              <w:pStyle w:val="style0"/>
              <w:rPr/>
            </w:pPr>
            <w:r>
              <w:t>Box plots showing median and IQR for NLR, PLR, RDW, and hemoglobin in infected vs. non-infected participants</w:t>
            </w:r>
          </w:p>
        </w:tc>
      </w:tr>
      <w:tr>
        <w:tblPrEx/>
        <w:trPr/>
        <w:tc>
          <w:tcPr>
            <w:tcW w:w="2880" w:type="dxa"/>
            <w:tcBorders/>
          </w:tcPr>
          <w:p>
            <w:pPr>
              <w:pStyle w:val="style0"/>
              <w:rPr/>
            </w:pPr>
            <w:r>
              <w:t>Figure S2</w:t>
            </w:r>
          </w:p>
        </w:tc>
        <w:tc>
          <w:tcPr>
            <w:tcW w:w="2880" w:type="dxa"/>
            <w:tcBorders/>
          </w:tcPr>
          <w:p>
            <w:pPr>
              <w:pStyle w:val="style0"/>
              <w:rPr/>
            </w:pPr>
            <w:r>
              <w:t>Multivariable Logistic Regression Forest Plot</w:t>
            </w:r>
          </w:p>
        </w:tc>
        <w:tc>
          <w:tcPr>
            <w:tcW w:w="2880" w:type="dxa"/>
            <w:tcBorders/>
          </w:tcPr>
          <w:p>
            <w:pPr>
              <w:pStyle w:val="style0"/>
              <w:rPr/>
            </w:pPr>
            <w:r>
              <w:t>Visual representation of adjusted odds ratios with 95% confidence intervals for all predictors</w:t>
            </w:r>
          </w:p>
        </w:tc>
      </w:tr>
      <w:tr>
        <w:tblPrEx/>
        <w:trPr/>
        <w:tc>
          <w:tcPr>
            <w:tcW w:w="2880" w:type="dxa"/>
            <w:tcBorders/>
          </w:tcPr>
          <w:p>
            <w:pPr>
              <w:pStyle w:val="style0"/>
              <w:rPr/>
            </w:pPr>
            <w:r>
              <w:t>Figure S3</w:t>
            </w:r>
          </w:p>
        </w:tc>
        <w:tc>
          <w:tcPr>
            <w:tcW w:w="2880" w:type="dxa"/>
            <w:tcBorders/>
          </w:tcPr>
          <w:p>
            <w:pPr>
              <w:pStyle w:val="style0"/>
              <w:rPr/>
            </w:pPr>
            <w:r>
              <w:t>Subgroup Analysis - ROC Curves by Governorate and Age Group</w:t>
            </w:r>
          </w:p>
        </w:tc>
        <w:tc>
          <w:tcPr>
            <w:tcW w:w="2880" w:type="dxa"/>
            <w:tcBorders/>
          </w:tcPr>
          <w:p>
            <w:pPr>
              <w:pStyle w:val="style0"/>
              <w:rPr/>
            </w:pPr>
            <w:r>
              <w:t>ROC curves stratified by Al-Dhalea vs. Lahj and by age categories (&lt;18, 18-50, &gt;50 years)</w:t>
            </w:r>
          </w:p>
        </w:tc>
      </w:tr>
      <w:tr>
        <w:tblPrEx/>
        <w:trPr/>
        <w:tc>
          <w:tcPr>
            <w:tcW w:w="2880" w:type="dxa"/>
            <w:tcBorders/>
          </w:tcPr>
          <w:p>
            <w:pPr>
              <w:pStyle w:val="style0"/>
              <w:rPr/>
            </w:pPr>
            <w:r>
              <w:t>Figure S4</w:t>
            </w:r>
          </w:p>
        </w:tc>
        <w:tc>
          <w:tcPr>
            <w:tcW w:w="2880" w:type="dxa"/>
            <w:tcBorders/>
          </w:tcPr>
          <w:p>
            <w:pPr>
              <w:pStyle w:val="style0"/>
              <w:rPr/>
            </w:pPr>
            <w:r>
              <w:t>Correlation Matrix Heatmap</w:t>
            </w:r>
          </w:p>
        </w:tc>
        <w:tc>
          <w:tcPr>
            <w:tcW w:w="2880" w:type="dxa"/>
            <w:tcBorders/>
          </w:tcPr>
          <w:p>
            <w:pPr>
              <w:pStyle w:val="style0"/>
              <w:rPr/>
            </w:pPr>
            <w:r>
              <w:t>Spearman's rank correlation matrix visualizing relationships between all continuous study variables</w:t>
            </w:r>
          </w:p>
        </w:tc>
      </w:tr>
      <w:tr>
        <w:tblPrEx/>
        <w:trPr/>
        <w:tc>
          <w:tcPr>
            <w:tcW w:w="2880" w:type="dxa"/>
            <w:tcBorders/>
          </w:tcPr>
          <w:p>
            <w:pPr>
              <w:pStyle w:val="style0"/>
              <w:rPr/>
            </w:pPr>
            <w:r>
              <w:t>Figure S5</w:t>
            </w:r>
          </w:p>
        </w:tc>
        <w:tc>
          <w:tcPr>
            <w:tcW w:w="2880" w:type="dxa"/>
            <w:tcBorders/>
          </w:tcPr>
          <w:p>
            <w:pPr>
              <w:pStyle w:val="style0"/>
              <w:rPr/>
            </w:pPr>
            <w:r>
              <w:t>Comparative Diagnostic Performance</w:t>
            </w:r>
          </w:p>
        </w:tc>
        <w:tc>
          <w:tcPr>
            <w:tcW w:w="2880" w:type="dxa"/>
            <w:tcBorders/>
          </w:tcPr>
          <w:p>
            <w:pPr>
              <w:pStyle w:val="style0"/>
              <w:rPr/>
            </w:pPr>
            <w:r>
              <w:t>Side-by-side comparison of AUC values with confidence intervals for all index tests</w:t>
            </w:r>
          </w:p>
        </w:tc>
      </w:tr>
      <w:tr>
        <w:tblPrEx/>
        <w:trPr/>
        <w:tc>
          <w:tcPr>
            <w:tcW w:w="2880" w:type="dxa"/>
            <w:tcBorders/>
          </w:tcPr>
          <w:p>
            <w:pPr>
              <w:pStyle w:val="style0"/>
              <w:rPr/>
            </w:pPr>
            <w:r>
              <w:t>Figure S6</w:t>
            </w:r>
          </w:p>
        </w:tc>
        <w:tc>
          <w:tcPr>
            <w:tcW w:w="2880" w:type="dxa"/>
            <w:tcBorders/>
          </w:tcPr>
          <w:p>
            <w:pPr>
              <w:pStyle w:val="style0"/>
              <w:rPr/>
            </w:pPr>
            <w:r>
              <w:t>Predictive Values Across Different Prevalence Scenarios</w:t>
            </w:r>
          </w:p>
        </w:tc>
        <w:tc>
          <w:tcPr>
            <w:tcW w:w="2880" w:type="dxa"/>
            <w:tcBorders/>
          </w:tcPr>
          <w:p>
            <w:pPr>
              <w:pStyle w:val="style0"/>
              <w:rPr/>
            </w:pPr>
            <w:r>
              <w:t>PPV and NPV for NLR ≥ 3.0 at varying infection prevalence rates (10-50%)</w:t>
            </w:r>
          </w:p>
        </w:tc>
      </w:tr>
    </w:tbl>
    <w:p>
      <w:pPr>
        <w:pStyle w:val="style0"/>
        <w:rPr/>
      </w:pPr>
      <w:r>
        <w:t>---</w:t>
      </w:r>
    </w:p>
    <w:p>
      <w:pPr>
        <w:pStyle w:val="style1"/>
        <w:rPr/>
      </w:pPr>
      <w:r>
        <w:t>ACCESS INFORMATION</w:t>
      </w:r>
    </w:p>
    <w:p>
      <w:pPr>
        <w:pStyle w:val="style0"/>
        <w:rPr/>
      </w:pPr>
      <w:r>
        <w:rPr>
          <w:b/>
        </w:rPr>
        <w:t xml:space="preserve">OSF Repository: </w:t>
      </w:r>
      <w:r>
        <w:t>https://doi.org/10.17605/OSF.IO/JM3RA</w:t>
      </w:r>
    </w:p>
    <w:p>
      <w:pPr>
        <w:pStyle w:val="style48"/>
        <w:rPr/>
      </w:pPr>
      <w:r>
        <w:t>Repository Contents:</w:t>
      </w:r>
    </w:p>
    <w:p>
      <w:pPr>
        <w:pStyle w:val="style48"/>
        <w:rPr/>
      </w:pPr>
      <w:r>
        <w:t>De-identified participant dataset (CSV format)</w:t>
      </w:r>
    </w:p>
    <w:p>
      <w:pPr>
        <w:pStyle w:val="style48"/>
        <w:rPr/>
      </w:pPr>
      <w:r>
        <w:t>Complete R analysis code</w:t>
      </w:r>
    </w:p>
    <w:p>
      <w:pPr>
        <w:pStyle w:val="style48"/>
        <w:rPr/>
      </w:pPr>
      <w:r>
        <w:t>All supplementary files (PDF format)</w:t>
      </w:r>
    </w:p>
    <w:p>
      <w:pPr>
        <w:pStyle w:val="style48"/>
        <w:rPr/>
      </w:pPr>
      <w:r>
        <w:t>Trained logistic regression model artifact</w:t>
      </w:r>
    </w:p>
    <w:p>
      <w:pPr>
        <w:pStyle w:val="style0"/>
        <w:rPr/>
      </w:pPr>
      <w:r>
        <w:rPr>
          <w:b/>
        </w:rPr>
        <w:t xml:space="preserve">Data Availability Statement: </w:t>
      </w:r>
      <w:r>
        <w:t>The datasets generated and analyzed during the current study, along with all supplementary materials and analysis code, are publicly available in the Open Science Framework (OSF) repository at the DOI above.</w:t>
      </w:r>
    </w:p>
    <w:p>
      <w:pPr>
        <w:pStyle w:val="style0"/>
        <w:rPr/>
      </w:pPr>
    </w:p>
    <w:sectPr>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0000000000000000000"/>
    <w:charset w:val="02"/>
    <w:family w:val="auto"/>
    <w:pitch w:val="variable"/>
    <w:sig w:usb0="00000000" w:usb1="10000000" w:usb2="00000000" w:usb3="00000000" w:csb0="80000000" w:csb1="00000000"/>
  </w:font>
  <w:font w:name="Times New Roman">
    <w:altName w:val="Times New Roman"/>
    <w:panose1 w:val="02020603050004020304"/>
    <w:charset w:val="00"/>
    <w:family w:val="auto"/>
    <w:pitch w:val="variable"/>
    <w:sig w:usb0="E0002AFF" w:usb1="C0007841" w:usb2="00000009" w:usb3="00000000" w:csb0="000001FF" w:csb1="00000000"/>
  </w:font>
  <w:font w:name="Cambria">
    <w:altName w:val="Cambria"/>
    <w:panose1 w:val="02040503050004030204"/>
    <w:charset w:val="00"/>
    <w:family w:val="auto"/>
    <w:pitch w:val="variable"/>
    <w:sig w:usb0="E00002FF" w:usb1="400004FF" w:usb2="00000000" w:usb3="00000000" w:csb0="0000019F" w:csb1="00000000"/>
  </w:font>
  <w:font w:name="ＭＳ 明朝">
    <w:altName w:val="ＭＳ 明朝"/>
    <w:panose1 w:val="00000000000000000000"/>
    <w:charset w:val="80"/>
    <w:family w:val="roman"/>
    <w:pitch w:val="fixed"/>
    <w:sig w:usb0="00000001" w:usb1="08070000" w:usb2="00000010" w:usb3="00000000" w:csb0="00020000" w:csb1="00000000"/>
  </w:font>
  <w:font w:name="Calibri">
    <w:altName w:val="Calibri"/>
    <w:panose1 w:val="020f0502020002030204"/>
    <w:charset w:val="00"/>
    <w:family w:val="auto"/>
    <w:pitch w:val="variable"/>
    <w:sig w:usb0="E10002FF" w:usb1="4000ACFF" w:usb2="00000009" w:usb3="00000000" w:csb0="0000019F" w:csb1="00000000"/>
  </w:font>
  <w:font w:name="ＭＳ ゴシック">
    <w:altName w:val="ＭＳ ゴシック"/>
    <w:panose1 w:val="00000000000000000000"/>
    <w:charset w:val="80"/>
    <w:family w:val="modern"/>
    <w:pitch w:val="fixed"/>
    <w:sig w:usb0="00000001" w:usb1="08070000" w:usb2="00000010" w:usb3="00000000" w:csb0="00020000" w:csb1="00000000"/>
  </w:font>
  <w:font w:name="Courier">
    <w:altName w:val="Courier"/>
    <w:panose1 w:val="02000500000000000000"/>
    <w:charset w:val="00"/>
    <w:family w:val="auto"/>
    <w:pitch w:val="variable"/>
    <w:sig w:usb0="00000003" w:usb1="00000000" w:usb2="00000000" w:usb3="00000000" w:csb0="00000001" w:csb1="00000000"/>
  </w:font>
  <w:font w:name="Arial">
    <w:altName w:val="Arial"/>
    <w:panose1 w:val="020b06040200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C310EC42"/>
    <w:lvl w:ilvl="0">
      <w:start w:val="1"/>
      <w:numFmt w:val="decimal"/>
      <w:lvlText w:val="%1."/>
      <w:lvlJc w:val="left"/>
      <w:pPr>
        <w:tabs>
          <w:tab w:val="left" w:leader="none" w:pos="1800"/>
        </w:tabs>
        <w:ind w:left="1800" w:hanging="360"/>
      </w:pPr>
    </w:lvl>
  </w:abstractNum>
  <w:abstractNum w:abstractNumId="1">
    <w:nsid w:val="00000001"/>
    <w:multiLevelType w:val="singleLevel"/>
    <w:tmpl w:val="E4089024"/>
    <w:lvl w:ilvl="0">
      <w:start w:val="1"/>
      <w:numFmt w:val="decimal"/>
      <w:lvlText w:val="%1."/>
      <w:lvlJc w:val="left"/>
      <w:pPr>
        <w:tabs>
          <w:tab w:val="left" w:leader="none" w:pos="1440"/>
        </w:tabs>
        <w:ind w:left="1440" w:hanging="360"/>
      </w:pPr>
    </w:lvl>
  </w:abstractNum>
  <w:abstractNum w:abstractNumId="2">
    <w:nsid w:val="00000002"/>
    <w:multiLevelType w:val="singleLevel"/>
    <w:tmpl w:val="FB12693A"/>
    <w:lvl w:ilvl="0">
      <w:start w:val="1"/>
      <w:numFmt w:val="decimal"/>
      <w:pStyle w:val="style59"/>
      <w:lvlText w:val="%1."/>
      <w:lvlJc w:val="left"/>
      <w:pPr>
        <w:tabs>
          <w:tab w:val="left" w:leader="none" w:pos="1080"/>
        </w:tabs>
        <w:ind w:left="1080" w:hanging="360"/>
      </w:pPr>
    </w:lvl>
  </w:abstractNum>
  <w:abstractNum w:abstractNumId="3">
    <w:nsid w:val="00000003"/>
    <w:multiLevelType w:val="singleLevel"/>
    <w:tmpl w:val="38441652"/>
    <w:lvl w:ilvl="0">
      <w:start w:val="1"/>
      <w:numFmt w:val="decimal"/>
      <w:pStyle w:val="style58"/>
      <w:lvlText w:val="%1."/>
      <w:lvlJc w:val="left"/>
      <w:pPr>
        <w:tabs>
          <w:tab w:val="left" w:leader="none" w:pos="720"/>
        </w:tabs>
        <w:ind w:left="720" w:hanging="360"/>
      </w:pPr>
    </w:lvl>
  </w:abstractNum>
  <w:abstractNum w:abstractNumId="4">
    <w:nsid w:val="00000004"/>
    <w:multiLevelType w:val="singleLevel"/>
    <w:tmpl w:val="171AC3A4"/>
    <w:lvl w:ilvl="0">
      <w:start w:val="1"/>
      <w:numFmt w:val="bullet"/>
      <w:lvlText w:val=""/>
      <w:lvlJc w:val="left"/>
      <w:pPr>
        <w:tabs>
          <w:tab w:val="left" w:leader="none" w:pos="1440"/>
        </w:tabs>
        <w:ind w:left="1440" w:hanging="360"/>
      </w:pPr>
      <w:rPr>
        <w:rFonts w:ascii="Symbol" w:hAnsi="Symbol" w:hint="default"/>
      </w:rPr>
    </w:lvl>
  </w:abstractNum>
  <w:abstractNum w:abstractNumId="5">
    <w:nsid w:val="00000005"/>
    <w:multiLevelType w:val="singleLevel"/>
    <w:tmpl w:val="F3EAFDEC"/>
    <w:lvl w:ilvl="0">
      <w:start w:val="1"/>
      <w:numFmt w:val="bullet"/>
      <w:pStyle w:val="style55"/>
      <w:lvlText w:val=""/>
      <w:lvlJc w:val="left"/>
      <w:pPr>
        <w:tabs>
          <w:tab w:val="left" w:leader="none" w:pos="1080"/>
        </w:tabs>
        <w:ind w:left="1080" w:hanging="360"/>
      </w:pPr>
      <w:rPr>
        <w:rFonts w:ascii="Symbol" w:hAnsi="Symbol" w:hint="default"/>
      </w:rPr>
    </w:lvl>
  </w:abstractNum>
  <w:abstractNum w:abstractNumId="6">
    <w:nsid w:val="00000006"/>
    <w:multiLevelType w:val="singleLevel"/>
    <w:tmpl w:val="3D1EFFD4"/>
    <w:lvl w:ilvl="0">
      <w:start w:val="1"/>
      <w:numFmt w:val="bullet"/>
      <w:pStyle w:val="style54"/>
      <w:lvlText w:val=""/>
      <w:lvlJc w:val="left"/>
      <w:pPr>
        <w:tabs>
          <w:tab w:val="left" w:leader="none" w:pos="720"/>
        </w:tabs>
        <w:ind w:left="720" w:hanging="360"/>
      </w:pPr>
      <w:rPr>
        <w:rFonts w:ascii="Symbol" w:hAnsi="Symbol" w:hint="default"/>
      </w:rPr>
    </w:lvl>
  </w:abstractNum>
  <w:abstractNum w:abstractNumId="7">
    <w:nsid w:val="00000007"/>
    <w:multiLevelType w:val="singleLevel"/>
    <w:tmpl w:val="D0A62B40"/>
    <w:lvl w:ilvl="0">
      <w:start w:val="1"/>
      <w:numFmt w:val="decimal"/>
      <w:pStyle w:val="style49"/>
      <w:lvlText w:val="%1."/>
      <w:lvlJc w:val="left"/>
      <w:pPr>
        <w:tabs>
          <w:tab w:val="left" w:leader="none" w:pos="360"/>
        </w:tabs>
        <w:ind w:left="360" w:hanging="360"/>
      </w:pPr>
    </w:lvl>
  </w:abstractNum>
  <w:abstractNum w:abstractNumId="8">
    <w:nsid w:val="00000008"/>
    <w:multiLevelType w:val="singleLevel"/>
    <w:tmpl w:val="29761A62"/>
    <w:lvl w:ilvl="0">
      <w:start w:val="1"/>
      <w:numFmt w:val="bullet"/>
      <w:pStyle w:val="style48"/>
      <w:lvlText w:val=""/>
      <w:lvlJc w:val="left"/>
      <w:pPr>
        <w:tabs>
          <w:tab w:val="left" w:leader="none" w:pos="360"/>
        </w:tabs>
        <w:ind w:left="360" w:hanging="360"/>
      </w:pPr>
      <w:rPr>
        <w:rFonts w:ascii="Symbol" w:hAnsi="Symbol" w:hint="default"/>
      </w:rPr>
    </w:lvl>
  </w:abstractNum>
  <w:num w:numId="1">
    <w:abstractNumId w:val="8"/>
  </w:num>
  <w:num w:numId="2">
    <w:abstractNumId w:val="6"/>
  </w:num>
  <w:num w:numId="3">
    <w:abstractNumId w:val="5"/>
  </w:num>
  <w:num w:numId="4">
    <w:abstractNumId w:val="7"/>
  </w:num>
  <w:num w:numId="5">
    <w:abstractNumId w:val="3"/>
  </w:num>
  <w:num w:numId="6">
    <w:abstractNumId w:val="2"/>
  </w:num>
  <w:num w:numId="7">
    <w:abstractNumId w:val="4"/>
  </w:num>
  <w:num w:numId="8">
    <w:abstractNumId w:val="1"/>
  </w:num>
  <w:num w:numId="9">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val="bestFit"/>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mbria" w:cs="宋体" w:eastAsia="ＭＳ 明朝" w:hAnsi="Cambria"/>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4cbea77f-7955-464b-8ba4-be3b18bef2f9"/>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a200c2d3-2bde-4053-b9b0-f5a90cf9764e"/>
    <w:basedOn w:val="style65"/>
    <w:next w:val="style4098"/>
    <w:link w:val="style32"/>
    <w:uiPriority w:val="99"/>
  </w:style>
  <w:style w:type="paragraph" w:styleId="style1">
    <w:name w:val="heading 1"/>
    <w:basedOn w:val="style0"/>
    <w:next w:val="style0"/>
    <w:link w:val="style4099"/>
    <w:qFormat/>
    <w:uiPriority w:val="9"/>
    <w:pPr>
      <w:keepNext/>
      <w:keepLines/>
      <w:spacing w:before="480" w:after="0"/>
      <w:outlineLvl w:val="0"/>
    </w:pPr>
    <w:rPr>
      <w:rFonts w:ascii="Calibri" w:cs="宋体" w:eastAsia="ＭＳ ゴシック" w:hAnsi="Calibri"/>
      <w:b/>
      <w:bCs/>
      <w:color w:val="365f91"/>
      <w:sz w:val="28"/>
      <w:szCs w:val="28"/>
    </w:rPr>
  </w:style>
  <w:style w:type="paragraph" w:styleId="style2">
    <w:name w:val="heading 2"/>
    <w:basedOn w:val="style0"/>
    <w:next w:val="style0"/>
    <w:link w:val="style4100"/>
    <w:qFormat/>
    <w:uiPriority w:val="9"/>
    <w:pPr>
      <w:keepNext/>
      <w:keepLines/>
      <w:spacing w:before="200" w:after="0"/>
      <w:outlineLvl w:val="1"/>
    </w:pPr>
    <w:rPr>
      <w:rFonts w:ascii="Calibri" w:cs="宋体" w:eastAsia="ＭＳ ゴシック" w:hAnsi="Calibri"/>
      <w:b/>
      <w:bCs/>
      <w:color w:val="4f81bd"/>
      <w:sz w:val="26"/>
      <w:szCs w:val="26"/>
    </w:rPr>
  </w:style>
  <w:style w:type="paragraph" w:styleId="style3">
    <w:name w:val="heading 3"/>
    <w:basedOn w:val="style0"/>
    <w:next w:val="style0"/>
    <w:link w:val="style4101"/>
    <w:qFormat/>
    <w:uiPriority w:val="9"/>
    <w:pPr>
      <w:keepNext/>
      <w:keepLines/>
      <w:spacing w:before="200" w:after="0"/>
      <w:outlineLvl w:val="2"/>
    </w:pPr>
    <w:rPr>
      <w:rFonts w:ascii="Calibri" w:cs="宋体" w:eastAsia="ＭＳ ゴシック" w:hAnsi="Calibri"/>
      <w:b/>
      <w:bCs/>
      <w:color w:val="4f81bd"/>
    </w:rPr>
  </w:style>
  <w:style w:type="paragraph" w:styleId="style4">
    <w:name w:val="heading 4"/>
    <w:basedOn w:val="style0"/>
    <w:next w:val="style0"/>
    <w:link w:val="style4109"/>
    <w:qFormat/>
    <w:uiPriority w:val="9"/>
    <w:pPr>
      <w:keepNext/>
      <w:keepLines/>
      <w:spacing w:before="200" w:after="0"/>
      <w:outlineLvl w:val="3"/>
    </w:pPr>
    <w:rPr>
      <w:rFonts w:ascii="Calibri" w:cs="宋体" w:eastAsia="ＭＳ ゴシック" w:hAnsi="Calibri"/>
      <w:b/>
      <w:bCs/>
      <w:i/>
      <w:iCs/>
      <w:color w:val="4f81bd"/>
    </w:rPr>
  </w:style>
  <w:style w:type="paragraph" w:styleId="style5">
    <w:name w:val="heading 5"/>
    <w:basedOn w:val="style0"/>
    <w:next w:val="style0"/>
    <w:link w:val="style4110"/>
    <w:qFormat/>
    <w:uiPriority w:val="9"/>
    <w:pPr>
      <w:keepNext/>
      <w:keepLines/>
      <w:spacing w:before="200" w:after="0"/>
      <w:outlineLvl w:val="4"/>
    </w:pPr>
    <w:rPr>
      <w:rFonts w:ascii="Calibri" w:cs="宋体" w:eastAsia="ＭＳ ゴシック" w:hAnsi="Calibri"/>
      <w:color w:val="243f60"/>
    </w:rPr>
  </w:style>
  <w:style w:type="paragraph" w:styleId="style6">
    <w:name w:val="heading 6"/>
    <w:basedOn w:val="style0"/>
    <w:next w:val="style0"/>
    <w:link w:val="style4111"/>
    <w:qFormat/>
    <w:uiPriority w:val="9"/>
    <w:pPr>
      <w:keepNext/>
      <w:keepLines/>
      <w:spacing w:before="200" w:after="0"/>
      <w:outlineLvl w:val="5"/>
    </w:pPr>
    <w:rPr>
      <w:rFonts w:ascii="Calibri" w:cs="宋体" w:eastAsia="ＭＳ ゴシック" w:hAnsi="Calibri"/>
      <w:i/>
      <w:iCs/>
      <w:color w:val="243f60"/>
    </w:rPr>
  </w:style>
  <w:style w:type="paragraph" w:styleId="style7">
    <w:name w:val="heading 7"/>
    <w:basedOn w:val="style0"/>
    <w:next w:val="style0"/>
    <w:link w:val="style4112"/>
    <w:qFormat/>
    <w:uiPriority w:val="9"/>
    <w:pPr>
      <w:keepNext/>
      <w:keepLines/>
      <w:spacing w:before="200" w:after="0"/>
      <w:outlineLvl w:val="6"/>
    </w:pPr>
    <w:rPr>
      <w:rFonts w:ascii="Calibri" w:cs="宋体" w:eastAsia="ＭＳ ゴシック" w:hAnsi="Calibri"/>
      <w:i/>
      <w:iCs/>
      <w:color w:val="404040"/>
    </w:rPr>
  </w:style>
  <w:style w:type="paragraph" w:styleId="style8">
    <w:name w:val="heading 8"/>
    <w:basedOn w:val="style0"/>
    <w:next w:val="style0"/>
    <w:link w:val="style4113"/>
    <w:qFormat/>
    <w:uiPriority w:val="9"/>
    <w:pPr>
      <w:keepNext/>
      <w:keepLines/>
      <w:spacing w:before="200" w:after="0"/>
      <w:outlineLvl w:val="7"/>
    </w:pPr>
    <w:rPr>
      <w:rFonts w:ascii="Calibri" w:cs="宋体" w:eastAsia="ＭＳ ゴシック" w:hAnsi="Calibri"/>
      <w:color w:val="4f81bd"/>
      <w:sz w:val="20"/>
      <w:szCs w:val="20"/>
    </w:rPr>
  </w:style>
  <w:style w:type="paragraph" w:styleId="style9">
    <w:name w:val="heading 9"/>
    <w:basedOn w:val="style0"/>
    <w:next w:val="style0"/>
    <w:link w:val="style4114"/>
    <w:qFormat/>
    <w:uiPriority w:val="9"/>
    <w:pPr>
      <w:keepNext/>
      <w:keepLines/>
      <w:spacing w:before="200" w:after="0"/>
      <w:outlineLvl w:val="8"/>
    </w:pPr>
    <w:rPr>
      <w:rFonts w:ascii="Calibri" w:cs="宋体" w:eastAsia="ＭＳ ゴシック" w:hAnsi="Calibri"/>
      <w:i/>
      <w:iCs/>
      <w:color w:val="404040"/>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7">
    <w:name w:val="No Spacing"/>
    <w:next w:val="style157"/>
    <w:qFormat/>
    <w:uiPriority w:val="1"/>
    <w:pPr>
      <w:spacing w:after="0" w:lineRule="auto" w:line="240"/>
    </w:pPr>
    <w:rPr/>
  </w:style>
  <w:style w:type="character" w:customStyle="1" w:styleId="style4099">
    <w:name w:val="Heading 1 Char_db9fbe7f-8de4-4cb1-ba66-00454199bfd6"/>
    <w:basedOn w:val="style65"/>
    <w:next w:val="style4099"/>
    <w:link w:val="style1"/>
    <w:uiPriority w:val="9"/>
    <w:rPr>
      <w:rFonts w:ascii="Calibri" w:cs="宋体" w:eastAsia="ＭＳ ゴシック" w:hAnsi="Calibri"/>
      <w:b/>
      <w:bCs/>
      <w:color w:val="365f91"/>
      <w:sz w:val="28"/>
      <w:szCs w:val="28"/>
    </w:rPr>
  </w:style>
  <w:style w:type="character" w:customStyle="1" w:styleId="style4100">
    <w:name w:val="Heading 2 Char_f2c91b7d-cc97-43eb-817b-6549b2fcfe46"/>
    <w:basedOn w:val="style65"/>
    <w:next w:val="style4100"/>
    <w:link w:val="style2"/>
    <w:uiPriority w:val="9"/>
    <w:rPr>
      <w:rFonts w:ascii="Calibri" w:cs="宋体" w:eastAsia="ＭＳ ゴシック" w:hAnsi="Calibri"/>
      <w:b/>
      <w:bCs/>
      <w:color w:val="4f81bd"/>
      <w:sz w:val="26"/>
      <w:szCs w:val="26"/>
    </w:rPr>
  </w:style>
  <w:style w:type="character" w:customStyle="1" w:styleId="style4101">
    <w:name w:val="Heading 3 Char_bb59e446-8809-4f0a-b8d9-25b95402e671"/>
    <w:basedOn w:val="style65"/>
    <w:next w:val="style4101"/>
    <w:link w:val="style3"/>
    <w:uiPriority w:val="9"/>
    <w:rPr>
      <w:rFonts w:ascii="Calibri" w:cs="宋体" w:eastAsia="ＭＳ ゴシック" w:hAnsi="Calibri"/>
      <w:b/>
      <w:bCs/>
      <w:color w:val="4f81bd"/>
    </w:rPr>
  </w:style>
  <w:style w:type="paragraph" w:styleId="style62">
    <w:name w:val="Title"/>
    <w:basedOn w:val="style0"/>
    <w:next w:val="style0"/>
    <w:link w:val="style4102"/>
    <w:qFormat/>
    <w:uiPriority w:val="10"/>
    <w:pPr>
      <w:pBdr>
        <w:bottom w:val="single" w:sz="8" w:space="4" w:color="4f81bd"/>
      </w:pBdr>
      <w:spacing w:after="300" w:lineRule="auto" w:line="240"/>
      <w:contextualSpacing/>
    </w:pPr>
    <w:rPr>
      <w:rFonts w:ascii="Calibri" w:cs="宋体" w:eastAsia="ＭＳ ゴシック" w:hAnsi="Calibri"/>
      <w:color w:val="17365d"/>
      <w:spacing w:val="5"/>
      <w:kern w:val="28"/>
      <w:sz w:val="52"/>
      <w:szCs w:val="52"/>
    </w:rPr>
  </w:style>
  <w:style w:type="character" w:customStyle="1" w:styleId="style4102">
    <w:name w:val="Title Char_a56100df-8033-49f6-a6cd-8ef976b7df31"/>
    <w:basedOn w:val="style65"/>
    <w:next w:val="style4102"/>
    <w:link w:val="style62"/>
    <w:uiPriority w:val="10"/>
    <w:rPr>
      <w:rFonts w:ascii="Calibri" w:cs="宋体" w:eastAsia="ＭＳ ゴシック" w:hAnsi="Calibri"/>
      <w:color w:val="17365d"/>
      <w:spacing w:val="5"/>
      <w:kern w:val="28"/>
      <w:sz w:val="52"/>
      <w:szCs w:val="52"/>
    </w:rPr>
  </w:style>
  <w:style w:type="paragraph" w:styleId="style74">
    <w:name w:val="Subtitle"/>
    <w:basedOn w:val="style0"/>
    <w:next w:val="style0"/>
    <w:link w:val="style4103"/>
    <w:qFormat/>
    <w:uiPriority w:val="11"/>
    <w:pPr>
      <w:numPr>
        <w:ilvl w:val="1"/>
        <w:numId w:val="0"/>
      </w:numPr>
    </w:pPr>
    <w:rPr>
      <w:rFonts w:ascii="Calibri" w:cs="宋体" w:eastAsia="ＭＳ ゴシック" w:hAnsi="Calibri"/>
      <w:i/>
      <w:iCs/>
      <w:color w:val="4f81bd"/>
      <w:spacing w:val="15"/>
      <w:sz w:val="24"/>
      <w:szCs w:val="24"/>
    </w:rPr>
  </w:style>
  <w:style w:type="character" w:customStyle="1" w:styleId="style4103">
    <w:name w:val="Subtitle Char"/>
    <w:basedOn w:val="style65"/>
    <w:next w:val="style4103"/>
    <w:link w:val="style74"/>
    <w:uiPriority w:val="11"/>
    <w:rPr>
      <w:rFonts w:ascii="Calibri" w:cs="宋体" w:eastAsia="ＭＳ ゴシック" w:hAnsi="Calibri"/>
      <w:i/>
      <w:iCs/>
      <w:color w:val="4f81bd"/>
      <w:spacing w:val="15"/>
      <w:sz w:val="24"/>
      <w:szCs w:val="24"/>
    </w:rPr>
  </w:style>
  <w:style w:type="paragraph" w:styleId="style179">
    <w:name w:val="List Paragraph"/>
    <w:basedOn w:val="style0"/>
    <w:next w:val="style179"/>
    <w:qFormat/>
    <w:uiPriority w:val="34"/>
    <w:pPr>
      <w:ind w:left="720"/>
      <w:contextualSpacing/>
    </w:pPr>
    <w:rPr/>
  </w:style>
  <w:style w:type="paragraph" w:styleId="style66">
    <w:name w:val="Body Text"/>
    <w:basedOn w:val="style0"/>
    <w:next w:val="style66"/>
    <w:link w:val="style4104"/>
    <w:uiPriority w:val="99"/>
    <w:pPr>
      <w:spacing w:after="120"/>
    </w:pPr>
    <w:rPr/>
  </w:style>
  <w:style w:type="character" w:customStyle="1" w:styleId="style4104">
    <w:name w:val="Body Text Char"/>
    <w:basedOn w:val="style65"/>
    <w:next w:val="style4104"/>
    <w:link w:val="style66"/>
    <w:uiPriority w:val="99"/>
  </w:style>
  <w:style w:type="paragraph" w:styleId="style80">
    <w:name w:val="Body Text 2"/>
    <w:basedOn w:val="style0"/>
    <w:next w:val="style80"/>
    <w:link w:val="style4105"/>
    <w:uiPriority w:val="99"/>
    <w:pPr>
      <w:spacing w:after="120" w:lineRule="auto" w:line="480"/>
    </w:pPr>
    <w:rPr/>
  </w:style>
  <w:style w:type="character" w:customStyle="1" w:styleId="style4105">
    <w:name w:val="Body Text 2 Char"/>
    <w:basedOn w:val="style65"/>
    <w:next w:val="style4105"/>
    <w:link w:val="style80"/>
    <w:uiPriority w:val="99"/>
  </w:style>
  <w:style w:type="paragraph" w:styleId="style81">
    <w:name w:val="Body Text 3"/>
    <w:basedOn w:val="style0"/>
    <w:next w:val="style81"/>
    <w:link w:val="style4106"/>
    <w:uiPriority w:val="99"/>
    <w:pPr>
      <w:spacing w:after="120"/>
    </w:pPr>
    <w:rPr>
      <w:sz w:val="16"/>
      <w:szCs w:val="16"/>
    </w:rPr>
  </w:style>
  <w:style w:type="character" w:customStyle="1" w:styleId="style4106">
    <w:name w:val="Body Text 3 Char"/>
    <w:basedOn w:val="style65"/>
    <w:next w:val="style4106"/>
    <w:link w:val="style81"/>
    <w:uiPriority w:val="99"/>
    <w:rPr>
      <w:sz w:val="16"/>
      <w:szCs w:val="16"/>
    </w:rPr>
  </w:style>
  <w:style w:type="paragraph" w:styleId="style47">
    <w:name w:val="List"/>
    <w:basedOn w:val="style0"/>
    <w:next w:val="style47"/>
    <w:uiPriority w:val="99"/>
    <w:pPr>
      <w:ind w:left="360" w:hanging="360"/>
      <w:contextualSpacing/>
    </w:pPr>
    <w:rPr/>
  </w:style>
  <w:style w:type="paragraph" w:styleId="style50">
    <w:name w:val="List 2"/>
    <w:basedOn w:val="style0"/>
    <w:next w:val="style50"/>
    <w:uiPriority w:val="99"/>
    <w:pPr>
      <w:ind w:left="720" w:hanging="360"/>
      <w:contextualSpacing/>
    </w:pPr>
    <w:rPr/>
  </w:style>
  <w:style w:type="paragraph" w:styleId="style51">
    <w:name w:val="List 3"/>
    <w:basedOn w:val="style0"/>
    <w:next w:val="style51"/>
    <w:uiPriority w:val="99"/>
    <w:pPr>
      <w:ind w:left="1080" w:hanging="360"/>
      <w:contextualSpacing/>
    </w:pPr>
    <w:rPr/>
  </w:style>
  <w:style w:type="paragraph" w:styleId="style48">
    <w:name w:val="List Bullet"/>
    <w:basedOn w:val="style0"/>
    <w:next w:val="style48"/>
    <w:uiPriority w:val="99"/>
    <w:pPr>
      <w:numPr>
        <w:ilvl w:val="0"/>
        <w:numId w:val="1"/>
      </w:numPr>
      <w:contextualSpacing/>
    </w:pPr>
    <w:rPr/>
  </w:style>
  <w:style w:type="paragraph" w:styleId="style54">
    <w:name w:val="List Bullet 2"/>
    <w:basedOn w:val="style0"/>
    <w:next w:val="style54"/>
    <w:uiPriority w:val="99"/>
    <w:pPr>
      <w:numPr>
        <w:ilvl w:val="0"/>
        <w:numId w:val="2"/>
      </w:numPr>
      <w:contextualSpacing/>
    </w:pPr>
    <w:rPr/>
  </w:style>
  <w:style w:type="paragraph" w:styleId="style55">
    <w:name w:val="List Bullet 3"/>
    <w:basedOn w:val="style0"/>
    <w:next w:val="style55"/>
    <w:uiPriority w:val="99"/>
    <w:pPr>
      <w:numPr>
        <w:ilvl w:val="0"/>
        <w:numId w:val="3"/>
      </w:numPr>
      <w:contextualSpacing/>
    </w:pPr>
    <w:rPr/>
  </w:style>
  <w:style w:type="paragraph" w:styleId="style49">
    <w:name w:val="List Number"/>
    <w:basedOn w:val="style0"/>
    <w:next w:val="style49"/>
    <w:uiPriority w:val="99"/>
    <w:pPr>
      <w:numPr>
        <w:ilvl w:val="0"/>
        <w:numId w:val="4"/>
      </w:numPr>
      <w:contextualSpacing/>
    </w:pPr>
    <w:rPr/>
  </w:style>
  <w:style w:type="paragraph" w:styleId="style58">
    <w:name w:val="List Number 2"/>
    <w:basedOn w:val="style0"/>
    <w:next w:val="style58"/>
    <w:uiPriority w:val="99"/>
    <w:pPr>
      <w:numPr>
        <w:ilvl w:val="0"/>
        <w:numId w:val="5"/>
      </w:numPr>
      <w:contextualSpacing/>
    </w:pPr>
    <w:rPr/>
  </w:style>
  <w:style w:type="paragraph" w:styleId="style59">
    <w:name w:val="List Number 3"/>
    <w:basedOn w:val="style0"/>
    <w:next w:val="style59"/>
    <w:uiPriority w:val="99"/>
    <w:pPr>
      <w:numPr>
        <w:ilvl w:val="0"/>
        <w:numId w:val="6"/>
      </w:numPr>
      <w:contextualSpacing/>
    </w:pPr>
    <w:rPr/>
  </w:style>
  <w:style w:type="paragraph" w:styleId="style68">
    <w:name w:val="List Continue"/>
    <w:basedOn w:val="style0"/>
    <w:next w:val="style68"/>
    <w:uiPriority w:val="99"/>
    <w:pPr>
      <w:spacing w:after="120"/>
      <w:ind w:left="360"/>
      <w:contextualSpacing/>
    </w:pPr>
    <w:rPr/>
  </w:style>
  <w:style w:type="paragraph" w:styleId="style69">
    <w:name w:val="List Continue 2"/>
    <w:basedOn w:val="style0"/>
    <w:next w:val="style69"/>
    <w:uiPriority w:val="99"/>
    <w:pPr>
      <w:spacing w:after="120"/>
      <w:ind w:left="720"/>
      <w:contextualSpacing/>
    </w:pPr>
    <w:rPr/>
  </w:style>
  <w:style w:type="paragraph" w:styleId="style70">
    <w:name w:val="List Continue 3"/>
    <w:basedOn w:val="style0"/>
    <w:next w:val="style70"/>
    <w:uiPriority w:val="99"/>
    <w:pPr>
      <w:spacing w:after="120"/>
      <w:ind w:left="1080"/>
      <w:contextualSpacing/>
    </w:pPr>
    <w:rPr/>
  </w:style>
  <w:style w:type="paragraph" w:styleId="style45">
    <w:name w:val="macro"/>
    <w:next w:val="style45"/>
    <w:link w:val="style4107"/>
    <w:uiPriority w:val="99"/>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szCs w:val="20"/>
    </w:rPr>
  </w:style>
  <w:style w:type="character" w:customStyle="1" w:styleId="style4107">
    <w:name w:val="Macro Text Char"/>
    <w:basedOn w:val="style65"/>
    <w:next w:val="style4107"/>
    <w:link w:val="style45"/>
    <w:uiPriority w:val="99"/>
    <w:rPr>
      <w:rFonts w:ascii="Courier" w:hAnsi="Courier"/>
      <w:sz w:val="20"/>
      <w:szCs w:val="20"/>
    </w:rPr>
  </w:style>
  <w:style w:type="paragraph" w:styleId="style180">
    <w:name w:val="Quote"/>
    <w:basedOn w:val="style0"/>
    <w:next w:val="style0"/>
    <w:link w:val="style4108"/>
    <w:qFormat/>
    <w:uiPriority w:val="29"/>
    <w:pPr/>
    <w:rPr>
      <w:i/>
      <w:iCs/>
      <w:color w:val="000000"/>
    </w:rPr>
  </w:style>
  <w:style w:type="character" w:customStyle="1" w:styleId="style4108">
    <w:name w:val="Quote Char_dd821250-d57b-40bf-9215-8e7ac0e8df61"/>
    <w:basedOn w:val="style65"/>
    <w:next w:val="style4108"/>
    <w:link w:val="style180"/>
    <w:uiPriority w:val="29"/>
    <w:rPr>
      <w:i/>
      <w:iCs/>
      <w:color w:val="000000"/>
    </w:rPr>
  </w:style>
  <w:style w:type="character" w:customStyle="1" w:styleId="style4109">
    <w:name w:val="Heading 4 Char_9c529f0a-e262-4048-b88e-b164a4dcbc9d"/>
    <w:basedOn w:val="style65"/>
    <w:next w:val="style4109"/>
    <w:link w:val="style4"/>
    <w:uiPriority w:val="9"/>
    <w:rPr>
      <w:rFonts w:ascii="Calibri" w:cs="宋体" w:eastAsia="ＭＳ ゴシック" w:hAnsi="Calibri"/>
      <w:b/>
      <w:bCs/>
      <w:i/>
      <w:iCs/>
      <w:color w:val="4f81bd"/>
    </w:rPr>
  </w:style>
  <w:style w:type="character" w:customStyle="1" w:styleId="style4110">
    <w:name w:val="Heading 5 Char_a1f7cca7-f622-42bf-aa98-e75796772f2f"/>
    <w:basedOn w:val="style65"/>
    <w:next w:val="style4110"/>
    <w:link w:val="style5"/>
    <w:uiPriority w:val="9"/>
    <w:rPr>
      <w:rFonts w:ascii="Calibri" w:cs="宋体" w:eastAsia="ＭＳ ゴシック" w:hAnsi="Calibri"/>
      <w:color w:val="243f60"/>
    </w:rPr>
  </w:style>
  <w:style w:type="character" w:customStyle="1" w:styleId="style4111">
    <w:name w:val="Heading 6 Char_19ed6dae-7cdd-4849-b45e-df6258247462"/>
    <w:basedOn w:val="style65"/>
    <w:next w:val="style4111"/>
    <w:link w:val="style6"/>
    <w:uiPriority w:val="9"/>
    <w:rPr>
      <w:rFonts w:ascii="Calibri" w:cs="宋体" w:eastAsia="ＭＳ ゴシック" w:hAnsi="Calibri"/>
      <w:i/>
      <w:iCs/>
      <w:color w:val="243f60"/>
    </w:rPr>
  </w:style>
  <w:style w:type="character" w:customStyle="1" w:styleId="style4112">
    <w:name w:val="Heading 7 Char_9e8d5369-6f67-4ba8-a498-18519f88ebe6"/>
    <w:basedOn w:val="style65"/>
    <w:next w:val="style4112"/>
    <w:link w:val="style7"/>
    <w:uiPriority w:val="9"/>
    <w:rPr>
      <w:rFonts w:ascii="Calibri" w:cs="宋体" w:eastAsia="ＭＳ ゴシック" w:hAnsi="Calibri"/>
      <w:i/>
      <w:iCs/>
      <w:color w:val="404040"/>
    </w:rPr>
  </w:style>
  <w:style w:type="character" w:customStyle="1" w:styleId="style4113">
    <w:name w:val="Heading 8 Char_87d92e9c-20f5-40a6-adb3-028777d7a4bf"/>
    <w:basedOn w:val="style65"/>
    <w:next w:val="style4113"/>
    <w:link w:val="style8"/>
    <w:uiPriority w:val="9"/>
    <w:rPr>
      <w:rFonts w:ascii="Calibri" w:cs="宋体" w:eastAsia="ＭＳ ゴシック" w:hAnsi="Calibri"/>
      <w:color w:val="4f81bd"/>
      <w:sz w:val="20"/>
      <w:szCs w:val="20"/>
    </w:rPr>
  </w:style>
  <w:style w:type="character" w:customStyle="1" w:styleId="style4114">
    <w:name w:val="Heading 9 Char_9349fea3-6594-46fc-bbc9-9c646b3ff8ac"/>
    <w:basedOn w:val="style65"/>
    <w:next w:val="style4114"/>
    <w:link w:val="style9"/>
    <w:uiPriority w:val="9"/>
    <w:rPr>
      <w:rFonts w:ascii="Calibri" w:cs="宋体" w:eastAsia="ＭＳ ゴシック" w:hAnsi="Calibri"/>
      <w:i/>
      <w:iCs/>
      <w:color w:val="404040"/>
      <w:sz w:val="20"/>
      <w:szCs w:val="20"/>
    </w:rPr>
  </w:style>
  <w:style w:type="paragraph" w:styleId="style34">
    <w:name w:val="caption"/>
    <w:basedOn w:val="style0"/>
    <w:next w:val="style0"/>
    <w:qFormat/>
    <w:uiPriority w:val="35"/>
    <w:pPr>
      <w:spacing w:lineRule="auto" w:line="240"/>
    </w:pPr>
    <w:rPr>
      <w:b/>
      <w:bCs/>
      <w:color w:val="4f81bd"/>
      <w:sz w:val="18"/>
      <w:szCs w:val="18"/>
    </w:rPr>
  </w:style>
  <w:style w:type="character" w:styleId="style87">
    <w:name w:val="Strong"/>
    <w:basedOn w:val="style65"/>
    <w:next w:val="style87"/>
    <w:qFormat/>
    <w:uiPriority w:val="22"/>
    <w:rPr>
      <w:b/>
      <w:bCs/>
    </w:rPr>
  </w:style>
  <w:style w:type="character" w:styleId="style88">
    <w:name w:val="Emphasis"/>
    <w:basedOn w:val="style65"/>
    <w:next w:val="style88"/>
    <w:qFormat/>
    <w:uiPriority w:val="20"/>
    <w:rPr>
      <w:i/>
      <w:iCs/>
    </w:rPr>
  </w:style>
  <w:style w:type="paragraph" w:styleId="style181">
    <w:name w:val="Intense Quote"/>
    <w:basedOn w:val="style0"/>
    <w:next w:val="style0"/>
    <w:link w:val="style4115"/>
    <w:qFormat/>
    <w:uiPriority w:val="30"/>
    <w:pPr>
      <w:pBdr>
        <w:bottom w:val="single" w:sz="4" w:space="4" w:color="4f81bd"/>
      </w:pBdr>
      <w:spacing w:before="200" w:after="280"/>
      <w:ind w:left="936" w:right="936"/>
    </w:pPr>
    <w:rPr>
      <w:b/>
      <w:bCs/>
      <w:i/>
      <w:iCs/>
      <w:color w:val="4f81bd"/>
    </w:rPr>
  </w:style>
  <w:style w:type="character" w:customStyle="1" w:styleId="style4115">
    <w:name w:val="Intense Quote Char_69bee3db-4f00-4234-8f9d-0b06781bbdb6"/>
    <w:basedOn w:val="style65"/>
    <w:next w:val="style4115"/>
    <w:link w:val="style181"/>
    <w:uiPriority w:val="30"/>
    <w:rPr>
      <w:b/>
      <w:bCs/>
      <w:i/>
      <w:iCs/>
      <w:color w:val="4f81bd"/>
    </w:rPr>
  </w:style>
  <w:style w:type="character" w:styleId="style260">
    <w:name w:val="Subtle Emphasis"/>
    <w:basedOn w:val="style65"/>
    <w:next w:val="style260"/>
    <w:qFormat/>
    <w:uiPriority w:val="19"/>
    <w:rPr>
      <w:i/>
      <w:iCs/>
      <w:color w:val="808080"/>
    </w:rPr>
  </w:style>
  <w:style w:type="character" w:styleId="style261">
    <w:name w:val="Intense Emphasis"/>
    <w:basedOn w:val="style65"/>
    <w:next w:val="style261"/>
    <w:qFormat/>
    <w:uiPriority w:val="21"/>
    <w:rPr>
      <w:b/>
      <w:bCs/>
      <w:i/>
      <w:iCs/>
      <w:color w:val="4f81bd"/>
    </w:rPr>
  </w:style>
  <w:style w:type="character" w:styleId="style262">
    <w:name w:val="Subtle Reference"/>
    <w:basedOn w:val="style65"/>
    <w:next w:val="style262"/>
    <w:qFormat/>
    <w:uiPriority w:val="31"/>
    <w:rPr>
      <w:smallCaps/>
      <w:color w:val="c0504d"/>
      <w:u w:val="single"/>
    </w:rPr>
  </w:style>
  <w:style w:type="character" w:styleId="style263">
    <w:name w:val="Intense Reference"/>
    <w:basedOn w:val="style65"/>
    <w:next w:val="style263"/>
    <w:qFormat/>
    <w:uiPriority w:val="32"/>
    <w:rPr>
      <w:b/>
      <w:bCs/>
      <w:smallCaps/>
      <w:color w:val="c0504d"/>
      <w:spacing w:val="5"/>
      <w:u w:val="single"/>
    </w:rPr>
  </w:style>
  <w:style w:type="character" w:styleId="style264">
    <w:name w:val="Book Title"/>
    <w:basedOn w:val="style65"/>
    <w:next w:val="style264"/>
    <w:qFormat/>
    <w:uiPriority w:val="33"/>
    <w:rPr>
      <w:b/>
      <w:bCs/>
      <w:smallCaps/>
      <w:spacing w:val="5"/>
    </w:rPr>
  </w:style>
  <w:style w:type="paragraph" w:styleId="style266">
    <w:name w:val="TOC Heading"/>
    <w:basedOn w:val="style1"/>
    <w:next w:val="style0"/>
    <w:qFormat/>
    <w:uiPriority w:val="39"/>
    <w:pPr>
      <w:outlineLvl w:val="9"/>
    </w:pPr>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styleId="style158">
    <w:name w:val="Light Shading"/>
    <w:basedOn w:val="style105"/>
    <w:next w:val="style158"/>
    <w:uiPriority w:val="60"/>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styleId="style172">
    <w:name w:val="Light Shading Accent 1"/>
    <w:basedOn w:val="style105"/>
    <w:next w:val="style172"/>
    <w:uiPriority w:val="60"/>
    <w:pPr>
      <w:spacing w:after="0" w:lineRule="auto" w:line="240"/>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band1Horz">
      <w:pPr/>
      <w:tblPr/>
      <w:tcPr>
        <w:tcBorders>
          <w:left w:val="nil"/>
          <w:right w:val="nil"/>
          <w:insideH w:val="nil"/>
          <w:insideV w:val="nil"/>
        </w:tcBorders>
        <w:shd w:val="clear" w:color="auto" w:fill="d3dfee"/>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3dfee"/>
      </w:tcPr>
    </w:tblStylePr>
    <w:tcPr>
      <w:tcBorders/>
    </w:tcPr>
  </w:style>
  <w:style w:type="table" w:styleId="style190">
    <w:name w:val="Light Shading Accent 2"/>
    <w:basedOn w:val="style105"/>
    <w:next w:val="style190"/>
    <w:uiPriority w:val="60"/>
    <w:pPr>
      <w:spacing w:after="0" w:lineRule="auto" w:line="240"/>
    </w:pPr>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band1Horz">
      <w:pPr/>
      <w:tblPr/>
      <w:tcPr>
        <w:tcBorders>
          <w:left w:val="nil"/>
          <w:right w:val="nil"/>
          <w:insideH w:val="nil"/>
          <w:insideV w:val="nil"/>
        </w:tcBorders>
        <w:shd w:val="clear" w:color="auto" w:fill="efd3d2"/>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fd3d2"/>
      </w:tcPr>
    </w:tblStylePr>
    <w:tcPr>
      <w:tcBorders/>
    </w:tcPr>
  </w:style>
  <w:style w:type="table" w:styleId="style204">
    <w:name w:val="Light Shading Accent 3"/>
    <w:basedOn w:val="style105"/>
    <w:next w:val="style204"/>
    <w:uiPriority w:val="60"/>
    <w:pPr>
      <w:spacing w:after="0" w:lineRule="auto" w:line="240"/>
    </w:pPr>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band1Horz">
      <w:pPr/>
      <w:tblPr/>
      <w:tcPr>
        <w:tcBorders>
          <w:left w:val="nil"/>
          <w:right w:val="nil"/>
          <w:insideH w:val="nil"/>
          <w:insideV w:val="nil"/>
        </w:tcBorders>
        <w:shd w:val="clear" w:color="auto" w:fill="e6eed5"/>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6eed5"/>
      </w:tcPr>
    </w:tblStylePr>
    <w:tcPr>
      <w:tcBorders/>
    </w:tcPr>
  </w:style>
  <w:style w:type="table" w:styleId="style218">
    <w:name w:val="Light Shading Accent 4"/>
    <w:basedOn w:val="style105"/>
    <w:next w:val="style218"/>
    <w:uiPriority w:val="60"/>
    <w:pPr>
      <w:spacing w:after="0" w:lineRule="auto" w:line="240"/>
    </w:pPr>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band1Horz">
      <w:pPr/>
      <w:tblPr/>
      <w:tcPr>
        <w:tcBorders>
          <w:left w:val="nil"/>
          <w:right w:val="nil"/>
          <w:insideH w:val="nil"/>
          <w:insideV w:val="nil"/>
        </w:tcBorders>
        <w:shd w:val="clear" w:color="auto" w:fill="dfd8e8"/>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fd8e8"/>
      </w:tcPr>
    </w:tblStylePr>
    <w:tcPr>
      <w:tcBorders/>
    </w:tcPr>
  </w:style>
  <w:style w:type="table" w:styleId="style232">
    <w:name w:val="Light Shading Accent 5"/>
    <w:basedOn w:val="style105"/>
    <w:next w:val="style232"/>
    <w:uiPriority w:val="60"/>
    <w:pPr>
      <w:spacing w:after="0" w:lineRule="auto" w:line="240"/>
    </w:pPr>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band1Horz">
      <w:pPr/>
      <w:tblPr/>
      <w:tcPr>
        <w:tcBorders>
          <w:left w:val="nil"/>
          <w:right w:val="nil"/>
          <w:insideH w:val="nil"/>
          <w:insideV w:val="nil"/>
        </w:tcBorders>
        <w:shd w:val="clear" w:color="auto" w:fill="d2eaf1"/>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2eaf1"/>
      </w:tcPr>
    </w:tblStylePr>
    <w:tcPr>
      <w:tcBorders/>
    </w:tcPr>
  </w:style>
  <w:style w:type="table" w:styleId="style246">
    <w:name w:val="Light Shading Accent 6"/>
    <w:basedOn w:val="style105"/>
    <w:next w:val="style246"/>
    <w:uiPriority w:val="60"/>
    <w:pPr>
      <w:spacing w:after="0" w:lineRule="auto" w:line="240"/>
    </w:pPr>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band1Horz">
      <w:pPr/>
      <w:tblPr/>
      <w:tcPr>
        <w:tcBorders>
          <w:left w:val="nil"/>
          <w:right w:val="nil"/>
          <w:insideH w:val="nil"/>
          <w:insideV w:val="nil"/>
        </w:tcBorders>
        <w:shd w:val="clear" w:color="auto" w:fill="fde4d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fde4d0"/>
      </w:tcPr>
    </w:tblStylePr>
    <w:tcPr>
      <w:tcBorders/>
    </w:tcPr>
  </w:style>
  <w:style w:type="table" w:styleId="style159">
    <w:name w:val="Light List"/>
    <w:basedOn w:val="style105"/>
    <w:next w:val="style159"/>
    <w:uiPriority w:val="61"/>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000000"/>
      </w:tcPr>
    </w:tblStylePr>
    <w:tblStylePr w:type="lastRow">
      <w:pPr>
        <w:spacing w:before="0" w:after="0" w:lineRule="auto" w:line="240"/>
      </w:pPr>
      <w:rPr>
        <w:b/>
        <w:bCs/>
      </w:rPr>
      <w:tblPr/>
      <w:tcPr>
        <w:tcBorders>
          <w:top w:val="double" w:sz="6" w:space="0" w:color="000000"/>
          <w:left w:val="single" w:sz="8" w:space="0" w:color="000000"/>
          <w:bottom w:val="single" w:sz="8" w:space="0" w:color="000000"/>
          <w:right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000000"/>
          <w:left w:val="single" w:sz="8" w:space="0" w:color="000000"/>
          <w:bottom w:val="single" w:sz="8" w:space="0" w:color="000000"/>
          <w:right w:val="single" w:sz="8" w:space="0" w:color="000000"/>
        </w:tcBorders>
      </w:tcPr>
    </w:tblStylePr>
    <w:tcPr>
      <w:tcBorders/>
    </w:tcPr>
  </w:style>
  <w:style w:type="table" w:styleId="style173">
    <w:name w:val="Light List Accent 1"/>
    <w:basedOn w:val="style105"/>
    <w:next w:val="style173"/>
    <w:uiPriority w:val="61"/>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f81bd"/>
      </w:tcPr>
    </w:tblStylePr>
    <w:tblStylePr w:type="lastRow">
      <w:pPr>
        <w:spacing w:before="0" w:after="0" w:lineRule="auto" w:line="240"/>
      </w:pPr>
      <w:rPr>
        <w:b/>
        <w:bCs/>
      </w:rPr>
      <w:tblPr/>
      <w:tcPr>
        <w:tcBorders>
          <w:top w:val="double" w:sz="6" w:space="0" w:color="4f81bd"/>
          <w:left w:val="single" w:sz="8" w:space="0" w:color="4f81bd"/>
          <w:bottom w:val="single" w:sz="8" w:space="0" w:color="4f81bd"/>
          <w:right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f81bd"/>
          <w:left w:val="single" w:sz="8" w:space="0" w:color="4f81bd"/>
          <w:bottom w:val="single" w:sz="8" w:space="0" w:color="4f81bd"/>
          <w:right w:val="single" w:sz="8" w:space="0" w:color="4f81bd"/>
        </w:tcBorders>
      </w:tcPr>
    </w:tblStylePr>
    <w:tcPr>
      <w:tcBorders/>
    </w:tcPr>
  </w:style>
  <w:style w:type="table" w:styleId="style191">
    <w:name w:val="Light List Accent 2"/>
    <w:basedOn w:val="style105"/>
    <w:next w:val="style191"/>
    <w:uiPriority w:val="61"/>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c0504d"/>
      </w:tcPr>
    </w:tblStylePr>
    <w:tblStylePr w:type="lastRow">
      <w:pPr>
        <w:spacing w:before="0" w:after="0" w:lineRule="auto" w:line="240"/>
      </w:pPr>
      <w:rPr>
        <w:b/>
        <w:bCs/>
      </w:rPr>
      <w:tblPr/>
      <w:tcPr>
        <w:tcBorders>
          <w:top w:val="double" w:sz="6" w:space="0" w:color="c0504d"/>
          <w:left w:val="single" w:sz="8" w:space="0" w:color="c0504d"/>
          <w:bottom w:val="single" w:sz="8" w:space="0" w:color="c0504d"/>
          <w:right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c0504d"/>
          <w:left w:val="single" w:sz="8" w:space="0" w:color="c0504d"/>
          <w:bottom w:val="single" w:sz="8" w:space="0" w:color="c0504d"/>
          <w:right w:val="single" w:sz="8" w:space="0" w:color="c0504d"/>
        </w:tcBorders>
      </w:tcPr>
    </w:tblStylePr>
    <w:tcPr>
      <w:tcBorders/>
    </w:tcPr>
  </w:style>
  <w:style w:type="table" w:styleId="style205">
    <w:name w:val="Light List Accent 3"/>
    <w:basedOn w:val="style105"/>
    <w:next w:val="style205"/>
    <w:uiPriority w:val="61"/>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9bbb59"/>
      </w:tcPr>
    </w:tblStylePr>
    <w:tblStylePr w:type="lastRow">
      <w:pPr>
        <w:spacing w:before="0" w:after="0" w:lineRule="auto" w:line="240"/>
      </w:pPr>
      <w:rPr>
        <w:b/>
        <w:bCs/>
      </w:rPr>
      <w:tblPr/>
      <w:tcPr>
        <w:tcBorders>
          <w:top w:val="double" w:sz="6" w:space="0" w:color="9bbb59"/>
          <w:left w:val="single" w:sz="8" w:space="0" w:color="9bbb59"/>
          <w:bottom w:val="single" w:sz="8" w:space="0" w:color="9bbb59"/>
          <w:right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9bbb59"/>
          <w:left w:val="single" w:sz="8" w:space="0" w:color="9bbb59"/>
          <w:bottom w:val="single" w:sz="8" w:space="0" w:color="9bbb59"/>
          <w:right w:val="single" w:sz="8" w:space="0" w:color="9bbb59"/>
        </w:tcBorders>
      </w:tcPr>
    </w:tblStylePr>
    <w:tcPr>
      <w:tcBorders/>
    </w:tcPr>
  </w:style>
  <w:style w:type="table" w:styleId="style219">
    <w:name w:val="Light List Accent 4"/>
    <w:basedOn w:val="style105"/>
    <w:next w:val="style219"/>
    <w:uiPriority w:val="61"/>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8064a2"/>
      </w:tcPr>
    </w:tblStylePr>
    <w:tblStylePr w:type="lastRow">
      <w:pPr>
        <w:spacing w:before="0" w:after="0" w:lineRule="auto" w:line="240"/>
      </w:pPr>
      <w:rPr>
        <w:b/>
        <w:bCs/>
      </w:rPr>
      <w:tblPr/>
      <w:tcPr>
        <w:tcBorders>
          <w:top w:val="double" w:sz="6" w:space="0" w:color="8064a2"/>
          <w:left w:val="single" w:sz="8" w:space="0" w:color="8064a2"/>
          <w:bottom w:val="single" w:sz="8" w:space="0" w:color="8064a2"/>
          <w:right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8064a2"/>
          <w:left w:val="single" w:sz="8" w:space="0" w:color="8064a2"/>
          <w:bottom w:val="single" w:sz="8" w:space="0" w:color="8064a2"/>
          <w:right w:val="single" w:sz="8" w:space="0" w:color="8064a2"/>
        </w:tcBorders>
      </w:tcPr>
    </w:tblStylePr>
    <w:tcPr>
      <w:tcBorders/>
    </w:tcPr>
  </w:style>
  <w:style w:type="table" w:styleId="style233">
    <w:name w:val="Light List Accent 5"/>
    <w:basedOn w:val="style105"/>
    <w:next w:val="style233"/>
    <w:uiPriority w:val="61"/>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bacc6"/>
      </w:tcPr>
    </w:tblStylePr>
    <w:tblStylePr w:type="lastRow">
      <w:pPr>
        <w:spacing w:before="0" w:after="0" w:lineRule="auto" w:line="240"/>
      </w:pPr>
      <w:rPr>
        <w:b/>
        <w:bCs/>
      </w:rPr>
      <w:tblPr/>
      <w:tcPr>
        <w:tcBorders>
          <w:top w:val="double" w:sz="6" w:space="0" w:color="4bacc6"/>
          <w:left w:val="single" w:sz="8" w:space="0" w:color="4bacc6"/>
          <w:bottom w:val="single" w:sz="8" w:space="0" w:color="4bacc6"/>
          <w:right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bacc6"/>
          <w:left w:val="single" w:sz="8" w:space="0" w:color="4bacc6"/>
          <w:bottom w:val="single" w:sz="8" w:space="0" w:color="4bacc6"/>
          <w:right w:val="single" w:sz="8" w:space="0" w:color="4bacc6"/>
        </w:tcBorders>
      </w:tcPr>
    </w:tblStylePr>
    <w:tcPr>
      <w:tcBorders/>
    </w:tcPr>
  </w:style>
  <w:style w:type="table" w:styleId="style247">
    <w:name w:val="Light List Accent 6"/>
    <w:basedOn w:val="style105"/>
    <w:next w:val="style247"/>
    <w:uiPriority w:val="61"/>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f79646"/>
      </w:tcPr>
    </w:tblStylePr>
    <w:tblStylePr w:type="lastRow">
      <w:pPr>
        <w:spacing w:before="0" w:after="0" w:lineRule="auto" w:line="240"/>
      </w:pPr>
      <w:rPr>
        <w:b/>
        <w:bCs/>
      </w:rPr>
      <w:tblPr/>
      <w:tcPr>
        <w:tcBorders>
          <w:top w:val="double" w:sz="6" w:space="0" w:color="f79646"/>
          <w:left w:val="single" w:sz="8" w:space="0" w:color="f79646"/>
          <w:bottom w:val="single" w:sz="8" w:space="0" w:color="f79646"/>
          <w:right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f79646"/>
          <w:left w:val="single" w:sz="8" w:space="0" w:color="f79646"/>
          <w:bottom w:val="single" w:sz="8" w:space="0" w:color="f79646"/>
          <w:right w:val="single" w:sz="8" w:space="0" w:color="f79646"/>
        </w:tcBorders>
      </w:tcPr>
    </w:tblStylePr>
    <w:tcPr>
      <w:tcBorders/>
    </w:tcPr>
  </w:style>
  <w:style w:type="table" w:styleId="style160">
    <w:name w:val="Light Grid"/>
    <w:basedOn w:val="style105"/>
    <w:next w:val="style160"/>
    <w:uiPriority w:val="62"/>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Rule="auto" w:line="240"/>
      </w:pPr>
      <w:rPr>
        <w:rFonts w:ascii="Calibri" w:cs="宋体" w:eastAsia="ＭＳ ゴシック" w:hAnsi="Calibri"/>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pPr/>
      <w:tblPr/>
      <w:tcPr>
        <w:tcBorders>
          <w:top w:val="single" w:sz="8" w:space="0" w:color="000000"/>
          <w:left w:val="single" w:sz="8" w:space="0" w:color="000000"/>
          <w:bottom w:val="single" w:sz="8" w:space="0" w:color="000000"/>
          <w:right w:val="single" w:sz="8" w:space="0" w:color="000000"/>
          <w:insideV w:val="single" w:sz="8" w:space="0" w:color="000000"/>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000000"/>
          <w:left w:val="single" w:sz="8" w:space="0" w:color="000000"/>
          <w:bottom w:val="single" w:sz="8" w:space="0" w:color="000000"/>
          <w:right w:val="single" w:sz="8" w:space="0" w:color="000000"/>
        </w:tcBorders>
      </w:tcPr>
    </w:tblStylePr>
    <w:tblStylePr w:type="band1Vert">
      <w:pPr/>
      <w:tblPr/>
      <w:tcPr>
        <w:tcBorders>
          <w:top w:val="single" w:sz="8" w:space="0" w:color="000000"/>
          <w:left w:val="single" w:sz="8" w:space="0" w:color="000000"/>
          <w:bottom w:val="single" w:sz="8" w:space="0" w:color="000000"/>
          <w:right w:val="single" w:sz="8" w:space="0" w:color="000000"/>
        </w:tcBorders>
        <w:shd w:val="clear" w:color="auto" w:fill="c0c0c0"/>
      </w:tcPr>
    </w:tblStylePr>
    <w:tcPr>
      <w:tcBorders/>
    </w:tcPr>
  </w:style>
  <w:style w:type="table" w:styleId="style174">
    <w:name w:val="Light Grid Accent 1"/>
    <w:basedOn w:val="style105"/>
    <w:next w:val="style174"/>
    <w:uiPriority w:val="62"/>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Rule="auto" w:line="240"/>
      </w:pPr>
      <w:rPr>
        <w:rFonts w:ascii="Calibri" w:cs="宋体" w:eastAsia="ＭＳ ゴシック" w:hAnsi="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pPr/>
      <w:tblPr/>
      <w:tcPr>
        <w:tcBorders>
          <w:top w:val="single" w:sz="8" w:space="0" w:color="4f81bd"/>
          <w:left w:val="single" w:sz="8" w:space="0" w:color="4f81bd"/>
          <w:bottom w:val="single" w:sz="8" w:space="0" w:color="4f81bd"/>
          <w:right w:val="single" w:sz="8" w:space="0" w:color="4f81bd"/>
          <w:insideV w:val="single" w:sz="8" w:space="0" w:color="4f81b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f81bd"/>
          <w:left w:val="single" w:sz="8" w:space="0" w:color="4f81bd"/>
          <w:bottom w:val="single" w:sz="8" w:space="0" w:color="4f81bd"/>
          <w:right w:val="single" w:sz="8" w:space="0" w:color="4f81bd"/>
        </w:tcBorders>
      </w:tcPr>
    </w:tblStylePr>
    <w:tblStylePr w:type="band1Vert">
      <w:pPr/>
      <w:tblPr/>
      <w:tcPr>
        <w:tcBorders>
          <w:top w:val="single" w:sz="8" w:space="0" w:color="4f81bd"/>
          <w:left w:val="single" w:sz="8" w:space="0" w:color="4f81bd"/>
          <w:bottom w:val="single" w:sz="8" w:space="0" w:color="4f81bd"/>
          <w:right w:val="single" w:sz="8" w:space="0" w:color="4f81bd"/>
        </w:tcBorders>
        <w:shd w:val="clear" w:color="auto" w:fill="d3dfee"/>
      </w:tcPr>
    </w:tblStylePr>
    <w:tcPr>
      <w:tcBorders/>
    </w:tcPr>
  </w:style>
  <w:style w:type="table" w:styleId="style192">
    <w:name w:val="Light Grid Accent 2"/>
    <w:basedOn w:val="style105"/>
    <w:next w:val="style192"/>
    <w:uiPriority w:val="62"/>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Rule="auto" w:line="240"/>
      </w:pPr>
      <w:rPr>
        <w:rFonts w:ascii="Calibri" w:cs="宋体" w:eastAsia="ＭＳ ゴシック" w:hAnsi="Calibr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pPr/>
      <w:tblPr/>
      <w:tcPr>
        <w:tcBorders>
          <w:top w:val="single" w:sz="8" w:space="0" w:color="c0504d"/>
          <w:left w:val="single" w:sz="8" w:space="0" w:color="c0504d"/>
          <w:bottom w:val="single" w:sz="8" w:space="0" w:color="c0504d"/>
          <w:right w:val="single" w:sz="8" w:space="0" w:color="c0504d"/>
          <w:insideV w:val="single" w:sz="8" w:space="0" w:color="c0504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c0504d"/>
          <w:left w:val="single" w:sz="8" w:space="0" w:color="c0504d"/>
          <w:bottom w:val="single" w:sz="8" w:space="0" w:color="c0504d"/>
          <w:right w:val="single" w:sz="8" w:space="0" w:color="c0504d"/>
        </w:tcBorders>
      </w:tcPr>
    </w:tblStylePr>
    <w:tblStylePr w:type="band1Vert">
      <w:pPr/>
      <w:tblPr/>
      <w:tcPr>
        <w:tcBorders>
          <w:top w:val="single" w:sz="8" w:space="0" w:color="c0504d"/>
          <w:left w:val="single" w:sz="8" w:space="0" w:color="c0504d"/>
          <w:bottom w:val="single" w:sz="8" w:space="0" w:color="c0504d"/>
          <w:right w:val="single" w:sz="8" w:space="0" w:color="c0504d"/>
        </w:tcBorders>
        <w:shd w:val="clear" w:color="auto" w:fill="efd3d2"/>
      </w:tcPr>
    </w:tblStylePr>
    <w:tcPr>
      <w:tcBorders/>
    </w:tcPr>
  </w:style>
  <w:style w:type="table" w:styleId="style206">
    <w:name w:val="Light Grid Accent 3"/>
    <w:basedOn w:val="style105"/>
    <w:next w:val="style206"/>
    <w:uiPriority w:val="62"/>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Rule="auto" w:line="240"/>
      </w:pPr>
      <w:rPr>
        <w:rFonts w:ascii="Calibri" w:cs="宋体" w:eastAsia="ＭＳ ゴシック" w:hAnsi="Calibr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pPr/>
      <w:tblPr/>
      <w:tcPr>
        <w:tcBorders>
          <w:top w:val="single" w:sz="8" w:space="0" w:color="9bbb59"/>
          <w:left w:val="single" w:sz="8" w:space="0" w:color="9bbb59"/>
          <w:bottom w:val="single" w:sz="8" w:space="0" w:color="9bbb59"/>
          <w:right w:val="single" w:sz="8" w:space="0" w:color="9bbb59"/>
          <w:insideV w:val="single" w:sz="8" w:space="0" w:color="9bbb59"/>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9bbb59"/>
          <w:left w:val="single" w:sz="8" w:space="0" w:color="9bbb59"/>
          <w:bottom w:val="single" w:sz="8" w:space="0" w:color="9bbb59"/>
          <w:right w:val="single" w:sz="8" w:space="0" w:color="9bbb59"/>
        </w:tcBorders>
      </w:tcPr>
    </w:tblStylePr>
    <w:tblStylePr w:type="band1Vert">
      <w:pPr/>
      <w:tblPr/>
      <w:tcPr>
        <w:tcBorders>
          <w:top w:val="single" w:sz="8" w:space="0" w:color="9bbb59"/>
          <w:left w:val="single" w:sz="8" w:space="0" w:color="9bbb59"/>
          <w:bottom w:val="single" w:sz="8" w:space="0" w:color="9bbb59"/>
          <w:right w:val="single" w:sz="8" w:space="0" w:color="9bbb59"/>
        </w:tcBorders>
        <w:shd w:val="clear" w:color="auto" w:fill="e6eed5"/>
      </w:tcPr>
    </w:tblStylePr>
    <w:tcPr>
      <w:tcBorders/>
    </w:tcPr>
  </w:style>
  <w:style w:type="table" w:styleId="style220">
    <w:name w:val="Light Grid Accent 4"/>
    <w:basedOn w:val="style105"/>
    <w:next w:val="style220"/>
    <w:uiPriority w:val="62"/>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Rule="auto" w:line="240"/>
      </w:pPr>
      <w:rPr>
        <w:rFonts w:ascii="Calibri" w:cs="宋体" w:eastAsia="ＭＳ ゴシック" w:hAnsi="Calibri"/>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pPr/>
      <w:tblPr/>
      <w:tcPr>
        <w:tcBorders>
          <w:top w:val="single" w:sz="8" w:space="0" w:color="8064a2"/>
          <w:left w:val="single" w:sz="8" w:space="0" w:color="8064a2"/>
          <w:bottom w:val="single" w:sz="8" w:space="0" w:color="8064a2"/>
          <w:right w:val="single" w:sz="8" w:space="0" w:color="8064a2"/>
          <w:insideV w:val="single" w:sz="8" w:space="0" w:color="8064a2"/>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8064a2"/>
          <w:left w:val="single" w:sz="8" w:space="0" w:color="8064a2"/>
          <w:bottom w:val="single" w:sz="8" w:space="0" w:color="8064a2"/>
          <w:right w:val="single" w:sz="8" w:space="0" w:color="8064a2"/>
        </w:tcBorders>
      </w:tcPr>
    </w:tblStylePr>
    <w:tblStylePr w:type="band1Vert">
      <w:pPr/>
      <w:tblPr/>
      <w:tcPr>
        <w:tcBorders>
          <w:top w:val="single" w:sz="8" w:space="0" w:color="8064a2"/>
          <w:left w:val="single" w:sz="8" w:space="0" w:color="8064a2"/>
          <w:bottom w:val="single" w:sz="8" w:space="0" w:color="8064a2"/>
          <w:right w:val="single" w:sz="8" w:space="0" w:color="8064a2"/>
        </w:tcBorders>
        <w:shd w:val="clear" w:color="auto" w:fill="dfd8e8"/>
      </w:tcPr>
    </w:tblStylePr>
    <w:tcPr>
      <w:tcBorders/>
    </w:tcPr>
  </w:style>
  <w:style w:type="table" w:styleId="style234">
    <w:name w:val="Light Grid Accent 5"/>
    <w:basedOn w:val="style105"/>
    <w:next w:val="style234"/>
    <w:uiPriority w:val="62"/>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Rule="auto" w:line="240"/>
      </w:pPr>
      <w:rPr>
        <w:rFonts w:ascii="Calibri" w:cs="宋体" w:eastAsia="ＭＳ ゴシック" w:hAnsi="Calibri"/>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pPr/>
      <w:tblPr/>
      <w:tcPr>
        <w:tcBorders>
          <w:top w:val="single" w:sz="8" w:space="0" w:color="4bacc6"/>
          <w:left w:val="single" w:sz="8" w:space="0" w:color="4bacc6"/>
          <w:bottom w:val="single" w:sz="8" w:space="0" w:color="4bacc6"/>
          <w:right w:val="single" w:sz="8" w:space="0" w:color="4bacc6"/>
          <w:insideV w:val="single" w:sz="8" w:space="0" w:color="4bacc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bacc6"/>
          <w:left w:val="single" w:sz="8" w:space="0" w:color="4bacc6"/>
          <w:bottom w:val="single" w:sz="8" w:space="0" w:color="4bacc6"/>
          <w:right w:val="single" w:sz="8" w:space="0" w:color="4bacc6"/>
        </w:tcBorders>
      </w:tcPr>
    </w:tblStylePr>
    <w:tblStylePr w:type="band1Vert">
      <w:pPr/>
      <w:tblPr/>
      <w:tcPr>
        <w:tcBorders>
          <w:top w:val="single" w:sz="8" w:space="0" w:color="4bacc6"/>
          <w:left w:val="single" w:sz="8" w:space="0" w:color="4bacc6"/>
          <w:bottom w:val="single" w:sz="8" w:space="0" w:color="4bacc6"/>
          <w:right w:val="single" w:sz="8" w:space="0" w:color="4bacc6"/>
        </w:tcBorders>
        <w:shd w:val="clear" w:color="auto" w:fill="d2eaf1"/>
      </w:tcPr>
    </w:tblStylePr>
    <w:tcPr>
      <w:tcBorders/>
    </w:tcPr>
  </w:style>
  <w:style w:type="table" w:styleId="style248">
    <w:name w:val="Light Grid Accent 6"/>
    <w:basedOn w:val="style105"/>
    <w:next w:val="style248"/>
    <w:uiPriority w:val="62"/>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Rule="auto" w:line="240"/>
      </w:pPr>
      <w:rPr>
        <w:rFonts w:ascii="Calibri" w:cs="宋体" w:eastAsia="ＭＳ ゴシック" w:hAnsi="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pPr/>
      <w:tblPr/>
      <w:tcPr>
        <w:tcBorders>
          <w:top w:val="single" w:sz="8" w:space="0" w:color="f79646"/>
          <w:left w:val="single" w:sz="8" w:space="0" w:color="f79646"/>
          <w:bottom w:val="single" w:sz="8" w:space="0" w:color="f79646"/>
          <w:right w:val="single" w:sz="8" w:space="0" w:color="f79646"/>
          <w:insideV w:val="single" w:sz="8" w:space="0" w:color="f7964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f79646"/>
          <w:left w:val="single" w:sz="8" w:space="0" w:color="f79646"/>
          <w:bottom w:val="single" w:sz="8" w:space="0" w:color="f79646"/>
          <w:right w:val="single" w:sz="8" w:space="0" w:color="f79646"/>
        </w:tcBorders>
      </w:tcPr>
    </w:tblStylePr>
    <w:tblStylePr w:type="band1Vert">
      <w:pPr/>
      <w:tblPr/>
      <w:tcPr>
        <w:tcBorders>
          <w:top w:val="single" w:sz="8" w:space="0" w:color="f79646"/>
          <w:left w:val="single" w:sz="8" w:space="0" w:color="f79646"/>
          <w:bottom w:val="single" w:sz="8" w:space="0" w:color="f79646"/>
          <w:right w:val="single" w:sz="8" w:space="0" w:color="f79646"/>
        </w:tcBorders>
        <w:shd w:val="clear" w:color="auto" w:fill="fde4d0"/>
      </w:tcPr>
    </w:tblStylePr>
    <w:tcPr>
      <w:tcBorders/>
    </w:tcPr>
  </w:style>
  <w:style w:type="table" w:styleId="style161">
    <w:name w:val="Medium Shading 1"/>
    <w:basedOn w:val="style105"/>
    <w:next w:val="style161"/>
    <w:uiPriority w:val="63"/>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Rule="auto" w:line="240"/>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band1Horz">
      <w:pPr/>
      <w:tblPr/>
      <w:tcPr>
        <w:tcBorders>
          <w:insideH w:val="nil"/>
          <w:insideV w:val="nil"/>
        </w:tcBorders>
        <w:shd w:val="clear" w:color="auto" w:fill="c0c0c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c0c0c0"/>
      </w:tcPr>
    </w:tblStylePr>
    <w:tcPr>
      <w:tcBorders/>
    </w:tcPr>
  </w:style>
  <w:style w:type="table" w:styleId="style175">
    <w:name w:val="Medium Shading 1 Accent 1"/>
    <w:basedOn w:val="style105"/>
    <w:next w:val="style175"/>
    <w:uiPriority w:val="63"/>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Rule="auto" w:line="24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Horz">
      <w:pPr/>
      <w:tblPr/>
      <w:tcPr>
        <w:tcBorders>
          <w:insideH w:val="nil"/>
          <w:insideV w:val="nil"/>
        </w:tcBorders>
        <w:shd w:val="clear" w:color="auto" w:fill="d3dfee"/>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3dfee"/>
      </w:tcPr>
    </w:tblStylePr>
    <w:tcPr>
      <w:tcBorders/>
    </w:tcPr>
  </w:style>
  <w:style w:type="table" w:styleId="style193">
    <w:name w:val="Medium Shading 1 Accent 2"/>
    <w:basedOn w:val="style105"/>
    <w:next w:val="style193"/>
    <w:uiPriority w:val="63"/>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Rule="auto" w:line="24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band1Horz">
      <w:pPr/>
      <w:tblPr/>
      <w:tcPr>
        <w:tcBorders>
          <w:insideH w:val="nil"/>
          <w:insideV w:val="nil"/>
        </w:tcBorders>
        <w:shd w:val="clear" w:color="auto" w:fill="efd3d2"/>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fd3d2"/>
      </w:tcPr>
    </w:tblStylePr>
    <w:tcPr>
      <w:tcBorders/>
    </w:tcPr>
  </w:style>
  <w:style w:type="table" w:styleId="style207">
    <w:name w:val="Medium Shading 1 Accent 3"/>
    <w:basedOn w:val="style105"/>
    <w:next w:val="style207"/>
    <w:uiPriority w:val="63"/>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Rule="auto" w:line="24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Horz">
      <w:pPr/>
      <w:tblPr/>
      <w:tcPr>
        <w:tcBorders>
          <w:insideH w:val="nil"/>
          <w:insideV w:val="nil"/>
        </w:tcBorders>
        <w:shd w:val="clear" w:color="auto" w:fill="e6eed5"/>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6eed5"/>
      </w:tcPr>
    </w:tblStylePr>
    <w:tcPr>
      <w:tcBorders/>
    </w:tcPr>
  </w:style>
  <w:style w:type="table" w:styleId="style221">
    <w:name w:val="Medium Shading 1 Accent 4"/>
    <w:basedOn w:val="style105"/>
    <w:next w:val="style221"/>
    <w:uiPriority w:val="63"/>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Rule="auto" w:line="240"/>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band1Horz">
      <w:pPr/>
      <w:tblPr/>
      <w:tcPr>
        <w:tcBorders>
          <w:insideH w:val="nil"/>
          <w:insideV w:val="nil"/>
        </w:tcBorders>
        <w:shd w:val="clear" w:color="auto" w:fill="dfd8e8"/>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fd8e8"/>
      </w:tcPr>
    </w:tblStylePr>
    <w:tcPr>
      <w:tcBorders/>
    </w:tcPr>
  </w:style>
  <w:style w:type="table" w:styleId="style235">
    <w:name w:val="Medium Shading 1 Accent 5"/>
    <w:basedOn w:val="style105"/>
    <w:next w:val="style235"/>
    <w:uiPriority w:val="63"/>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Rule="auto" w:line="24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band1Horz">
      <w:pPr/>
      <w:tblPr/>
      <w:tcPr>
        <w:tcBorders>
          <w:insideH w:val="nil"/>
          <w:insideV w:val="nil"/>
        </w:tcBorders>
        <w:shd w:val="clear" w:color="auto" w:fill="d2eaf1"/>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2eaf1"/>
      </w:tcPr>
    </w:tblStylePr>
    <w:tcPr>
      <w:tcBorders/>
    </w:tcPr>
  </w:style>
  <w:style w:type="table" w:styleId="style249">
    <w:name w:val="Medium Shading 1 Accent 6"/>
    <w:basedOn w:val="style105"/>
    <w:next w:val="style249"/>
    <w:uiPriority w:val="63"/>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Rule="auto" w:line="24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band1Horz">
      <w:pPr/>
      <w:tblPr/>
      <w:tcPr>
        <w:tcBorders>
          <w:insideH w:val="nil"/>
          <w:insideV w:val="nil"/>
        </w:tcBorders>
        <w:shd w:val="clear" w:color="auto" w:fill="fde4d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fde4d0"/>
      </w:tcPr>
    </w:tblStylePr>
    <w:tcPr>
      <w:tcBorders/>
    </w:tcPr>
  </w:style>
  <w:style w:type="table" w:styleId="style162">
    <w:name w:val="Medium Shading 2"/>
    <w:basedOn w:val="style105"/>
    <w:next w:val="style16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000000"/>
      </w:tcPr>
    </w:tblStylePr>
    <w:tblStylePr w:type="lastCol">
      <w:pPr/>
      <w:rPr>
        <w:b/>
        <w:bCs/>
        <w:color w:val="ffffff"/>
      </w:rPr>
      <w:tblPr/>
      <w:tcPr>
        <w:tcBorders>
          <w:left w:val="nil"/>
          <w:right w:val="nil"/>
          <w:insideH w:val="nil"/>
          <w:insideV w:val="nil"/>
        </w:tcBorders>
        <w:shd w:val="clear" w:color="auto" w:fill="000000"/>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76">
    <w:name w:val="Medium Shading 2 Accent 1"/>
    <w:basedOn w:val="style105"/>
    <w:next w:val="style17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f81bd"/>
      </w:tcPr>
    </w:tblStylePr>
    <w:tblStylePr w:type="lastCol">
      <w:pPr/>
      <w:rPr>
        <w:b/>
        <w:bCs/>
        <w:color w:val="ffffff"/>
      </w:rPr>
      <w:tblPr/>
      <w:tcPr>
        <w:tcBorders>
          <w:left w:val="nil"/>
          <w:right w:val="nil"/>
          <w:insideH w:val="nil"/>
          <w:insideV w:val="nil"/>
        </w:tcBorders>
        <w:shd w:val="clear" w:color="auto" w:fill="4f81b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94">
    <w:name w:val="Medium Shading 2 Accent 2"/>
    <w:basedOn w:val="style105"/>
    <w:next w:val="style194"/>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c0504d"/>
      </w:tcPr>
    </w:tblStylePr>
    <w:tblStylePr w:type="lastCol">
      <w:pPr/>
      <w:rPr>
        <w:b/>
        <w:bCs/>
        <w:color w:val="ffffff"/>
      </w:rPr>
      <w:tblPr/>
      <w:tcPr>
        <w:tcBorders>
          <w:left w:val="nil"/>
          <w:right w:val="nil"/>
          <w:insideH w:val="nil"/>
          <w:insideV w:val="nil"/>
        </w:tcBorders>
        <w:shd w:val="clear" w:color="auto" w:fill="c0504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08">
    <w:name w:val="Medium Shading 2 Accent 3"/>
    <w:basedOn w:val="style105"/>
    <w:next w:val="style208"/>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9bbb59"/>
      </w:tcPr>
    </w:tblStylePr>
    <w:tblStylePr w:type="lastCol">
      <w:pPr/>
      <w:rPr>
        <w:b/>
        <w:bCs/>
        <w:color w:val="ffffff"/>
      </w:rPr>
      <w:tblPr/>
      <w:tcPr>
        <w:tcBorders>
          <w:left w:val="nil"/>
          <w:right w:val="nil"/>
          <w:insideH w:val="nil"/>
          <w:insideV w:val="nil"/>
        </w:tcBorders>
        <w:shd w:val="clear" w:color="auto" w:fill="9bbb59"/>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22">
    <w:name w:val="Medium Shading 2 Accent 4"/>
    <w:basedOn w:val="style105"/>
    <w:next w:val="style22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8064a2"/>
      </w:tcPr>
    </w:tblStylePr>
    <w:tblStylePr w:type="lastCol">
      <w:pPr/>
      <w:rPr>
        <w:b/>
        <w:bCs/>
        <w:color w:val="ffffff"/>
      </w:rPr>
      <w:tblPr/>
      <w:tcPr>
        <w:tcBorders>
          <w:left w:val="nil"/>
          <w:right w:val="nil"/>
          <w:insideH w:val="nil"/>
          <w:insideV w:val="nil"/>
        </w:tcBorders>
        <w:shd w:val="clear" w:color="auto" w:fill="8064a2"/>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36">
    <w:name w:val="Medium Shading 2 Accent 5"/>
    <w:basedOn w:val="style105"/>
    <w:next w:val="style23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bacc6"/>
      </w:tcPr>
    </w:tblStylePr>
    <w:tblStylePr w:type="lastCol">
      <w:pPr/>
      <w:rPr>
        <w:b/>
        <w:bCs/>
        <w:color w:val="ffffff"/>
      </w:rPr>
      <w:tblPr/>
      <w:tcPr>
        <w:tcBorders>
          <w:left w:val="nil"/>
          <w:right w:val="nil"/>
          <w:insideH w:val="nil"/>
          <w:insideV w:val="nil"/>
        </w:tcBorders>
        <w:shd w:val="clear" w:color="auto" w:fill="4bacc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50">
    <w:name w:val="Medium Shading 2 Accent 6"/>
    <w:basedOn w:val="style105"/>
    <w:next w:val="style250"/>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f79646"/>
      </w:tcPr>
    </w:tblStylePr>
    <w:tblStylePr w:type="lastCol">
      <w:pPr/>
      <w:rPr>
        <w:b/>
        <w:bCs/>
        <w:color w:val="ffffff"/>
      </w:rPr>
      <w:tblPr/>
      <w:tcPr>
        <w:tcBorders>
          <w:left w:val="nil"/>
          <w:right w:val="nil"/>
          <w:insideH w:val="nil"/>
          <w:insideV w:val="nil"/>
        </w:tcBorders>
        <w:shd w:val="clear" w:color="auto" w:fill="f7964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63">
    <w:name w:val="Medium List 1"/>
    <w:basedOn w:val="style105"/>
    <w:next w:val="style163"/>
    <w:uiPriority w:val="65"/>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000000"/>
        </w:tcBorders>
      </w:tcPr>
    </w:tblStylePr>
    <w:tblStylePr w:type="lastRow">
      <w:pPr/>
      <w:rPr>
        <w:b/>
        <w:bCs/>
        <w:color w:val="1f497d"/>
      </w:rPr>
      <w:tblPr/>
      <w:tcPr>
        <w:tcBorders>
          <w:top w:val="single" w:sz="8" w:space="0" w:color="000000"/>
          <w:bottom w:val="single" w:sz="8" w:space="0" w:color="000000"/>
        </w:tcBorders>
      </w:tcPr>
    </w:tblStylePr>
    <w:tblStylePr w:type="band1Horz">
      <w:pPr/>
      <w:tblPr/>
      <w:tcPr>
        <w:tcBorders/>
        <w:shd w:val="clear" w:color="auto" w:fill="c0c0c0"/>
      </w:tcPr>
    </w:tblStylePr>
    <w:tblStylePr w:type="firstCol">
      <w:pPr/>
      <w:rPr>
        <w:b/>
        <w:bCs/>
      </w:rPr>
      <w:tcPr>
        <w:tcBorders/>
      </w:tcPr>
    </w:tblStylePr>
    <w:tblStylePr w:type="lastCol">
      <w:pPr/>
      <w:rPr>
        <w:b/>
        <w:bCs/>
      </w:rPr>
      <w:tblPr/>
      <w:tcPr>
        <w:tcBorders>
          <w:top w:val="single" w:sz="8" w:space="0" w:color="000000"/>
          <w:bottom w:val="single" w:sz="8" w:space="0" w:color="000000"/>
        </w:tcBorders>
      </w:tcPr>
    </w:tblStylePr>
    <w:tblStylePr w:type="band1Vert">
      <w:pPr/>
      <w:tblPr/>
      <w:tcPr>
        <w:tcBorders/>
        <w:shd w:val="clear" w:color="auto" w:fill="c0c0c0"/>
      </w:tcPr>
    </w:tblStylePr>
    <w:tcPr>
      <w:tcBorders/>
    </w:tcPr>
  </w:style>
  <w:style w:type="table" w:styleId="style177">
    <w:name w:val="Medium List 1 Accent 1"/>
    <w:basedOn w:val="style105"/>
    <w:next w:val="style177"/>
    <w:uiPriority w:val="65"/>
    <w:pPr>
      <w:spacing w:after="0" w:lineRule="auto" w:line="240"/>
    </w:pPr>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f81bd"/>
        </w:tcBorders>
      </w:tcPr>
    </w:tblStylePr>
    <w:tblStylePr w:type="lastRow">
      <w:pPr/>
      <w:rPr>
        <w:b/>
        <w:bCs/>
        <w:color w:val="1f497d"/>
      </w:rPr>
      <w:tblPr/>
      <w:tcPr>
        <w:tcBorders>
          <w:top w:val="single" w:sz="8" w:space="0" w:color="4f81bd"/>
          <w:bottom w:val="single" w:sz="8" w:space="0" w:color="4f81bd"/>
        </w:tcBorders>
      </w:tcPr>
    </w:tblStylePr>
    <w:tblStylePr w:type="band1Horz">
      <w:pPr/>
      <w:tblPr/>
      <w:tcPr>
        <w:tcBorders/>
        <w:shd w:val="clear" w:color="auto" w:fill="d3dfee"/>
      </w:tcPr>
    </w:tblStylePr>
    <w:tblStylePr w:type="firstCol">
      <w:pPr/>
      <w:rPr>
        <w:b/>
        <w:bCs/>
      </w:rPr>
      <w:tcPr>
        <w:tcBorders/>
      </w:tcPr>
    </w:tblStylePr>
    <w:tblStylePr w:type="lastCol">
      <w:pPr/>
      <w:rPr>
        <w:b/>
        <w:bCs/>
      </w:rPr>
      <w:tblPr/>
      <w:tcPr>
        <w:tcBorders>
          <w:top w:val="single" w:sz="8" w:space="0" w:color="4f81bd"/>
          <w:bottom w:val="single" w:sz="8" w:space="0" w:color="4f81bd"/>
        </w:tcBorders>
      </w:tcPr>
    </w:tblStylePr>
    <w:tblStylePr w:type="band1Vert">
      <w:pPr/>
      <w:tblPr/>
      <w:tcPr>
        <w:tcBorders/>
        <w:shd w:val="clear" w:color="auto" w:fill="d3dfee"/>
      </w:tcPr>
    </w:tblStylePr>
    <w:tcPr>
      <w:tcBorders/>
    </w:tcPr>
  </w:style>
  <w:style w:type="table" w:styleId="style195">
    <w:name w:val="Medium List 1 Accent 2"/>
    <w:basedOn w:val="style105"/>
    <w:next w:val="style195"/>
    <w:uiPriority w:val="65"/>
    <w:pPr>
      <w:spacing w:after="0" w:lineRule="auto" w:line="240"/>
    </w:pPr>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c0504d"/>
        </w:tcBorders>
      </w:tcPr>
    </w:tblStylePr>
    <w:tblStylePr w:type="lastRow">
      <w:pPr/>
      <w:rPr>
        <w:b/>
        <w:bCs/>
        <w:color w:val="1f497d"/>
      </w:rPr>
      <w:tblPr/>
      <w:tcPr>
        <w:tcBorders>
          <w:top w:val="single" w:sz="8" w:space="0" w:color="c0504d"/>
          <w:bottom w:val="single" w:sz="8" w:space="0" w:color="c0504d"/>
        </w:tcBorders>
      </w:tcPr>
    </w:tblStylePr>
    <w:tblStylePr w:type="band1Horz">
      <w:pPr/>
      <w:tblPr/>
      <w:tcPr>
        <w:tcBorders/>
        <w:shd w:val="clear" w:color="auto" w:fill="efd3d2"/>
      </w:tcPr>
    </w:tblStylePr>
    <w:tblStylePr w:type="firstCol">
      <w:pPr/>
      <w:rPr>
        <w:b/>
        <w:bCs/>
      </w:rPr>
      <w:tcPr>
        <w:tcBorders/>
      </w:tcPr>
    </w:tblStylePr>
    <w:tblStylePr w:type="lastCol">
      <w:pPr/>
      <w:rPr>
        <w:b/>
        <w:bCs/>
      </w:rPr>
      <w:tblPr/>
      <w:tcPr>
        <w:tcBorders>
          <w:top w:val="single" w:sz="8" w:space="0" w:color="c0504d"/>
          <w:bottom w:val="single" w:sz="8" w:space="0" w:color="c0504d"/>
        </w:tcBorders>
      </w:tcPr>
    </w:tblStylePr>
    <w:tblStylePr w:type="band1Vert">
      <w:pPr/>
      <w:tblPr/>
      <w:tcPr>
        <w:tcBorders/>
        <w:shd w:val="clear" w:color="auto" w:fill="efd3d2"/>
      </w:tcPr>
    </w:tblStylePr>
    <w:tcPr>
      <w:tcBorders/>
    </w:tcPr>
  </w:style>
  <w:style w:type="table" w:styleId="style209">
    <w:name w:val="Medium List 1 Accent 3"/>
    <w:basedOn w:val="style105"/>
    <w:next w:val="style209"/>
    <w:uiPriority w:val="65"/>
    <w:pPr>
      <w:spacing w:after="0" w:lineRule="auto" w:line="240"/>
    </w:pPr>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9bbb59"/>
        </w:tcBorders>
      </w:tcPr>
    </w:tblStylePr>
    <w:tblStylePr w:type="lastRow">
      <w:pPr/>
      <w:rPr>
        <w:b/>
        <w:bCs/>
        <w:color w:val="1f497d"/>
      </w:rPr>
      <w:tblPr/>
      <w:tcPr>
        <w:tcBorders>
          <w:top w:val="single" w:sz="8" w:space="0" w:color="9bbb59"/>
          <w:bottom w:val="single" w:sz="8" w:space="0" w:color="9bbb59"/>
        </w:tcBorders>
      </w:tcPr>
    </w:tblStylePr>
    <w:tblStylePr w:type="band1Horz">
      <w:pPr/>
      <w:tblPr/>
      <w:tcPr>
        <w:tcBorders/>
        <w:shd w:val="clear" w:color="auto" w:fill="e6eed5"/>
      </w:tcPr>
    </w:tblStylePr>
    <w:tblStylePr w:type="firstCol">
      <w:pPr/>
      <w:rPr>
        <w:b/>
        <w:bCs/>
      </w:rPr>
      <w:tcPr>
        <w:tcBorders/>
      </w:tcPr>
    </w:tblStylePr>
    <w:tblStylePr w:type="lastCol">
      <w:pPr/>
      <w:rPr>
        <w:b/>
        <w:bCs/>
      </w:rPr>
      <w:tblPr/>
      <w:tcPr>
        <w:tcBorders>
          <w:top w:val="single" w:sz="8" w:space="0" w:color="9bbb59"/>
          <w:bottom w:val="single" w:sz="8" w:space="0" w:color="9bbb59"/>
        </w:tcBorders>
      </w:tcPr>
    </w:tblStylePr>
    <w:tblStylePr w:type="band1Vert">
      <w:pPr/>
      <w:tblPr/>
      <w:tcPr>
        <w:tcBorders/>
        <w:shd w:val="clear" w:color="auto" w:fill="e6eed5"/>
      </w:tcPr>
    </w:tblStylePr>
    <w:tcPr>
      <w:tcBorders/>
    </w:tcPr>
  </w:style>
  <w:style w:type="table" w:styleId="style223">
    <w:name w:val="Medium List 1 Accent 4"/>
    <w:basedOn w:val="style105"/>
    <w:next w:val="style223"/>
    <w:uiPriority w:val="65"/>
    <w:pPr>
      <w:spacing w:after="0" w:lineRule="auto" w:line="240"/>
    </w:pPr>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8064a2"/>
        </w:tcBorders>
      </w:tcPr>
    </w:tblStylePr>
    <w:tblStylePr w:type="lastRow">
      <w:pPr/>
      <w:rPr>
        <w:b/>
        <w:bCs/>
        <w:color w:val="1f497d"/>
      </w:rPr>
      <w:tblPr/>
      <w:tcPr>
        <w:tcBorders>
          <w:top w:val="single" w:sz="8" w:space="0" w:color="8064a2"/>
          <w:bottom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bottom w:val="single" w:sz="8" w:space="0" w:color="8064a2"/>
        </w:tcBorders>
      </w:tcPr>
    </w:tblStylePr>
    <w:tblStylePr w:type="band1Vert">
      <w:pPr/>
      <w:tblPr/>
      <w:tcPr>
        <w:tcBorders/>
        <w:shd w:val="clear" w:color="auto" w:fill="dfd8e8"/>
      </w:tcPr>
    </w:tblStylePr>
    <w:tcPr>
      <w:tcBorders/>
    </w:tcPr>
  </w:style>
  <w:style w:type="table" w:styleId="style237">
    <w:name w:val="Medium List 1 Accent 5"/>
    <w:basedOn w:val="style105"/>
    <w:next w:val="style237"/>
    <w:uiPriority w:val="65"/>
    <w:pPr>
      <w:spacing w:after="0" w:lineRule="auto" w:line="240"/>
    </w:pPr>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bacc6"/>
        </w:tcBorders>
      </w:tcPr>
    </w:tblStylePr>
    <w:tblStylePr w:type="lastRow">
      <w:pPr/>
      <w:rPr>
        <w:b/>
        <w:bCs/>
        <w:color w:val="1f497d"/>
      </w:rPr>
      <w:tblPr/>
      <w:tcPr>
        <w:tcBorders>
          <w:top w:val="single" w:sz="8" w:space="0" w:color="4bacc6"/>
          <w:bottom w:val="single" w:sz="8" w:space="0" w:color="4bacc6"/>
        </w:tcBorders>
      </w:tcPr>
    </w:tblStylePr>
    <w:tblStylePr w:type="band1Horz">
      <w:pPr/>
      <w:tblPr/>
      <w:tcPr>
        <w:tcBorders/>
        <w:shd w:val="clear" w:color="auto" w:fill="d2eaf1"/>
      </w:tcPr>
    </w:tblStylePr>
    <w:tblStylePr w:type="firstCol">
      <w:pPr/>
      <w:rPr>
        <w:b/>
        <w:bCs/>
      </w:rPr>
      <w:tcPr>
        <w:tcBorders/>
      </w:tcPr>
    </w:tblStylePr>
    <w:tblStylePr w:type="lastCol">
      <w:pPr/>
      <w:rPr>
        <w:b/>
        <w:bCs/>
      </w:rPr>
      <w:tblPr/>
      <w:tcPr>
        <w:tcBorders>
          <w:top w:val="single" w:sz="8" w:space="0" w:color="4bacc6"/>
          <w:bottom w:val="single" w:sz="8" w:space="0" w:color="4bacc6"/>
        </w:tcBorders>
      </w:tcPr>
    </w:tblStylePr>
    <w:tblStylePr w:type="band1Vert">
      <w:pPr/>
      <w:tblPr/>
      <w:tcPr>
        <w:tcBorders/>
        <w:shd w:val="clear" w:color="auto" w:fill="d2eaf1"/>
      </w:tcPr>
    </w:tblStylePr>
    <w:tcPr>
      <w:tcBorders/>
    </w:tcPr>
  </w:style>
  <w:style w:type="table" w:styleId="style251">
    <w:name w:val="Medium List 1 Accent 6"/>
    <w:basedOn w:val="style105"/>
    <w:next w:val="style251"/>
    <w:uiPriority w:val="65"/>
    <w:pPr>
      <w:spacing w:after="0" w:lineRule="auto" w:line="240"/>
    </w:pPr>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f79646"/>
        </w:tcBorders>
      </w:tcPr>
    </w:tblStylePr>
    <w:tblStylePr w:type="lastRow">
      <w:pPr/>
      <w:rPr>
        <w:b/>
        <w:bCs/>
        <w:color w:val="1f497d"/>
      </w:rPr>
      <w:tblPr/>
      <w:tcPr>
        <w:tcBorders>
          <w:top w:val="single" w:sz="8" w:space="0" w:color="f79646"/>
          <w:bottom w:val="single" w:sz="8" w:space="0" w:color="f79646"/>
        </w:tcBorders>
      </w:tcPr>
    </w:tblStylePr>
    <w:tblStylePr w:type="band1Horz">
      <w:pPr/>
      <w:tblPr/>
      <w:tcPr>
        <w:tcBorders/>
        <w:shd w:val="clear" w:color="auto" w:fill="fde4d0"/>
      </w:tcPr>
    </w:tblStylePr>
    <w:tblStylePr w:type="firstCol">
      <w:pPr/>
      <w:rPr>
        <w:b/>
        <w:bCs/>
      </w:rPr>
      <w:tcPr>
        <w:tcBorders/>
      </w:tcPr>
    </w:tblStylePr>
    <w:tblStylePr w:type="lastCol">
      <w:pPr/>
      <w:rPr>
        <w:b/>
        <w:bCs/>
      </w:rPr>
      <w:tblPr/>
      <w:tcPr>
        <w:tcBorders>
          <w:top w:val="single" w:sz="8" w:space="0" w:color="f79646"/>
          <w:bottom w:val="single" w:sz="8" w:space="0" w:color="f79646"/>
        </w:tcBorders>
      </w:tcPr>
    </w:tblStylePr>
    <w:tblStylePr w:type="band1Vert">
      <w:pPr/>
      <w:tblPr/>
      <w:tcPr>
        <w:tcBorders/>
        <w:shd w:val="clear" w:color="auto" w:fill="fde4d0"/>
      </w:tcPr>
    </w:tblStylePr>
    <w:tcPr>
      <w:tcBorders/>
    </w:tcPr>
  </w:style>
  <w:style w:type="table" w:styleId="style164">
    <w:name w:val="Medium List 2"/>
    <w:basedOn w:val="style105"/>
    <w:next w:val="style16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000000"/>
          <w:right w:val="nil"/>
          <w:insideH w:val="nil"/>
          <w:insideV w:val="nil"/>
        </w:tcBorders>
        <w:shd w:val="clear" w:color="auto" w:fill="ffffff"/>
      </w:tcPr>
    </w:tblStylePr>
    <w:tblStylePr w:type="lastRow">
      <w:pPr/>
      <w:tblPr/>
      <w:tcPr>
        <w:tcBorders>
          <w:top w:val="single" w:sz="8" w:space="0" w:color="000000"/>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c0c0c0"/>
      </w:tcPr>
    </w:tblStylePr>
    <w:tblStylePr w:type="firstCol">
      <w:pPr/>
      <w:tblPr/>
      <w:tcPr>
        <w:tcBorders>
          <w:top w:val="nil"/>
          <w:left w:val="nil"/>
          <w:bottom w:val="nil"/>
          <w:right w:val="single" w:sz="8" w:space="0" w:color="000000"/>
          <w:insideH w:val="nil"/>
          <w:insideV w:val="nil"/>
        </w:tcBorders>
        <w:shd w:val="clear" w:color="auto" w:fill="ffffff"/>
      </w:tcPr>
    </w:tblStylePr>
    <w:tblStylePr w:type="lastCol">
      <w:pPr/>
      <w:tblPr/>
      <w:tcPr>
        <w:tcBorders>
          <w:top w:val="nil"/>
          <w:left w:val="single" w:sz="8" w:space="0" w:color="000000"/>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c0c0c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82">
    <w:name w:val="Medium List 2 Accent 1"/>
    <w:basedOn w:val="style105"/>
    <w:next w:val="style18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f81bd"/>
          <w:right w:val="nil"/>
          <w:insideH w:val="nil"/>
          <w:insideV w:val="nil"/>
        </w:tcBorders>
        <w:shd w:val="clear" w:color="auto" w:fill="ffffff"/>
      </w:tcPr>
    </w:tblStylePr>
    <w:tblStylePr w:type="lastRow">
      <w:pPr/>
      <w:tblPr/>
      <w:tcPr>
        <w:tcBorders>
          <w:top w:val="single" w:sz="8" w:space="0" w:color="4f81b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3dfee"/>
      </w:tcPr>
    </w:tblStylePr>
    <w:tblStylePr w:type="firstCol">
      <w:pPr/>
      <w:tblPr/>
      <w:tcPr>
        <w:tcBorders>
          <w:top w:val="nil"/>
          <w:left w:val="nil"/>
          <w:bottom w:val="nil"/>
          <w:right w:val="single" w:sz="8" w:space="0" w:color="4f81bd"/>
          <w:insideH w:val="nil"/>
          <w:insideV w:val="nil"/>
        </w:tcBorders>
        <w:shd w:val="clear" w:color="auto" w:fill="ffffff"/>
      </w:tcPr>
    </w:tblStylePr>
    <w:tblStylePr w:type="lastCol">
      <w:pPr/>
      <w:tblPr/>
      <w:tcPr>
        <w:tcBorders>
          <w:top w:val="nil"/>
          <w:left w:val="single" w:sz="8" w:space="0" w:color="4f81b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3dfee"/>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96">
    <w:name w:val="Medium List 2 Accent 2"/>
    <w:basedOn w:val="style105"/>
    <w:next w:val="style196"/>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c0504d"/>
          <w:right w:val="nil"/>
          <w:insideH w:val="nil"/>
          <w:insideV w:val="nil"/>
        </w:tcBorders>
        <w:shd w:val="clear" w:color="auto" w:fill="ffffff"/>
      </w:tcPr>
    </w:tblStylePr>
    <w:tblStylePr w:type="lastRow">
      <w:pPr/>
      <w:tblPr/>
      <w:tcPr>
        <w:tcBorders>
          <w:top w:val="single" w:sz="8" w:space="0" w:color="c0504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fd3d2"/>
      </w:tcPr>
    </w:tblStylePr>
    <w:tblStylePr w:type="firstCol">
      <w:pPr/>
      <w:tblPr/>
      <w:tcPr>
        <w:tcBorders>
          <w:top w:val="nil"/>
          <w:left w:val="nil"/>
          <w:bottom w:val="nil"/>
          <w:right w:val="single" w:sz="8" w:space="0" w:color="c0504d"/>
          <w:insideH w:val="nil"/>
          <w:insideV w:val="nil"/>
        </w:tcBorders>
        <w:shd w:val="clear" w:color="auto" w:fill="ffffff"/>
      </w:tcPr>
    </w:tblStylePr>
    <w:tblStylePr w:type="lastCol">
      <w:pPr/>
      <w:tblPr/>
      <w:tcPr>
        <w:tcBorders>
          <w:top w:val="nil"/>
          <w:left w:val="single" w:sz="8" w:space="0" w:color="c0504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fd3d2"/>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10">
    <w:name w:val="Medium List 2 Accent 3"/>
    <w:basedOn w:val="style105"/>
    <w:next w:val="style210"/>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9bbb59"/>
          <w:right w:val="nil"/>
          <w:insideH w:val="nil"/>
          <w:insideV w:val="nil"/>
        </w:tcBorders>
        <w:shd w:val="clear" w:color="auto" w:fill="ffffff"/>
      </w:tcPr>
    </w:tblStylePr>
    <w:tblStylePr w:type="lastRow">
      <w:pPr/>
      <w:tblPr/>
      <w:tcPr>
        <w:tcBorders>
          <w:top w:val="single" w:sz="8" w:space="0" w:color="9bbb59"/>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6eed5"/>
      </w:tcPr>
    </w:tblStylePr>
    <w:tblStylePr w:type="firstCol">
      <w:pPr/>
      <w:tblPr/>
      <w:tcPr>
        <w:tcBorders>
          <w:top w:val="nil"/>
          <w:left w:val="nil"/>
          <w:bottom w:val="nil"/>
          <w:right w:val="single" w:sz="8" w:space="0" w:color="9bbb59"/>
          <w:insideH w:val="nil"/>
          <w:insideV w:val="nil"/>
        </w:tcBorders>
        <w:shd w:val="clear" w:color="auto" w:fill="ffffff"/>
      </w:tcPr>
    </w:tblStylePr>
    <w:tblStylePr w:type="lastCol">
      <w:pPr/>
      <w:tblPr/>
      <w:tcPr>
        <w:tcBorders>
          <w:top w:val="nil"/>
          <w:left w:val="single" w:sz="8" w:space="0" w:color="9bbb59"/>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6eed5"/>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24">
    <w:name w:val="Medium List 2 Accent 4"/>
    <w:basedOn w:val="style105"/>
    <w:next w:val="style22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8064a2"/>
          <w:right w:val="nil"/>
          <w:insideH w:val="nil"/>
          <w:insideV w:val="nil"/>
        </w:tcBorders>
        <w:shd w:val="clear" w:color="auto" w:fill="ffffff"/>
      </w:tcPr>
    </w:tblStylePr>
    <w:tblStylePr w:type="lastRow">
      <w:pPr/>
      <w:tblPr/>
      <w:tcPr>
        <w:tcBorders>
          <w:top w:val="single" w:sz="8" w:space="0" w:color="8064a2"/>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fd8e8"/>
      </w:tcPr>
    </w:tblStylePr>
    <w:tblStylePr w:type="firstCol">
      <w:pPr/>
      <w:tblPr/>
      <w:tcPr>
        <w:tcBorders>
          <w:top w:val="nil"/>
          <w:left w:val="nil"/>
          <w:bottom w:val="nil"/>
          <w:right w:val="single" w:sz="8" w:space="0" w:color="8064a2"/>
          <w:insideH w:val="nil"/>
          <w:insideV w:val="nil"/>
        </w:tcBorders>
        <w:shd w:val="clear" w:color="auto" w:fill="ffffff"/>
      </w:tcPr>
    </w:tblStylePr>
    <w:tblStylePr w:type="lastCol">
      <w:pPr/>
      <w:tblPr/>
      <w:tcPr>
        <w:tcBorders>
          <w:top w:val="nil"/>
          <w:left w:val="single" w:sz="8" w:space="0" w:color="8064a2"/>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fd8e8"/>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38">
    <w:name w:val="Medium List 2 Accent 5"/>
    <w:basedOn w:val="style105"/>
    <w:next w:val="style238"/>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bacc6"/>
          <w:right w:val="nil"/>
          <w:insideH w:val="nil"/>
          <w:insideV w:val="nil"/>
        </w:tcBorders>
        <w:shd w:val="clear" w:color="auto" w:fill="ffffff"/>
      </w:tcPr>
    </w:tblStylePr>
    <w:tblStylePr w:type="lastRow">
      <w:pPr/>
      <w:tblPr/>
      <w:tcPr>
        <w:tcBorders>
          <w:top w:val="single" w:sz="8" w:space="0" w:color="4bacc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2eaf1"/>
      </w:tcPr>
    </w:tblStylePr>
    <w:tblStylePr w:type="firstCol">
      <w:pPr/>
      <w:tblPr/>
      <w:tcPr>
        <w:tcBorders>
          <w:top w:val="nil"/>
          <w:left w:val="nil"/>
          <w:bottom w:val="nil"/>
          <w:right w:val="single" w:sz="8" w:space="0" w:color="4bacc6"/>
          <w:insideH w:val="nil"/>
          <w:insideV w:val="nil"/>
        </w:tcBorders>
        <w:shd w:val="clear" w:color="auto" w:fill="ffffff"/>
      </w:tcPr>
    </w:tblStylePr>
    <w:tblStylePr w:type="lastCol">
      <w:pPr/>
      <w:tblPr/>
      <w:tcPr>
        <w:tcBorders>
          <w:top w:val="nil"/>
          <w:left w:val="single" w:sz="8" w:space="0" w:color="4bacc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2eaf1"/>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52">
    <w:name w:val="Medium List 2 Accent 6"/>
    <w:basedOn w:val="style105"/>
    <w:next w:val="style25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f79646"/>
          <w:right w:val="nil"/>
          <w:insideH w:val="nil"/>
          <w:insideV w:val="nil"/>
        </w:tcBorders>
        <w:shd w:val="clear" w:color="auto" w:fill="ffffff"/>
      </w:tcPr>
    </w:tblStylePr>
    <w:tblStylePr w:type="lastRow">
      <w:pPr/>
      <w:tblPr/>
      <w:tcPr>
        <w:tcBorders>
          <w:top w:val="single" w:sz="8" w:space="0" w:color="f7964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fde4d0"/>
      </w:tcPr>
    </w:tblStylePr>
    <w:tblStylePr w:type="firstCol">
      <w:pPr/>
      <w:tblPr/>
      <w:tcPr>
        <w:tcBorders>
          <w:top w:val="nil"/>
          <w:left w:val="nil"/>
          <w:bottom w:val="nil"/>
          <w:right w:val="single" w:sz="8" w:space="0" w:color="f79646"/>
          <w:insideH w:val="nil"/>
          <w:insideV w:val="nil"/>
        </w:tcBorders>
        <w:shd w:val="clear" w:color="auto" w:fill="ffffff"/>
      </w:tcPr>
    </w:tblStylePr>
    <w:tblStylePr w:type="lastCol">
      <w:pPr/>
      <w:tblPr/>
      <w:tcPr>
        <w:tcBorders>
          <w:top w:val="nil"/>
          <w:left w:val="single" w:sz="8" w:space="0" w:color="f7964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fde4d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65">
    <w:name w:val="Medium Grid 1"/>
    <w:basedOn w:val="style105"/>
    <w:next w:val="style165"/>
    <w:uiPriority w:val="67"/>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404040"/>
        </w:tcBorders>
      </w:tcPr>
    </w:tblStylePr>
    <w:tblStylePr w:type="band1Horz">
      <w:pPr/>
      <w:tblPr/>
      <w:tcPr>
        <w:tcBorders/>
        <w:shd w:val="clear" w:color="auto" w:fill="808080"/>
      </w:tcPr>
    </w:tblStylePr>
    <w:tblStylePr w:type="firstCol">
      <w:pPr/>
      <w:rPr>
        <w:b/>
        <w:bCs/>
      </w:rPr>
      <w:tcPr>
        <w:tcBorders/>
      </w:tcPr>
    </w:tblStylePr>
    <w:tblStylePr w:type="lastCol">
      <w:pPr/>
      <w:rPr>
        <w:b/>
        <w:bCs/>
      </w:rPr>
      <w:tcPr>
        <w:tcBorders/>
      </w:tcPr>
    </w:tblStylePr>
    <w:tblStylePr w:type="band1Vert">
      <w:pPr/>
      <w:tblPr/>
      <w:tcPr>
        <w:tcBorders/>
        <w:shd w:val="clear" w:color="auto" w:fill="808080"/>
      </w:tcPr>
    </w:tblStylePr>
    <w:tcPr>
      <w:tcBorders/>
      <w:shd w:val="clear" w:color="auto" w:fill="c0c0c0"/>
    </w:tcPr>
  </w:style>
  <w:style w:type="table" w:styleId="style183">
    <w:name w:val="Medium Grid 1 Accent 1"/>
    <w:basedOn w:val="style105"/>
    <w:next w:val="style183"/>
    <w:uiPriority w:val="67"/>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ba0cd"/>
        </w:tcBorders>
      </w:tcPr>
    </w:tblStylePr>
    <w:tblStylePr w:type="band1Horz">
      <w:pPr/>
      <w:tblPr/>
      <w:tcPr>
        <w:tcBorders/>
        <w:shd w:val="clear" w:color="auto" w:fill="a7bfde"/>
      </w:tcPr>
    </w:tblStylePr>
    <w:tblStylePr w:type="firstCol">
      <w:pPr/>
      <w:rPr>
        <w:b/>
        <w:bCs/>
      </w:rPr>
      <w:tcPr>
        <w:tcBorders/>
      </w:tcPr>
    </w:tblStylePr>
    <w:tblStylePr w:type="lastCol">
      <w:pPr/>
      <w:rPr>
        <w:b/>
        <w:bCs/>
      </w:rPr>
      <w:tcPr>
        <w:tcBorders/>
      </w:tcPr>
    </w:tblStylePr>
    <w:tblStylePr w:type="band1Vert">
      <w:pPr/>
      <w:tblPr/>
      <w:tcPr>
        <w:tcBorders/>
        <w:shd w:val="clear" w:color="auto" w:fill="a7bfde"/>
      </w:tcPr>
    </w:tblStylePr>
    <w:tcPr>
      <w:tcBorders/>
      <w:shd w:val="clear" w:color="auto" w:fill="d3dfee"/>
    </w:tcPr>
  </w:style>
  <w:style w:type="table" w:styleId="style197">
    <w:name w:val="Medium Grid 1 Accent 2"/>
    <w:basedOn w:val="style105"/>
    <w:next w:val="style197"/>
    <w:uiPriority w:val="67"/>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cf7b79"/>
        </w:tcBorders>
      </w:tcPr>
    </w:tblStylePr>
    <w:tblStylePr w:type="band1Horz">
      <w:pPr/>
      <w:tblPr/>
      <w:tcPr>
        <w:tcBorders/>
        <w:shd w:val="clear" w:color="auto" w:fill="dfa7a6"/>
      </w:tcPr>
    </w:tblStylePr>
    <w:tblStylePr w:type="firstCol">
      <w:pPr/>
      <w:rPr>
        <w:b/>
        <w:bCs/>
      </w:rPr>
      <w:tcPr>
        <w:tcBorders/>
      </w:tcPr>
    </w:tblStylePr>
    <w:tblStylePr w:type="lastCol">
      <w:pPr/>
      <w:rPr>
        <w:b/>
        <w:bCs/>
      </w:rPr>
      <w:tcPr>
        <w:tcBorders/>
      </w:tcPr>
    </w:tblStylePr>
    <w:tblStylePr w:type="band1Vert">
      <w:pPr/>
      <w:tblPr/>
      <w:tcPr>
        <w:tcBorders/>
        <w:shd w:val="clear" w:color="auto" w:fill="dfa7a6"/>
      </w:tcPr>
    </w:tblStylePr>
    <w:tcPr>
      <w:tcBorders/>
      <w:shd w:val="clear" w:color="auto" w:fill="efd3d2"/>
    </w:tcPr>
  </w:style>
  <w:style w:type="table" w:styleId="style211">
    <w:name w:val="Medium Grid 1 Accent 3"/>
    <w:basedOn w:val="style105"/>
    <w:next w:val="style211"/>
    <w:uiPriority w:val="67"/>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b3cc82"/>
        </w:tcBorders>
      </w:tcPr>
    </w:tblStylePr>
    <w:tblStylePr w:type="band1Horz">
      <w:pPr/>
      <w:tblPr/>
      <w:tcPr>
        <w:tcBorders/>
        <w:shd w:val="clear" w:color="auto" w:fill="cdddac"/>
      </w:tcPr>
    </w:tblStylePr>
    <w:tblStylePr w:type="firstCol">
      <w:pPr/>
      <w:rPr>
        <w:b/>
        <w:bCs/>
      </w:rPr>
      <w:tcPr>
        <w:tcBorders/>
      </w:tcPr>
    </w:tblStylePr>
    <w:tblStylePr w:type="lastCol">
      <w:pPr/>
      <w:rPr>
        <w:b/>
        <w:bCs/>
      </w:rPr>
      <w:tcPr>
        <w:tcBorders/>
      </w:tcPr>
    </w:tblStylePr>
    <w:tblStylePr w:type="band1Vert">
      <w:pPr/>
      <w:tblPr/>
      <w:tcPr>
        <w:tcBorders/>
        <w:shd w:val="clear" w:color="auto" w:fill="cdddac"/>
      </w:tcPr>
    </w:tblStylePr>
    <w:tcPr>
      <w:tcBorders/>
      <w:shd w:val="clear" w:color="auto" w:fill="e6eed5"/>
    </w:tcPr>
  </w:style>
  <w:style w:type="table" w:styleId="style225">
    <w:name w:val="Medium Grid 1 Accent 4"/>
    <w:basedOn w:val="style105"/>
    <w:next w:val="style225"/>
    <w:uiPriority w:val="67"/>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9f8ab9"/>
        </w:tcBorders>
      </w:tcPr>
    </w:tblStylePr>
    <w:tblStylePr w:type="band1Horz">
      <w:pPr/>
      <w:tblPr/>
      <w:tcPr>
        <w:tcBorders/>
        <w:shd w:val="clear" w:color="auto" w:fill="bfb1d0"/>
      </w:tcPr>
    </w:tblStylePr>
    <w:tblStylePr w:type="firstCol">
      <w:pPr/>
      <w:rPr>
        <w:b/>
        <w:bCs/>
      </w:rPr>
      <w:tcPr>
        <w:tcBorders/>
      </w:tcPr>
    </w:tblStylePr>
    <w:tblStylePr w:type="lastCol">
      <w:pPr/>
      <w:rPr>
        <w:b/>
        <w:bCs/>
      </w:rPr>
      <w:tcPr>
        <w:tcBorders/>
      </w:tcPr>
    </w:tblStylePr>
    <w:tblStylePr w:type="band1Vert">
      <w:pPr/>
      <w:tblPr/>
      <w:tcPr>
        <w:tcBorders/>
        <w:shd w:val="clear" w:color="auto" w:fill="bfb1d0"/>
      </w:tcPr>
    </w:tblStylePr>
    <w:tcPr>
      <w:tcBorders/>
      <w:shd w:val="clear" w:color="auto" w:fill="dfd8e8"/>
    </w:tcPr>
  </w:style>
  <w:style w:type="table" w:styleId="style239">
    <w:name w:val="Medium Grid 1 Accent 5"/>
    <w:basedOn w:val="style105"/>
    <w:next w:val="style239"/>
    <w:uiPriority w:val="67"/>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8c0d4"/>
        </w:tcBorders>
      </w:tcPr>
    </w:tblStylePr>
    <w:tblStylePr w:type="band1Horz">
      <w:pPr/>
      <w:tblPr/>
      <w:tcPr>
        <w:tcBorders/>
        <w:shd w:val="clear" w:color="auto" w:fill="a5d5e2"/>
      </w:tcPr>
    </w:tblStylePr>
    <w:tblStylePr w:type="firstCol">
      <w:pPr/>
      <w:rPr>
        <w:b/>
        <w:bCs/>
      </w:rPr>
      <w:tcPr>
        <w:tcBorders/>
      </w:tcPr>
    </w:tblStylePr>
    <w:tblStylePr w:type="lastCol">
      <w:pPr/>
      <w:rPr>
        <w:b/>
        <w:bCs/>
      </w:rPr>
      <w:tcPr>
        <w:tcBorders/>
      </w:tcPr>
    </w:tblStylePr>
    <w:tblStylePr w:type="band1Vert">
      <w:pPr/>
      <w:tblPr/>
      <w:tcPr>
        <w:tcBorders/>
        <w:shd w:val="clear" w:color="auto" w:fill="a5d5e2"/>
      </w:tcPr>
    </w:tblStylePr>
    <w:tcPr>
      <w:tcBorders/>
      <w:shd w:val="clear" w:color="auto" w:fill="d2eaf1"/>
    </w:tcPr>
  </w:style>
  <w:style w:type="table" w:styleId="style253">
    <w:name w:val="Medium Grid 1 Accent 6"/>
    <w:basedOn w:val="style105"/>
    <w:next w:val="style253"/>
    <w:uiPriority w:val="67"/>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f9b074"/>
        </w:tcBorders>
      </w:tcPr>
    </w:tblStylePr>
    <w:tblStylePr w:type="band1Horz">
      <w:pPr/>
      <w:tblPr/>
      <w:tcPr>
        <w:tcBorders/>
        <w:shd w:val="clear" w:color="auto" w:fill="fbcaa2"/>
      </w:tcPr>
    </w:tblStylePr>
    <w:tblStylePr w:type="firstCol">
      <w:pPr/>
      <w:rPr>
        <w:b/>
        <w:bCs/>
      </w:rPr>
      <w:tcPr>
        <w:tcBorders/>
      </w:tcPr>
    </w:tblStylePr>
    <w:tblStylePr w:type="lastCol">
      <w:pPr/>
      <w:rPr>
        <w:b/>
        <w:bCs/>
      </w:rPr>
      <w:tcPr>
        <w:tcBorders/>
      </w:tcPr>
    </w:tblStylePr>
    <w:tblStylePr w:type="band1Vert">
      <w:pPr/>
      <w:tblPr/>
      <w:tcPr>
        <w:tcBorders/>
        <w:shd w:val="clear" w:color="auto" w:fill="fbcaa2"/>
      </w:tcPr>
    </w:tblStylePr>
    <w:tcPr>
      <w:tcBorders/>
      <w:shd w:val="clear" w:color="auto" w:fill="fde4d0"/>
    </w:tcPr>
  </w:style>
  <w:style w:type="table" w:styleId="style166">
    <w:name w:val="Medium Grid 2"/>
    <w:basedOn w:val="style105"/>
    <w:next w:val="style16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CellMar>
        <w:top w:w="0" w:type="dxa"/>
        <w:left w:w="108" w:type="dxa"/>
        <w:bottom w:w="0" w:type="dxa"/>
        <w:right w:w="108" w:type="dxa"/>
      </w:tblCellMar>
    </w:tblPr>
    <w:tblStylePr w:type="firstRow">
      <w:pPr/>
      <w:rPr>
        <w:b/>
        <w:bCs/>
        <w:color w:val="000000"/>
      </w:rPr>
      <w:tblPr/>
      <w:tcPr>
        <w:tcBorders/>
        <w:shd w:val="clear" w:color="auto" w:fill="e6e6e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000000"/>
          <w:insideV w:val="single" w:sz="6" w:space="0" w:color="000000"/>
        </w:tcBorders>
        <w:shd w:val="clear" w:color="auto" w:fill="80808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cccccc"/>
      </w:tcPr>
    </w:tblStylePr>
    <w:tblStylePr w:type="band1Vert">
      <w:pPr/>
      <w:tblPr/>
      <w:tcPr>
        <w:tcBorders/>
        <w:shd w:val="clear" w:color="auto" w:fill="808080"/>
      </w:tcPr>
    </w:tblStylePr>
    <w:tblStylePr w:type="nwCell">
      <w:pPr/>
      <w:tblPr/>
      <w:tcPr>
        <w:tcBorders/>
        <w:shd w:val="clear" w:color="auto" w:fill="ffffff"/>
      </w:tcPr>
    </w:tblStylePr>
    <w:tcPr>
      <w:tcBorders/>
      <w:shd w:val="clear" w:color="auto" w:fill="c0c0c0"/>
    </w:tcPr>
  </w:style>
  <w:style w:type="table" w:styleId="style184">
    <w:name w:val="Medium Grid 2 Accent 1"/>
    <w:basedOn w:val="style105"/>
    <w:next w:val="style18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CellMar>
        <w:top w:w="0" w:type="dxa"/>
        <w:left w:w="108" w:type="dxa"/>
        <w:bottom w:w="0" w:type="dxa"/>
        <w:right w:w="108" w:type="dxa"/>
      </w:tblCellMar>
    </w:tblPr>
    <w:tblStylePr w:type="firstRow">
      <w:pPr/>
      <w:rPr>
        <w:b/>
        <w:bCs/>
        <w:color w:val="000000"/>
      </w:rPr>
      <w:tblPr/>
      <w:tcPr>
        <w:tcBorders/>
        <w:shd w:val="clear" w:color="auto" w:fill="edf2f8"/>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f81bd"/>
          <w:insideV w:val="single" w:sz="6" w:space="0" w:color="4f81bd"/>
        </w:tcBorders>
        <w:shd w:val="clear" w:color="auto" w:fill="a7bfde"/>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be5f1"/>
      </w:tcPr>
    </w:tblStylePr>
    <w:tblStylePr w:type="band1Vert">
      <w:pPr/>
      <w:tblPr/>
      <w:tcPr>
        <w:tcBorders/>
        <w:shd w:val="clear" w:color="auto" w:fill="a7bfde"/>
      </w:tcPr>
    </w:tblStylePr>
    <w:tblStylePr w:type="nwCell">
      <w:pPr/>
      <w:tblPr/>
      <w:tcPr>
        <w:tcBorders/>
        <w:shd w:val="clear" w:color="auto" w:fill="ffffff"/>
      </w:tcPr>
    </w:tblStylePr>
    <w:tcPr>
      <w:tcBorders/>
      <w:shd w:val="clear" w:color="auto" w:fill="d3dfee"/>
    </w:tcPr>
  </w:style>
  <w:style w:type="table" w:styleId="style198">
    <w:name w:val="Medium Grid 2 Accent 2"/>
    <w:basedOn w:val="style105"/>
    <w:next w:val="style198"/>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CellMar>
        <w:top w:w="0" w:type="dxa"/>
        <w:left w:w="108" w:type="dxa"/>
        <w:bottom w:w="0" w:type="dxa"/>
        <w:right w:w="108" w:type="dxa"/>
      </w:tblCellMar>
    </w:tblPr>
    <w:tblStylePr w:type="firstRow">
      <w:pPr/>
      <w:rPr>
        <w:b/>
        <w:bCs/>
        <w:color w:val="000000"/>
      </w:rPr>
      <w:tblPr/>
      <w:tcPr>
        <w:tcBorders/>
        <w:shd w:val="clear" w:color="auto" w:fill="f8eded"/>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c0504d"/>
          <w:insideV w:val="single" w:sz="6" w:space="0" w:color="c0504d"/>
        </w:tcBorders>
        <w:shd w:val="clear" w:color="auto" w:fill="dfa7a6"/>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2dbdb"/>
      </w:tcPr>
    </w:tblStylePr>
    <w:tblStylePr w:type="band1Vert">
      <w:pPr/>
      <w:tblPr/>
      <w:tcPr>
        <w:tcBorders/>
        <w:shd w:val="clear" w:color="auto" w:fill="dfa7a6"/>
      </w:tcPr>
    </w:tblStylePr>
    <w:tblStylePr w:type="nwCell">
      <w:pPr/>
      <w:tblPr/>
      <w:tcPr>
        <w:tcBorders/>
        <w:shd w:val="clear" w:color="auto" w:fill="ffffff"/>
      </w:tcPr>
    </w:tblStylePr>
    <w:tcPr>
      <w:tcBorders/>
      <w:shd w:val="clear" w:color="auto" w:fill="efd3d2"/>
    </w:tcPr>
  </w:style>
  <w:style w:type="table" w:styleId="style212">
    <w:name w:val="Medium Grid 2 Accent 3"/>
    <w:basedOn w:val="style105"/>
    <w:next w:val="style212"/>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CellMar>
        <w:top w:w="0" w:type="dxa"/>
        <w:left w:w="108" w:type="dxa"/>
        <w:bottom w:w="0" w:type="dxa"/>
        <w:right w:w="108" w:type="dxa"/>
      </w:tblCellMar>
    </w:tblPr>
    <w:tblStylePr w:type="firstRow">
      <w:pPr/>
      <w:rPr>
        <w:b/>
        <w:bCs/>
        <w:color w:val="000000"/>
      </w:rPr>
      <w:tblPr/>
      <w:tcPr>
        <w:tcBorders/>
        <w:shd w:val="clear" w:color="auto" w:fill="f5f8ee"/>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9bbb59"/>
          <w:insideV w:val="single" w:sz="6" w:space="0" w:color="9bbb59"/>
        </w:tcBorders>
        <w:shd w:val="clear" w:color="auto" w:fill="cdddac"/>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af1dd"/>
      </w:tcPr>
    </w:tblStylePr>
    <w:tblStylePr w:type="band1Vert">
      <w:pPr/>
      <w:tblPr/>
      <w:tcPr>
        <w:tcBorders/>
        <w:shd w:val="clear" w:color="auto" w:fill="cdddac"/>
      </w:tcPr>
    </w:tblStylePr>
    <w:tblStylePr w:type="nwCell">
      <w:pPr/>
      <w:tblPr/>
      <w:tcPr>
        <w:tcBorders/>
        <w:shd w:val="clear" w:color="auto" w:fill="ffffff"/>
      </w:tcPr>
    </w:tblStylePr>
    <w:tcPr>
      <w:tcBorders/>
      <w:shd w:val="clear" w:color="auto" w:fill="e6eed5"/>
    </w:tcPr>
  </w:style>
  <w:style w:type="table" w:styleId="style226">
    <w:name w:val="Medium Grid 2 Accent 4"/>
    <w:basedOn w:val="style105"/>
    <w:next w:val="style22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CellMar>
        <w:top w:w="0" w:type="dxa"/>
        <w:left w:w="108" w:type="dxa"/>
        <w:bottom w:w="0" w:type="dxa"/>
        <w:right w:w="108" w:type="dxa"/>
      </w:tblCellMar>
    </w:tblPr>
    <w:tblStylePr w:type="firstRow">
      <w:pPr/>
      <w:rPr>
        <w:b/>
        <w:bCs/>
        <w:color w:val="000000"/>
      </w:rPr>
      <w:tblPr/>
      <w:tcPr>
        <w:tcBorders/>
        <w:shd w:val="clear" w:color="auto" w:fill="f2eff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8064a2"/>
          <w:insideV w:val="single" w:sz="6" w:space="0" w:color="8064a2"/>
        </w:tcBorders>
        <w:shd w:val="clear" w:color="auto" w:fill="bfb1d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5dfec"/>
      </w:tcPr>
    </w:tblStylePr>
    <w:tblStylePr w:type="band1Vert">
      <w:pPr/>
      <w:tblPr/>
      <w:tcPr>
        <w:tcBorders/>
        <w:shd w:val="clear" w:color="auto" w:fill="bfb1d0"/>
      </w:tcPr>
    </w:tblStylePr>
    <w:tblStylePr w:type="nwCell">
      <w:pPr/>
      <w:tblPr/>
      <w:tcPr>
        <w:tcBorders/>
        <w:shd w:val="clear" w:color="auto" w:fill="ffffff"/>
      </w:tcPr>
    </w:tblStylePr>
    <w:tcPr>
      <w:tcBorders/>
      <w:shd w:val="clear" w:color="auto" w:fill="dfd8e8"/>
    </w:tcPr>
  </w:style>
  <w:style w:type="table" w:styleId="style240">
    <w:name w:val="Medium Grid 2 Accent 5"/>
    <w:basedOn w:val="style105"/>
    <w:next w:val="style240"/>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CellMar>
        <w:top w:w="0" w:type="dxa"/>
        <w:left w:w="108" w:type="dxa"/>
        <w:bottom w:w="0" w:type="dxa"/>
        <w:right w:w="108" w:type="dxa"/>
      </w:tblCellMar>
    </w:tblPr>
    <w:tblStylePr w:type="firstRow">
      <w:pPr/>
      <w:rPr>
        <w:b/>
        <w:bCs/>
        <w:color w:val="000000"/>
      </w:rPr>
      <w:tblPr/>
      <w:tcPr>
        <w:tcBorders/>
        <w:shd w:val="clear" w:color="auto" w:fill="edf6f9"/>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bacc6"/>
          <w:insideV w:val="single" w:sz="6" w:space="0" w:color="4bacc6"/>
        </w:tcBorders>
        <w:shd w:val="clear" w:color="auto" w:fill="a5d5e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aeef3"/>
      </w:tcPr>
    </w:tblStylePr>
    <w:tblStylePr w:type="band1Vert">
      <w:pPr/>
      <w:tblPr/>
      <w:tcPr>
        <w:tcBorders/>
        <w:shd w:val="clear" w:color="auto" w:fill="a5d5e2"/>
      </w:tcPr>
    </w:tblStylePr>
    <w:tblStylePr w:type="nwCell">
      <w:pPr/>
      <w:tblPr/>
      <w:tcPr>
        <w:tcBorders/>
        <w:shd w:val="clear" w:color="auto" w:fill="ffffff"/>
      </w:tcPr>
    </w:tblStylePr>
    <w:tcPr>
      <w:tcBorders/>
      <w:shd w:val="clear" w:color="auto" w:fill="d2eaf1"/>
    </w:tcPr>
  </w:style>
  <w:style w:type="table" w:styleId="style254">
    <w:name w:val="Medium Grid 2 Accent 6"/>
    <w:basedOn w:val="style105"/>
    <w:next w:val="style25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CellMar>
        <w:top w:w="0" w:type="dxa"/>
        <w:left w:w="108" w:type="dxa"/>
        <w:bottom w:w="0" w:type="dxa"/>
        <w:right w:w="108" w:type="dxa"/>
      </w:tblCellMar>
    </w:tblPr>
    <w:tblStylePr w:type="firstRow">
      <w:pPr/>
      <w:rPr>
        <w:b/>
        <w:bCs/>
        <w:color w:val="000000"/>
      </w:rPr>
      <w:tblPr/>
      <w:tcPr>
        <w:tcBorders/>
        <w:shd w:val="clear" w:color="auto" w:fill="fef4ec"/>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f79646"/>
          <w:insideV w:val="single" w:sz="6" w:space="0" w:color="f79646"/>
        </w:tcBorders>
        <w:shd w:val="clear" w:color="auto" w:fill="fbcaa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de9d9"/>
      </w:tcPr>
    </w:tblStylePr>
    <w:tblStylePr w:type="band1Vert">
      <w:pPr/>
      <w:tblPr/>
      <w:tcPr>
        <w:tcBorders/>
        <w:shd w:val="clear" w:color="auto" w:fill="fbcaa2"/>
      </w:tcPr>
    </w:tblStylePr>
    <w:tblStylePr w:type="nwCell">
      <w:pPr/>
      <w:tblPr/>
      <w:tcPr>
        <w:tcBorders/>
        <w:shd w:val="clear" w:color="auto" w:fill="ffffff"/>
      </w:tcPr>
    </w:tblStylePr>
    <w:tcPr>
      <w:tcBorders/>
      <w:shd w:val="clear" w:color="auto" w:fill="fde4d0"/>
    </w:tcPr>
  </w:style>
  <w:style w:type="table" w:styleId="style167">
    <w:name w:val="Medium Grid 3"/>
    <w:basedOn w:val="style105"/>
    <w:next w:val="style16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000000"/>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000000"/>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f81b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f81b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c0504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c0504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9bbb59"/>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9bbb59"/>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8064a2"/>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8064a2"/>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bacc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bacc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f7964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f7964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cPr>
      <w:tcBorders/>
      <w:shd w:val="clear" w:color="auto" w:fill="fde4d0"/>
    </w:tcPr>
  </w:style>
  <w:style w:type="table" w:styleId="style168">
    <w:name w:val="Dark List"/>
    <w:basedOn w:val="style105"/>
    <w:next w:val="style168"/>
    <w:uiPriority w:val="70"/>
    <w:pPr>
      <w:spacing w:after="0" w:lineRule="auto" w:line="240"/>
    </w:pPr>
    <w:rPr>
      <w:color w:val="ffffff"/>
    </w:rPr>
    <w:tblPr>
      <w:tblStyleRowBandSize w:val="1"/>
      <w:tblStyleColBandSize w:val="1"/>
      <w:tblInd w:w="0" w:type="dxa"/>
      <w:shd w:val="clear" w:color="auto" w:fill="000000"/>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000000"/>
      </w:tcPr>
    </w:tblStylePr>
    <w:tblStylePr w:type="band1Horz">
      <w:pPr/>
      <w:tblPr/>
      <w:tcPr>
        <w:tcBorders>
          <w:top w:val="nil"/>
          <w:left w:val="nil"/>
          <w:bottom w:val="nil"/>
          <w:right w:val="nil"/>
          <w:insideH w:val="nil"/>
          <w:insideV w:val="nil"/>
        </w:tcBorders>
        <w:shd w:val="clear" w:color="auto" w:fill="000000"/>
      </w:tcPr>
    </w:tblStylePr>
    <w:tblStylePr w:type="firstCol">
      <w:pPr/>
      <w:tblPr/>
      <w:tcPr>
        <w:tcBorders>
          <w:top w:val="nil"/>
          <w:left w:val="nil"/>
          <w:bottom w:val="nil"/>
          <w:right w:val="single" w:sz="18" w:space="0" w:color="ffffff"/>
          <w:insideH w:val="nil"/>
          <w:insideV w:val="nil"/>
        </w:tcBorders>
        <w:shd w:val="clear" w:color="auto" w:fill="000000"/>
      </w:tcPr>
    </w:tblStylePr>
    <w:tblStylePr w:type="lastCol">
      <w:pPr/>
      <w:tblPr/>
      <w:tcPr>
        <w:tcBorders>
          <w:top w:val="nil"/>
          <w:left w:val="single" w:sz="18" w:space="0" w:color="ffffff"/>
          <w:bottom w:val="nil"/>
          <w:right w:val="nil"/>
          <w:insideH w:val="nil"/>
          <w:insideV w:val="nil"/>
        </w:tcBorders>
        <w:shd w:val="clear" w:color="auto" w:fill="000000"/>
      </w:tcPr>
    </w:tblStylePr>
    <w:tblStylePr w:type="band1Vert">
      <w:pPr/>
      <w:tblPr/>
      <w:tcPr>
        <w:tcBorders>
          <w:top w:val="nil"/>
          <w:left w:val="nil"/>
          <w:bottom w:val="nil"/>
          <w:right w:val="nil"/>
          <w:insideH w:val="nil"/>
          <w:insideV w:val="nil"/>
        </w:tcBorders>
        <w:shd w:val="clear" w:color="auto" w:fill="000000"/>
      </w:tcPr>
    </w:tblStylePr>
    <w:tcPr>
      <w:tcBorders/>
      <w:shd w:val="clear" w:color="auto" w:fill="000000"/>
    </w:tcPr>
  </w:style>
  <w:style w:type="table" w:styleId="style186">
    <w:name w:val="Dark List Accent 1"/>
    <w:basedOn w:val="style105"/>
    <w:next w:val="style186"/>
    <w:uiPriority w:val="70"/>
    <w:pPr>
      <w:spacing w:after="0" w:lineRule="auto" w:line="240"/>
    </w:pPr>
    <w:rPr>
      <w:color w:val="ffffff"/>
    </w:rPr>
    <w:tblPr>
      <w:tblStyleRowBandSize w:val="1"/>
      <w:tblStyleColBandSize w:val="1"/>
      <w:tblInd w:w="0" w:type="dxa"/>
      <w:shd w:val="clear" w:color="auto" w:fill="4f81b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43f60"/>
      </w:tcPr>
    </w:tblStylePr>
    <w:tblStylePr w:type="band1Horz">
      <w:pPr/>
      <w:tblPr/>
      <w:tcPr>
        <w:tcBorders>
          <w:top w:val="nil"/>
          <w:left w:val="nil"/>
          <w:bottom w:val="nil"/>
          <w:right w:val="nil"/>
          <w:insideH w:val="nil"/>
          <w:insideV w:val="nil"/>
        </w:tcBorders>
        <w:shd w:val="clear" w:color="auto" w:fill="365f91"/>
      </w:tcPr>
    </w:tblStylePr>
    <w:tblStylePr w:type="firstCol">
      <w:pPr/>
      <w:tblPr/>
      <w:tcPr>
        <w:tcBorders>
          <w:top w:val="nil"/>
          <w:left w:val="nil"/>
          <w:bottom w:val="nil"/>
          <w:right w:val="single" w:sz="18" w:space="0" w:color="ffffff"/>
          <w:insideH w:val="nil"/>
          <w:insideV w:val="nil"/>
        </w:tcBorders>
        <w:shd w:val="clear" w:color="auto" w:fill="365f91"/>
      </w:tcPr>
    </w:tblStylePr>
    <w:tblStylePr w:type="lastCol">
      <w:pPr/>
      <w:tblPr/>
      <w:tcPr>
        <w:tcBorders>
          <w:top w:val="nil"/>
          <w:left w:val="single" w:sz="18" w:space="0" w:color="ffffff"/>
          <w:bottom w:val="nil"/>
          <w:right w:val="nil"/>
          <w:insideH w:val="nil"/>
          <w:insideV w:val="nil"/>
        </w:tcBorders>
        <w:shd w:val="clear" w:color="auto" w:fill="365f91"/>
      </w:tcPr>
    </w:tblStylePr>
    <w:tblStylePr w:type="band1Vert">
      <w:pPr/>
      <w:tblPr/>
      <w:tcPr>
        <w:tcBorders>
          <w:top w:val="nil"/>
          <w:left w:val="nil"/>
          <w:bottom w:val="nil"/>
          <w:right w:val="nil"/>
          <w:insideH w:val="nil"/>
          <w:insideV w:val="nil"/>
        </w:tcBorders>
        <w:shd w:val="clear" w:color="auto" w:fill="365f91"/>
      </w:tcPr>
    </w:tblStylePr>
    <w:tcPr>
      <w:tcBorders/>
      <w:shd w:val="clear" w:color="auto" w:fill="4f81bd"/>
    </w:tcPr>
  </w:style>
  <w:style w:type="table" w:styleId="style200">
    <w:name w:val="Dark List Accent 2"/>
    <w:basedOn w:val="style105"/>
    <w:next w:val="style200"/>
    <w:uiPriority w:val="70"/>
    <w:pPr>
      <w:spacing w:after="0" w:lineRule="auto" w:line="240"/>
    </w:pPr>
    <w:rPr>
      <w:color w:val="ffffff"/>
    </w:rPr>
    <w:tblPr>
      <w:tblStyleRowBandSize w:val="1"/>
      <w:tblStyleColBandSize w:val="1"/>
      <w:tblInd w:w="0" w:type="dxa"/>
      <w:shd w:val="clear" w:color="auto" w:fill="c0504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622423"/>
      </w:tcPr>
    </w:tblStylePr>
    <w:tblStylePr w:type="band1Horz">
      <w:pPr/>
      <w:tblPr/>
      <w:tcPr>
        <w:tcBorders>
          <w:top w:val="nil"/>
          <w:left w:val="nil"/>
          <w:bottom w:val="nil"/>
          <w:right w:val="nil"/>
          <w:insideH w:val="nil"/>
          <w:insideV w:val="nil"/>
        </w:tcBorders>
        <w:shd w:val="clear" w:color="auto" w:fill="943634"/>
      </w:tcPr>
    </w:tblStylePr>
    <w:tblStylePr w:type="firstCol">
      <w:pPr/>
      <w:tblPr/>
      <w:tcPr>
        <w:tcBorders>
          <w:top w:val="nil"/>
          <w:left w:val="nil"/>
          <w:bottom w:val="nil"/>
          <w:right w:val="single" w:sz="18" w:space="0" w:color="ffffff"/>
          <w:insideH w:val="nil"/>
          <w:insideV w:val="nil"/>
        </w:tcBorders>
        <w:shd w:val="clear" w:color="auto" w:fill="943634"/>
      </w:tcPr>
    </w:tblStylePr>
    <w:tblStylePr w:type="lastCol">
      <w:pPr/>
      <w:tblPr/>
      <w:tcPr>
        <w:tcBorders>
          <w:top w:val="nil"/>
          <w:left w:val="single" w:sz="18" w:space="0" w:color="ffffff"/>
          <w:bottom w:val="nil"/>
          <w:right w:val="nil"/>
          <w:insideH w:val="nil"/>
          <w:insideV w:val="nil"/>
        </w:tcBorders>
        <w:shd w:val="clear" w:color="auto" w:fill="943634"/>
      </w:tcPr>
    </w:tblStylePr>
    <w:tblStylePr w:type="band1Vert">
      <w:pPr/>
      <w:tblPr/>
      <w:tcPr>
        <w:tcBorders>
          <w:top w:val="nil"/>
          <w:left w:val="nil"/>
          <w:bottom w:val="nil"/>
          <w:right w:val="nil"/>
          <w:insideH w:val="nil"/>
          <w:insideV w:val="nil"/>
        </w:tcBorders>
        <w:shd w:val="clear" w:color="auto" w:fill="943634"/>
      </w:tcPr>
    </w:tblStylePr>
    <w:tcPr>
      <w:tcBorders/>
      <w:shd w:val="clear" w:color="auto" w:fill="c0504d"/>
    </w:tcPr>
  </w:style>
  <w:style w:type="table" w:styleId="style214">
    <w:name w:val="Dark List Accent 3"/>
    <w:basedOn w:val="style105"/>
    <w:next w:val="style214"/>
    <w:uiPriority w:val="70"/>
    <w:pPr>
      <w:spacing w:after="0" w:lineRule="auto" w:line="240"/>
    </w:pPr>
    <w:rPr>
      <w:color w:val="ffffff"/>
    </w:rPr>
    <w:tblPr>
      <w:tblStyleRowBandSize w:val="1"/>
      <w:tblStyleColBandSize w:val="1"/>
      <w:tblInd w:w="0" w:type="dxa"/>
      <w:shd w:val="clear" w:color="auto" w:fill="9bbb59"/>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4e6128"/>
      </w:tcPr>
    </w:tblStylePr>
    <w:tblStylePr w:type="band1Horz">
      <w:pPr/>
      <w:tblPr/>
      <w:tcPr>
        <w:tcBorders>
          <w:top w:val="nil"/>
          <w:left w:val="nil"/>
          <w:bottom w:val="nil"/>
          <w:right w:val="nil"/>
          <w:insideH w:val="nil"/>
          <w:insideV w:val="nil"/>
        </w:tcBorders>
        <w:shd w:val="clear" w:color="auto" w:fill="76923c"/>
      </w:tcPr>
    </w:tblStylePr>
    <w:tblStylePr w:type="firstCol">
      <w:pPr/>
      <w:tblPr/>
      <w:tcPr>
        <w:tcBorders>
          <w:top w:val="nil"/>
          <w:left w:val="nil"/>
          <w:bottom w:val="nil"/>
          <w:right w:val="single" w:sz="18" w:space="0" w:color="ffffff"/>
          <w:insideH w:val="nil"/>
          <w:insideV w:val="nil"/>
        </w:tcBorders>
        <w:shd w:val="clear" w:color="auto" w:fill="76923c"/>
      </w:tcPr>
    </w:tblStylePr>
    <w:tblStylePr w:type="lastCol">
      <w:pPr/>
      <w:tblPr/>
      <w:tcPr>
        <w:tcBorders>
          <w:top w:val="nil"/>
          <w:left w:val="single" w:sz="18" w:space="0" w:color="ffffff"/>
          <w:bottom w:val="nil"/>
          <w:right w:val="nil"/>
          <w:insideH w:val="nil"/>
          <w:insideV w:val="nil"/>
        </w:tcBorders>
        <w:shd w:val="clear" w:color="auto" w:fill="76923c"/>
      </w:tcPr>
    </w:tblStylePr>
    <w:tblStylePr w:type="band1Vert">
      <w:pPr/>
      <w:tblPr/>
      <w:tcPr>
        <w:tcBorders>
          <w:top w:val="nil"/>
          <w:left w:val="nil"/>
          <w:bottom w:val="nil"/>
          <w:right w:val="nil"/>
          <w:insideH w:val="nil"/>
          <w:insideV w:val="nil"/>
        </w:tcBorders>
        <w:shd w:val="clear" w:color="auto" w:fill="76923c"/>
      </w:tcPr>
    </w:tblStylePr>
    <w:tcPr>
      <w:tcBorders/>
      <w:shd w:val="clear" w:color="auto" w:fill="9bbb59"/>
    </w:tcPr>
  </w:style>
  <w:style w:type="table" w:styleId="style228">
    <w:name w:val="Dark List Accent 4"/>
    <w:basedOn w:val="style105"/>
    <w:next w:val="style228"/>
    <w:uiPriority w:val="70"/>
    <w:pPr>
      <w:spacing w:after="0" w:lineRule="auto" w:line="240"/>
    </w:pPr>
    <w:rPr>
      <w:color w:val="ffffff"/>
    </w:rPr>
    <w:tblPr>
      <w:tblStyleRowBandSize w:val="1"/>
      <w:tblStyleColBandSize w:val="1"/>
      <w:tblInd w:w="0" w:type="dxa"/>
      <w:shd w:val="clear" w:color="auto" w:fill="8064a2"/>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3f3151"/>
      </w:tcPr>
    </w:tblStylePr>
    <w:tblStylePr w:type="band1Horz">
      <w:pPr/>
      <w:tblPr/>
      <w:tcPr>
        <w:tcBorders>
          <w:top w:val="nil"/>
          <w:left w:val="nil"/>
          <w:bottom w:val="nil"/>
          <w:right w:val="nil"/>
          <w:insideH w:val="nil"/>
          <w:insideV w:val="nil"/>
        </w:tcBorders>
        <w:shd w:val="clear" w:color="auto" w:fill="5f497a"/>
      </w:tcPr>
    </w:tblStylePr>
    <w:tblStylePr w:type="firstCol">
      <w:pPr/>
      <w:tblPr/>
      <w:tcPr>
        <w:tcBorders>
          <w:top w:val="nil"/>
          <w:left w:val="nil"/>
          <w:bottom w:val="nil"/>
          <w:right w:val="single" w:sz="18" w:space="0" w:color="ffffff"/>
          <w:insideH w:val="nil"/>
          <w:insideV w:val="nil"/>
        </w:tcBorders>
        <w:shd w:val="clear" w:color="auto" w:fill="5f497a"/>
      </w:tcPr>
    </w:tblStylePr>
    <w:tblStylePr w:type="lastCol">
      <w:pPr/>
      <w:tblPr/>
      <w:tcPr>
        <w:tcBorders>
          <w:top w:val="nil"/>
          <w:left w:val="single" w:sz="18" w:space="0" w:color="ffffff"/>
          <w:bottom w:val="nil"/>
          <w:right w:val="nil"/>
          <w:insideH w:val="nil"/>
          <w:insideV w:val="nil"/>
        </w:tcBorders>
        <w:shd w:val="clear" w:color="auto" w:fill="5f497a"/>
      </w:tcPr>
    </w:tblStylePr>
    <w:tblStylePr w:type="band1Vert">
      <w:pPr/>
      <w:tblPr/>
      <w:tcPr>
        <w:tcBorders>
          <w:top w:val="nil"/>
          <w:left w:val="nil"/>
          <w:bottom w:val="nil"/>
          <w:right w:val="nil"/>
          <w:insideH w:val="nil"/>
          <w:insideV w:val="nil"/>
        </w:tcBorders>
        <w:shd w:val="clear" w:color="auto" w:fill="5f497a"/>
      </w:tcPr>
    </w:tblStylePr>
    <w:tcPr>
      <w:tcBorders/>
      <w:shd w:val="clear" w:color="auto" w:fill="8064a2"/>
    </w:tcPr>
  </w:style>
  <w:style w:type="table" w:styleId="style242">
    <w:name w:val="Dark List Accent 5"/>
    <w:basedOn w:val="style105"/>
    <w:next w:val="style242"/>
    <w:uiPriority w:val="70"/>
    <w:pPr>
      <w:spacing w:after="0" w:lineRule="auto" w:line="240"/>
    </w:pPr>
    <w:rPr>
      <w:color w:val="ffffff"/>
    </w:rPr>
    <w:tblPr>
      <w:tblStyleRowBandSize w:val="1"/>
      <w:tblStyleColBandSize w:val="1"/>
      <w:tblInd w:w="0" w:type="dxa"/>
      <w:shd w:val="clear" w:color="auto" w:fill="4bacc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05867"/>
      </w:tcPr>
    </w:tblStylePr>
    <w:tblStylePr w:type="band1Horz">
      <w:pPr/>
      <w:tblPr/>
      <w:tcPr>
        <w:tcBorders>
          <w:top w:val="nil"/>
          <w:left w:val="nil"/>
          <w:bottom w:val="nil"/>
          <w:right w:val="nil"/>
          <w:insideH w:val="nil"/>
          <w:insideV w:val="nil"/>
        </w:tcBorders>
        <w:shd w:val="clear" w:color="auto" w:fill="31849b"/>
      </w:tcPr>
    </w:tblStylePr>
    <w:tblStylePr w:type="firstCol">
      <w:pPr/>
      <w:tblPr/>
      <w:tcPr>
        <w:tcBorders>
          <w:top w:val="nil"/>
          <w:left w:val="nil"/>
          <w:bottom w:val="nil"/>
          <w:right w:val="single" w:sz="18" w:space="0" w:color="ffffff"/>
          <w:insideH w:val="nil"/>
          <w:insideV w:val="nil"/>
        </w:tcBorders>
        <w:shd w:val="clear" w:color="auto" w:fill="31849b"/>
      </w:tcPr>
    </w:tblStylePr>
    <w:tblStylePr w:type="lastCol">
      <w:pPr/>
      <w:tblPr/>
      <w:tcPr>
        <w:tcBorders>
          <w:top w:val="nil"/>
          <w:left w:val="single" w:sz="18" w:space="0" w:color="ffffff"/>
          <w:bottom w:val="nil"/>
          <w:right w:val="nil"/>
          <w:insideH w:val="nil"/>
          <w:insideV w:val="nil"/>
        </w:tcBorders>
        <w:shd w:val="clear" w:color="auto" w:fill="31849b"/>
      </w:tcPr>
    </w:tblStylePr>
    <w:tblStylePr w:type="band1Vert">
      <w:pPr/>
      <w:tblPr/>
      <w:tcPr>
        <w:tcBorders>
          <w:top w:val="nil"/>
          <w:left w:val="nil"/>
          <w:bottom w:val="nil"/>
          <w:right w:val="nil"/>
          <w:insideH w:val="nil"/>
          <w:insideV w:val="nil"/>
        </w:tcBorders>
        <w:shd w:val="clear" w:color="auto" w:fill="31849b"/>
      </w:tcPr>
    </w:tblStylePr>
    <w:tcPr>
      <w:tcBorders/>
      <w:shd w:val="clear" w:color="auto" w:fill="4bacc6"/>
    </w:tcPr>
  </w:style>
  <w:style w:type="table" w:styleId="style256">
    <w:name w:val="Dark List Accent 6"/>
    <w:basedOn w:val="style105"/>
    <w:next w:val="style256"/>
    <w:uiPriority w:val="70"/>
    <w:pPr>
      <w:spacing w:after="0" w:lineRule="auto" w:line="240"/>
    </w:pPr>
    <w:rPr>
      <w:color w:val="ffffff"/>
    </w:rPr>
    <w:tblPr>
      <w:tblStyleRowBandSize w:val="1"/>
      <w:tblStyleColBandSize w:val="1"/>
      <w:tblInd w:w="0" w:type="dxa"/>
      <w:shd w:val="clear" w:color="auto" w:fill="f7964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974706"/>
      </w:tcPr>
    </w:tblStylePr>
    <w:tblStylePr w:type="band1Horz">
      <w:pPr/>
      <w:tblPr/>
      <w:tcPr>
        <w:tcBorders>
          <w:top w:val="nil"/>
          <w:left w:val="nil"/>
          <w:bottom w:val="nil"/>
          <w:right w:val="nil"/>
          <w:insideH w:val="nil"/>
          <w:insideV w:val="nil"/>
        </w:tcBorders>
        <w:shd w:val="clear" w:color="auto" w:fill="e36c0a"/>
      </w:tcPr>
    </w:tblStylePr>
    <w:tblStylePr w:type="firstCol">
      <w:pPr/>
      <w:tblPr/>
      <w:tcPr>
        <w:tcBorders>
          <w:top w:val="nil"/>
          <w:left w:val="nil"/>
          <w:bottom w:val="nil"/>
          <w:right w:val="single" w:sz="18" w:space="0" w:color="ffffff"/>
          <w:insideH w:val="nil"/>
          <w:insideV w:val="nil"/>
        </w:tcBorders>
        <w:shd w:val="clear" w:color="auto" w:fill="e36c0a"/>
      </w:tcPr>
    </w:tblStylePr>
    <w:tblStylePr w:type="lastCol">
      <w:pPr/>
      <w:tblPr/>
      <w:tcPr>
        <w:tcBorders>
          <w:top w:val="nil"/>
          <w:left w:val="single" w:sz="18" w:space="0" w:color="ffffff"/>
          <w:bottom w:val="nil"/>
          <w:right w:val="nil"/>
          <w:insideH w:val="nil"/>
          <w:insideV w:val="nil"/>
        </w:tcBorders>
        <w:shd w:val="clear" w:color="auto" w:fill="e36c0a"/>
      </w:tcPr>
    </w:tblStylePr>
    <w:tblStylePr w:type="band1Vert">
      <w:pPr/>
      <w:tblPr/>
      <w:tcPr>
        <w:tcBorders>
          <w:top w:val="nil"/>
          <w:left w:val="nil"/>
          <w:bottom w:val="nil"/>
          <w:right w:val="nil"/>
          <w:insideH w:val="nil"/>
          <w:insideV w:val="nil"/>
        </w:tcBorders>
        <w:shd w:val="clear" w:color="auto" w:fill="e36c0a"/>
      </w:tcPr>
    </w:tblStylePr>
    <w:tcPr>
      <w:tcBorders/>
      <w:shd w:val="clear" w:color="auto" w:fill="f79646"/>
    </w:tcPr>
  </w:style>
  <w:style w:type="table" w:styleId="style169">
    <w:name w:val="Colorful Shading"/>
    <w:basedOn w:val="style105"/>
    <w:next w:val="style169"/>
    <w:uiPriority w:val="71"/>
    <w:pPr>
      <w:spacing w:after="0" w:lineRule="auto" w:line="240"/>
    </w:pPr>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000000"/>
      </w:tcPr>
    </w:tblStylePr>
    <w:tblStylePr w:type="band1Horz">
      <w:pPr/>
      <w:tblPr/>
      <w:tcPr>
        <w:tcBorders/>
        <w:shd w:val="clear" w:color="auto" w:fill="808080"/>
      </w:tcPr>
    </w:tblStylePr>
    <w:tblStylePr w:type="firstCol">
      <w:pPr/>
      <w:rPr>
        <w:color w:val="ffffff"/>
      </w:rPr>
      <w:tblPr/>
      <w:tcPr>
        <w:tcBorders>
          <w:top w:val="nil"/>
          <w:left w:val="nil"/>
          <w:bottom w:val="nil"/>
          <w:right w:val="nil"/>
          <w:insideH w:val="single" w:sz="4" w:space="0" w:color="000000"/>
          <w:insideV w:val="nil"/>
        </w:tcBorders>
        <w:shd w:val="clear" w:color="auto" w:fill="000000"/>
      </w:tcPr>
    </w:tblStylePr>
    <w:tblStylePr w:type="lastCol">
      <w:pPr/>
      <w:rPr>
        <w:color w:val="ffffff"/>
      </w:rPr>
      <w:tblPr/>
      <w:tcPr>
        <w:tcBorders>
          <w:top w:val="nil"/>
          <w:left w:val="nil"/>
          <w:bottom w:val="nil"/>
          <w:right w:val="nil"/>
          <w:insideH w:val="nil"/>
          <w:insideV w:val="nil"/>
        </w:tcBorders>
        <w:shd w:val="clear" w:color="auto" w:fill="000000"/>
      </w:tcPr>
    </w:tblStylePr>
    <w:tblStylePr w:type="band1Vert">
      <w:pPr/>
      <w:tblPr/>
      <w:tcPr>
        <w:tcBorders/>
        <w:shd w:val="clear" w:color="auto" w:fill="999999"/>
      </w:tcPr>
    </w:tblStylePr>
    <w:tblStylePr w:type="neCell">
      <w:pPr/>
      <w:rPr>
        <w:color w:val="000000"/>
      </w:rPr>
      <w:tcPr>
        <w:tcBorders/>
      </w:tcPr>
    </w:tblStylePr>
    <w:tblStylePr w:type="nwCell">
      <w:pPr/>
      <w:rPr>
        <w:color w:val="000000"/>
      </w:rPr>
      <w:tcPr>
        <w:tcBorders/>
      </w:tcPr>
    </w:tblStylePr>
    <w:tcPr>
      <w:tcBorders/>
      <w:shd w:val="clear" w:color="auto" w:fill="e6e6e6"/>
    </w:tcPr>
  </w:style>
  <w:style w:type="table" w:styleId="style187">
    <w:name w:val="Colorful Shading Accent 1"/>
    <w:basedOn w:val="style105"/>
    <w:next w:val="style187"/>
    <w:uiPriority w:val="71"/>
    <w:pPr>
      <w:spacing w:after="0" w:lineRule="auto" w:line="240"/>
    </w:pPr>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c4c74"/>
      </w:tcPr>
    </w:tblStylePr>
    <w:tblStylePr w:type="band1Horz">
      <w:pPr/>
      <w:tblPr/>
      <w:tcPr>
        <w:tcBorders/>
        <w:shd w:val="clear" w:color="auto" w:fill="a7bfde"/>
      </w:tcPr>
    </w:tblStylePr>
    <w:tblStylePr w:type="firstCol">
      <w:pPr/>
      <w:rPr>
        <w:color w:val="ffffff"/>
      </w:rPr>
      <w:tblPr/>
      <w:tcPr>
        <w:tcBorders>
          <w:top w:val="nil"/>
          <w:left w:val="nil"/>
          <w:bottom w:val="nil"/>
          <w:right w:val="nil"/>
          <w:insideH w:val="single" w:sz="4" w:space="0" w:color="2c4c74"/>
          <w:insideV w:val="nil"/>
        </w:tcBorders>
        <w:shd w:val="clear" w:color="auto" w:fill="2c4c74"/>
      </w:tcPr>
    </w:tblStylePr>
    <w:tblStylePr w:type="lastCol">
      <w:pPr/>
      <w:rPr>
        <w:color w:val="ffffff"/>
      </w:rPr>
      <w:tblPr/>
      <w:tcPr>
        <w:tcBorders>
          <w:top w:val="nil"/>
          <w:left w:val="nil"/>
          <w:bottom w:val="nil"/>
          <w:right w:val="nil"/>
          <w:insideH w:val="nil"/>
          <w:insideV w:val="nil"/>
        </w:tcBorders>
        <w:shd w:val="clear" w:color="auto" w:fill="2c4c74"/>
      </w:tcPr>
    </w:tblStylePr>
    <w:tblStylePr w:type="band1Vert">
      <w:pPr/>
      <w:tblPr/>
      <w:tcPr>
        <w:tcBorders/>
        <w:shd w:val="clear" w:color="auto" w:fill="b8cce4"/>
      </w:tcPr>
    </w:tblStylePr>
    <w:tblStylePr w:type="neCell">
      <w:pPr/>
      <w:rPr>
        <w:color w:val="000000"/>
      </w:rPr>
      <w:tcPr>
        <w:tcBorders/>
      </w:tcPr>
    </w:tblStylePr>
    <w:tblStylePr w:type="nwCell">
      <w:pPr/>
      <w:rPr>
        <w:color w:val="000000"/>
      </w:rPr>
      <w:tcPr>
        <w:tcBorders/>
      </w:tcPr>
    </w:tblStylePr>
    <w:tcPr>
      <w:tcBorders/>
      <w:shd w:val="clear" w:color="auto" w:fill="edf2f8"/>
    </w:tcPr>
  </w:style>
  <w:style w:type="table" w:styleId="style201">
    <w:name w:val="Colorful Shading Accent 2"/>
    <w:basedOn w:val="style105"/>
    <w:next w:val="style201"/>
    <w:uiPriority w:val="71"/>
    <w:pPr>
      <w:spacing w:after="0" w:lineRule="auto" w:line="240"/>
    </w:pPr>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772c2a"/>
      </w:tcPr>
    </w:tblStylePr>
    <w:tblStylePr w:type="band1Horz">
      <w:pPr/>
      <w:tblPr/>
      <w:tcPr>
        <w:tcBorders/>
        <w:shd w:val="clear" w:color="auto" w:fill="dfa7a6"/>
      </w:tcPr>
    </w:tblStylePr>
    <w:tblStylePr w:type="firstCol">
      <w:pPr/>
      <w:rPr>
        <w:color w:val="ffffff"/>
      </w:rPr>
      <w:tblPr/>
      <w:tcPr>
        <w:tcBorders>
          <w:top w:val="nil"/>
          <w:left w:val="nil"/>
          <w:bottom w:val="nil"/>
          <w:right w:val="nil"/>
          <w:insideH w:val="single" w:sz="4" w:space="0" w:color="772c2a"/>
          <w:insideV w:val="nil"/>
        </w:tcBorders>
        <w:shd w:val="clear" w:color="auto" w:fill="772c2a"/>
      </w:tcPr>
    </w:tblStylePr>
    <w:tblStylePr w:type="lastCol">
      <w:pPr/>
      <w:rPr>
        <w:color w:val="ffffff"/>
      </w:rPr>
      <w:tblPr/>
      <w:tcPr>
        <w:tcBorders>
          <w:top w:val="nil"/>
          <w:left w:val="nil"/>
          <w:bottom w:val="nil"/>
          <w:right w:val="nil"/>
          <w:insideH w:val="nil"/>
          <w:insideV w:val="nil"/>
        </w:tcBorders>
        <w:shd w:val="clear" w:color="auto" w:fill="772c2a"/>
      </w:tcPr>
    </w:tblStylePr>
    <w:tblStylePr w:type="band1Vert">
      <w:pPr/>
      <w:tblPr/>
      <w:tcPr>
        <w:tcBorders/>
        <w:shd w:val="clear" w:color="auto" w:fill="e5b8b7"/>
      </w:tcPr>
    </w:tblStylePr>
    <w:tblStylePr w:type="neCell">
      <w:pPr/>
      <w:rPr>
        <w:color w:val="000000"/>
      </w:rPr>
      <w:tcPr>
        <w:tcBorders/>
      </w:tcPr>
    </w:tblStylePr>
    <w:tblStylePr w:type="nwCell">
      <w:pPr/>
      <w:rPr>
        <w:color w:val="000000"/>
      </w:rPr>
      <w:tcPr>
        <w:tcBorders/>
      </w:tcPr>
    </w:tblStylePr>
    <w:tcPr>
      <w:tcBorders/>
      <w:shd w:val="clear" w:color="auto" w:fill="f8eded"/>
    </w:tcPr>
  </w:style>
  <w:style w:type="table" w:styleId="style215">
    <w:name w:val="Colorful Shading Accent 3"/>
    <w:basedOn w:val="style105"/>
    <w:next w:val="style215"/>
    <w:uiPriority w:val="71"/>
    <w:pPr>
      <w:spacing w:after="0" w:lineRule="auto" w:line="240"/>
    </w:pPr>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CellMar>
        <w:top w:w="0" w:type="dxa"/>
        <w:left w:w="108" w:type="dxa"/>
        <w:bottom w:w="0" w:type="dxa"/>
        <w:right w:w="108" w:type="dxa"/>
      </w:tblCellMar>
    </w:tblPr>
    <w:tblStylePr w:type="firstRow">
      <w:pPr/>
      <w:rPr>
        <w:b/>
        <w:bCs/>
      </w:rPr>
      <w:tblPr/>
      <w:tcPr>
        <w:tcBorders>
          <w:top w:val="nil"/>
          <w:left w:val="nil"/>
          <w:bottom w:val="single" w:sz="24" w:space="0" w:color="8064a2"/>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5e7530"/>
      </w:tcPr>
    </w:tblStylePr>
    <w:tblStylePr w:type="band1Horz">
      <w:pPr/>
      <w:tblPr/>
      <w:tcPr>
        <w:tcBorders/>
        <w:shd w:val="clear" w:color="auto" w:fill="cdddac"/>
      </w:tcPr>
    </w:tblStylePr>
    <w:tblStylePr w:type="firstCol">
      <w:pPr/>
      <w:rPr>
        <w:color w:val="ffffff"/>
      </w:rPr>
      <w:tblPr/>
      <w:tcPr>
        <w:tcBorders>
          <w:top w:val="nil"/>
          <w:left w:val="nil"/>
          <w:bottom w:val="nil"/>
          <w:right w:val="nil"/>
          <w:insideH w:val="single" w:sz="4" w:space="0" w:color="5e7530"/>
          <w:insideV w:val="nil"/>
        </w:tcBorders>
        <w:shd w:val="clear" w:color="auto" w:fill="5e7530"/>
      </w:tcPr>
    </w:tblStylePr>
    <w:tblStylePr w:type="lastCol">
      <w:pPr/>
      <w:rPr>
        <w:color w:val="ffffff"/>
      </w:rPr>
      <w:tblPr/>
      <w:tcPr>
        <w:tcBorders>
          <w:top w:val="nil"/>
          <w:left w:val="nil"/>
          <w:bottom w:val="nil"/>
          <w:right w:val="nil"/>
          <w:insideH w:val="nil"/>
          <w:insideV w:val="nil"/>
        </w:tcBorders>
        <w:shd w:val="clear" w:color="auto" w:fill="5e7530"/>
      </w:tcPr>
    </w:tblStylePr>
    <w:tblStylePr w:type="band1Vert">
      <w:pPr/>
      <w:tblPr/>
      <w:tcPr>
        <w:tcBorders/>
        <w:shd w:val="clear" w:color="auto" w:fill="d6e3bc"/>
      </w:tcPr>
    </w:tblStylePr>
    <w:tcPr>
      <w:tcBorders/>
      <w:shd w:val="clear" w:color="auto" w:fill="f5f8ee"/>
    </w:tcPr>
  </w:style>
  <w:style w:type="table" w:styleId="style229">
    <w:name w:val="Colorful Shading Accent 4"/>
    <w:basedOn w:val="style105"/>
    <w:next w:val="style229"/>
    <w:uiPriority w:val="71"/>
    <w:pPr>
      <w:spacing w:after="0" w:lineRule="auto" w:line="240"/>
    </w:pPr>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CellMar>
        <w:top w:w="0" w:type="dxa"/>
        <w:left w:w="108" w:type="dxa"/>
        <w:bottom w:w="0" w:type="dxa"/>
        <w:right w:w="108" w:type="dxa"/>
      </w:tblCellMar>
    </w:tblPr>
    <w:tblStylePr w:type="firstRow">
      <w:pPr/>
      <w:rPr>
        <w:b/>
        <w:bCs/>
      </w:rPr>
      <w:tblPr/>
      <w:tcPr>
        <w:tcBorders>
          <w:top w:val="nil"/>
          <w:left w:val="nil"/>
          <w:bottom w:val="single" w:sz="24" w:space="0" w:color="9bbb59"/>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4c3b62"/>
      </w:tcPr>
    </w:tblStylePr>
    <w:tblStylePr w:type="band1Horz">
      <w:pPr/>
      <w:tblPr/>
      <w:tcPr>
        <w:tcBorders/>
        <w:shd w:val="clear" w:color="auto" w:fill="bfb1d0"/>
      </w:tcPr>
    </w:tblStylePr>
    <w:tblStylePr w:type="firstCol">
      <w:pPr/>
      <w:rPr>
        <w:color w:val="ffffff"/>
      </w:rPr>
      <w:tblPr/>
      <w:tcPr>
        <w:tcBorders>
          <w:top w:val="nil"/>
          <w:left w:val="nil"/>
          <w:bottom w:val="nil"/>
          <w:right w:val="nil"/>
          <w:insideH w:val="single" w:sz="4" w:space="0" w:color="4c3b62"/>
          <w:insideV w:val="nil"/>
        </w:tcBorders>
        <w:shd w:val="clear" w:color="auto" w:fill="4c3b62"/>
      </w:tcPr>
    </w:tblStylePr>
    <w:tblStylePr w:type="lastCol">
      <w:pPr/>
      <w:rPr>
        <w:color w:val="ffffff"/>
      </w:rPr>
      <w:tblPr/>
      <w:tcPr>
        <w:tcBorders>
          <w:top w:val="nil"/>
          <w:left w:val="nil"/>
          <w:bottom w:val="nil"/>
          <w:right w:val="nil"/>
          <w:insideH w:val="nil"/>
          <w:insideV w:val="nil"/>
        </w:tcBorders>
        <w:shd w:val="clear" w:color="auto" w:fill="4c3b62"/>
      </w:tcPr>
    </w:tblStylePr>
    <w:tblStylePr w:type="band1Vert">
      <w:pPr/>
      <w:tblPr/>
      <w:tcPr>
        <w:tcBorders/>
        <w:shd w:val="clear" w:color="auto" w:fill="ccc0d9"/>
      </w:tcPr>
    </w:tblStylePr>
    <w:tblStylePr w:type="neCell">
      <w:pPr/>
      <w:rPr>
        <w:color w:val="000000"/>
      </w:rPr>
      <w:tcPr>
        <w:tcBorders/>
      </w:tcPr>
    </w:tblStylePr>
    <w:tblStylePr w:type="nwCell">
      <w:pPr/>
      <w:rPr>
        <w:color w:val="000000"/>
      </w:rPr>
      <w:tcPr>
        <w:tcBorders/>
      </w:tcPr>
    </w:tblStylePr>
    <w:tcPr>
      <w:tcBorders/>
      <w:shd w:val="clear" w:color="auto" w:fill="f2eff6"/>
    </w:tcPr>
  </w:style>
  <w:style w:type="table" w:styleId="style243">
    <w:name w:val="Colorful Shading Accent 5"/>
    <w:basedOn w:val="style105"/>
    <w:next w:val="style243"/>
    <w:uiPriority w:val="71"/>
    <w:pPr>
      <w:spacing w:after="0" w:lineRule="auto" w:line="240"/>
    </w:pPr>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CellMar>
        <w:top w:w="0" w:type="dxa"/>
        <w:left w:w="108" w:type="dxa"/>
        <w:bottom w:w="0" w:type="dxa"/>
        <w:right w:w="108" w:type="dxa"/>
      </w:tblCellMar>
    </w:tblPr>
    <w:tblStylePr w:type="firstRow">
      <w:pPr/>
      <w:rPr>
        <w:b/>
        <w:bCs/>
      </w:rPr>
      <w:tblPr/>
      <w:tcPr>
        <w:tcBorders>
          <w:top w:val="nil"/>
          <w:left w:val="nil"/>
          <w:bottom w:val="single" w:sz="24" w:space="0" w:color="f7964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76a7c"/>
      </w:tcPr>
    </w:tblStylePr>
    <w:tblStylePr w:type="band1Horz">
      <w:pPr/>
      <w:tblPr/>
      <w:tcPr>
        <w:tcBorders/>
        <w:shd w:val="clear" w:color="auto" w:fill="a5d5e2"/>
      </w:tcPr>
    </w:tblStylePr>
    <w:tblStylePr w:type="firstCol">
      <w:pPr/>
      <w:rPr>
        <w:color w:val="ffffff"/>
      </w:rPr>
      <w:tblPr/>
      <w:tcPr>
        <w:tcBorders>
          <w:top w:val="nil"/>
          <w:left w:val="nil"/>
          <w:bottom w:val="nil"/>
          <w:right w:val="nil"/>
          <w:insideH w:val="single" w:sz="4" w:space="0" w:color="276a7c"/>
          <w:insideV w:val="nil"/>
        </w:tcBorders>
        <w:shd w:val="clear" w:color="auto" w:fill="276a7c"/>
      </w:tcPr>
    </w:tblStylePr>
    <w:tblStylePr w:type="lastCol">
      <w:pPr/>
      <w:rPr>
        <w:color w:val="ffffff"/>
      </w:rPr>
      <w:tblPr/>
      <w:tcPr>
        <w:tcBorders>
          <w:top w:val="nil"/>
          <w:left w:val="nil"/>
          <w:bottom w:val="nil"/>
          <w:right w:val="nil"/>
          <w:insideH w:val="nil"/>
          <w:insideV w:val="nil"/>
        </w:tcBorders>
        <w:shd w:val="clear" w:color="auto" w:fill="276a7c"/>
      </w:tcPr>
    </w:tblStylePr>
    <w:tblStylePr w:type="band1Vert">
      <w:pPr/>
      <w:tblPr/>
      <w:tcPr>
        <w:tcBorders/>
        <w:shd w:val="clear" w:color="auto" w:fill="b6dde8"/>
      </w:tcPr>
    </w:tblStylePr>
    <w:tblStylePr w:type="neCell">
      <w:pPr/>
      <w:rPr>
        <w:color w:val="000000"/>
      </w:rPr>
      <w:tcPr>
        <w:tcBorders/>
      </w:tcPr>
    </w:tblStylePr>
    <w:tblStylePr w:type="nwCell">
      <w:pPr/>
      <w:rPr>
        <w:color w:val="000000"/>
      </w:rPr>
      <w:tcPr>
        <w:tcBorders/>
      </w:tcPr>
    </w:tblStylePr>
    <w:tcPr>
      <w:tcBorders/>
      <w:shd w:val="clear" w:color="auto" w:fill="edf6f9"/>
    </w:tcPr>
  </w:style>
  <w:style w:type="table" w:styleId="style257">
    <w:name w:val="Colorful Shading Accent 6"/>
    <w:basedOn w:val="style105"/>
    <w:next w:val="style257"/>
    <w:uiPriority w:val="71"/>
    <w:pPr>
      <w:spacing w:after="0" w:lineRule="auto" w:line="240"/>
    </w:pPr>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CellMar>
        <w:top w:w="0" w:type="dxa"/>
        <w:left w:w="108" w:type="dxa"/>
        <w:bottom w:w="0" w:type="dxa"/>
        <w:right w:w="108" w:type="dxa"/>
      </w:tblCellMar>
    </w:tblPr>
    <w:tblStylePr w:type="firstRow">
      <w:pPr/>
      <w:rPr>
        <w:b/>
        <w:bCs/>
      </w:rPr>
      <w:tblPr/>
      <w:tcPr>
        <w:tcBorders>
          <w:top w:val="nil"/>
          <w:left w:val="nil"/>
          <w:bottom w:val="single" w:sz="24" w:space="0" w:color="4bacc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b65608"/>
      </w:tcPr>
    </w:tblStylePr>
    <w:tblStylePr w:type="band1Horz">
      <w:pPr/>
      <w:tblPr/>
      <w:tcPr>
        <w:tcBorders/>
        <w:shd w:val="clear" w:color="auto" w:fill="fbcaa2"/>
      </w:tcPr>
    </w:tblStylePr>
    <w:tblStylePr w:type="firstCol">
      <w:pPr/>
      <w:rPr>
        <w:color w:val="ffffff"/>
      </w:rPr>
      <w:tblPr/>
      <w:tcPr>
        <w:tcBorders>
          <w:top w:val="nil"/>
          <w:left w:val="nil"/>
          <w:bottom w:val="nil"/>
          <w:right w:val="nil"/>
          <w:insideH w:val="single" w:sz="4" w:space="0" w:color="b65608"/>
          <w:insideV w:val="nil"/>
        </w:tcBorders>
        <w:shd w:val="clear" w:color="auto" w:fill="b65608"/>
      </w:tcPr>
    </w:tblStylePr>
    <w:tblStylePr w:type="lastCol">
      <w:pPr/>
      <w:rPr>
        <w:color w:val="ffffff"/>
      </w:rPr>
      <w:tblPr/>
      <w:tcPr>
        <w:tcBorders>
          <w:top w:val="nil"/>
          <w:left w:val="nil"/>
          <w:bottom w:val="nil"/>
          <w:right w:val="nil"/>
          <w:insideH w:val="nil"/>
          <w:insideV w:val="nil"/>
        </w:tcBorders>
        <w:shd w:val="clear" w:color="auto" w:fill="b65608"/>
      </w:tcPr>
    </w:tblStylePr>
    <w:tblStylePr w:type="band1Vert">
      <w:pPr/>
      <w:tblPr/>
      <w:tcPr>
        <w:tcBorders/>
        <w:shd w:val="clear" w:color="auto" w:fill="fbd4b4"/>
      </w:tcPr>
    </w:tblStylePr>
    <w:tblStylePr w:type="neCell">
      <w:pPr/>
      <w:rPr>
        <w:color w:val="000000"/>
      </w:rPr>
      <w:tcPr>
        <w:tcBorders/>
      </w:tcPr>
    </w:tblStylePr>
    <w:tblStylePr w:type="nwCell">
      <w:pPr/>
      <w:rPr>
        <w:color w:val="000000"/>
      </w:rPr>
      <w:tcPr>
        <w:tcBorders/>
      </w:tcPr>
    </w:tblStylePr>
    <w:tcPr>
      <w:tcBorders/>
      <w:shd w:val="clear" w:color="auto" w:fill="fef4ec"/>
    </w:tcPr>
  </w:style>
  <w:style w:type="table" w:styleId="style170">
    <w:name w:val="Colorful List"/>
    <w:basedOn w:val="style105"/>
    <w:next w:val="style170"/>
    <w:uiPriority w:val="72"/>
    <w:pPr>
      <w:spacing w:after="0" w:lineRule="auto" w:line="240"/>
    </w:pPr>
    <w:rPr>
      <w:color w:val="000000"/>
    </w:rPr>
    <w:tblPr>
      <w:tblStyleRowBandSize w:val="1"/>
      <w:tblStyleColBandSize w:val="1"/>
      <w:tblInd w:w="0" w:type="dxa"/>
      <w:shd w:val="clear" w:color="auto" w:fill="e6e6e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ccccc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c0c0c0"/>
      </w:tcPr>
    </w:tblStylePr>
    <w:tcPr>
      <w:tcBorders/>
      <w:shd w:val="clear" w:color="auto" w:fill="e6e6e6"/>
    </w:tcPr>
  </w:style>
  <w:style w:type="table" w:styleId="style188">
    <w:name w:val="Colorful List Accent 1"/>
    <w:basedOn w:val="style105"/>
    <w:next w:val="style188"/>
    <w:uiPriority w:val="72"/>
    <w:pPr>
      <w:spacing w:after="0" w:lineRule="auto" w:line="240"/>
    </w:pPr>
    <w:rPr>
      <w:color w:val="000000"/>
    </w:rPr>
    <w:tblPr>
      <w:tblStyleRowBandSize w:val="1"/>
      <w:tblStyleColBandSize w:val="1"/>
      <w:tblInd w:w="0" w:type="dxa"/>
      <w:shd w:val="clear" w:color="auto" w:fill="edf2f8"/>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dbe5f1"/>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3dfee"/>
      </w:tcPr>
    </w:tblStylePr>
    <w:tcPr>
      <w:tcBorders/>
      <w:shd w:val="clear" w:color="auto" w:fill="edf2f8"/>
    </w:tcPr>
  </w:style>
  <w:style w:type="table" w:styleId="style202">
    <w:name w:val="Colorful List Accent 2"/>
    <w:basedOn w:val="style105"/>
    <w:next w:val="style202"/>
    <w:uiPriority w:val="72"/>
    <w:pPr>
      <w:spacing w:after="0" w:lineRule="auto" w:line="240"/>
    </w:pPr>
    <w:rPr>
      <w:color w:val="000000"/>
    </w:rPr>
    <w:tblPr>
      <w:tblStyleRowBandSize w:val="1"/>
      <w:tblStyleColBandSize w:val="1"/>
      <w:tblInd w:w="0" w:type="dxa"/>
      <w:shd w:val="clear" w:color="auto" w:fill="f8eded"/>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f2dbdb"/>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fd3d2"/>
      </w:tcPr>
    </w:tblStylePr>
    <w:tcPr>
      <w:tcBorders/>
      <w:shd w:val="clear" w:color="auto" w:fill="f8eded"/>
    </w:tcPr>
  </w:style>
  <w:style w:type="table" w:styleId="style216">
    <w:name w:val="Colorful List Accent 3"/>
    <w:basedOn w:val="style105"/>
    <w:next w:val="style216"/>
    <w:uiPriority w:val="72"/>
    <w:pPr>
      <w:spacing w:after="0" w:lineRule="auto" w:line="240"/>
    </w:pPr>
    <w:rPr>
      <w:color w:val="000000"/>
    </w:rPr>
    <w:tblPr>
      <w:tblStyleRowBandSize w:val="1"/>
      <w:tblStyleColBandSize w:val="1"/>
      <w:tblInd w:w="0" w:type="dxa"/>
      <w:shd w:val="clear" w:color="auto" w:fill="f5f8ee"/>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664e82"/>
      </w:tcPr>
    </w:tblStylePr>
    <w:tblStylePr w:type="lastRow">
      <w:pPr/>
      <w:rPr>
        <w:b/>
        <w:bCs/>
        <w:color w:val="664e82"/>
      </w:rPr>
      <w:tblPr/>
      <w:tcPr>
        <w:tcBorders>
          <w:top w:val="single" w:sz="12" w:space="0" w:color="000000"/>
        </w:tcBorders>
        <w:shd w:val="clear" w:color="auto" w:fill="ffffff"/>
      </w:tcPr>
    </w:tblStylePr>
    <w:tblStylePr w:type="band1Horz">
      <w:pPr/>
      <w:tblPr/>
      <w:tcPr>
        <w:tcBorders/>
        <w:shd w:val="clear" w:color="auto" w:fill="eaf1dd"/>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6eed5"/>
      </w:tcPr>
    </w:tblStylePr>
    <w:tcPr>
      <w:tcBorders/>
      <w:shd w:val="clear" w:color="auto" w:fill="f5f8ee"/>
    </w:tcPr>
  </w:style>
  <w:style w:type="table" w:styleId="style230">
    <w:name w:val="Colorful List Accent 4"/>
    <w:basedOn w:val="style105"/>
    <w:next w:val="style230"/>
    <w:uiPriority w:val="72"/>
    <w:pPr>
      <w:spacing w:after="0" w:lineRule="auto" w:line="240"/>
    </w:pPr>
    <w:rPr>
      <w:color w:val="000000"/>
    </w:rPr>
    <w:tblPr>
      <w:tblStyleRowBandSize w:val="1"/>
      <w:tblStyleColBandSize w:val="1"/>
      <w:tblInd w:w="0" w:type="dxa"/>
      <w:shd w:val="clear" w:color="auto" w:fill="f2eff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7e9c40"/>
      </w:tcPr>
    </w:tblStylePr>
    <w:tblStylePr w:type="lastRow">
      <w:pPr/>
      <w:rPr>
        <w:b/>
        <w:bCs/>
        <w:color w:val="7e9c40"/>
      </w:rPr>
      <w:tblPr/>
      <w:tcPr>
        <w:tcBorders>
          <w:top w:val="single" w:sz="12" w:space="0" w:color="000000"/>
        </w:tcBorders>
        <w:shd w:val="clear" w:color="auto" w:fill="ffffff"/>
      </w:tcPr>
    </w:tblStylePr>
    <w:tblStylePr w:type="band1Horz">
      <w:pPr/>
      <w:tblPr/>
      <w:tcPr>
        <w:tcBorders/>
        <w:shd w:val="clear" w:color="auto" w:fill="e5dfe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fd8e8"/>
      </w:tcPr>
    </w:tblStylePr>
    <w:tcPr>
      <w:tcBorders/>
      <w:shd w:val="clear" w:color="auto" w:fill="f2eff6"/>
    </w:tcPr>
  </w:style>
  <w:style w:type="table" w:styleId="style244">
    <w:name w:val="Colorful List Accent 5"/>
    <w:basedOn w:val="style105"/>
    <w:next w:val="style244"/>
    <w:uiPriority w:val="72"/>
    <w:pPr>
      <w:spacing w:after="0" w:lineRule="auto" w:line="240"/>
    </w:pPr>
    <w:rPr>
      <w:color w:val="000000"/>
    </w:rPr>
    <w:tblPr>
      <w:tblStyleRowBandSize w:val="1"/>
      <w:tblStyleColBandSize w:val="1"/>
      <w:tblInd w:w="0" w:type="dxa"/>
      <w:shd w:val="clear" w:color="auto" w:fill="edf6f9"/>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f2730a"/>
      </w:tcPr>
    </w:tblStylePr>
    <w:tblStylePr w:type="lastRow">
      <w:pPr/>
      <w:rPr>
        <w:b/>
        <w:bCs/>
        <w:color w:val="f2730a"/>
      </w:rPr>
      <w:tblPr/>
      <w:tcPr>
        <w:tcBorders>
          <w:top w:val="single" w:sz="12" w:space="0" w:color="000000"/>
        </w:tcBorders>
        <w:shd w:val="clear" w:color="auto" w:fill="ffffff"/>
      </w:tcPr>
    </w:tblStylePr>
    <w:tblStylePr w:type="band1Horz">
      <w:pPr/>
      <w:tblPr/>
      <w:tcPr>
        <w:tcBorders/>
        <w:shd w:val="clear" w:color="auto" w:fill="daeef3"/>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2eaf1"/>
      </w:tcPr>
    </w:tblStylePr>
    <w:tcPr>
      <w:tcBorders/>
      <w:shd w:val="clear" w:color="auto" w:fill="edf6f9"/>
    </w:tcPr>
  </w:style>
  <w:style w:type="table" w:styleId="style258">
    <w:name w:val="Colorful List Accent 6"/>
    <w:basedOn w:val="style105"/>
    <w:next w:val="style258"/>
    <w:uiPriority w:val="72"/>
    <w:pPr>
      <w:spacing w:after="0" w:lineRule="auto" w:line="240"/>
    </w:pPr>
    <w:rPr>
      <w:color w:val="000000"/>
    </w:rPr>
    <w:tblPr>
      <w:tblStyleRowBandSize w:val="1"/>
      <w:tblStyleColBandSize w:val="1"/>
      <w:tblInd w:w="0" w:type="dxa"/>
      <w:shd w:val="clear" w:color="auto" w:fill="fef4ec"/>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348da5"/>
      </w:tcPr>
    </w:tblStylePr>
    <w:tblStylePr w:type="lastRow">
      <w:pPr/>
      <w:rPr>
        <w:b/>
        <w:bCs/>
        <w:color w:val="348da5"/>
      </w:rPr>
      <w:tblPr/>
      <w:tcPr>
        <w:tcBorders>
          <w:top w:val="single" w:sz="12" w:space="0" w:color="000000"/>
        </w:tcBorders>
        <w:shd w:val="clear" w:color="auto" w:fill="ffffff"/>
      </w:tcPr>
    </w:tblStylePr>
    <w:tblStylePr w:type="band1Horz">
      <w:pPr/>
      <w:tblPr/>
      <w:tcPr>
        <w:tcBorders/>
        <w:shd w:val="clear" w:color="auto" w:fill="fde9d9"/>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fde4d0"/>
      </w:tcPr>
    </w:tblStylePr>
    <w:tcPr>
      <w:tcBorders/>
      <w:shd w:val="clear" w:color="auto" w:fill="fef4ec"/>
    </w:tcPr>
  </w:style>
  <w:style w:type="table" w:styleId="style171">
    <w:name w:val="Colorful Grid"/>
    <w:basedOn w:val="style105"/>
    <w:next w:val="style17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cccccc"/>
      <w:tblCellMar>
        <w:top w:w="0" w:type="dxa"/>
        <w:left w:w="108" w:type="dxa"/>
        <w:bottom w:w="0" w:type="dxa"/>
        <w:right w:w="108" w:type="dxa"/>
      </w:tblCellMar>
    </w:tblPr>
    <w:tblStylePr w:type="firstRow">
      <w:pPr/>
      <w:rPr>
        <w:b/>
        <w:bCs/>
      </w:rPr>
      <w:tblPr/>
      <w:tcPr>
        <w:tcBorders/>
        <w:shd w:val="clear" w:color="auto" w:fill="999999"/>
      </w:tcPr>
    </w:tblStylePr>
    <w:tblStylePr w:type="lastRow">
      <w:pPr/>
      <w:rPr>
        <w:b/>
        <w:bCs/>
        <w:color w:val="000000"/>
      </w:rPr>
      <w:tblPr/>
      <w:tcPr>
        <w:tcBorders/>
        <w:shd w:val="clear" w:color="auto" w:fill="999999"/>
      </w:tcPr>
    </w:tblStylePr>
    <w:tblStylePr w:type="band1Horz">
      <w:pPr/>
      <w:tblPr/>
      <w:tcPr>
        <w:tcBorders/>
        <w:shd w:val="clear" w:color="auto" w:fill="808080"/>
      </w:tcPr>
    </w:tblStylePr>
    <w:tblStylePr w:type="firstCol">
      <w:pPr/>
      <w:rPr>
        <w:color w:val="ffffff"/>
      </w:rPr>
      <w:tblPr/>
      <w:tcPr>
        <w:tcBorders/>
        <w:shd w:val="clear" w:color="auto" w:fill="000000"/>
      </w:tcPr>
    </w:tblStylePr>
    <w:tblStylePr w:type="lastCol">
      <w:pPr/>
      <w:rPr>
        <w:color w:val="ffffff"/>
      </w:rPr>
      <w:tblPr/>
      <w:tcPr>
        <w:tcBorders/>
        <w:shd w:val="clear" w:color="auto" w:fill="000000"/>
      </w:tcPr>
    </w:tblStylePr>
    <w:tblStylePr w:type="band1Vert">
      <w:pPr/>
      <w:tblPr/>
      <w:tcPr>
        <w:tcBorders/>
        <w:shd w:val="clear" w:color="auto" w:fill="808080"/>
      </w:tcPr>
    </w:tblStylePr>
    <w:tcPr>
      <w:tcBorders/>
      <w:shd w:val="clear" w:color="auto" w:fill="cccccc"/>
    </w:tcPr>
  </w:style>
  <w:style w:type="table" w:styleId="style189">
    <w:name w:val="Colorful Grid Accent 1"/>
    <w:basedOn w:val="style105"/>
    <w:next w:val="style18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be5f1"/>
      <w:tblCellMar>
        <w:top w:w="0" w:type="dxa"/>
        <w:left w:w="108" w:type="dxa"/>
        <w:bottom w:w="0" w:type="dxa"/>
        <w:right w:w="108" w:type="dxa"/>
      </w:tblCellMar>
    </w:tblPr>
    <w:tblStylePr w:type="firstRow">
      <w:pPr/>
      <w:rPr>
        <w:b/>
        <w:bCs/>
      </w:rPr>
      <w:tblPr/>
      <w:tcPr>
        <w:tcBorders/>
        <w:shd w:val="clear" w:color="auto" w:fill="b8cce4"/>
      </w:tcPr>
    </w:tblStylePr>
    <w:tblStylePr w:type="lastRow">
      <w:pPr/>
      <w:rPr>
        <w:b/>
        <w:bCs/>
        <w:color w:val="000000"/>
      </w:rPr>
      <w:tblPr/>
      <w:tcPr>
        <w:tcBorders/>
        <w:shd w:val="clear" w:color="auto" w:fill="b8cce4"/>
      </w:tcPr>
    </w:tblStylePr>
    <w:tblStylePr w:type="band1Horz">
      <w:pPr/>
      <w:tblPr/>
      <w:tcPr>
        <w:tcBorders/>
        <w:shd w:val="clear" w:color="auto" w:fill="a7bfde"/>
      </w:tcPr>
    </w:tblStylePr>
    <w:tblStylePr w:type="firstCol">
      <w:pPr/>
      <w:rPr>
        <w:color w:val="ffffff"/>
      </w:rPr>
      <w:tblPr/>
      <w:tcPr>
        <w:tcBorders/>
        <w:shd w:val="clear" w:color="auto" w:fill="365f91"/>
      </w:tcPr>
    </w:tblStylePr>
    <w:tblStylePr w:type="lastCol">
      <w:pPr/>
      <w:rPr>
        <w:color w:val="ffffff"/>
      </w:rPr>
      <w:tblPr/>
      <w:tcPr>
        <w:tcBorders/>
        <w:shd w:val="clear" w:color="auto" w:fill="365f91"/>
      </w:tcPr>
    </w:tblStylePr>
    <w:tblStylePr w:type="band1Vert">
      <w:pPr/>
      <w:tblPr/>
      <w:tcPr>
        <w:tcBorders/>
        <w:shd w:val="clear" w:color="auto" w:fill="a7bfde"/>
      </w:tcPr>
    </w:tblStylePr>
    <w:tcPr>
      <w:tcBorders/>
      <w:shd w:val="clear" w:color="auto" w:fill="dbe5f1"/>
    </w:tcPr>
  </w:style>
  <w:style w:type="table" w:styleId="style203">
    <w:name w:val="Colorful Grid Accent 2"/>
    <w:basedOn w:val="style105"/>
    <w:next w:val="style203"/>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2dbdb"/>
      <w:tblCellMar>
        <w:top w:w="0" w:type="dxa"/>
        <w:left w:w="108" w:type="dxa"/>
        <w:bottom w:w="0" w:type="dxa"/>
        <w:right w:w="108" w:type="dxa"/>
      </w:tblCellMar>
    </w:tblPr>
    <w:tblStylePr w:type="firstRow">
      <w:pPr/>
      <w:rPr>
        <w:b/>
        <w:bCs/>
      </w:rPr>
      <w:tblPr/>
      <w:tcPr>
        <w:tcBorders/>
        <w:shd w:val="clear" w:color="auto" w:fill="e5b8b7"/>
      </w:tcPr>
    </w:tblStylePr>
    <w:tblStylePr w:type="lastRow">
      <w:pPr/>
      <w:rPr>
        <w:b/>
        <w:bCs/>
        <w:color w:val="000000"/>
      </w:rPr>
      <w:tblPr/>
      <w:tcPr>
        <w:tcBorders/>
        <w:shd w:val="clear" w:color="auto" w:fill="e5b8b7"/>
      </w:tcPr>
    </w:tblStylePr>
    <w:tblStylePr w:type="band1Horz">
      <w:pPr/>
      <w:tblPr/>
      <w:tcPr>
        <w:tcBorders/>
        <w:shd w:val="clear" w:color="auto" w:fill="dfa7a6"/>
      </w:tcPr>
    </w:tblStylePr>
    <w:tblStylePr w:type="firstCol">
      <w:pPr/>
      <w:rPr>
        <w:color w:val="ffffff"/>
      </w:rPr>
      <w:tblPr/>
      <w:tcPr>
        <w:tcBorders/>
        <w:shd w:val="clear" w:color="auto" w:fill="943634"/>
      </w:tcPr>
    </w:tblStylePr>
    <w:tblStylePr w:type="lastCol">
      <w:pPr/>
      <w:rPr>
        <w:color w:val="ffffff"/>
      </w:rPr>
      <w:tblPr/>
      <w:tcPr>
        <w:tcBorders/>
        <w:shd w:val="clear" w:color="auto" w:fill="943634"/>
      </w:tcPr>
    </w:tblStylePr>
    <w:tblStylePr w:type="band1Vert">
      <w:pPr/>
      <w:tblPr/>
      <w:tcPr>
        <w:tcBorders/>
        <w:shd w:val="clear" w:color="auto" w:fill="dfa7a6"/>
      </w:tcPr>
    </w:tblStylePr>
    <w:tcPr>
      <w:tcBorders/>
      <w:shd w:val="clear" w:color="auto" w:fill="f2dbdb"/>
    </w:tcPr>
  </w:style>
  <w:style w:type="table" w:styleId="style217">
    <w:name w:val="Colorful Grid Accent 3"/>
    <w:basedOn w:val="style105"/>
    <w:next w:val="style217"/>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af1dd"/>
      <w:tblCellMar>
        <w:top w:w="0" w:type="dxa"/>
        <w:left w:w="108" w:type="dxa"/>
        <w:bottom w:w="0" w:type="dxa"/>
        <w:right w:w="108" w:type="dxa"/>
      </w:tblCellMar>
    </w:tblPr>
    <w:tblStylePr w:type="firstRow">
      <w:pPr/>
      <w:rPr>
        <w:b/>
        <w:bCs/>
      </w:rPr>
      <w:tblPr/>
      <w:tcPr>
        <w:tcBorders/>
        <w:shd w:val="clear" w:color="auto" w:fill="d6e3bc"/>
      </w:tcPr>
    </w:tblStylePr>
    <w:tblStylePr w:type="lastRow">
      <w:pPr/>
      <w:rPr>
        <w:b/>
        <w:bCs/>
        <w:color w:val="000000"/>
      </w:rPr>
      <w:tblPr/>
      <w:tcPr>
        <w:tcBorders/>
        <w:shd w:val="clear" w:color="auto" w:fill="d6e3bc"/>
      </w:tcPr>
    </w:tblStylePr>
    <w:tblStylePr w:type="band1Horz">
      <w:pPr/>
      <w:tblPr/>
      <w:tcPr>
        <w:tcBorders/>
        <w:shd w:val="clear" w:color="auto" w:fill="cdddac"/>
      </w:tcPr>
    </w:tblStylePr>
    <w:tblStylePr w:type="firstCol">
      <w:pPr/>
      <w:rPr>
        <w:color w:val="ffffff"/>
      </w:rPr>
      <w:tblPr/>
      <w:tcPr>
        <w:tcBorders/>
        <w:shd w:val="clear" w:color="auto" w:fill="76923c"/>
      </w:tcPr>
    </w:tblStylePr>
    <w:tblStylePr w:type="lastCol">
      <w:pPr/>
      <w:rPr>
        <w:color w:val="ffffff"/>
      </w:rPr>
      <w:tblPr/>
      <w:tcPr>
        <w:tcBorders/>
        <w:shd w:val="clear" w:color="auto" w:fill="76923c"/>
      </w:tcPr>
    </w:tblStylePr>
    <w:tblStylePr w:type="band1Vert">
      <w:pPr/>
      <w:tblPr/>
      <w:tcPr>
        <w:tcBorders/>
        <w:shd w:val="clear" w:color="auto" w:fill="cdddac"/>
      </w:tcPr>
    </w:tblStylePr>
    <w:tcPr>
      <w:tcBorders/>
      <w:shd w:val="clear" w:color="auto" w:fill="eaf1dd"/>
    </w:tcPr>
  </w:style>
  <w:style w:type="table" w:styleId="style231">
    <w:name w:val="Colorful Grid Accent 4"/>
    <w:basedOn w:val="style105"/>
    <w:next w:val="style23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5dfec"/>
      <w:tblCellMar>
        <w:top w:w="0" w:type="dxa"/>
        <w:left w:w="108" w:type="dxa"/>
        <w:bottom w:w="0" w:type="dxa"/>
        <w:right w:w="108" w:type="dxa"/>
      </w:tblCellMar>
    </w:tblPr>
    <w:tblStylePr w:type="firstRow">
      <w:pPr/>
      <w:rPr>
        <w:b/>
        <w:bCs/>
      </w:rPr>
      <w:tblPr/>
      <w:tcPr>
        <w:tcBorders/>
        <w:shd w:val="clear" w:color="auto" w:fill="ccc0d9"/>
      </w:tcPr>
    </w:tblStylePr>
    <w:tblStylePr w:type="lastRow">
      <w:pPr/>
      <w:rPr>
        <w:b/>
        <w:bCs/>
        <w:color w:val="000000"/>
      </w:rPr>
      <w:tblPr/>
      <w:tcPr>
        <w:tcBorders/>
        <w:shd w:val="clear" w:color="auto" w:fill="ccc0d9"/>
      </w:tcPr>
    </w:tblStylePr>
    <w:tblStylePr w:type="band1Horz">
      <w:pPr/>
      <w:tblPr/>
      <w:tcPr>
        <w:tcBorders/>
        <w:shd w:val="clear" w:color="auto" w:fill="bfb1d0"/>
      </w:tcPr>
    </w:tblStylePr>
    <w:tblStylePr w:type="firstCol">
      <w:pPr/>
      <w:rPr>
        <w:color w:val="ffffff"/>
      </w:rPr>
      <w:tblPr/>
      <w:tcPr>
        <w:tcBorders/>
        <w:shd w:val="clear" w:color="auto" w:fill="5f497a"/>
      </w:tcPr>
    </w:tblStylePr>
    <w:tblStylePr w:type="lastCol">
      <w:pPr/>
      <w:rPr>
        <w:color w:val="ffffff"/>
      </w:rPr>
      <w:tblPr/>
      <w:tcPr>
        <w:tcBorders/>
        <w:shd w:val="clear" w:color="auto" w:fill="5f497a"/>
      </w:tcPr>
    </w:tblStylePr>
    <w:tblStylePr w:type="band1Vert">
      <w:pPr/>
      <w:tblPr/>
      <w:tcPr>
        <w:tcBorders/>
        <w:shd w:val="clear" w:color="auto" w:fill="bfb1d0"/>
      </w:tcPr>
    </w:tblStylePr>
    <w:tcPr>
      <w:tcBorders/>
      <w:shd w:val="clear" w:color="auto" w:fill="e5dfec"/>
    </w:tcPr>
  </w:style>
  <w:style w:type="table" w:styleId="style245">
    <w:name w:val="Colorful Grid Accent 5"/>
    <w:basedOn w:val="style105"/>
    <w:next w:val="style245"/>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aeef3"/>
      <w:tblCellMar>
        <w:top w:w="0" w:type="dxa"/>
        <w:left w:w="108" w:type="dxa"/>
        <w:bottom w:w="0" w:type="dxa"/>
        <w:right w:w="108" w:type="dxa"/>
      </w:tblCellMar>
    </w:tblPr>
    <w:tblStylePr w:type="firstRow">
      <w:pPr/>
      <w:rPr>
        <w:b/>
        <w:bCs/>
      </w:rPr>
      <w:tblPr/>
      <w:tcPr>
        <w:tcBorders/>
        <w:shd w:val="clear" w:color="auto" w:fill="b6dde8"/>
      </w:tcPr>
    </w:tblStylePr>
    <w:tblStylePr w:type="lastRow">
      <w:pPr/>
      <w:rPr>
        <w:b/>
        <w:bCs/>
        <w:color w:val="000000"/>
      </w:rPr>
      <w:tblPr/>
      <w:tcPr>
        <w:tcBorders/>
        <w:shd w:val="clear" w:color="auto" w:fill="b6dde8"/>
      </w:tcPr>
    </w:tblStylePr>
    <w:tblStylePr w:type="band1Horz">
      <w:pPr/>
      <w:tblPr/>
      <w:tcPr>
        <w:tcBorders/>
        <w:shd w:val="clear" w:color="auto" w:fill="a5d5e2"/>
      </w:tcPr>
    </w:tblStylePr>
    <w:tblStylePr w:type="firstCol">
      <w:pPr/>
      <w:rPr>
        <w:color w:val="ffffff"/>
      </w:rPr>
      <w:tblPr/>
      <w:tcPr>
        <w:tcBorders/>
        <w:shd w:val="clear" w:color="auto" w:fill="31849b"/>
      </w:tcPr>
    </w:tblStylePr>
    <w:tblStylePr w:type="lastCol">
      <w:pPr/>
      <w:rPr>
        <w:color w:val="ffffff"/>
      </w:rPr>
      <w:tblPr/>
      <w:tcPr>
        <w:tcBorders/>
        <w:shd w:val="clear" w:color="auto" w:fill="31849b"/>
      </w:tcPr>
    </w:tblStylePr>
    <w:tblStylePr w:type="band1Vert">
      <w:pPr/>
      <w:tblPr/>
      <w:tcPr>
        <w:tcBorders/>
        <w:shd w:val="clear" w:color="auto" w:fill="a5d5e2"/>
      </w:tcPr>
    </w:tblStylePr>
    <w:tcPr>
      <w:tcBorders/>
      <w:shd w:val="clear" w:color="auto" w:fill="daeef3"/>
    </w:tcPr>
  </w:style>
  <w:style w:type="table" w:styleId="style259">
    <w:name w:val="Colorful Grid Accent 6"/>
    <w:basedOn w:val="style105"/>
    <w:next w:val="style25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de9d9"/>
      <w:tblCellMar>
        <w:top w:w="0" w:type="dxa"/>
        <w:left w:w="108" w:type="dxa"/>
        <w:bottom w:w="0" w:type="dxa"/>
        <w:right w:w="108" w:type="dxa"/>
      </w:tblCellMar>
    </w:tblPr>
    <w:tblStylePr w:type="firstRow">
      <w:pPr/>
      <w:rPr>
        <w:b/>
        <w:bCs/>
      </w:rPr>
      <w:tblPr/>
      <w:tcPr>
        <w:tcBorders/>
        <w:shd w:val="clear" w:color="auto" w:fill="fbd4b4"/>
      </w:tcPr>
    </w:tblStylePr>
    <w:tblStylePr w:type="lastRow">
      <w:pPr/>
      <w:rPr>
        <w:b/>
        <w:bCs/>
        <w:color w:val="000000"/>
      </w:rPr>
      <w:tblPr/>
      <w:tcPr>
        <w:tcBorders/>
        <w:shd w:val="clear" w:color="auto" w:fill="fbd4b4"/>
      </w:tcPr>
    </w:tblStylePr>
    <w:tblStylePr w:type="band1Horz">
      <w:pPr/>
      <w:tblPr/>
      <w:tcPr>
        <w:tcBorders/>
        <w:shd w:val="clear" w:color="auto" w:fill="fbcaa2"/>
      </w:tcPr>
    </w:tblStylePr>
    <w:tblStylePr w:type="firstCol">
      <w:pPr/>
      <w:rPr>
        <w:color w:val="ffffff"/>
      </w:rPr>
      <w:tblPr/>
      <w:tcPr>
        <w:tcBorders/>
        <w:shd w:val="clear" w:color="auto" w:fill="e36c0a"/>
      </w:tcPr>
    </w:tblStylePr>
    <w:tblStylePr w:type="lastCol">
      <w:pPr/>
      <w:rPr>
        <w:color w:val="ffffff"/>
      </w:rPr>
      <w:tblPr/>
      <w:tcPr>
        <w:tcBorders/>
        <w:shd w:val="clear" w:color="auto" w:fill="e36c0a"/>
      </w:tcPr>
    </w:tblStylePr>
    <w:tblStylePr w:type="band1Vert">
      <w:pPr/>
      <w:tblPr/>
      <w:tcPr>
        <w:tcBorders/>
        <w:shd w:val="clear" w:color="auto" w:fill="fbcaa2"/>
      </w:tcPr>
    </w:tblStylePr>
    <w:tcPr>
      <w:tcBorders/>
      <w:shd w:val="clear" w:color="auto" w:fill="fde9d9"/>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661</Words>
  <Pages>1</Pages>
  <Characters>4279</Characters>
  <Application>WPS Office</Application>
  <DocSecurity>0</DocSecurity>
  <Paragraphs>140</Paragraphs>
  <ScaleCrop>false</ScaleCrop>
  <LinksUpToDate>false</LinksUpToDate>
  <CharactersWithSpaces>4831</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٢٠١٣-١٢-٢٣T٢٣:١٥:٠٠Z</dcterms:created>
  <dc:creator>python-docx</dc:creator>
  <dc:description>generated by python-docx</dc:description>
  <lastModifiedBy>SM-G998U</lastModifiedBy>
  <dcterms:modified xsi:type="dcterms:W3CDTF">٢٠٢٦-٠٢-١٦T١١:٥٢:٤٨Z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5ce658f4aab443698e57d9a864934e19</vt:lpwstr>
  </property>
</Properties>
</file>