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7D" w:rsidRPr="005B0F19" w:rsidRDefault="00D03E7D" w:rsidP="00D03E7D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3E7D">
        <w:rPr>
          <w:rFonts w:ascii="Times New Roman" w:hAnsi="Times New Roman" w:cs="Times New Roman"/>
          <w:iCs/>
        </w:rPr>
        <w:t xml:space="preserve">Inflammation plays a key role in the initiation and progression of atrial fibrillation (AF). </w:t>
      </w:r>
      <w:r w:rsidRPr="00D03E7D">
        <w:rPr>
          <w:rFonts w:ascii="Times New Roman" w:hAnsi="Times New Roman" w:cs="Times New Roman"/>
          <w:color w:val="000000" w:themeColor="text1"/>
        </w:rPr>
        <w:t>The lymphocyte-to-monocyte ratio (LMR),</w:t>
      </w:r>
      <w:r w:rsidRPr="00D03E7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03E7D">
        <w:rPr>
          <w:rFonts w:ascii="Times New Roman" w:hAnsi="Times New Roman" w:cs="Times New Roman"/>
          <w:color w:val="000000" w:themeColor="text1"/>
        </w:rPr>
        <w:t>comprised of the ratio of white blood cell (WBC) subgroups, has been proved to be a novel inflammatory marker for lots of cardiovascular diseases</w:t>
      </w:r>
      <w:r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Pr="005C1481">
        <w:rPr>
          <w:rFonts w:ascii="Times New Roman" w:hAnsi="Times New Roman" w:cs="Times New Roman"/>
          <w:color w:val="000000" w:themeColor="text1"/>
        </w:rPr>
        <w:t xml:space="preserve">Nevertheless, to the best of our knowledge, </w:t>
      </w:r>
      <w:r w:rsidRPr="00E72301">
        <w:rPr>
          <w:rFonts w:ascii="Times New Roman" w:hAnsi="Times New Roman" w:cs="Times New Roman"/>
          <w:color w:val="000000" w:themeColor="text1"/>
        </w:rPr>
        <w:t>there is almost no study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investigating</w:t>
      </w:r>
      <w:r w:rsidRPr="005C1481">
        <w:rPr>
          <w:rFonts w:ascii="Times New Roman" w:hAnsi="Times New Roman" w:cs="Times New Roman"/>
          <w:color w:val="000000" w:themeColor="text1"/>
        </w:rPr>
        <w:t xml:space="preserve"> </w:t>
      </w:r>
      <w:r w:rsidRPr="005D69ED">
        <w:rPr>
          <w:rFonts w:ascii="Times New Roman" w:hAnsi="Times New Roman" w:cs="Times New Roman"/>
          <w:color w:val="000000" w:themeColor="text1"/>
        </w:rPr>
        <w:t xml:space="preserve">the association between LMR </w:t>
      </w:r>
      <w:r w:rsidRPr="005B0F19">
        <w:rPr>
          <w:rFonts w:ascii="Times New Roman" w:hAnsi="Times New Roman" w:cs="Times New Roman"/>
          <w:color w:val="000000" w:themeColor="text1"/>
        </w:rPr>
        <w:t>in the peripheral blood</w:t>
      </w:r>
      <w:r w:rsidRPr="005D69ED">
        <w:rPr>
          <w:rFonts w:ascii="Times New Roman" w:hAnsi="Times New Roman" w:cs="Times New Roman"/>
          <w:color w:val="000000" w:themeColor="text1"/>
        </w:rPr>
        <w:t xml:space="preserve"> and the survival for </w:t>
      </w:r>
      <w:r>
        <w:rPr>
          <w:rFonts w:ascii="Times New Roman" w:hAnsi="Times New Roman" w:cs="Times New Roman" w:hint="eastAsia"/>
          <w:color w:val="000000" w:themeColor="text1"/>
        </w:rPr>
        <w:t xml:space="preserve">AF </w:t>
      </w:r>
      <w:r w:rsidRPr="005D69ED">
        <w:rPr>
          <w:rFonts w:ascii="Times New Roman" w:hAnsi="Times New Roman" w:cs="Times New Roman"/>
          <w:color w:val="000000" w:themeColor="text1"/>
        </w:rPr>
        <w:t>patients.</w:t>
      </w:r>
      <w:r>
        <w:rPr>
          <w:rFonts w:ascii="Times New Roman" w:hAnsi="Times New Roman" w:cs="Times New Roman" w:hint="eastAsia"/>
          <w:color w:val="000000" w:themeColor="text1"/>
        </w:rPr>
        <w:t xml:space="preserve"> In the present study, we </w:t>
      </w:r>
      <w:r w:rsidRPr="00421D2E">
        <w:rPr>
          <w:rFonts w:ascii="Times New Roman" w:hAnsi="Times New Roman" w:cs="Times New Roman"/>
          <w:color w:val="000000" w:themeColor="text1"/>
        </w:rPr>
        <w:t>intended to</w:t>
      </w:r>
      <w:r w:rsidRPr="005C1481">
        <w:rPr>
          <w:rFonts w:ascii="Times New Roman" w:hAnsi="Times New Roman" w:cs="Times New Roman"/>
          <w:color w:val="000000" w:themeColor="text1"/>
        </w:rPr>
        <w:t xml:space="preserve"> investigate</w:t>
      </w:r>
      <w:r w:rsidRPr="000230DA"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whether there was a </w:t>
      </w:r>
      <w:r w:rsidRPr="000230DA">
        <w:rPr>
          <w:rFonts w:ascii="Times New Roman" w:hAnsi="Times New Roman" w:cs="Times New Roman"/>
          <w:color w:val="000000" w:themeColor="text1"/>
        </w:rPr>
        <w:t>relationship between LMR and prognosis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5C1481">
        <w:rPr>
          <w:rFonts w:ascii="Times New Roman" w:hAnsi="Times New Roman" w:cs="Times New Roman"/>
          <w:color w:val="000000" w:themeColor="text1"/>
        </w:rPr>
        <w:t xml:space="preserve">in critically ill patients with </w:t>
      </w:r>
      <w:r w:rsidRPr="005C1481">
        <w:rPr>
          <w:rFonts w:ascii="Times New Roman" w:hAnsi="Times New Roman" w:cs="Times New Roman" w:hint="eastAsia"/>
          <w:color w:val="000000" w:themeColor="text1"/>
        </w:rPr>
        <w:t>AF</w:t>
      </w:r>
      <w:r>
        <w:rPr>
          <w:rFonts w:ascii="Times New Roman" w:hAnsi="Times New Roman" w:cs="Times New Roman" w:hint="eastAsia"/>
          <w:color w:val="000000" w:themeColor="text1"/>
        </w:rPr>
        <w:t xml:space="preserve"> by</w:t>
      </w:r>
      <w:r w:rsidRPr="00183593">
        <w:rPr>
          <w:rFonts w:ascii="Times New Roman" w:hAnsi="Times New Roman" w:cs="Times New Roman"/>
          <w:color w:val="000000" w:themeColor="text1"/>
        </w:rPr>
        <w:t> utilizing </w:t>
      </w:r>
      <w:r w:rsidRPr="002227B8">
        <w:rPr>
          <w:rFonts w:ascii="Times New Roman" w:hAnsi="Times New Roman" w:cs="Times New Roman"/>
          <w:color w:val="000000" w:themeColor="text1"/>
        </w:rPr>
        <w:t>the Medical Information Mart for Intensive Care III (MIMIC-III) database</w:t>
      </w:r>
      <w:r w:rsidRPr="005C1481">
        <w:rPr>
          <w:rFonts w:ascii="Times New Roman" w:hAnsi="Times New Roman" w:cs="Times New Roman"/>
          <w:color w:val="000000" w:themeColor="text1"/>
        </w:rPr>
        <w:t>.</w:t>
      </w:r>
    </w:p>
    <w:p w:rsidR="00D03E7D" w:rsidRDefault="00D03E7D" w:rsidP="00D03E7D">
      <w:pPr>
        <w:spacing w:line="480" w:lineRule="auto"/>
        <w:ind w:firstLineChars="100" w:firstLine="240"/>
        <w:jc w:val="both"/>
        <w:rPr>
          <w:rFonts w:ascii="Times New Roman Regular" w:hAnsi="Times New Roman Regular" w:cs="Times New Roman Regular" w:hint="eastAsia"/>
          <w:color w:val="000000" w:themeColor="text1"/>
        </w:rPr>
      </w:pPr>
      <w:r w:rsidRPr="00907641">
        <w:rPr>
          <w:rFonts w:ascii="Times New Roman Regular" w:hAnsi="Times New Roman Regular" w:cs="Times New Roman Regular"/>
          <w:color w:val="000000" w:themeColor="text1"/>
        </w:rPr>
        <w:t xml:space="preserve">Our study investigated the association between </w:t>
      </w:r>
      <w:r>
        <w:rPr>
          <w:rFonts w:ascii="Times New Roman Regular" w:hAnsi="Times New Roman Regular" w:cs="Times New Roman Regular"/>
          <w:color w:val="000000" w:themeColor="text1"/>
        </w:rPr>
        <w:t>a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dmission </w:t>
      </w:r>
      <w:r w:rsidRPr="00907641">
        <w:rPr>
          <w:rFonts w:ascii="Times New Roman Regular" w:hAnsi="Times New Roman Regular" w:cs="Times New Roman Regular"/>
          <w:color w:val="000000" w:themeColor="text1"/>
        </w:rPr>
        <w:t xml:space="preserve">LMR </w:t>
      </w:r>
      <w:r w:rsidRPr="00915DA7">
        <w:rPr>
          <w:rFonts w:ascii="Times New Roman Regular" w:hAnsi="Times New Roman Regular" w:cs="Times New Roman Regular"/>
          <w:color w:val="000000" w:themeColor="text1"/>
        </w:rPr>
        <w:t xml:space="preserve">in the peripheral blood </w:t>
      </w:r>
      <w:r w:rsidRPr="00907641">
        <w:rPr>
          <w:rFonts w:ascii="Times New Roman Regular" w:hAnsi="Times New Roman Regular" w:cs="Times New Roman Regular"/>
          <w:color w:val="000000" w:themeColor="text1"/>
        </w:rPr>
        <w:t xml:space="preserve">and risk of death among </w:t>
      </w:r>
      <w:r w:rsidRPr="00EA4F1E">
        <w:rPr>
          <w:rFonts w:ascii="Times New Roman Regular" w:hAnsi="Times New Roman Regular" w:cs="Times New Roman Regular"/>
          <w:color w:val="000000" w:themeColor="text1"/>
        </w:rPr>
        <w:t>critically ill patients with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AF</w:t>
      </w:r>
      <w:r w:rsidRPr="00907641">
        <w:rPr>
          <w:rFonts w:ascii="Times New Roman Regular" w:hAnsi="Times New Roman Regular" w:cs="Times New Roman Regular"/>
          <w:color w:val="000000" w:themeColor="text1"/>
        </w:rPr>
        <w:t xml:space="preserve"> with </w:t>
      </w:r>
      <w:r>
        <w:rPr>
          <w:rFonts w:ascii="Times New Roman Regular" w:hAnsi="Times New Roman Regular" w:cs="Times New Roman Regular"/>
          <w:color w:val="000000" w:themeColor="text1"/>
        </w:rPr>
        <w:t xml:space="preserve">a </w:t>
      </w:r>
      <w:r>
        <w:rPr>
          <w:rFonts w:ascii="Times New Roman Regular" w:hAnsi="Times New Roman Regular" w:cs="Times New Roman Regular" w:hint="eastAsia"/>
          <w:color w:val="000000" w:themeColor="text1"/>
        </w:rPr>
        <w:t>1</w:t>
      </w:r>
      <w:r w:rsidRPr="00907641">
        <w:rPr>
          <w:rFonts w:ascii="Times New Roman Regular" w:hAnsi="Times New Roman Regular" w:cs="Times New Roman Regular"/>
          <w:color w:val="000000" w:themeColor="text1"/>
        </w:rPr>
        <w:t>-year follow-up.</w:t>
      </w:r>
      <w:r w:rsidRPr="00907641">
        <w:rPr>
          <w:rFonts w:ascii="Times New Roman Regular" w:hAnsi="Times New Roman Regular" w:cs="Times New Roman Regular" w:hint="eastAsia"/>
          <w:color w:val="000000" w:themeColor="text1"/>
        </w:rPr>
        <w:t xml:space="preserve"> </w:t>
      </w:r>
      <w:r w:rsidRPr="008860FE">
        <w:rPr>
          <w:rFonts w:ascii="Times New Roman Regular" w:hAnsi="Times New Roman Regular" w:cs="Times New Roman Regular"/>
          <w:color w:val="000000" w:themeColor="text1"/>
        </w:rPr>
        <w:t xml:space="preserve">Our findings showed that </w:t>
      </w:r>
      <w:r w:rsidRPr="00907641">
        <w:rPr>
          <w:rFonts w:ascii="Times New Roman Regular" w:hAnsi="Times New Roman Regular" w:cs="Times New Roman Regular"/>
          <w:color w:val="000000" w:themeColor="text1"/>
        </w:rPr>
        <w:t>that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the </w:t>
      </w:r>
      <w:r>
        <w:rPr>
          <w:rFonts w:ascii="Times New Roman Regular" w:hAnsi="Times New Roman Regular" w:cs="Times New Roman Regular"/>
          <w:color w:val="000000" w:themeColor="text1"/>
        </w:rPr>
        <w:t>lower LMR (</w:t>
      </w:r>
      <w:r w:rsidRPr="00CF122A">
        <w:rPr>
          <w:rFonts w:ascii="Times New Roman Regular" w:hAnsi="Times New Roman Regular" w:cs="Times New Roman Regular"/>
          <w:color w:val="000000" w:themeColor="text1"/>
        </w:rPr>
        <w:t>≤2.67</w:t>
      </w:r>
      <w:r w:rsidRPr="009F4D5F">
        <w:rPr>
          <w:rFonts w:ascii="Times New Roman Regular" w:hAnsi="Times New Roman Regular" w:cs="Times New Roman Regular"/>
          <w:color w:val="000000" w:themeColor="text1"/>
        </w:rPr>
        <w:t>) was as</w:t>
      </w:r>
      <w:r>
        <w:rPr>
          <w:rFonts w:ascii="Times New Roman Regular" w:hAnsi="Times New Roman Regular" w:cs="Times New Roman Regular"/>
          <w:color w:val="000000" w:themeColor="text1"/>
        </w:rPr>
        <w:t xml:space="preserve">sociated with a higher risk of </w:t>
      </w:r>
      <w:r>
        <w:rPr>
          <w:rFonts w:ascii="Times New Roman Regular" w:hAnsi="Times New Roman Regular" w:cs="Times New Roman Regular" w:hint="eastAsia"/>
          <w:color w:val="000000" w:themeColor="text1"/>
        </w:rPr>
        <w:t>28</w:t>
      </w:r>
      <w:r>
        <w:rPr>
          <w:rFonts w:ascii="Times New Roman Regular" w:hAnsi="Times New Roman Regular" w:cs="Times New Roman Regular"/>
          <w:color w:val="000000" w:themeColor="text1"/>
        </w:rPr>
        <w:t>-day</w:t>
      </w:r>
      <w:r>
        <w:rPr>
          <w:rFonts w:ascii="Times New Roman Regular" w:hAnsi="Times New Roman Regular" w:cs="Times New Roman Regular" w:hint="eastAsia"/>
          <w:color w:val="000000" w:themeColor="text1"/>
        </w:rPr>
        <w:t>, 90</w:t>
      </w:r>
      <w:r w:rsidRPr="00DE608E">
        <w:rPr>
          <w:rFonts w:ascii="Times New Roman Regular" w:hAnsi="Times New Roman Regular" w:cs="Times New Roman Regular"/>
          <w:color w:val="000000" w:themeColor="text1"/>
        </w:rPr>
        <w:t>-day</w:t>
      </w:r>
      <w:r>
        <w:rPr>
          <w:rFonts w:ascii="Times New Roman Regular" w:hAnsi="Times New Roman Regular" w:cs="Times New Roman Regular" w:hint="eastAsia"/>
          <w:color w:val="000000" w:themeColor="text1"/>
        </w:rPr>
        <w:t>, and 1-year</w:t>
      </w:r>
      <w:r>
        <w:rPr>
          <w:rFonts w:ascii="Times New Roman Regular" w:hAnsi="Times New Roman Regular" w:cs="Times New Roman Regular"/>
          <w:color w:val="000000" w:themeColor="text1"/>
        </w:rPr>
        <w:t xml:space="preserve"> all-cause mortality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, and might serve as </w:t>
      </w:r>
      <w:r w:rsidRPr="00907641">
        <w:rPr>
          <w:rFonts w:ascii="Times New Roman Regular" w:hAnsi="Times New Roman Regular" w:cs="Times New Roman Regular"/>
          <w:color w:val="000000" w:themeColor="text1"/>
        </w:rPr>
        <w:t xml:space="preserve">a reliable predictor of </w:t>
      </w:r>
      <w:r>
        <w:rPr>
          <w:rFonts w:ascii="Times New Roman Regular" w:hAnsi="Times New Roman Regular" w:cs="Times New Roman Regular" w:hint="eastAsia"/>
          <w:color w:val="000000" w:themeColor="text1"/>
        </w:rPr>
        <w:t>mortality in AF patients</w:t>
      </w:r>
      <w:r w:rsidRPr="00907641">
        <w:rPr>
          <w:rFonts w:ascii="Times New Roman Regular" w:hAnsi="Times New Roman Regular" w:cs="Times New Roman Regular"/>
          <w:color w:val="000000" w:themeColor="text1"/>
        </w:rPr>
        <w:t>.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As far as we know</w:t>
      </w:r>
      <w:r w:rsidRPr="00907641">
        <w:rPr>
          <w:rFonts w:ascii="Times New Roman Regular" w:hAnsi="Times New Roman Regular" w:cs="Times New Roman Regular"/>
          <w:color w:val="000000" w:themeColor="text1"/>
        </w:rPr>
        <w:t>, this is the first</w:t>
      </w:r>
      <w:r w:rsidRPr="00907641">
        <w:rPr>
          <w:rFonts w:ascii="Times New Roman Regular" w:hAnsi="Times New Roman Regular" w:cs="Times New Roman Regular" w:hint="eastAsia"/>
          <w:color w:val="000000" w:themeColor="text1"/>
        </w:rPr>
        <w:t xml:space="preserve"> </w:t>
      </w:r>
      <w:r>
        <w:rPr>
          <w:rFonts w:ascii="Times New Roman Regular" w:hAnsi="Times New Roman Regular" w:cs="Times New Roman Regular" w:hint="eastAsia"/>
          <w:color w:val="000000" w:themeColor="text1"/>
        </w:rPr>
        <w:t>research</w:t>
      </w:r>
      <w:r w:rsidRPr="00907641">
        <w:rPr>
          <w:rFonts w:ascii="Times New Roman Regular" w:hAnsi="Times New Roman Regular" w:cs="Times New Roman Regular"/>
          <w:color w:val="000000" w:themeColor="text1"/>
        </w:rPr>
        <w:t xml:space="preserve"> to 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explore </w:t>
      </w:r>
      <w:r w:rsidRPr="00907641">
        <w:rPr>
          <w:rFonts w:ascii="Times New Roman Regular" w:hAnsi="Times New Roman Regular" w:cs="Times New Roman Regular"/>
          <w:color w:val="000000" w:themeColor="text1"/>
        </w:rPr>
        <w:t xml:space="preserve">the correlation between LMR and mortality of 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AF </w:t>
      </w:r>
      <w:r w:rsidRPr="00907641">
        <w:rPr>
          <w:rFonts w:ascii="Times New Roman Regular" w:hAnsi="Times New Roman Regular" w:cs="Times New Roman Regular"/>
          <w:color w:val="000000" w:themeColor="text1"/>
        </w:rPr>
        <w:t>patients.</w:t>
      </w:r>
      <w:r w:rsidRPr="00A573B1">
        <w:rPr>
          <w:rFonts w:ascii="Times New Roman Regular" w:hAnsi="Times New Roman Regular" w:cs="Times New Roman Regular"/>
          <w:color w:val="000000" w:themeColor="text1"/>
        </w:rPr>
        <w:t xml:space="preserve"> </w:t>
      </w:r>
    </w:p>
    <w:p w:rsidR="00D574D8" w:rsidRPr="00D03E7D" w:rsidRDefault="00D03E7D" w:rsidP="00D03E7D">
      <w:pPr>
        <w:spacing w:line="480" w:lineRule="auto"/>
        <w:ind w:firstLineChars="100" w:firstLine="240"/>
        <w:jc w:val="both"/>
        <w:rPr>
          <w:rFonts w:ascii="Times New Roman Regular" w:hAnsi="Times New Roman Regular" w:cs="Times New Roman Regular"/>
          <w:color w:val="000000" w:themeColor="text1"/>
        </w:rPr>
      </w:pPr>
      <w:r>
        <w:rPr>
          <w:rFonts w:ascii="Times New Roman Regular" w:hAnsi="Times New Roman Regular" w:cs="Times New Roman Regular" w:hint="eastAsia"/>
          <w:color w:val="000000" w:themeColor="text1"/>
        </w:rPr>
        <w:t>P</w:t>
      </w:r>
      <w:r w:rsidRPr="0015112E">
        <w:rPr>
          <w:rFonts w:ascii="Times New Roman Regular" w:hAnsi="Times New Roman Regular" w:cs="Times New Roman Regular"/>
          <w:color w:val="000000" w:themeColor="text1"/>
        </w:rPr>
        <w:t>ersonalized</w:t>
      </w:r>
      <w:r w:rsidRPr="00544254">
        <w:rPr>
          <w:rFonts w:ascii="Times New Roman Regular" w:hAnsi="Times New Roman Regular" w:cs="Times New Roman Regular"/>
          <w:color w:val="000000" w:themeColor="text1"/>
        </w:rPr>
        <w:t xml:space="preserve"> and timely </w:t>
      </w:r>
      <w:r w:rsidRPr="0015112E">
        <w:rPr>
          <w:rFonts w:ascii="Times New Roman Regular" w:hAnsi="Times New Roman Regular" w:cs="Times New Roman Regular"/>
          <w:color w:val="000000" w:themeColor="text1"/>
        </w:rPr>
        <w:t>risk stratifying</w:t>
      </w:r>
      <w:r w:rsidRPr="00544254">
        <w:rPr>
          <w:rFonts w:ascii="Times New Roman Regular" w:hAnsi="Times New Roman Regular" w:cs="Times New Roman Regular"/>
          <w:color w:val="000000" w:themeColor="text1"/>
        </w:rPr>
        <w:t xml:space="preserve"> for each 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AF </w:t>
      </w:r>
      <w:r w:rsidRPr="00544254">
        <w:rPr>
          <w:rFonts w:ascii="Times New Roman Regular" w:hAnsi="Times New Roman Regular" w:cs="Times New Roman Regular"/>
          <w:color w:val="000000" w:themeColor="text1"/>
        </w:rPr>
        <w:t xml:space="preserve">patient </w:t>
      </w:r>
      <w:r w:rsidRPr="0015112E">
        <w:rPr>
          <w:rFonts w:ascii="Times New Roman Regular" w:hAnsi="Times New Roman Regular" w:cs="Times New Roman Regular"/>
          <w:color w:val="000000" w:themeColor="text1"/>
        </w:rPr>
        <w:t>will be useful for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making </w:t>
      </w:r>
      <w:r w:rsidRPr="00544254">
        <w:rPr>
          <w:rFonts w:ascii="Times New Roman Regular" w:hAnsi="Times New Roman Regular" w:cs="Times New Roman Regular"/>
          <w:color w:val="000000" w:themeColor="text1"/>
        </w:rPr>
        <w:t>more precise decision</w:t>
      </w:r>
      <w:r>
        <w:rPr>
          <w:rFonts w:ascii="Times New Roman Regular" w:hAnsi="Times New Roman Regular" w:cs="Times New Roman Regular" w:hint="eastAsia"/>
          <w:color w:val="000000" w:themeColor="text1"/>
        </w:rPr>
        <w:t>s about</w:t>
      </w:r>
      <w:r w:rsidRPr="00544254">
        <w:rPr>
          <w:rFonts w:ascii="Times New Roman Regular" w:hAnsi="Times New Roman Regular" w:cs="Times New Roman Regular"/>
          <w:color w:val="000000" w:themeColor="text1"/>
        </w:rPr>
        <w:t xml:space="preserve"> therapeutic strategy a</w:t>
      </w:r>
      <w:r>
        <w:rPr>
          <w:rFonts w:ascii="Times New Roman Regular" w:hAnsi="Times New Roman Regular" w:cs="Times New Roman Regular"/>
          <w:color w:val="000000" w:themeColor="text1"/>
        </w:rPr>
        <w:t>nd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</w:t>
      </w:r>
      <w:r>
        <w:rPr>
          <w:rFonts w:ascii="Times New Roman Regular" w:hAnsi="Times New Roman Regular" w:cs="Times New Roman Regular"/>
          <w:color w:val="000000" w:themeColor="text1"/>
        </w:rPr>
        <w:t>resource allocation.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</w:t>
      </w:r>
      <w:r w:rsidRPr="00FC1905">
        <w:rPr>
          <w:rFonts w:ascii="Times New Roman Regular" w:hAnsi="Times New Roman Regular" w:cs="Times New Roman Regular"/>
          <w:color w:val="000000" w:themeColor="text1"/>
        </w:rPr>
        <w:t>Both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</w:t>
      </w:r>
      <w:r w:rsidRPr="00E50120">
        <w:rPr>
          <w:rFonts w:ascii="Times New Roman Regular" w:hAnsi="Times New Roman Regular" w:cs="Times New Roman Regular"/>
          <w:color w:val="000000" w:themeColor="text1"/>
        </w:rPr>
        <w:t>lymphocyte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</w:t>
      </w:r>
      <w:r w:rsidRPr="00FC1905">
        <w:rPr>
          <w:rFonts w:ascii="Times New Roman Regular" w:hAnsi="Times New Roman Regular" w:cs="Times New Roman Regular"/>
          <w:color w:val="000000" w:themeColor="text1"/>
        </w:rPr>
        <w:t xml:space="preserve">and </w:t>
      </w:r>
      <w:r w:rsidRPr="00E50120">
        <w:rPr>
          <w:rFonts w:ascii="Times New Roman Regular" w:hAnsi="Times New Roman Regular" w:cs="Times New Roman Regular"/>
          <w:color w:val="000000" w:themeColor="text1"/>
        </w:rPr>
        <w:t>monocyte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count </w:t>
      </w:r>
      <w:r w:rsidRPr="00FC1905">
        <w:rPr>
          <w:rFonts w:ascii="Times New Roman Regular" w:hAnsi="Times New Roman Regular" w:cs="Times New Roman Regular"/>
          <w:color w:val="000000" w:themeColor="text1"/>
        </w:rPr>
        <w:t xml:space="preserve">tests are rapid, easy, and inexpensive laboratory tests. </w:t>
      </w:r>
      <w:r w:rsidRPr="00544254">
        <w:rPr>
          <w:rFonts w:ascii="Times New Roman Regular" w:hAnsi="Times New Roman Regular" w:cs="Times New Roman Regular"/>
          <w:color w:val="000000" w:themeColor="text1"/>
        </w:rPr>
        <w:t>Even under conditions without imaging o</w:t>
      </w:r>
      <w:r>
        <w:rPr>
          <w:rFonts w:ascii="Times New Roman Regular" w:hAnsi="Times New Roman Regular" w:cs="Times New Roman Regular"/>
          <w:color w:val="000000" w:themeColor="text1"/>
        </w:rPr>
        <w:t>r additional laboratory tests, LM</w:t>
      </w:r>
      <w:r>
        <w:rPr>
          <w:rFonts w:ascii="Times New Roman Regular" w:hAnsi="Times New Roman Regular" w:cs="Times New Roman Regular" w:hint="eastAsia"/>
          <w:color w:val="000000" w:themeColor="text1"/>
        </w:rPr>
        <w:t>R</w:t>
      </w:r>
      <w:r w:rsidRPr="00544254">
        <w:rPr>
          <w:rFonts w:ascii="Times New Roman Regular" w:hAnsi="Times New Roman Regular" w:cs="Times New Roman Regular"/>
          <w:color w:val="000000" w:themeColor="text1"/>
        </w:rPr>
        <w:t xml:space="preserve"> could still serve as an effective marker for quick risk assessments.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</w:t>
      </w:r>
      <w:r w:rsidRPr="00544254">
        <w:rPr>
          <w:rFonts w:ascii="Times New Roman Regular" w:hAnsi="Times New Roman Regular" w:cs="Times New Roman Regular"/>
          <w:color w:val="000000" w:themeColor="text1"/>
        </w:rPr>
        <w:t xml:space="preserve">In addition, </w:t>
      </w:r>
      <w:r>
        <w:rPr>
          <w:rFonts w:ascii="Times New Roman Regular" w:hAnsi="Times New Roman Regular" w:cs="Times New Roman Regular" w:hint="eastAsia"/>
          <w:color w:val="000000" w:themeColor="text1"/>
        </w:rPr>
        <w:t>i</w:t>
      </w:r>
      <w:r w:rsidRPr="00E51C8E">
        <w:rPr>
          <w:rFonts w:ascii="Times New Roman Regular" w:hAnsi="Times New Roman Regular" w:cs="Times New Roman Regular"/>
          <w:color w:val="000000" w:themeColor="text1"/>
        </w:rPr>
        <w:t>n patients with AF, inflammation might be a systemic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 </w:t>
      </w:r>
      <w:r w:rsidRPr="00E51C8E">
        <w:rPr>
          <w:rFonts w:ascii="Times New Roman Regular" w:hAnsi="Times New Roman Regular" w:cs="Times New Roman Regular"/>
          <w:color w:val="000000" w:themeColor="text1"/>
        </w:rPr>
        <w:t xml:space="preserve">phenomenon or local process that influences </w:t>
      </w:r>
      <w:r>
        <w:rPr>
          <w:rFonts w:ascii="Times New Roman Regular" w:hAnsi="Times New Roman Regular" w:cs="Times New Roman Regular" w:hint="eastAsia"/>
          <w:color w:val="000000" w:themeColor="text1"/>
        </w:rPr>
        <w:t xml:space="preserve">the </w:t>
      </w:r>
      <w:r w:rsidRPr="00E51C8E">
        <w:rPr>
          <w:rFonts w:ascii="Times New Roman Regular" w:hAnsi="Times New Roman Regular" w:cs="Times New Roman Regular"/>
          <w:color w:val="000000" w:themeColor="text1"/>
        </w:rPr>
        <w:t>therapeutic strategies.</w:t>
      </w:r>
      <w:bookmarkStart w:id="0" w:name="_GoBack"/>
      <w:bookmarkEnd w:id="0"/>
    </w:p>
    <w:sectPr w:rsidR="00D574D8" w:rsidRPr="00D03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7D"/>
    <w:rsid w:val="00D03E7D"/>
    <w:rsid w:val="00D5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7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7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于越</dc:creator>
  <cp:lastModifiedBy>于越</cp:lastModifiedBy>
  <cp:revision>1</cp:revision>
  <dcterms:created xsi:type="dcterms:W3CDTF">2021-09-02T08:08:00Z</dcterms:created>
  <dcterms:modified xsi:type="dcterms:W3CDTF">2021-09-02T08:12:00Z</dcterms:modified>
</cp:coreProperties>
</file>