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0B02C">
      <w:pPr>
        <w:keepNext w:val="0"/>
        <w:keepLines w:val="0"/>
        <w:widowControl/>
        <w:suppressLineNumbers w:val="0"/>
        <w:jc w:val="left"/>
      </w:pPr>
      <w:r>
        <w:rPr>
          <w:rFonts w:hint="default" w:ascii="Times New Roman" w:hAnsi="Times New Roman" w:eastAsia="ArialUnicodeMS" w:cs="Times New Roman"/>
          <w:b/>
          <w:bCs/>
          <w:color w:val="000000"/>
          <w:kern w:val="0"/>
          <w:sz w:val="28"/>
          <w:szCs w:val="28"/>
          <w:lang w:val="en-US" w:eastAsia="zh-CN" w:bidi="ar"/>
        </w:rPr>
        <w:t>Supplementary Material</w:t>
      </w:r>
      <w:r>
        <w:rPr>
          <w:rFonts w:hint="eastAsia" w:ascii="Times New Roman" w:hAnsi="Times New Roman" w:eastAsia="ArialUnicodeMS" w:cs="Times New Roman"/>
          <w:b/>
          <w:bCs/>
          <w:color w:val="000000"/>
          <w:kern w:val="0"/>
          <w:sz w:val="28"/>
          <w:szCs w:val="28"/>
          <w:lang w:val="en-US" w:eastAsia="zh-CN" w:bidi="ar"/>
        </w:rPr>
        <w:t>s</w:t>
      </w:r>
      <w:bookmarkStart w:id="0" w:name="_GoBack"/>
      <w:bookmarkEnd w:id="0"/>
    </w:p>
    <w:p w14:paraId="63499E15"/>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933"/>
        <w:gridCol w:w="1993"/>
        <w:gridCol w:w="900"/>
        <w:gridCol w:w="1825"/>
        <w:gridCol w:w="871"/>
      </w:tblGrid>
      <w:tr w14:paraId="72216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0" w:hRule="atLeast"/>
        </w:trPr>
        <w:tc>
          <w:tcPr>
            <w:tcW w:w="5000" w:type="pct"/>
            <w:gridSpan w:val="5"/>
            <w:tcBorders>
              <w:top w:val="nil"/>
              <w:left w:val="nil"/>
              <w:bottom w:val="single" w:color="000000" w:sz="6" w:space="0"/>
              <w:right w:val="nil"/>
            </w:tcBorders>
            <w:shd w:val="clear" w:color="auto" w:fill="auto"/>
            <w:tcMar>
              <w:left w:w="108" w:type="dxa"/>
              <w:right w:w="108" w:type="dxa"/>
            </w:tcMar>
            <w:vAlign w:val="center"/>
          </w:tcPr>
          <w:p w14:paraId="6CC08A86">
            <w:pPr>
              <w:pStyle w:val="2"/>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cs="Times New Roman"/>
                <w:lang w:val="en-US"/>
              </w:rPr>
            </w:pPr>
            <w:r>
              <w:rPr>
                <w:rFonts w:hint="default" w:ascii="Times New Roman" w:hAnsi="Times New Roman" w:eastAsia="微软雅黑" w:cs="Times New Roman"/>
                <w:b/>
                <w:bCs/>
                <w:lang w:val="en-US"/>
              </w:rPr>
              <w:t>Supplementary Table </w:t>
            </w:r>
            <w:r>
              <w:rPr>
                <w:rFonts w:hint="eastAsia" w:ascii="Times New Roman" w:hAnsi="Times New Roman" w:eastAsia="微软雅黑" w:cs="Times New Roman"/>
                <w:b/>
                <w:bCs/>
                <w:lang w:val="en-US" w:eastAsia="zh-CN"/>
              </w:rPr>
              <w:t>1.</w:t>
            </w:r>
            <w:r>
              <w:rPr>
                <w:rFonts w:hint="default" w:ascii="Times New Roman" w:hAnsi="Times New Roman" w:eastAsia="微软雅黑" w:cs="Times New Roman"/>
                <w:b/>
                <w:bCs/>
                <w:lang w:val="en-US"/>
              </w:rPr>
              <w:t> Association Between Baseline Characteristics and Missingness of 3- and 6-Month Follow-Up Outcomes</w:t>
            </w:r>
          </w:p>
        </w:tc>
      </w:tr>
      <w:tr w14:paraId="2957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21" w:type="pct"/>
            <w:tcBorders>
              <w:top w:val="single" w:color="000000" w:sz="12" w:space="0"/>
              <w:left w:val="nil"/>
              <w:bottom w:val="single" w:color="000000" w:sz="4" w:space="0"/>
              <w:right w:val="nil"/>
            </w:tcBorders>
            <w:shd w:val="clear" w:color="auto" w:fill="FFFFFF"/>
            <w:tcMar>
              <w:left w:w="108" w:type="dxa"/>
              <w:right w:w="108" w:type="dxa"/>
            </w:tcMar>
            <w:vAlign w:val="center"/>
          </w:tcPr>
          <w:p w14:paraId="43D1A4E6">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c>
          <w:tcPr>
            <w:tcW w:w="1697" w:type="pct"/>
            <w:gridSpan w:val="2"/>
            <w:tcBorders>
              <w:top w:val="single" w:color="000000" w:sz="12" w:space="0"/>
              <w:left w:val="nil"/>
              <w:bottom w:val="single" w:color="000000" w:sz="4" w:space="0"/>
              <w:right w:val="nil"/>
            </w:tcBorders>
            <w:shd w:val="clear" w:color="auto" w:fill="FFFFFF"/>
            <w:tcMar>
              <w:left w:w="108" w:type="dxa"/>
              <w:right w:w="108" w:type="dxa"/>
            </w:tcMar>
            <w:vAlign w:val="center"/>
          </w:tcPr>
          <w:p w14:paraId="6D7CDEB4">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1</w:t>
            </w:r>
            <w:r>
              <w:rPr>
                <w:rFonts w:hint="default" w:ascii="Times New Roman" w:hAnsi="Times New Roman" w:cs="Times New Roman"/>
                <w:color w:val="auto"/>
                <w:lang w:val="en-US"/>
              </w:rPr>
              <w:t>–</w:t>
            </w:r>
            <w:r>
              <w:rPr>
                <w:rFonts w:hint="default" w:ascii="Times New Roman" w:hAnsi="Times New Roman" w:eastAsia="微软雅黑" w:cs="Times New Roman"/>
                <w:color w:val="000000"/>
                <w:sz w:val="20"/>
                <w:szCs w:val="20"/>
                <w:lang w:val="en-US"/>
              </w:rPr>
              <w:t>3 month</w:t>
            </w:r>
          </w:p>
        </w:tc>
        <w:tc>
          <w:tcPr>
            <w:tcW w:w="1582" w:type="pct"/>
            <w:gridSpan w:val="2"/>
            <w:tcBorders>
              <w:top w:val="single" w:color="000000" w:sz="12" w:space="0"/>
              <w:left w:val="nil"/>
              <w:bottom w:val="single" w:color="000000" w:sz="4" w:space="0"/>
              <w:right w:val="nil"/>
            </w:tcBorders>
            <w:shd w:val="clear" w:color="auto" w:fill="FFFFFF"/>
            <w:tcMar>
              <w:left w:w="108" w:type="dxa"/>
              <w:right w:w="108" w:type="dxa"/>
            </w:tcMar>
            <w:vAlign w:val="center"/>
          </w:tcPr>
          <w:p w14:paraId="7EB1F802">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3</w:t>
            </w:r>
            <w:r>
              <w:rPr>
                <w:rFonts w:hint="default" w:ascii="Times New Roman" w:hAnsi="Times New Roman" w:cs="Times New Roman"/>
                <w:color w:val="auto"/>
                <w:lang w:val="en-US"/>
              </w:rPr>
              <w:t>–</w:t>
            </w:r>
            <w:r>
              <w:rPr>
                <w:rFonts w:hint="default" w:ascii="Times New Roman" w:hAnsi="Times New Roman" w:eastAsia="微软雅黑" w:cs="Times New Roman"/>
                <w:color w:val="000000"/>
                <w:sz w:val="20"/>
                <w:szCs w:val="20"/>
                <w:lang w:val="en-US"/>
              </w:rPr>
              <w:t>6 month</w:t>
            </w:r>
          </w:p>
        </w:tc>
      </w:tr>
      <w:tr w14:paraId="1C6FB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21" w:type="pct"/>
            <w:tcBorders>
              <w:top w:val="single" w:color="000000" w:sz="4" w:space="0"/>
              <w:left w:val="nil"/>
              <w:bottom w:val="nil"/>
              <w:right w:val="nil"/>
            </w:tcBorders>
            <w:shd w:val="clear" w:color="auto" w:fill="FFFFFF"/>
            <w:tcMar>
              <w:left w:w="108" w:type="dxa"/>
              <w:right w:w="108" w:type="dxa"/>
            </w:tcMar>
            <w:vAlign w:val="center"/>
          </w:tcPr>
          <w:p w14:paraId="5B371E62">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Variable</w:t>
            </w:r>
          </w:p>
        </w:tc>
        <w:tc>
          <w:tcPr>
            <w:tcW w:w="1169" w:type="pct"/>
            <w:tcBorders>
              <w:top w:val="single" w:color="000000" w:sz="4" w:space="0"/>
              <w:left w:val="nil"/>
              <w:bottom w:val="nil"/>
              <w:right w:val="nil"/>
            </w:tcBorders>
            <w:shd w:val="clear" w:color="auto" w:fill="FFFFFF"/>
            <w:tcMar>
              <w:left w:w="108" w:type="dxa"/>
              <w:right w:w="108" w:type="dxa"/>
            </w:tcMar>
            <w:vAlign w:val="center"/>
          </w:tcPr>
          <w:p w14:paraId="4676BF6F">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OR (95%CI)</w:t>
            </w:r>
          </w:p>
        </w:tc>
        <w:tc>
          <w:tcPr>
            <w:tcW w:w="528" w:type="pct"/>
            <w:tcBorders>
              <w:top w:val="single" w:color="000000" w:sz="4" w:space="0"/>
              <w:left w:val="nil"/>
              <w:bottom w:val="nil"/>
              <w:right w:val="nil"/>
            </w:tcBorders>
            <w:shd w:val="clear" w:color="auto" w:fill="FFFFFF"/>
            <w:tcMar>
              <w:left w:w="108" w:type="dxa"/>
              <w:right w:w="108" w:type="dxa"/>
            </w:tcMar>
            <w:vAlign w:val="center"/>
          </w:tcPr>
          <w:p w14:paraId="38CA7879">
            <w:pPr>
              <w:pStyle w:val="2"/>
              <w:keepNext w:val="0"/>
              <w:keepLines w:val="0"/>
              <w:widowControl/>
              <w:suppressLineNumbers w:val="0"/>
              <w:jc w:val="center"/>
              <w:rPr>
                <w:rFonts w:hint="default" w:ascii="Times New Roman" w:hAnsi="Times New Roman" w:cs="Times New Roman"/>
                <w:i/>
                <w:iCs/>
                <w:color w:val="000000"/>
                <w:sz w:val="20"/>
                <w:szCs w:val="20"/>
                <w:lang w:val="en-US"/>
              </w:rPr>
            </w:pPr>
            <w:r>
              <w:rPr>
                <w:rFonts w:hint="default" w:ascii="Times New Roman" w:hAnsi="Times New Roman" w:eastAsia="微软雅黑" w:cs="Times New Roman"/>
                <w:i/>
                <w:iCs/>
                <w:color w:val="000000"/>
                <w:sz w:val="20"/>
                <w:szCs w:val="20"/>
                <w:lang w:val="en-US"/>
              </w:rPr>
              <w:t>p</w:t>
            </w:r>
          </w:p>
        </w:tc>
        <w:tc>
          <w:tcPr>
            <w:tcW w:w="1071" w:type="pct"/>
            <w:tcBorders>
              <w:top w:val="single" w:color="000000" w:sz="4" w:space="0"/>
              <w:left w:val="nil"/>
              <w:bottom w:val="nil"/>
              <w:right w:val="nil"/>
            </w:tcBorders>
            <w:shd w:val="clear" w:color="auto" w:fill="FFFFFF"/>
            <w:tcMar>
              <w:left w:w="108" w:type="dxa"/>
              <w:right w:w="108" w:type="dxa"/>
            </w:tcMar>
            <w:vAlign w:val="center"/>
          </w:tcPr>
          <w:p w14:paraId="7DA0416B">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OR (95%CI)</w:t>
            </w:r>
          </w:p>
        </w:tc>
        <w:tc>
          <w:tcPr>
            <w:tcW w:w="511" w:type="pct"/>
            <w:tcBorders>
              <w:top w:val="single" w:color="000000" w:sz="4" w:space="0"/>
              <w:left w:val="nil"/>
              <w:bottom w:val="nil"/>
              <w:right w:val="nil"/>
            </w:tcBorders>
            <w:shd w:val="clear" w:color="auto" w:fill="FFFFFF"/>
            <w:tcMar>
              <w:left w:w="108" w:type="dxa"/>
              <w:right w:w="108" w:type="dxa"/>
            </w:tcMar>
            <w:vAlign w:val="center"/>
          </w:tcPr>
          <w:p w14:paraId="4B5B32DA">
            <w:pPr>
              <w:pStyle w:val="2"/>
              <w:keepNext w:val="0"/>
              <w:keepLines w:val="0"/>
              <w:widowControl/>
              <w:suppressLineNumbers w:val="0"/>
              <w:jc w:val="center"/>
              <w:rPr>
                <w:rFonts w:hint="default" w:ascii="Times New Roman" w:hAnsi="Times New Roman" w:cs="Times New Roman"/>
                <w:i/>
                <w:iCs/>
                <w:color w:val="000000"/>
                <w:sz w:val="20"/>
                <w:szCs w:val="20"/>
                <w:lang w:val="en-US"/>
              </w:rPr>
            </w:pPr>
            <w:r>
              <w:rPr>
                <w:rFonts w:hint="default" w:ascii="Times New Roman" w:hAnsi="Times New Roman" w:eastAsia="微软雅黑" w:cs="Times New Roman"/>
                <w:i/>
                <w:iCs/>
                <w:color w:val="000000"/>
                <w:sz w:val="20"/>
                <w:szCs w:val="20"/>
                <w:lang w:val="en-US"/>
              </w:rPr>
              <w:t>p</w:t>
            </w:r>
          </w:p>
        </w:tc>
      </w:tr>
      <w:tr w14:paraId="7B468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721" w:type="pct"/>
            <w:shd w:val="clear" w:color="auto" w:fill="FFFFFF"/>
            <w:tcMar>
              <w:left w:w="108" w:type="dxa"/>
              <w:right w:w="108" w:type="dxa"/>
            </w:tcMar>
            <w:vAlign w:val="center"/>
          </w:tcPr>
          <w:p w14:paraId="738443E2">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(Intercept)</w:t>
            </w:r>
          </w:p>
        </w:tc>
        <w:tc>
          <w:tcPr>
            <w:tcW w:w="1169" w:type="pct"/>
            <w:shd w:val="clear" w:color="auto" w:fill="FFFFFF"/>
            <w:tcMar>
              <w:left w:w="108" w:type="dxa"/>
              <w:right w:w="108" w:type="dxa"/>
            </w:tcMar>
            <w:vAlign w:val="center"/>
          </w:tcPr>
          <w:p w14:paraId="624E7FD1">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13.74 (1.7-110.75)</w:t>
            </w:r>
          </w:p>
        </w:tc>
        <w:tc>
          <w:tcPr>
            <w:tcW w:w="528" w:type="pct"/>
            <w:shd w:val="clear" w:color="auto" w:fill="FFFFFF"/>
            <w:tcMar>
              <w:left w:w="108" w:type="dxa"/>
              <w:right w:w="108" w:type="dxa"/>
            </w:tcMar>
            <w:vAlign w:val="center"/>
          </w:tcPr>
          <w:p w14:paraId="7DFCE4CB">
            <w:pPr>
              <w:pStyle w:val="2"/>
              <w:keepNext w:val="0"/>
              <w:keepLines w:val="0"/>
              <w:widowControl/>
              <w:suppressLineNumbers w:val="0"/>
              <w:jc w:val="center"/>
              <w:rPr>
                <w:rFonts w:hint="default" w:ascii="Times New Roman" w:hAnsi="Times New Roman" w:cs="Times New Roman"/>
                <w:b/>
                <w:bCs w:val="0"/>
                <w:color w:val="000000"/>
                <w:sz w:val="20"/>
                <w:szCs w:val="20"/>
                <w:lang w:val="en-US"/>
              </w:rPr>
            </w:pPr>
            <w:r>
              <w:rPr>
                <w:rFonts w:hint="default" w:ascii="Times New Roman" w:hAnsi="Times New Roman" w:eastAsia="微软雅黑" w:cs="Times New Roman"/>
                <w:b/>
                <w:bCs w:val="0"/>
                <w:color w:val="000000"/>
                <w:sz w:val="20"/>
                <w:szCs w:val="20"/>
                <w:lang w:val="en-US"/>
              </w:rPr>
              <w:t>0.014</w:t>
            </w:r>
          </w:p>
        </w:tc>
        <w:tc>
          <w:tcPr>
            <w:tcW w:w="1071" w:type="pct"/>
            <w:shd w:val="clear" w:color="auto" w:fill="FFFFFF"/>
            <w:tcMar>
              <w:left w:w="108" w:type="dxa"/>
              <w:right w:w="108" w:type="dxa"/>
            </w:tcMar>
            <w:vAlign w:val="center"/>
          </w:tcPr>
          <w:p w14:paraId="0594F175">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49.88 (9.02-275.75)</w:t>
            </w:r>
          </w:p>
        </w:tc>
        <w:tc>
          <w:tcPr>
            <w:tcW w:w="511" w:type="pct"/>
            <w:shd w:val="clear" w:color="auto" w:fill="FFFFFF"/>
            <w:tcMar>
              <w:left w:w="108" w:type="dxa"/>
              <w:right w:w="108" w:type="dxa"/>
            </w:tcMar>
            <w:vAlign w:val="center"/>
          </w:tcPr>
          <w:p w14:paraId="67B9FAF7">
            <w:pPr>
              <w:pStyle w:val="2"/>
              <w:keepNext w:val="0"/>
              <w:keepLines w:val="0"/>
              <w:widowControl/>
              <w:suppressLineNumbers w:val="0"/>
              <w:jc w:val="center"/>
              <w:rPr>
                <w:rFonts w:hint="default" w:ascii="Times New Roman" w:hAnsi="Times New Roman" w:cs="Times New Roman"/>
                <w:b/>
                <w:bCs w:val="0"/>
                <w:color w:val="000000"/>
                <w:sz w:val="20"/>
                <w:szCs w:val="20"/>
                <w:lang w:val="en-US"/>
              </w:rPr>
            </w:pPr>
            <w:r>
              <w:rPr>
                <w:rFonts w:hint="eastAsia" w:ascii="Times New Roman" w:hAnsi="Times New Roman" w:eastAsia="微软雅黑" w:cs="微软雅黑"/>
                <w:b/>
                <w:bCs w:val="0"/>
                <w:color w:val="000000"/>
                <w:sz w:val="20"/>
                <w:szCs w:val="20"/>
              </w:rPr>
              <w:t>＜</w:t>
            </w:r>
            <w:r>
              <w:rPr>
                <w:rFonts w:hint="default" w:ascii="Times New Roman" w:hAnsi="Times New Roman" w:eastAsia="微软雅黑" w:cs="Times New Roman"/>
                <w:b/>
                <w:bCs w:val="0"/>
                <w:color w:val="000000"/>
                <w:sz w:val="20"/>
                <w:szCs w:val="20"/>
                <w:lang w:val="en-US"/>
              </w:rPr>
              <w:t>0.001</w:t>
            </w:r>
          </w:p>
        </w:tc>
      </w:tr>
      <w:tr w14:paraId="0BBEE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 w:hRule="atLeast"/>
        </w:trPr>
        <w:tc>
          <w:tcPr>
            <w:tcW w:w="1721" w:type="pct"/>
            <w:shd w:val="clear" w:color="auto" w:fill="FFFFFF"/>
            <w:tcMar>
              <w:left w:w="108" w:type="dxa"/>
              <w:right w:w="108" w:type="dxa"/>
            </w:tcMar>
            <w:vAlign w:val="center"/>
          </w:tcPr>
          <w:p w14:paraId="6D524DBB">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Age</w:t>
            </w:r>
          </w:p>
        </w:tc>
        <w:tc>
          <w:tcPr>
            <w:tcW w:w="1169" w:type="pct"/>
            <w:shd w:val="clear" w:color="auto" w:fill="FFFFFF"/>
            <w:tcMar>
              <w:left w:w="108" w:type="dxa"/>
              <w:right w:w="108" w:type="dxa"/>
            </w:tcMar>
            <w:vAlign w:val="center"/>
          </w:tcPr>
          <w:p w14:paraId="08A815DF">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0.79 (0.73-0.87)</w:t>
            </w:r>
          </w:p>
        </w:tc>
        <w:tc>
          <w:tcPr>
            <w:tcW w:w="528" w:type="pct"/>
            <w:shd w:val="clear" w:color="auto" w:fill="FFFFFF"/>
            <w:tcMar>
              <w:left w:w="108" w:type="dxa"/>
              <w:right w:w="108" w:type="dxa"/>
            </w:tcMar>
            <w:vAlign w:val="center"/>
          </w:tcPr>
          <w:p w14:paraId="7948B180">
            <w:pPr>
              <w:pStyle w:val="2"/>
              <w:keepNext w:val="0"/>
              <w:keepLines w:val="0"/>
              <w:widowControl/>
              <w:suppressLineNumbers w:val="0"/>
              <w:jc w:val="center"/>
              <w:rPr>
                <w:rFonts w:hint="default" w:ascii="Times New Roman" w:hAnsi="Times New Roman" w:cs="Times New Roman"/>
                <w:b/>
                <w:bCs w:val="0"/>
                <w:color w:val="000000"/>
                <w:sz w:val="20"/>
                <w:szCs w:val="20"/>
                <w:lang w:val="en-US"/>
              </w:rPr>
            </w:pPr>
            <w:r>
              <w:rPr>
                <w:rFonts w:hint="eastAsia" w:ascii="Times New Roman" w:hAnsi="Times New Roman" w:eastAsia="微软雅黑" w:cs="微软雅黑"/>
                <w:b/>
                <w:bCs w:val="0"/>
                <w:color w:val="000000"/>
                <w:sz w:val="20"/>
                <w:szCs w:val="20"/>
              </w:rPr>
              <w:t>＜</w:t>
            </w:r>
            <w:r>
              <w:rPr>
                <w:rFonts w:hint="default" w:ascii="Times New Roman" w:hAnsi="Times New Roman" w:eastAsia="微软雅黑" w:cs="Times New Roman"/>
                <w:b/>
                <w:bCs w:val="0"/>
                <w:color w:val="000000"/>
                <w:sz w:val="20"/>
                <w:szCs w:val="20"/>
                <w:lang w:val="en-US"/>
              </w:rPr>
              <w:t>0.001</w:t>
            </w:r>
          </w:p>
        </w:tc>
        <w:tc>
          <w:tcPr>
            <w:tcW w:w="1071" w:type="pct"/>
            <w:shd w:val="clear" w:color="auto" w:fill="FFFFFF"/>
            <w:tcMar>
              <w:left w:w="108" w:type="dxa"/>
              <w:right w:w="108" w:type="dxa"/>
            </w:tcMar>
            <w:vAlign w:val="center"/>
          </w:tcPr>
          <w:p w14:paraId="6B4AA4B5">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0.78 (0.72-0.83)</w:t>
            </w:r>
          </w:p>
        </w:tc>
        <w:tc>
          <w:tcPr>
            <w:tcW w:w="511" w:type="pct"/>
            <w:shd w:val="clear" w:color="auto" w:fill="FFFFFF"/>
            <w:tcMar>
              <w:left w:w="108" w:type="dxa"/>
              <w:right w:w="108" w:type="dxa"/>
            </w:tcMar>
            <w:vAlign w:val="center"/>
          </w:tcPr>
          <w:p w14:paraId="5D7768CB">
            <w:pPr>
              <w:pStyle w:val="2"/>
              <w:keepNext w:val="0"/>
              <w:keepLines w:val="0"/>
              <w:widowControl/>
              <w:suppressLineNumbers w:val="0"/>
              <w:jc w:val="center"/>
              <w:rPr>
                <w:rFonts w:hint="default" w:ascii="Times New Roman" w:hAnsi="Times New Roman" w:cs="Times New Roman"/>
                <w:b/>
                <w:bCs w:val="0"/>
                <w:color w:val="000000"/>
                <w:sz w:val="20"/>
                <w:szCs w:val="20"/>
                <w:lang w:val="en-US"/>
              </w:rPr>
            </w:pPr>
            <w:r>
              <w:rPr>
                <w:rFonts w:hint="eastAsia" w:ascii="Times New Roman" w:hAnsi="Times New Roman" w:eastAsia="微软雅黑" w:cs="微软雅黑"/>
                <w:b/>
                <w:bCs w:val="0"/>
                <w:color w:val="000000"/>
                <w:sz w:val="20"/>
                <w:szCs w:val="20"/>
              </w:rPr>
              <w:t>＜</w:t>
            </w:r>
            <w:r>
              <w:rPr>
                <w:rFonts w:hint="default" w:ascii="Times New Roman" w:hAnsi="Times New Roman" w:eastAsia="微软雅黑" w:cs="Times New Roman"/>
                <w:b/>
                <w:bCs w:val="0"/>
                <w:color w:val="000000"/>
                <w:sz w:val="20"/>
                <w:szCs w:val="20"/>
                <w:lang w:val="en-US"/>
              </w:rPr>
              <w:t>0.001</w:t>
            </w:r>
          </w:p>
        </w:tc>
      </w:tr>
      <w:tr w14:paraId="28B4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trPr>
        <w:tc>
          <w:tcPr>
            <w:tcW w:w="1721" w:type="pct"/>
            <w:shd w:val="clear" w:color="auto" w:fill="FFFFFF"/>
            <w:tcMar>
              <w:left w:w="108" w:type="dxa"/>
              <w:right w:w="108" w:type="dxa"/>
            </w:tcMar>
            <w:vAlign w:val="center"/>
          </w:tcPr>
          <w:p w14:paraId="099715AA">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Illness Duration</w:t>
            </w:r>
          </w:p>
        </w:tc>
        <w:tc>
          <w:tcPr>
            <w:tcW w:w="1169" w:type="pct"/>
            <w:shd w:val="clear" w:color="auto" w:fill="FFFFFF"/>
            <w:tcMar>
              <w:left w:w="108" w:type="dxa"/>
              <w:right w:w="108" w:type="dxa"/>
            </w:tcMar>
            <w:vAlign w:val="center"/>
          </w:tcPr>
          <w:p w14:paraId="2AF4D494">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0.64 (0.43-0.96)</w:t>
            </w:r>
          </w:p>
        </w:tc>
        <w:tc>
          <w:tcPr>
            <w:tcW w:w="528" w:type="pct"/>
            <w:shd w:val="clear" w:color="auto" w:fill="FFFFFF"/>
            <w:tcMar>
              <w:left w:w="108" w:type="dxa"/>
              <w:right w:w="108" w:type="dxa"/>
            </w:tcMar>
            <w:vAlign w:val="center"/>
          </w:tcPr>
          <w:p w14:paraId="32790574">
            <w:pPr>
              <w:pStyle w:val="2"/>
              <w:keepNext w:val="0"/>
              <w:keepLines w:val="0"/>
              <w:widowControl/>
              <w:suppressLineNumbers w:val="0"/>
              <w:jc w:val="center"/>
              <w:rPr>
                <w:rFonts w:hint="default" w:ascii="Times New Roman" w:hAnsi="Times New Roman" w:cs="Times New Roman"/>
                <w:b/>
                <w:bCs w:val="0"/>
                <w:color w:val="000000"/>
                <w:sz w:val="20"/>
                <w:szCs w:val="20"/>
                <w:lang w:val="en-US"/>
              </w:rPr>
            </w:pPr>
            <w:r>
              <w:rPr>
                <w:rFonts w:hint="default" w:ascii="Times New Roman" w:hAnsi="Times New Roman" w:eastAsia="微软雅黑" w:cs="Times New Roman"/>
                <w:b/>
                <w:bCs w:val="0"/>
                <w:color w:val="000000"/>
                <w:sz w:val="20"/>
                <w:szCs w:val="20"/>
                <w:lang w:val="en-US"/>
              </w:rPr>
              <w:t>0.032</w:t>
            </w:r>
          </w:p>
        </w:tc>
        <w:tc>
          <w:tcPr>
            <w:tcW w:w="1071" w:type="pct"/>
            <w:shd w:val="clear" w:color="auto" w:fill="FFFFFF"/>
            <w:tcMar>
              <w:left w:w="108" w:type="dxa"/>
              <w:right w:w="108" w:type="dxa"/>
            </w:tcMar>
            <w:vAlign w:val="center"/>
          </w:tcPr>
          <w:p w14:paraId="4C63F12A">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0.7 (0.5-0.97)</w:t>
            </w:r>
          </w:p>
        </w:tc>
        <w:tc>
          <w:tcPr>
            <w:tcW w:w="511" w:type="pct"/>
            <w:shd w:val="clear" w:color="auto" w:fill="FFFFFF"/>
            <w:tcMar>
              <w:left w:w="108" w:type="dxa"/>
              <w:right w:w="108" w:type="dxa"/>
            </w:tcMar>
            <w:vAlign w:val="center"/>
          </w:tcPr>
          <w:p w14:paraId="10672F2C">
            <w:pPr>
              <w:pStyle w:val="2"/>
              <w:keepNext w:val="0"/>
              <w:keepLines w:val="0"/>
              <w:widowControl/>
              <w:suppressLineNumbers w:val="0"/>
              <w:jc w:val="center"/>
              <w:rPr>
                <w:rFonts w:hint="default" w:ascii="Times New Roman" w:hAnsi="Times New Roman" w:cs="Times New Roman"/>
                <w:b/>
                <w:bCs w:val="0"/>
                <w:color w:val="000000"/>
                <w:sz w:val="20"/>
                <w:szCs w:val="20"/>
                <w:lang w:val="en-US"/>
              </w:rPr>
            </w:pPr>
            <w:r>
              <w:rPr>
                <w:rFonts w:hint="default" w:ascii="Times New Roman" w:hAnsi="Times New Roman" w:eastAsia="微软雅黑" w:cs="Times New Roman"/>
                <w:b/>
                <w:bCs w:val="0"/>
                <w:color w:val="000000"/>
                <w:sz w:val="20"/>
                <w:szCs w:val="20"/>
                <w:lang w:val="en-US"/>
              </w:rPr>
              <w:t>0.035</w:t>
            </w:r>
          </w:p>
        </w:tc>
      </w:tr>
      <w:tr w14:paraId="5025A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trPr>
        <w:tc>
          <w:tcPr>
            <w:tcW w:w="1721" w:type="pct"/>
            <w:shd w:val="clear" w:color="auto" w:fill="FFFFFF"/>
            <w:tcMar>
              <w:left w:w="108" w:type="dxa"/>
              <w:right w:w="108" w:type="dxa"/>
            </w:tcMar>
            <w:vAlign w:val="center"/>
          </w:tcPr>
          <w:p w14:paraId="2689E38F">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AIS</w:t>
            </w:r>
          </w:p>
        </w:tc>
        <w:tc>
          <w:tcPr>
            <w:tcW w:w="1169" w:type="pct"/>
            <w:shd w:val="clear" w:color="auto" w:fill="FFFFFF"/>
            <w:tcMar>
              <w:left w:w="108" w:type="dxa"/>
              <w:right w:w="108" w:type="dxa"/>
            </w:tcMar>
            <w:vAlign w:val="center"/>
          </w:tcPr>
          <w:p w14:paraId="7490E580">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1 (0.94-1.05)</w:t>
            </w:r>
          </w:p>
        </w:tc>
        <w:tc>
          <w:tcPr>
            <w:tcW w:w="528" w:type="pct"/>
            <w:shd w:val="clear" w:color="auto" w:fill="FFFFFF"/>
            <w:tcMar>
              <w:left w:w="108" w:type="dxa"/>
              <w:right w:w="108" w:type="dxa"/>
            </w:tcMar>
            <w:vAlign w:val="center"/>
          </w:tcPr>
          <w:p w14:paraId="7FF3BEAB">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0.906</w:t>
            </w:r>
          </w:p>
        </w:tc>
        <w:tc>
          <w:tcPr>
            <w:tcW w:w="1071" w:type="pct"/>
            <w:shd w:val="clear" w:color="auto" w:fill="FFFFFF"/>
            <w:tcMar>
              <w:left w:w="108" w:type="dxa"/>
              <w:right w:w="108" w:type="dxa"/>
            </w:tcMar>
            <w:vAlign w:val="center"/>
          </w:tcPr>
          <w:p w14:paraId="128BE97B">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1 (0.95-1.04)</w:t>
            </w:r>
          </w:p>
        </w:tc>
        <w:tc>
          <w:tcPr>
            <w:tcW w:w="511" w:type="pct"/>
            <w:shd w:val="clear" w:color="auto" w:fill="FFFFFF"/>
            <w:tcMar>
              <w:left w:w="108" w:type="dxa"/>
              <w:right w:w="108" w:type="dxa"/>
            </w:tcMar>
            <w:vAlign w:val="center"/>
          </w:tcPr>
          <w:p w14:paraId="49FAC098">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0.938</w:t>
            </w:r>
          </w:p>
        </w:tc>
      </w:tr>
      <w:tr w14:paraId="58B9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trPr>
        <w:tc>
          <w:tcPr>
            <w:tcW w:w="1721" w:type="pct"/>
            <w:shd w:val="clear" w:color="auto" w:fill="FFFFFF"/>
            <w:tcMar>
              <w:left w:w="108" w:type="dxa"/>
              <w:right w:w="108" w:type="dxa"/>
            </w:tcMar>
            <w:vAlign w:val="center"/>
          </w:tcPr>
          <w:p w14:paraId="3E6E4882">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HAMD-a</w:t>
            </w:r>
          </w:p>
        </w:tc>
        <w:tc>
          <w:tcPr>
            <w:tcW w:w="1169" w:type="pct"/>
            <w:shd w:val="clear" w:color="auto" w:fill="FFFFFF"/>
            <w:tcMar>
              <w:left w:w="108" w:type="dxa"/>
              <w:right w:w="108" w:type="dxa"/>
            </w:tcMar>
            <w:vAlign w:val="center"/>
          </w:tcPr>
          <w:p w14:paraId="30EC8E64">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0.98 (0.91-1.05)</w:t>
            </w:r>
          </w:p>
        </w:tc>
        <w:tc>
          <w:tcPr>
            <w:tcW w:w="528" w:type="pct"/>
            <w:shd w:val="clear" w:color="auto" w:fill="FFFFFF"/>
            <w:tcMar>
              <w:left w:w="108" w:type="dxa"/>
              <w:right w:w="108" w:type="dxa"/>
            </w:tcMar>
            <w:vAlign w:val="center"/>
          </w:tcPr>
          <w:p w14:paraId="2AC856C9">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0.515</w:t>
            </w:r>
          </w:p>
        </w:tc>
        <w:tc>
          <w:tcPr>
            <w:tcW w:w="1071" w:type="pct"/>
            <w:shd w:val="clear" w:color="auto" w:fill="FFFFFF"/>
            <w:tcMar>
              <w:left w:w="108" w:type="dxa"/>
              <w:right w:w="108" w:type="dxa"/>
            </w:tcMar>
            <w:vAlign w:val="center"/>
          </w:tcPr>
          <w:p w14:paraId="7CFCD34C">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1.04 (0.98-1.1)</w:t>
            </w:r>
          </w:p>
        </w:tc>
        <w:tc>
          <w:tcPr>
            <w:tcW w:w="511" w:type="pct"/>
            <w:shd w:val="clear" w:color="auto" w:fill="FFFFFF"/>
            <w:tcMar>
              <w:left w:w="108" w:type="dxa"/>
              <w:right w:w="108" w:type="dxa"/>
            </w:tcMar>
            <w:vAlign w:val="center"/>
          </w:tcPr>
          <w:p w14:paraId="0450CAF8">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0.207</w:t>
            </w:r>
          </w:p>
        </w:tc>
      </w:tr>
      <w:tr w14:paraId="63D56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trPr>
        <w:tc>
          <w:tcPr>
            <w:tcW w:w="1721" w:type="pct"/>
            <w:shd w:val="clear" w:color="auto" w:fill="FFFFFF"/>
            <w:tcMar>
              <w:left w:w="108" w:type="dxa"/>
              <w:right w:w="108" w:type="dxa"/>
            </w:tcMar>
            <w:vAlign w:val="center"/>
          </w:tcPr>
          <w:p w14:paraId="0C644D51">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HAMA-a</w:t>
            </w:r>
          </w:p>
        </w:tc>
        <w:tc>
          <w:tcPr>
            <w:tcW w:w="1169" w:type="pct"/>
            <w:shd w:val="clear" w:color="auto" w:fill="FFFFFF"/>
            <w:tcMar>
              <w:left w:w="108" w:type="dxa"/>
              <w:right w:w="108" w:type="dxa"/>
            </w:tcMar>
            <w:vAlign w:val="center"/>
          </w:tcPr>
          <w:p w14:paraId="509CD761">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1.04 (0.99-1.1)</w:t>
            </w:r>
          </w:p>
        </w:tc>
        <w:tc>
          <w:tcPr>
            <w:tcW w:w="528" w:type="pct"/>
            <w:shd w:val="clear" w:color="auto" w:fill="FFFFFF"/>
            <w:tcMar>
              <w:left w:w="108" w:type="dxa"/>
              <w:right w:w="108" w:type="dxa"/>
            </w:tcMar>
            <w:vAlign w:val="center"/>
          </w:tcPr>
          <w:p w14:paraId="0876A2FD">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0.127</w:t>
            </w:r>
          </w:p>
        </w:tc>
        <w:tc>
          <w:tcPr>
            <w:tcW w:w="1071" w:type="pct"/>
            <w:shd w:val="clear" w:color="auto" w:fill="FFFFFF"/>
            <w:tcMar>
              <w:left w:w="108" w:type="dxa"/>
              <w:right w:w="108" w:type="dxa"/>
            </w:tcMar>
            <w:vAlign w:val="center"/>
          </w:tcPr>
          <w:p w14:paraId="0A5FFE89">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1 (0.95-1.04)</w:t>
            </w:r>
          </w:p>
        </w:tc>
        <w:tc>
          <w:tcPr>
            <w:tcW w:w="511" w:type="pct"/>
            <w:shd w:val="clear" w:color="auto" w:fill="FFFFFF"/>
            <w:tcMar>
              <w:left w:w="108" w:type="dxa"/>
              <w:right w:w="108" w:type="dxa"/>
            </w:tcMar>
            <w:vAlign w:val="center"/>
          </w:tcPr>
          <w:p w14:paraId="7CF61EE1">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0.875</w:t>
            </w:r>
          </w:p>
        </w:tc>
      </w:tr>
      <w:tr w14:paraId="6BD3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trPr>
        <w:tc>
          <w:tcPr>
            <w:tcW w:w="1721" w:type="pct"/>
            <w:shd w:val="clear" w:color="auto" w:fill="FFFFFF"/>
            <w:tcMar>
              <w:left w:w="108" w:type="dxa"/>
              <w:right w:w="108" w:type="dxa"/>
            </w:tcMar>
            <w:vAlign w:val="center"/>
          </w:tcPr>
          <w:p w14:paraId="6C0A8668">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Gender (Reference: Male)</w:t>
            </w:r>
          </w:p>
        </w:tc>
        <w:tc>
          <w:tcPr>
            <w:tcW w:w="1169" w:type="pct"/>
            <w:shd w:val="clear" w:color="auto" w:fill="FFFFFF"/>
            <w:tcMar>
              <w:left w:w="108" w:type="dxa"/>
              <w:right w:w="108" w:type="dxa"/>
            </w:tcMar>
            <w:vAlign w:val="center"/>
          </w:tcPr>
          <w:p w14:paraId="79D23034">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c>
          <w:tcPr>
            <w:tcW w:w="528" w:type="pct"/>
            <w:shd w:val="clear" w:color="auto" w:fill="FFFFFF"/>
            <w:tcMar>
              <w:left w:w="108" w:type="dxa"/>
              <w:right w:w="108" w:type="dxa"/>
            </w:tcMar>
            <w:vAlign w:val="center"/>
          </w:tcPr>
          <w:p w14:paraId="49E08C9A">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c>
          <w:tcPr>
            <w:tcW w:w="1071" w:type="pct"/>
            <w:shd w:val="clear" w:color="auto" w:fill="FFFFFF"/>
            <w:tcMar>
              <w:left w:w="108" w:type="dxa"/>
              <w:right w:w="108" w:type="dxa"/>
            </w:tcMar>
            <w:vAlign w:val="center"/>
          </w:tcPr>
          <w:p w14:paraId="4F2FDCD9">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c>
          <w:tcPr>
            <w:tcW w:w="511" w:type="pct"/>
            <w:shd w:val="clear" w:color="auto" w:fill="FFFFFF"/>
            <w:tcMar>
              <w:left w:w="108" w:type="dxa"/>
              <w:right w:w="108" w:type="dxa"/>
            </w:tcMar>
            <w:vAlign w:val="center"/>
          </w:tcPr>
          <w:p w14:paraId="1448F6E1">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r>
      <w:tr w14:paraId="1988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21" w:type="pct"/>
            <w:shd w:val="clear" w:color="auto" w:fill="FFFFFF"/>
            <w:tcMar>
              <w:left w:w="108" w:type="dxa"/>
              <w:right w:w="108" w:type="dxa"/>
            </w:tcMar>
            <w:vAlign w:val="center"/>
          </w:tcPr>
          <w:p w14:paraId="65C2ABC8">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Female</w:t>
            </w:r>
          </w:p>
        </w:tc>
        <w:tc>
          <w:tcPr>
            <w:tcW w:w="1169" w:type="pct"/>
            <w:shd w:val="clear" w:color="auto" w:fill="FFFFFF"/>
            <w:tcMar>
              <w:left w:w="108" w:type="dxa"/>
              <w:right w:w="108" w:type="dxa"/>
            </w:tcMar>
            <w:vAlign w:val="center"/>
          </w:tcPr>
          <w:p w14:paraId="254C2554">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1.26 (0.67-2.38)</w:t>
            </w:r>
          </w:p>
        </w:tc>
        <w:tc>
          <w:tcPr>
            <w:tcW w:w="528" w:type="pct"/>
            <w:shd w:val="clear" w:color="auto" w:fill="FFFFFF"/>
            <w:tcMar>
              <w:left w:w="108" w:type="dxa"/>
              <w:right w:w="108" w:type="dxa"/>
            </w:tcMar>
            <w:vAlign w:val="center"/>
          </w:tcPr>
          <w:p w14:paraId="41BF0A0C">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0.468</w:t>
            </w:r>
          </w:p>
        </w:tc>
        <w:tc>
          <w:tcPr>
            <w:tcW w:w="1071" w:type="pct"/>
            <w:shd w:val="clear" w:color="auto" w:fill="FFFFFF"/>
            <w:tcMar>
              <w:left w:w="108" w:type="dxa"/>
              <w:right w:w="108" w:type="dxa"/>
            </w:tcMar>
            <w:vAlign w:val="center"/>
          </w:tcPr>
          <w:p w14:paraId="151276FE">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1.12 (0.69-1.82)</w:t>
            </w:r>
          </w:p>
        </w:tc>
        <w:tc>
          <w:tcPr>
            <w:tcW w:w="511" w:type="pct"/>
            <w:shd w:val="clear" w:color="auto" w:fill="FFFFFF"/>
            <w:tcMar>
              <w:left w:w="108" w:type="dxa"/>
              <w:right w:w="108" w:type="dxa"/>
            </w:tcMar>
            <w:vAlign w:val="center"/>
          </w:tcPr>
          <w:p w14:paraId="496547F0">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0.654</w:t>
            </w:r>
          </w:p>
        </w:tc>
      </w:tr>
      <w:tr w14:paraId="52978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21" w:type="pct"/>
            <w:shd w:val="clear" w:color="auto" w:fill="FFFFFF"/>
            <w:tcMar>
              <w:left w:w="108" w:type="dxa"/>
              <w:right w:w="108" w:type="dxa"/>
            </w:tcMar>
            <w:vAlign w:val="center"/>
          </w:tcPr>
          <w:p w14:paraId="4897A390">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Medication Use (Reference: Yes)</w:t>
            </w:r>
          </w:p>
        </w:tc>
        <w:tc>
          <w:tcPr>
            <w:tcW w:w="1169" w:type="pct"/>
            <w:shd w:val="clear" w:color="auto" w:fill="FFFFFF"/>
            <w:tcMar>
              <w:left w:w="108" w:type="dxa"/>
              <w:right w:w="108" w:type="dxa"/>
            </w:tcMar>
            <w:vAlign w:val="center"/>
          </w:tcPr>
          <w:p w14:paraId="196D07A8">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c>
          <w:tcPr>
            <w:tcW w:w="528" w:type="pct"/>
            <w:shd w:val="clear" w:color="auto" w:fill="FFFFFF"/>
            <w:tcMar>
              <w:left w:w="108" w:type="dxa"/>
              <w:right w:w="108" w:type="dxa"/>
            </w:tcMar>
            <w:vAlign w:val="center"/>
          </w:tcPr>
          <w:p w14:paraId="38F36907">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c>
          <w:tcPr>
            <w:tcW w:w="1071" w:type="pct"/>
            <w:shd w:val="clear" w:color="auto" w:fill="FFFFFF"/>
            <w:tcMar>
              <w:left w:w="108" w:type="dxa"/>
              <w:right w:w="108" w:type="dxa"/>
            </w:tcMar>
            <w:vAlign w:val="center"/>
          </w:tcPr>
          <w:p w14:paraId="1D5BCF6D">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c>
          <w:tcPr>
            <w:tcW w:w="511" w:type="pct"/>
            <w:shd w:val="clear" w:color="auto" w:fill="FFFFFF"/>
            <w:tcMar>
              <w:left w:w="108" w:type="dxa"/>
              <w:right w:w="108" w:type="dxa"/>
            </w:tcMar>
            <w:vAlign w:val="center"/>
          </w:tcPr>
          <w:p w14:paraId="4222A21D">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r>
      <w:tr w14:paraId="0BDDB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21" w:type="pct"/>
            <w:shd w:val="clear" w:color="auto" w:fill="FFFFFF"/>
            <w:tcMar>
              <w:left w:w="108" w:type="dxa"/>
              <w:right w:w="108" w:type="dxa"/>
            </w:tcMar>
            <w:vAlign w:val="center"/>
          </w:tcPr>
          <w:p w14:paraId="04A8D333">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No</w:t>
            </w:r>
          </w:p>
        </w:tc>
        <w:tc>
          <w:tcPr>
            <w:tcW w:w="1169" w:type="pct"/>
            <w:shd w:val="clear" w:color="auto" w:fill="FFFFFF"/>
            <w:tcMar>
              <w:left w:w="108" w:type="dxa"/>
              <w:right w:w="108" w:type="dxa"/>
            </w:tcMar>
            <w:vAlign w:val="center"/>
          </w:tcPr>
          <w:p w14:paraId="2E0DD61D">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0.78 (0.39-1.53)</w:t>
            </w:r>
          </w:p>
        </w:tc>
        <w:tc>
          <w:tcPr>
            <w:tcW w:w="528" w:type="pct"/>
            <w:shd w:val="clear" w:color="auto" w:fill="FFFFFF"/>
            <w:tcMar>
              <w:left w:w="108" w:type="dxa"/>
              <w:right w:w="108" w:type="dxa"/>
            </w:tcMar>
            <w:vAlign w:val="center"/>
          </w:tcPr>
          <w:p w14:paraId="163A23E7">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0.465</w:t>
            </w:r>
          </w:p>
        </w:tc>
        <w:tc>
          <w:tcPr>
            <w:tcW w:w="1071" w:type="pct"/>
            <w:shd w:val="clear" w:color="auto" w:fill="FFFFFF"/>
            <w:tcMar>
              <w:left w:w="108" w:type="dxa"/>
              <w:right w:w="108" w:type="dxa"/>
            </w:tcMar>
            <w:vAlign w:val="center"/>
          </w:tcPr>
          <w:p w14:paraId="5076B3C5">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0.82 (0.48-1.43)</w:t>
            </w:r>
          </w:p>
        </w:tc>
        <w:tc>
          <w:tcPr>
            <w:tcW w:w="511" w:type="pct"/>
            <w:shd w:val="clear" w:color="auto" w:fill="FFFFFF"/>
            <w:tcMar>
              <w:left w:w="108" w:type="dxa"/>
              <w:right w:w="108" w:type="dxa"/>
            </w:tcMar>
            <w:vAlign w:val="center"/>
          </w:tcPr>
          <w:p w14:paraId="4828C0A5">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0.490</w:t>
            </w:r>
          </w:p>
        </w:tc>
      </w:tr>
      <w:tr w14:paraId="077D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21" w:type="pct"/>
            <w:shd w:val="clear" w:color="auto" w:fill="FFFFFF"/>
            <w:tcMar>
              <w:left w:w="108" w:type="dxa"/>
              <w:right w:w="108" w:type="dxa"/>
            </w:tcMar>
            <w:vAlign w:val="center"/>
          </w:tcPr>
          <w:p w14:paraId="70E27E6A">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Episode Status (Reference: First Episode)</w:t>
            </w:r>
          </w:p>
        </w:tc>
        <w:tc>
          <w:tcPr>
            <w:tcW w:w="1169" w:type="pct"/>
            <w:shd w:val="clear" w:color="auto" w:fill="FFFFFF"/>
            <w:tcMar>
              <w:left w:w="108" w:type="dxa"/>
              <w:right w:w="108" w:type="dxa"/>
            </w:tcMar>
            <w:vAlign w:val="center"/>
          </w:tcPr>
          <w:p w14:paraId="48C3E750">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c>
          <w:tcPr>
            <w:tcW w:w="528" w:type="pct"/>
            <w:shd w:val="clear" w:color="auto" w:fill="FFFFFF"/>
            <w:tcMar>
              <w:left w:w="108" w:type="dxa"/>
              <w:right w:w="108" w:type="dxa"/>
            </w:tcMar>
            <w:vAlign w:val="center"/>
          </w:tcPr>
          <w:p w14:paraId="0D059534">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c>
          <w:tcPr>
            <w:tcW w:w="1071" w:type="pct"/>
            <w:shd w:val="clear" w:color="auto" w:fill="FFFFFF"/>
            <w:tcMar>
              <w:left w:w="108" w:type="dxa"/>
              <w:right w:w="108" w:type="dxa"/>
            </w:tcMar>
            <w:vAlign w:val="center"/>
          </w:tcPr>
          <w:p w14:paraId="4707A193">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c>
          <w:tcPr>
            <w:tcW w:w="511" w:type="pct"/>
            <w:shd w:val="clear" w:color="auto" w:fill="FFFFFF"/>
            <w:tcMar>
              <w:left w:w="108" w:type="dxa"/>
              <w:right w:w="108" w:type="dxa"/>
            </w:tcMar>
            <w:vAlign w:val="center"/>
          </w:tcPr>
          <w:p w14:paraId="6F049FB3">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r>
      <w:tr w14:paraId="0AC3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21" w:type="pct"/>
            <w:shd w:val="clear" w:color="auto" w:fill="FFFFFF"/>
            <w:tcMar>
              <w:left w:w="108" w:type="dxa"/>
              <w:right w:w="108" w:type="dxa"/>
            </w:tcMar>
            <w:vAlign w:val="center"/>
          </w:tcPr>
          <w:p w14:paraId="0D077541">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Recurrent episode</w:t>
            </w:r>
          </w:p>
        </w:tc>
        <w:tc>
          <w:tcPr>
            <w:tcW w:w="1169" w:type="pct"/>
            <w:shd w:val="clear" w:color="auto" w:fill="FFFFFF"/>
            <w:tcMar>
              <w:left w:w="108" w:type="dxa"/>
              <w:right w:w="108" w:type="dxa"/>
            </w:tcMar>
            <w:vAlign w:val="center"/>
          </w:tcPr>
          <w:p w14:paraId="685DED8D">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2.81 (1.49-5.31)</w:t>
            </w:r>
          </w:p>
        </w:tc>
        <w:tc>
          <w:tcPr>
            <w:tcW w:w="528" w:type="pct"/>
            <w:shd w:val="clear" w:color="auto" w:fill="FFFFFF"/>
            <w:tcMar>
              <w:left w:w="108" w:type="dxa"/>
              <w:right w:w="108" w:type="dxa"/>
            </w:tcMar>
            <w:vAlign w:val="center"/>
          </w:tcPr>
          <w:p w14:paraId="3FAD01B6">
            <w:pPr>
              <w:pStyle w:val="2"/>
              <w:keepNext w:val="0"/>
              <w:keepLines w:val="0"/>
              <w:widowControl/>
              <w:suppressLineNumbers w:val="0"/>
              <w:jc w:val="center"/>
              <w:rPr>
                <w:rFonts w:hint="default" w:ascii="Times New Roman" w:hAnsi="Times New Roman" w:cs="Times New Roman"/>
                <w:b/>
                <w:bCs w:val="0"/>
                <w:color w:val="000000"/>
                <w:sz w:val="20"/>
                <w:szCs w:val="20"/>
                <w:lang w:val="en-US"/>
              </w:rPr>
            </w:pPr>
            <w:r>
              <w:rPr>
                <w:rFonts w:hint="default" w:ascii="Times New Roman" w:hAnsi="Times New Roman" w:eastAsia="微软雅黑" w:cs="Times New Roman"/>
                <w:b/>
                <w:bCs w:val="0"/>
                <w:color w:val="000000"/>
                <w:sz w:val="20"/>
                <w:szCs w:val="20"/>
                <w:lang w:val="en-US"/>
              </w:rPr>
              <w:t>0.001</w:t>
            </w:r>
          </w:p>
        </w:tc>
        <w:tc>
          <w:tcPr>
            <w:tcW w:w="1071" w:type="pct"/>
            <w:shd w:val="clear" w:color="auto" w:fill="FFFFFF"/>
            <w:tcMar>
              <w:left w:w="108" w:type="dxa"/>
              <w:right w:w="108" w:type="dxa"/>
            </w:tcMar>
            <w:vAlign w:val="center"/>
          </w:tcPr>
          <w:p w14:paraId="5B84221C">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1.76 (1.05-2.93)</w:t>
            </w:r>
          </w:p>
        </w:tc>
        <w:tc>
          <w:tcPr>
            <w:tcW w:w="511" w:type="pct"/>
            <w:shd w:val="clear" w:color="auto" w:fill="FFFFFF"/>
            <w:tcMar>
              <w:left w:w="108" w:type="dxa"/>
              <w:right w:w="108" w:type="dxa"/>
            </w:tcMar>
            <w:vAlign w:val="center"/>
          </w:tcPr>
          <w:p w14:paraId="70AA7FFE">
            <w:pPr>
              <w:pStyle w:val="2"/>
              <w:keepNext w:val="0"/>
              <w:keepLines w:val="0"/>
              <w:widowControl/>
              <w:suppressLineNumbers w:val="0"/>
              <w:jc w:val="center"/>
              <w:rPr>
                <w:rFonts w:hint="default" w:ascii="Times New Roman" w:hAnsi="Times New Roman" w:cs="Times New Roman"/>
                <w:b/>
                <w:bCs w:val="0"/>
                <w:color w:val="000000"/>
                <w:sz w:val="20"/>
                <w:szCs w:val="20"/>
                <w:lang w:val="en-US"/>
              </w:rPr>
            </w:pPr>
            <w:r>
              <w:rPr>
                <w:rFonts w:hint="default" w:ascii="Times New Roman" w:hAnsi="Times New Roman" w:eastAsia="微软雅黑" w:cs="Times New Roman"/>
                <w:b/>
                <w:bCs w:val="0"/>
                <w:color w:val="000000"/>
                <w:sz w:val="20"/>
                <w:szCs w:val="20"/>
                <w:lang w:val="en-US"/>
              </w:rPr>
              <w:t>0.031</w:t>
            </w:r>
          </w:p>
        </w:tc>
      </w:tr>
      <w:tr w14:paraId="5365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21" w:type="pct"/>
            <w:shd w:val="clear" w:color="auto" w:fill="FFFFFF"/>
            <w:tcMar>
              <w:left w:w="108" w:type="dxa"/>
              <w:right w:w="108" w:type="dxa"/>
            </w:tcMar>
            <w:vAlign w:val="center"/>
          </w:tcPr>
          <w:p w14:paraId="1A422494">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Lifetime Suicide Attempt (Reference: No)</w:t>
            </w:r>
          </w:p>
        </w:tc>
        <w:tc>
          <w:tcPr>
            <w:tcW w:w="1169" w:type="pct"/>
            <w:shd w:val="clear" w:color="auto" w:fill="FFFFFF"/>
            <w:tcMar>
              <w:left w:w="108" w:type="dxa"/>
              <w:right w:w="108" w:type="dxa"/>
            </w:tcMar>
            <w:vAlign w:val="center"/>
          </w:tcPr>
          <w:p w14:paraId="7DB63053">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c>
          <w:tcPr>
            <w:tcW w:w="528" w:type="pct"/>
            <w:shd w:val="clear" w:color="auto" w:fill="FFFFFF"/>
            <w:tcMar>
              <w:left w:w="108" w:type="dxa"/>
              <w:right w:w="108" w:type="dxa"/>
            </w:tcMar>
            <w:vAlign w:val="center"/>
          </w:tcPr>
          <w:p w14:paraId="0510EF95">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c>
          <w:tcPr>
            <w:tcW w:w="1071" w:type="pct"/>
            <w:shd w:val="clear" w:color="auto" w:fill="FFFFFF"/>
            <w:tcMar>
              <w:left w:w="108" w:type="dxa"/>
              <w:right w:w="108" w:type="dxa"/>
            </w:tcMar>
            <w:vAlign w:val="center"/>
          </w:tcPr>
          <w:p w14:paraId="369D782E">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c>
          <w:tcPr>
            <w:tcW w:w="511" w:type="pct"/>
            <w:shd w:val="clear" w:color="auto" w:fill="FFFFFF"/>
            <w:tcMar>
              <w:left w:w="108" w:type="dxa"/>
              <w:right w:w="108" w:type="dxa"/>
            </w:tcMar>
            <w:vAlign w:val="center"/>
          </w:tcPr>
          <w:p w14:paraId="193A43A6">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r>
      <w:tr w14:paraId="0607A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21" w:type="pct"/>
            <w:shd w:val="clear" w:color="auto" w:fill="FFFFFF"/>
            <w:tcMar>
              <w:left w:w="108" w:type="dxa"/>
              <w:right w:w="108" w:type="dxa"/>
            </w:tcMar>
            <w:vAlign w:val="center"/>
          </w:tcPr>
          <w:p w14:paraId="576522CC">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1-2 times</w:t>
            </w:r>
          </w:p>
        </w:tc>
        <w:tc>
          <w:tcPr>
            <w:tcW w:w="1169" w:type="pct"/>
            <w:shd w:val="clear" w:color="auto" w:fill="FFFFFF"/>
            <w:tcMar>
              <w:left w:w="108" w:type="dxa"/>
              <w:right w:w="108" w:type="dxa"/>
            </w:tcMar>
            <w:vAlign w:val="center"/>
          </w:tcPr>
          <w:p w14:paraId="3F26A0FB">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1.09 (0.62-1.91)</w:t>
            </w:r>
          </w:p>
        </w:tc>
        <w:tc>
          <w:tcPr>
            <w:tcW w:w="528" w:type="pct"/>
            <w:shd w:val="clear" w:color="auto" w:fill="FFFFFF"/>
            <w:tcMar>
              <w:left w:w="108" w:type="dxa"/>
              <w:right w:w="108" w:type="dxa"/>
            </w:tcMar>
            <w:vAlign w:val="center"/>
          </w:tcPr>
          <w:p w14:paraId="3A5A0D4D">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0.763</w:t>
            </w:r>
          </w:p>
        </w:tc>
        <w:tc>
          <w:tcPr>
            <w:tcW w:w="1071" w:type="pct"/>
            <w:shd w:val="clear" w:color="auto" w:fill="FFFFFF"/>
            <w:tcMar>
              <w:left w:w="108" w:type="dxa"/>
              <w:right w:w="108" w:type="dxa"/>
            </w:tcMar>
            <w:vAlign w:val="center"/>
          </w:tcPr>
          <w:p w14:paraId="63D4CB1C">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0.97 (0.61-1.55)</w:t>
            </w:r>
          </w:p>
        </w:tc>
        <w:tc>
          <w:tcPr>
            <w:tcW w:w="511" w:type="pct"/>
            <w:shd w:val="clear" w:color="auto" w:fill="FFFFFF"/>
            <w:tcMar>
              <w:left w:w="108" w:type="dxa"/>
              <w:right w:w="108" w:type="dxa"/>
            </w:tcMar>
            <w:vAlign w:val="center"/>
          </w:tcPr>
          <w:p w14:paraId="6AEB37FA">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0.913</w:t>
            </w:r>
          </w:p>
        </w:tc>
      </w:tr>
      <w:tr w14:paraId="3F6F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21" w:type="pct"/>
            <w:tcBorders>
              <w:top w:val="nil"/>
              <w:left w:val="nil"/>
              <w:bottom w:val="single" w:color="auto" w:sz="12" w:space="0"/>
              <w:right w:val="nil"/>
            </w:tcBorders>
            <w:shd w:val="clear" w:color="auto" w:fill="FFFFFF"/>
            <w:tcMar>
              <w:left w:w="108" w:type="dxa"/>
              <w:right w:w="108" w:type="dxa"/>
            </w:tcMar>
            <w:vAlign w:val="center"/>
          </w:tcPr>
          <w:p w14:paraId="31D64AE9">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≥3 times</w:t>
            </w:r>
          </w:p>
        </w:tc>
        <w:tc>
          <w:tcPr>
            <w:tcW w:w="1169" w:type="pct"/>
            <w:tcBorders>
              <w:top w:val="nil"/>
              <w:left w:val="nil"/>
              <w:bottom w:val="single" w:color="auto" w:sz="12" w:space="0"/>
              <w:right w:val="nil"/>
            </w:tcBorders>
            <w:shd w:val="clear" w:color="auto" w:fill="FFFFFF"/>
            <w:tcMar>
              <w:left w:w="108" w:type="dxa"/>
              <w:right w:w="108" w:type="dxa"/>
            </w:tcMar>
            <w:vAlign w:val="center"/>
          </w:tcPr>
          <w:p w14:paraId="47AFD73E">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0.41 (0.17-0.97)</w:t>
            </w:r>
          </w:p>
        </w:tc>
        <w:tc>
          <w:tcPr>
            <w:tcW w:w="528" w:type="pct"/>
            <w:tcBorders>
              <w:top w:val="nil"/>
              <w:left w:val="nil"/>
              <w:bottom w:val="single" w:color="auto" w:sz="12" w:space="0"/>
              <w:right w:val="nil"/>
            </w:tcBorders>
            <w:shd w:val="clear" w:color="auto" w:fill="FFFFFF"/>
            <w:tcMar>
              <w:left w:w="108" w:type="dxa"/>
              <w:right w:w="108" w:type="dxa"/>
            </w:tcMar>
            <w:vAlign w:val="center"/>
          </w:tcPr>
          <w:p w14:paraId="61F772F8">
            <w:pPr>
              <w:pStyle w:val="2"/>
              <w:keepNext w:val="0"/>
              <w:keepLines w:val="0"/>
              <w:widowControl/>
              <w:suppressLineNumbers w:val="0"/>
              <w:jc w:val="center"/>
              <w:rPr>
                <w:rFonts w:hint="default" w:ascii="Times New Roman" w:hAnsi="Times New Roman" w:cs="Times New Roman"/>
                <w:b/>
                <w:bCs w:val="0"/>
                <w:color w:val="000000"/>
                <w:sz w:val="20"/>
                <w:szCs w:val="20"/>
                <w:lang w:val="en-US"/>
              </w:rPr>
            </w:pPr>
            <w:r>
              <w:rPr>
                <w:rFonts w:hint="default" w:ascii="Times New Roman" w:hAnsi="Times New Roman" w:eastAsia="微软雅黑" w:cs="Times New Roman"/>
                <w:b/>
                <w:bCs w:val="0"/>
                <w:color w:val="000000"/>
                <w:sz w:val="20"/>
                <w:szCs w:val="20"/>
                <w:lang w:val="en-US"/>
              </w:rPr>
              <w:t>0.044</w:t>
            </w:r>
          </w:p>
        </w:tc>
        <w:tc>
          <w:tcPr>
            <w:tcW w:w="1071" w:type="pct"/>
            <w:tcBorders>
              <w:top w:val="nil"/>
              <w:left w:val="nil"/>
              <w:bottom w:val="single" w:color="auto" w:sz="12" w:space="0"/>
              <w:right w:val="nil"/>
            </w:tcBorders>
            <w:shd w:val="clear" w:color="auto" w:fill="FFFFFF"/>
            <w:tcMar>
              <w:left w:w="108" w:type="dxa"/>
              <w:right w:w="108" w:type="dxa"/>
            </w:tcMar>
            <w:vAlign w:val="center"/>
          </w:tcPr>
          <w:p w14:paraId="290182A9">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0.44 (0.23-0.85)</w:t>
            </w:r>
          </w:p>
        </w:tc>
        <w:tc>
          <w:tcPr>
            <w:tcW w:w="511" w:type="pct"/>
            <w:tcBorders>
              <w:top w:val="nil"/>
              <w:left w:val="nil"/>
              <w:bottom w:val="single" w:color="auto" w:sz="12" w:space="0"/>
              <w:right w:val="nil"/>
            </w:tcBorders>
            <w:shd w:val="clear" w:color="auto" w:fill="FFFFFF"/>
            <w:tcMar>
              <w:left w:w="108" w:type="dxa"/>
              <w:right w:w="108" w:type="dxa"/>
            </w:tcMar>
            <w:vAlign w:val="center"/>
          </w:tcPr>
          <w:p w14:paraId="2D6B693A">
            <w:pPr>
              <w:pStyle w:val="2"/>
              <w:keepNext w:val="0"/>
              <w:keepLines w:val="0"/>
              <w:widowControl/>
              <w:suppressLineNumbers w:val="0"/>
              <w:jc w:val="center"/>
              <w:rPr>
                <w:rFonts w:hint="default" w:ascii="Times New Roman" w:hAnsi="Times New Roman" w:cs="Times New Roman"/>
                <w:b/>
                <w:bCs w:val="0"/>
                <w:color w:val="000000"/>
                <w:sz w:val="20"/>
                <w:szCs w:val="20"/>
                <w:lang w:val="en-US"/>
              </w:rPr>
            </w:pPr>
            <w:r>
              <w:rPr>
                <w:rFonts w:hint="default" w:ascii="Times New Roman" w:hAnsi="Times New Roman" w:eastAsia="微软雅黑" w:cs="Times New Roman"/>
                <w:b/>
                <w:bCs w:val="0"/>
                <w:color w:val="000000"/>
                <w:sz w:val="20"/>
                <w:szCs w:val="20"/>
                <w:lang w:val="en-US"/>
              </w:rPr>
              <w:t>0.015</w:t>
            </w:r>
          </w:p>
        </w:tc>
      </w:tr>
      <w:tr w14:paraId="73A39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5"/>
            <w:tcBorders>
              <w:top w:val="single" w:color="auto" w:sz="12" w:space="0"/>
              <w:left w:val="nil"/>
              <w:bottom w:val="nil"/>
              <w:right w:val="nil"/>
            </w:tcBorders>
            <w:shd w:val="clear" w:color="auto" w:fill="FFFFFF"/>
            <w:tcMar>
              <w:left w:w="108" w:type="dxa"/>
              <w:right w:w="108" w:type="dxa"/>
            </w:tcMar>
            <w:vAlign w:val="center"/>
          </w:tcPr>
          <w:p w14:paraId="3FB9D370">
            <w:pPr>
              <w:pStyle w:val="2"/>
              <w:keepNext w:val="0"/>
              <w:keepLines w:val="0"/>
              <w:widowControl/>
              <w:suppressLineNumbers w:val="0"/>
              <w:rPr>
                <w:rFonts w:hint="default" w:ascii="Times New Roman" w:hAnsi="Times New Roman" w:eastAsia="微软雅黑" w:cs="Times New Roman"/>
                <w:bCs/>
                <w:color w:val="000000"/>
                <w:sz w:val="20"/>
                <w:szCs w:val="20"/>
                <w:lang w:val="en-US"/>
              </w:rPr>
            </w:pPr>
            <w:r>
              <w:rPr>
                <w:rFonts w:hint="default" w:ascii="Times New Roman" w:hAnsi="Times New Roman" w:eastAsia="微软雅黑" w:cs="Times New Roman"/>
                <w:bCs/>
                <w:color w:val="000000"/>
                <w:sz w:val="20"/>
                <w:szCs w:val="20"/>
                <w:lang w:val="en-US"/>
              </w:rPr>
              <w:t xml:space="preserve">Note. </w:t>
            </w:r>
            <w:r>
              <w:rPr>
                <w:rFonts w:hint="default" w:ascii="Times New Roman" w:hAnsi="Times New Roman" w:eastAsia="宋体" w:cs="Times New Roman"/>
                <w:color w:val="000000"/>
                <w:sz w:val="20"/>
                <w:szCs w:val="20"/>
                <w:lang w:val="en-US" w:bidi="ar"/>
              </w:rPr>
              <w:t xml:space="preserve">AIS: Athens Insomnia Scale; </w:t>
            </w:r>
            <w:r>
              <w:rPr>
                <w:rFonts w:hint="default" w:ascii="Times New Roman" w:hAnsi="Times New Roman" w:eastAsia="微软雅黑" w:cs="Times New Roman"/>
                <w:color w:val="000000"/>
                <w:sz w:val="20"/>
                <w:szCs w:val="20"/>
                <w:lang w:val="en-US"/>
              </w:rPr>
              <w:t>HAMD-a and HAMA-a denote adjusted totals with sleep-related items removed (HAMD items 4–6; HAMA item 4).</w:t>
            </w:r>
            <w:r>
              <w:rPr>
                <w:rFonts w:hint="default" w:ascii="Times New Roman" w:hAnsi="Times New Roman" w:eastAsia="宋体" w:cs="Times New Roman"/>
                <w:color w:val="000000"/>
                <w:sz w:val="20"/>
                <w:szCs w:val="20"/>
                <w:lang w:val="en-US" w:bidi="ar"/>
              </w:rPr>
              <w:t xml:space="preserve"> Bold text is used to indicate statistically significant results.</w:t>
            </w:r>
          </w:p>
        </w:tc>
      </w:tr>
    </w:tbl>
    <w:p w14:paraId="23EB286F"/>
    <w:p w14:paraId="29C30798"/>
    <w:p w14:paraId="4D8A8FB4"/>
    <w:p w14:paraId="13E129D4"/>
    <w:p w14:paraId="315FD645"/>
    <w:p w14:paraId="14DC007E"/>
    <w:p w14:paraId="4B65540A"/>
    <w:p w14:paraId="6D5A00D3"/>
    <w:p w14:paraId="2C2C26A8"/>
    <w:p w14:paraId="294C6FBC"/>
    <w:p w14:paraId="3BDF3A39"/>
    <w:p w14:paraId="17345287"/>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86"/>
        <w:gridCol w:w="2264"/>
        <w:gridCol w:w="1372"/>
      </w:tblGrid>
      <w:tr w14:paraId="340E8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3"/>
            <w:tcBorders>
              <w:top w:val="nil"/>
              <w:left w:val="nil"/>
              <w:bottom w:val="single" w:color="000000" w:sz="6" w:space="0"/>
              <w:right w:val="nil"/>
            </w:tcBorders>
            <w:shd w:val="clear" w:color="auto" w:fill="auto"/>
            <w:tcMar>
              <w:left w:w="108" w:type="dxa"/>
              <w:right w:w="108" w:type="dxa"/>
            </w:tcMar>
            <w:vAlign w:val="center"/>
          </w:tcPr>
          <w:p w14:paraId="36E28D41">
            <w:pPr>
              <w:pStyle w:val="2"/>
              <w:keepNext w:val="0"/>
              <w:keepLines w:val="0"/>
              <w:widowControl/>
              <w:suppressLineNumbers w:val="0"/>
              <w:rPr>
                <w:rFonts w:hint="default" w:ascii="Times New Roman" w:hAnsi="Times New Roman" w:cs="Times New Roman"/>
                <w:lang w:val="en-US"/>
              </w:rPr>
            </w:pPr>
            <w:r>
              <w:rPr>
                <w:rFonts w:hint="default" w:ascii="Times New Roman" w:hAnsi="Times New Roman" w:eastAsia="微软雅黑" w:cs="Times New Roman"/>
                <w:b/>
                <w:bCs/>
                <w:lang w:val="en-US"/>
              </w:rPr>
              <w:t>Supplementary Table 2. Cox models for 6-month risk of suicide attempt</w:t>
            </w:r>
            <w:r>
              <w:rPr>
                <w:rFonts w:hint="eastAsia" w:ascii="Times New Roman" w:hAnsi="Times New Roman" w:eastAsia="微软雅黑" w:cs="微软雅黑"/>
                <w:b/>
                <w:bCs/>
              </w:rPr>
              <w:t>（</w:t>
            </w:r>
            <w:r>
              <w:rPr>
                <w:rFonts w:hint="default" w:ascii="Times New Roman" w:hAnsi="Times New Roman" w:eastAsia="微软雅黑" w:cs="Times New Roman"/>
                <w:b/>
                <w:bCs/>
                <w:lang w:val="en-US"/>
              </w:rPr>
              <w:t>Daytime Functioning and Nocturnal Symptoms</w:t>
            </w:r>
            <w:r>
              <w:rPr>
                <w:rFonts w:hint="eastAsia" w:ascii="Times New Roman" w:hAnsi="Times New Roman" w:eastAsia="微软雅黑" w:cs="微软雅黑"/>
                <w:b/>
                <w:bCs/>
              </w:rPr>
              <w:t>）</w:t>
            </w:r>
          </w:p>
        </w:tc>
      </w:tr>
      <w:tr w14:paraId="6B0D8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932" w:type="pct"/>
            <w:tcBorders>
              <w:top w:val="single" w:color="000000" w:sz="12" w:space="0"/>
              <w:left w:val="nil"/>
              <w:bottom w:val="single" w:color="000000" w:sz="4" w:space="0"/>
              <w:right w:val="nil"/>
            </w:tcBorders>
            <w:shd w:val="clear" w:color="auto" w:fill="FFFFFF"/>
            <w:tcMar>
              <w:left w:w="108" w:type="dxa"/>
              <w:right w:w="108" w:type="dxa"/>
            </w:tcMar>
            <w:vAlign w:val="center"/>
          </w:tcPr>
          <w:p w14:paraId="72FD9D5A">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Variable</w:t>
            </w:r>
          </w:p>
        </w:tc>
        <w:tc>
          <w:tcPr>
            <w:tcW w:w="1310" w:type="pct"/>
            <w:tcBorders>
              <w:top w:val="single" w:color="000000" w:sz="12" w:space="0"/>
              <w:left w:val="nil"/>
              <w:bottom w:val="single" w:color="000000" w:sz="4" w:space="0"/>
              <w:right w:val="nil"/>
            </w:tcBorders>
            <w:shd w:val="clear" w:color="auto" w:fill="FFFFFF"/>
            <w:tcMar>
              <w:left w:w="108" w:type="dxa"/>
              <w:right w:w="108" w:type="dxa"/>
            </w:tcMar>
            <w:vAlign w:val="center"/>
          </w:tcPr>
          <w:p w14:paraId="26287A8C">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HR (95% CI)</w:t>
            </w:r>
          </w:p>
        </w:tc>
        <w:tc>
          <w:tcPr>
            <w:tcW w:w="757" w:type="pct"/>
            <w:tcBorders>
              <w:top w:val="single" w:color="000000" w:sz="12" w:space="0"/>
              <w:left w:val="nil"/>
              <w:bottom w:val="single" w:color="000000" w:sz="4" w:space="0"/>
              <w:right w:val="nil"/>
            </w:tcBorders>
            <w:shd w:val="clear" w:color="auto" w:fill="FFFFFF"/>
            <w:tcMar>
              <w:left w:w="108" w:type="dxa"/>
              <w:right w:w="108" w:type="dxa"/>
            </w:tcMar>
            <w:vAlign w:val="center"/>
          </w:tcPr>
          <w:p w14:paraId="11560EF5">
            <w:pPr>
              <w:pStyle w:val="2"/>
              <w:keepNext w:val="0"/>
              <w:keepLines w:val="0"/>
              <w:widowControl/>
              <w:suppressLineNumbers w:val="0"/>
              <w:jc w:val="center"/>
              <w:rPr>
                <w:rFonts w:hint="default" w:ascii="Times New Roman" w:hAnsi="Times New Roman" w:cs="Times New Roman"/>
                <w:i/>
                <w:iCs/>
                <w:color w:val="000000"/>
                <w:sz w:val="20"/>
                <w:szCs w:val="20"/>
                <w:lang w:val="en-US"/>
              </w:rPr>
            </w:pPr>
            <w:r>
              <w:rPr>
                <w:rFonts w:hint="default" w:ascii="Times New Roman" w:hAnsi="Times New Roman" w:cs="Times New Roman"/>
                <w:i/>
                <w:iCs/>
                <w:color w:val="000000"/>
                <w:sz w:val="20"/>
                <w:szCs w:val="20"/>
                <w:lang w:val="en-US"/>
              </w:rPr>
              <w:t>p</w:t>
            </w:r>
          </w:p>
        </w:tc>
      </w:tr>
      <w:tr w14:paraId="5F65F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2932" w:type="pct"/>
            <w:tcBorders>
              <w:top w:val="single" w:color="000000" w:sz="4" w:space="0"/>
              <w:left w:val="nil"/>
              <w:bottom w:val="nil"/>
              <w:right w:val="nil"/>
            </w:tcBorders>
            <w:shd w:val="clear" w:color="auto" w:fill="FFFFFF"/>
            <w:tcMar>
              <w:left w:w="108" w:type="dxa"/>
              <w:right w:w="108" w:type="dxa"/>
            </w:tcMar>
            <w:vAlign w:val="center"/>
          </w:tcPr>
          <w:p w14:paraId="361A42DD">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AIS-Nocturnal</w:t>
            </w:r>
          </w:p>
        </w:tc>
        <w:tc>
          <w:tcPr>
            <w:tcW w:w="1310" w:type="pct"/>
            <w:tcBorders>
              <w:top w:val="single" w:color="000000" w:sz="4" w:space="0"/>
              <w:left w:val="nil"/>
              <w:bottom w:val="nil"/>
              <w:right w:val="nil"/>
            </w:tcBorders>
            <w:shd w:val="clear" w:color="auto" w:fill="FFFFFF"/>
            <w:tcMar>
              <w:left w:w="108" w:type="dxa"/>
              <w:right w:w="108" w:type="dxa"/>
            </w:tcMar>
            <w:vAlign w:val="center"/>
          </w:tcPr>
          <w:p w14:paraId="7EC4EF6F">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1.06 (0.99-1.13)</w:t>
            </w:r>
          </w:p>
        </w:tc>
        <w:tc>
          <w:tcPr>
            <w:tcW w:w="757" w:type="pct"/>
            <w:tcBorders>
              <w:top w:val="single" w:color="000000" w:sz="4" w:space="0"/>
              <w:left w:val="nil"/>
              <w:bottom w:val="nil"/>
              <w:right w:val="nil"/>
            </w:tcBorders>
            <w:shd w:val="clear" w:color="auto" w:fill="FFFFFF"/>
            <w:tcMar>
              <w:left w:w="108" w:type="dxa"/>
              <w:right w:w="108" w:type="dxa"/>
            </w:tcMar>
            <w:vAlign w:val="center"/>
          </w:tcPr>
          <w:p w14:paraId="528E7A83">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0.11</w:t>
            </w:r>
          </w:p>
        </w:tc>
      </w:tr>
      <w:tr w14:paraId="61EBE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932" w:type="pct"/>
            <w:shd w:val="clear" w:color="auto" w:fill="FFFFFF"/>
            <w:tcMar>
              <w:left w:w="108" w:type="dxa"/>
              <w:right w:w="108" w:type="dxa"/>
            </w:tcMar>
            <w:vAlign w:val="center"/>
          </w:tcPr>
          <w:p w14:paraId="2169DFC6">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AIS-Daytime </w:t>
            </w:r>
          </w:p>
        </w:tc>
        <w:tc>
          <w:tcPr>
            <w:tcW w:w="1310" w:type="pct"/>
            <w:shd w:val="clear" w:color="auto" w:fill="FFFFFF"/>
            <w:tcMar>
              <w:left w:w="108" w:type="dxa"/>
              <w:right w:w="108" w:type="dxa"/>
            </w:tcMar>
            <w:vAlign w:val="center"/>
          </w:tcPr>
          <w:p w14:paraId="496E732D">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1.09 (0.94-1.25)</w:t>
            </w:r>
          </w:p>
        </w:tc>
        <w:tc>
          <w:tcPr>
            <w:tcW w:w="757" w:type="pct"/>
            <w:shd w:val="clear" w:color="auto" w:fill="FFFFFF"/>
            <w:tcMar>
              <w:left w:w="108" w:type="dxa"/>
              <w:right w:w="108" w:type="dxa"/>
            </w:tcMar>
            <w:vAlign w:val="center"/>
          </w:tcPr>
          <w:p w14:paraId="5347E8AE">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0.251</w:t>
            </w:r>
          </w:p>
        </w:tc>
      </w:tr>
      <w:tr w14:paraId="0984E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932" w:type="pct"/>
            <w:shd w:val="clear" w:color="auto" w:fill="FFFFFF"/>
            <w:tcMar>
              <w:left w:w="108" w:type="dxa"/>
              <w:right w:w="108" w:type="dxa"/>
            </w:tcMar>
            <w:vAlign w:val="center"/>
          </w:tcPr>
          <w:p w14:paraId="24846099">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Age</w:t>
            </w:r>
          </w:p>
        </w:tc>
        <w:tc>
          <w:tcPr>
            <w:tcW w:w="1310" w:type="pct"/>
            <w:shd w:val="clear" w:color="auto" w:fill="FFFFFF"/>
            <w:tcMar>
              <w:left w:w="108" w:type="dxa"/>
              <w:right w:w="108" w:type="dxa"/>
            </w:tcMar>
            <w:vAlign w:val="center"/>
          </w:tcPr>
          <w:p w14:paraId="4CE2B215">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0.92 (0.84-1)</w:t>
            </w:r>
          </w:p>
        </w:tc>
        <w:tc>
          <w:tcPr>
            <w:tcW w:w="757" w:type="pct"/>
            <w:shd w:val="clear" w:color="auto" w:fill="FFFFFF"/>
            <w:tcMar>
              <w:left w:w="108" w:type="dxa"/>
              <w:right w:w="108" w:type="dxa"/>
            </w:tcMar>
            <w:vAlign w:val="center"/>
          </w:tcPr>
          <w:p w14:paraId="6D26C0BC">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0.064</w:t>
            </w:r>
          </w:p>
        </w:tc>
      </w:tr>
      <w:tr w14:paraId="72E5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2932" w:type="pct"/>
            <w:shd w:val="clear" w:color="auto" w:fill="FFFFFF"/>
            <w:tcMar>
              <w:left w:w="108" w:type="dxa"/>
              <w:right w:w="108" w:type="dxa"/>
            </w:tcMar>
            <w:vAlign w:val="center"/>
          </w:tcPr>
          <w:p w14:paraId="372D88E6">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HAMD-a</w:t>
            </w:r>
          </w:p>
        </w:tc>
        <w:tc>
          <w:tcPr>
            <w:tcW w:w="1310" w:type="pct"/>
            <w:shd w:val="clear" w:color="auto" w:fill="FFFFFF"/>
            <w:tcMar>
              <w:left w:w="108" w:type="dxa"/>
              <w:right w:w="108" w:type="dxa"/>
            </w:tcMar>
            <w:vAlign w:val="center"/>
          </w:tcPr>
          <w:p w14:paraId="615EC941">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1.09 (1.02-1.17)</w:t>
            </w:r>
          </w:p>
        </w:tc>
        <w:tc>
          <w:tcPr>
            <w:tcW w:w="757" w:type="pct"/>
            <w:shd w:val="clear" w:color="auto" w:fill="FFFFFF"/>
            <w:tcMar>
              <w:left w:w="108" w:type="dxa"/>
              <w:right w:w="108" w:type="dxa"/>
            </w:tcMar>
            <w:vAlign w:val="center"/>
          </w:tcPr>
          <w:p w14:paraId="4EB65C6F">
            <w:pPr>
              <w:pStyle w:val="2"/>
              <w:keepNext w:val="0"/>
              <w:keepLines w:val="0"/>
              <w:widowControl/>
              <w:suppressLineNumbers w:val="0"/>
              <w:jc w:val="center"/>
              <w:rPr>
                <w:rFonts w:hint="default" w:ascii="Times New Roman" w:hAnsi="Times New Roman" w:cs="Times New Roman"/>
                <w:b/>
                <w:bCs/>
                <w:color w:val="000000"/>
                <w:sz w:val="20"/>
                <w:szCs w:val="20"/>
                <w:lang w:val="en-US"/>
              </w:rPr>
            </w:pPr>
            <w:r>
              <w:rPr>
                <w:rFonts w:hint="default" w:ascii="Times New Roman" w:hAnsi="Times New Roman" w:eastAsia="微软雅黑" w:cs="Times New Roman"/>
                <w:b/>
                <w:bCs/>
                <w:color w:val="000000"/>
                <w:sz w:val="20"/>
                <w:szCs w:val="20"/>
                <w:lang w:val="en-US"/>
              </w:rPr>
              <w:t>0.019</w:t>
            </w:r>
          </w:p>
        </w:tc>
      </w:tr>
      <w:tr w14:paraId="782BA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932" w:type="pct"/>
            <w:shd w:val="clear" w:color="auto" w:fill="FFFFFF"/>
            <w:tcMar>
              <w:left w:w="108" w:type="dxa"/>
              <w:right w:w="108" w:type="dxa"/>
            </w:tcMar>
            <w:vAlign w:val="center"/>
          </w:tcPr>
          <w:p w14:paraId="58FAC089">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HAMA-a</w:t>
            </w:r>
          </w:p>
        </w:tc>
        <w:tc>
          <w:tcPr>
            <w:tcW w:w="1310" w:type="pct"/>
            <w:shd w:val="clear" w:color="auto" w:fill="FFFFFF"/>
            <w:tcMar>
              <w:left w:w="108" w:type="dxa"/>
              <w:right w:w="108" w:type="dxa"/>
            </w:tcMar>
            <w:vAlign w:val="center"/>
          </w:tcPr>
          <w:p w14:paraId="19DE4AE0">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0.97 (0.91-1.03)</w:t>
            </w:r>
          </w:p>
        </w:tc>
        <w:tc>
          <w:tcPr>
            <w:tcW w:w="757" w:type="pct"/>
            <w:shd w:val="clear" w:color="auto" w:fill="FFFFFF"/>
            <w:tcMar>
              <w:left w:w="108" w:type="dxa"/>
              <w:right w:w="108" w:type="dxa"/>
            </w:tcMar>
            <w:vAlign w:val="center"/>
          </w:tcPr>
          <w:p w14:paraId="72C0FDF7">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0.282</w:t>
            </w:r>
          </w:p>
        </w:tc>
      </w:tr>
      <w:tr w14:paraId="5D035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932" w:type="pct"/>
            <w:shd w:val="clear" w:color="auto" w:fill="FFFFFF"/>
            <w:tcMar>
              <w:left w:w="108" w:type="dxa"/>
              <w:right w:w="108" w:type="dxa"/>
            </w:tcMar>
            <w:vAlign w:val="center"/>
          </w:tcPr>
          <w:p w14:paraId="6EF44C97">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Medication Use (Reference: Yes)</w:t>
            </w:r>
          </w:p>
        </w:tc>
        <w:tc>
          <w:tcPr>
            <w:tcW w:w="1310" w:type="pct"/>
            <w:shd w:val="clear" w:color="auto" w:fill="FFFFFF"/>
            <w:tcMar>
              <w:left w:w="108" w:type="dxa"/>
              <w:right w:w="108" w:type="dxa"/>
            </w:tcMar>
            <w:vAlign w:val="center"/>
          </w:tcPr>
          <w:p w14:paraId="0E358B33">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c>
          <w:tcPr>
            <w:tcW w:w="757" w:type="pct"/>
            <w:shd w:val="clear" w:color="auto" w:fill="FFFFFF"/>
            <w:tcMar>
              <w:left w:w="108" w:type="dxa"/>
              <w:right w:w="108" w:type="dxa"/>
            </w:tcMar>
            <w:vAlign w:val="center"/>
          </w:tcPr>
          <w:p w14:paraId="0A3B614F">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r>
      <w:tr w14:paraId="28CA9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2932" w:type="pct"/>
            <w:shd w:val="clear" w:color="auto" w:fill="FFFFFF"/>
            <w:tcMar>
              <w:left w:w="108" w:type="dxa"/>
              <w:right w:w="108" w:type="dxa"/>
            </w:tcMar>
            <w:vAlign w:val="center"/>
          </w:tcPr>
          <w:p w14:paraId="32BD9503">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No</w:t>
            </w:r>
          </w:p>
        </w:tc>
        <w:tc>
          <w:tcPr>
            <w:tcW w:w="1310" w:type="pct"/>
            <w:shd w:val="clear" w:color="auto" w:fill="FFFFFF"/>
            <w:tcMar>
              <w:left w:w="108" w:type="dxa"/>
              <w:right w:w="108" w:type="dxa"/>
            </w:tcMar>
            <w:vAlign w:val="center"/>
          </w:tcPr>
          <w:p w14:paraId="42B7A013">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0.67 (0.31-1.44)</w:t>
            </w:r>
          </w:p>
        </w:tc>
        <w:tc>
          <w:tcPr>
            <w:tcW w:w="757" w:type="pct"/>
            <w:shd w:val="clear" w:color="auto" w:fill="FFFFFF"/>
            <w:tcMar>
              <w:left w:w="108" w:type="dxa"/>
              <w:right w:w="108" w:type="dxa"/>
            </w:tcMar>
            <w:vAlign w:val="center"/>
          </w:tcPr>
          <w:p w14:paraId="6A40F4A0">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0.311</w:t>
            </w:r>
          </w:p>
        </w:tc>
      </w:tr>
      <w:tr w14:paraId="126FF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932" w:type="pct"/>
            <w:shd w:val="clear" w:color="auto" w:fill="FFFFFF"/>
            <w:tcMar>
              <w:left w:w="108" w:type="dxa"/>
              <w:right w:w="108" w:type="dxa"/>
            </w:tcMar>
            <w:vAlign w:val="center"/>
          </w:tcPr>
          <w:p w14:paraId="1FB1EF87">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Episode Status (Reference: First Episode)</w:t>
            </w:r>
          </w:p>
        </w:tc>
        <w:tc>
          <w:tcPr>
            <w:tcW w:w="1310" w:type="pct"/>
            <w:shd w:val="clear" w:color="auto" w:fill="FFFFFF"/>
            <w:tcMar>
              <w:left w:w="108" w:type="dxa"/>
              <w:right w:w="108" w:type="dxa"/>
            </w:tcMar>
            <w:vAlign w:val="center"/>
          </w:tcPr>
          <w:p w14:paraId="575CA7E4">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c>
          <w:tcPr>
            <w:tcW w:w="757" w:type="pct"/>
            <w:shd w:val="clear" w:color="auto" w:fill="FFFFFF"/>
            <w:tcMar>
              <w:left w:w="108" w:type="dxa"/>
              <w:right w:w="108" w:type="dxa"/>
            </w:tcMar>
            <w:vAlign w:val="center"/>
          </w:tcPr>
          <w:p w14:paraId="7E1F4008">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r>
      <w:tr w14:paraId="4D26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932" w:type="pct"/>
            <w:shd w:val="clear" w:color="auto" w:fill="FFFFFF"/>
            <w:tcMar>
              <w:left w:w="108" w:type="dxa"/>
              <w:right w:w="108" w:type="dxa"/>
            </w:tcMar>
            <w:vAlign w:val="center"/>
          </w:tcPr>
          <w:p w14:paraId="5CBCABCB">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Recurrent episode</w:t>
            </w:r>
          </w:p>
        </w:tc>
        <w:tc>
          <w:tcPr>
            <w:tcW w:w="1310" w:type="pct"/>
            <w:shd w:val="clear" w:color="auto" w:fill="FFFFFF"/>
            <w:tcMar>
              <w:left w:w="108" w:type="dxa"/>
              <w:right w:w="108" w:type="dxa"/>
            </w:tcMar>
            <w:vAlign w:val="center"/>
          </w:tcPr>
          <w:p w14:paraId="0BB6DC9B">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1.14 (0.65-2.01)</w:t>
            </w:r>
          </w:p>
        </w:tc>
        <w:tc>
          <w:tcPr>
            <w:tcW w:w="757" w:type="pct"/>
            <w:shd w:val="clear" w:color="auto" w:fill="FFFFFF"/>
            <w:tcMar>
              <w:left w:w="108" w:type="dxa"/>
              <w:right w:w="108" w:type="dxa"/>
            </w:tcMar>
            <w:vAlign w:val="center"/>
          </w:tcPr>
          <w:p w14:paraId="0BF3A0E5">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0.648</w:t>
            </w:r>
          </w:p>
        </w:tc>
      </w:tr>
      <w:tr w14:paraId="08EE0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932" w:type="pct"/>
            <w:shd w:val="clear" w:color="auto" w:fill="FFFFFF"/>
            <w:tcMar>
              <w:left w:w="108" w:type="dxa"/>
              <w:right w:w="108" w:type="dxa"/>
            </w:tcMar>
            <w:vAlign w:val="center"/>
          </w:tcPr>
          <w:p w14:paraId="095B400D">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Illness Duration (Reference: &lt; 6 months)</w:t>
            </w:r>
          </w:p>
        </w:tc>
        <w:tc>
          <w:tcPr>
            <w:tcW w:w="1310" w:type="pct"/>
            <w:shd w:val="clear" w:color="auto" w:fill="FFFFFF"/>
            <w:tcMar>
              <w:left w:w="108" w:type="dxa"/>
              <w:right w:w="108" w:type="dxa"/>
            </w:tcMar>
            <w:vAlign w:val="center"/>
          </w:tcPr>
          <w:p w14:paraId="1024E986">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c>
          <w:tcPr>
            <w:tcW w:w="757" w:type="pct"/>
            <w:shd w:val="clear" w:color="auto" w:fill="FFFFFF"/>
            <w:tcMar>
              <w:left w:w="108" w:type="dxa"/>
              <w:right w:w="108" w:type="dxa"/>
            </w:tcMar>
            <w:vAlign w:val="center"/>
          </w:tcPr>
          <w:p w14:paraId="26BBC8EB">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r>
      <w:tr w14:paraId="27ED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2932" w:type="pct"/>
            <w:shd w:val="clear" w:color="auto" w:fill="FFFFFF"/>
            <w:tcMar>
              <w:left w:w="108" w:type="dxa"/>
              <w:right w:w="108" w:type="dxa"/>
            </w:tcMar>
            <w:vAlign w:val="center"/>
          </w:tcPr>
          <w:p w14:paraId="0E63CE45">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6 – 24 months</w:t>
            </w:r>
          </w:p>
        </w:tc>
        <w:tc>
          <w:tcPr>
            <w:tcW w:w="1310" w:type="pct"/>
            <w:shd w:val="clear" w:color="auto" w:fill="FFFFFF"/>
            <w:tcMar>
              <w:left w:w="108" w:type="dxa"/>
              <w:right w:w="108" w:type="dxa"/>
            </w:tcMar>
            <w:vAlign w:val="center"/>
          </w:tcPr>
          <w:p w14:paraId="6A741283">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0.49 (0.28-0.85)</w:t>
            </w:r>
          </w:p>
        </w:tc>
        <w:tc>
          <w:tcPr>
            <w:tcW w:w="757" w:type="pct"/>
            <w:shd w:val="clear" w:color="auto" w:fill="FFFFFF"/>
            <w:tcMar>
              <w:left w:w="108" w:type="dxa"/>
              <w:right w:w="108" w:type="dxa"/>
            </w:tcMar>
            <w:vAlign w:val="center"/>
          </w:tcPr>
          <w:p w14:paraId="127B2558">
            <w:pPr>
              <w:pStyle w:val="2"/>
              <w:keepNext w:val="0"/>
              <w:keepLines w:val="0"/>
              <w:widowControl/>
              <w:suppressLineNumbers w:val="0"/>
              <w:jc w:val="center"/>
              <w:rPr>
                <w:rFonts w:hint="default" w:ascii="Times New Roman" w:hAnsi="Times New Roman" w:cs="Times New Roman"/>
                <w:b/>
                <w:bCs/>
                <w:color w:val="000000"/>
                <w:sz w:val="20"/>
                <w:szCs w:val="20"/>
                <w:lang w:val="en-US"/>
              </w:rPr>
            </w:pPr>
            <w:r>
              <w:rPr>
                <w:rFonts w:hint="default" w:ascii="Times New Roman" w:hAnsi="Times New Roman" w:eastAsia="微软雅黑" w:cs="Times New Roman"/>
                <w:b/>
                <w:bCs/>
                <w:color w:val="000000"/>
                <w:sz w:val="20"/>
                <w:szCs w:val="20"/>
                <w:lang w:val="en-US"/>
              </w:rPr>
              <w:t>0.013</w:t>
            </w:r>
          </w:p>
        </w:tc>
      </w:tr>
      <w:tr w14:paraId="3310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932" w:type="pct"/>
            <w:shd w:val="clear" w:color="auto" w:fill="FFFFFF"/>
            <w:tcMar>
              <w:left w:w="108" w:type="dxa"/>
              <w:right w:w="108" w:type="dxa"/>
            </w:tcMar>
            <w:vAlign w:val="center"/>
          </w:tcPr>
          <w:p w14:paraId="4C139466">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&gt; 24 months</w:t>
            </w:r>
          </w:p>
        </w:tc>
        <w:tc>
          <w:tcPr>
            <w:tcW w:w="1310" w:type="pct"/>
            <w:shd w:val="clear" w:color="auto" w:fill="FFFFFF"/>
            <w:tcMar>
              <w:left w:w="108" w:type="dxa"/>
              <w:right w:w="108" w:type="dxa"/>
            </w:tcMar>
            <w:vAlign w:val="center"/>
          </w:tcPr>
          <w:p w14:paraId="05D2EFC4">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0.32 (0.14-0.75)</w:t>
            </w:r>
          </w:p>
        </w:tc>
        <w:tc>
          <w:tcPr>
            <w:tcW w:w="757" w:type="pct"/>
            <w:shd w:val="clear" w:color="auto" w:fill="FFFFFF"/>
            <w:tcMar>
              <w:left w:w="108" w:type="dxa"/>
              <w:right w:w="108" w:type="dxa"/>
            </w:tcMar>
            <w:vAlign w:val="center"/>
          </w:tcPr>
          <w:p w14:paraId="673A0E33">
            <w:pPr>
              <w:pStyle w:val="2"/>
              <w:keepNext w:val="0"/>
              <w:keepLines w:val="0"/>
              <w:widowControl/>
              <w:suppressLineNumbers w:val="0"/>
              <w:jc w:val="center"/>
              <w:rPr>
                <w:rFonts w:hint="default" w:ascii="Times New Roman" w:hAnsi="Times New Roman" w:cs="Times New Roman"/>
                <w:b/>
                <w:bCs/>
                <w:color w:val="000000"/>
                <w:sz w:val="20"/>
                <w:szCs w:val="20"/>
                <w:lang w:val="en-US"/>
              </w:rPr>
            </w:pPr>
            <w:r>
              <w:rPr>
                <w:rFonts w:hint="default" w:ascii="Times New Roman" w:hAnsi="Times New Roman" w:eastAsia="微软雅黑" w:cs="Times New Roman"/>
                <w:b/>
                <w:bCs/>
                <w:color w:val="000000"/>
                <w:sz w:val="20"/>
                <w:szCs w:val="20"/>
                <w:lang w:val="en-US"/>
              </w:rPr>
              <w:t>0.021</w:t>
            </w:r>
          </w:p>
        </w:tc>
      </w:tr>
      <w:tr w14:paraId="06B06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932" w:type="pct"/>
            <w:shd w:val="clear" w:color="auto" w:fill="FFFFFF"/>
            <w:tcMar>
              <w:left w:w="108" w:type="dxa"/>
              <w:right w:w="108" w:type="dxa"/>
            </w:tcMar>
            <w:vAlign w:val="center"/>
          </w:tcPr>
          <w:p w14:paraId="6ED23E5E">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Gender (Reference: Male)</w:t>
            </w:r>
          </w:p>
        </w:tc>
        <w:tc>
          <w:tcPr>
            <w:tcW w:w="1310" w:type="pct"/>
            <w:shd w:val="clear" w:color="auto" w:fill="FFFFFF"/>
            <w:tcMar>
              <w:left w:w="108" w:type="dxa"/>
              <w:right w:w="108" w:type="dxa"/>
            </w:tcMar>
            <w:vAlign w:val="center"/>
          </w:tcPr>
          <w:p w14:paraId="07C43938">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c>
          <w:tcPr>
            <w:tcW w:w="757" w:type="pct"/>
            <w:shd w:val="clear" w:color="auto" w:fill="FFFFFF"/>
            <w:tcMar>
              <w:left w:w="108" w:type="dxa"/>
              <w:right w:w="108" w:type="dxa"/>
            </w:tcMar>
            <w:vAlign w:val="center"/>
          </w:tcPr>
          <w:p w14:paraId="4CB70FD1">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r>
      <w:tr w14:paraId="777B8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2932" w:type="pct"/>
            <w:shd w:val="clear" w:color="auto" w:fill="FFFFFF"/>
            <w:tcMar>
              <w:left w:w="108" w:type="dxa"/>
              <w:right w:w="108" w:type="dxa"/>
            </w:tcMar>
            <w:vAlign w:val="center"/>
          </w:tcPr>
          <w:p w14:paraId="12570A09">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Female</w:t>
            </w:r>
          </w:p>
        </w:tc>
        <w:tc>
          <w:tcPr>
            <w:tcW w:w="1310" w:type="pct"/>
            <w:shd w:val="clear" w:color="auto" w:fill="FFFFFF"/>
            <w:tcMar>
              <w:left w:w="108" w:type="dxa"/>
              <w:right w:w="108" w:type="dxa"/>
            </w:tcMar>
            <w:vAlign w:val="center"/>
          </w:tcPr>
          <w:p w14:paraId="07CC3539">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1.67 (0.85-3.28)</w:t>
            </w:r>
          </w:p>
        </w:tc>
        <w:tc>
          <w:tcPr>
            <w:tcW w:w="757" w:type="pct"/>
            <w:shd w:val="clear" w:color="auto" w:fill="FFFFFF"/>
            <w:tcMar>
              <w:left w:w="108" w:type="dxa"/>
              <w:right w:w="108" w:type="dxa"/>
            </w:tcMar>
            <w:vAlign w:val="center"/>
          </w:tcPr>
          <w:p w14:paraId="7570975D">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0.14</w:t>
            </w:r>
          </w:p>
        </w:tc>
      </w:tr>
      <w:tr w14:paraId="686B6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932" w:type="pct"/>
            <w:shd w:val="clear" w:color="auto" w:fill="FFFFFF"/>
            <w:tcMar>
              <w:left w:w="108" w:type="dxa"/>
              <w:right w:w="108" w:type="dxa"/>
            </w:tcMar>
            <w:vAlign w:val="center"/>
          </w:tcPr>
          <w:p w14:paraId="7D241A63">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Suicide History (Reference: No)</w:t>
            </w:r>
          </w:p>
        </w:tc>
        <w:tc>
          <w:tcPr>
            <w:tcW w:w="1310" w:type="pct"/>
            <w:shd w:val="clear" w:color="auto" w:fill="FFFFFF"/>
            <w:tcMar>
              <w:left w:w="108" w:type="dxa"/>
              <w:right w:w="108" w:type="dxa"/>
            </w:tcMar>
            <w:vAlign w:val="center"/>
          </w:tcPr>
          <w:p w14:paraId="78E249C3">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c>
          <w:tcPr>
            <w:tcW w:w="757" w:type="pct"/>
            <w:shd w:val="clear" w:color="auto" w:fill="FFFFFF"/>
            <w:tcMar>
              <w:left w:w="108" w:type="dxa"/>
              <w:right w:w="108" w:type="dxa"/>
            </w:tcMar>
            <w:vAlign w:val="center"/>
          </w:tcPr>
          <w:p w14:paraId="20EC9DB3">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w:t>
            </w:r>
          </w:p>
        </w:tc>
      </w:tr>
      <w:tr w14:paraId="3EF17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932" w:type="pct"/>
            <w:tcBorders>
              <w:top w:val="nil"/>
              <w:left w:val="nil"/>
              <w:bottom w:val="single" w:color="auto" w:sz="12" w:space="0"/>
              <w:right w:val="nil"/>
            </w:tcBorders>
            <w:shd w:val="clear" w:color="auto" w:fill="FFFFFF"/>
            <w:tcMar>
              <w:left w:w="108" w:type="dxa"/>
              <w:right w:w="108" w:type="dxa"/>
            </w:tcMar>
            <w:vAlign w:val="center"/>
          </w:tcPr>
          <w:p w14:paraId="7D19C1E3">
            <w:pPr>
              <w:pStyle w:val="2"/>
              <w:keepNext w:val="0"/>
              <w:keepLines w:val="0"/>
              <w:widowControl/>
              <w:suppressLineNumbers w:val="0"/>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    Yes</w:t>
            </w:r>
          </w:p>
        </w:tc>
        <w:tc>
          <w:tcPr>
            <w:tcW w:w="1310" w:type="pct"/>
            <w:tcBorders>
              <w:top w:val="nil"/>
              <w:left w:val="nil"/>
              <w:bottom w:val="single" w:color="auto" w:sz="12" w:space="0"/>
              <w:right w:val="nil"/>
            </w:tcBorders>
            <w:shd w:val="clear" w:color="auto" w:fill="FFFFFF"/>
            <w:tcMar>
              <w:left w:w="108" w:type="dxa"/>
              <w:right w:w="108" w:type="dxa"/>
            </w:tcMar>
            <w:vAlign w:val="center"/>
          </w:tcPr>
          <w:p w14:paraId="3F395DFA">
            <w:pPr>
              <w:pStyle w:val="2"/>
              <w:keepNext w:val="0"/>
              <w:keepLines w:val="0"/>
              <w:widowControl/>
              <w:suppressLineNumbers w:val="0"/>
              <w:jc w:val="center"/>
              <w:rPr>
                <w:rFonts w:hint="default" w:ascii="Times New Roman" w:hAnsi="Times New Roman" w:cs="Times New Roman"/>
                <w:color w:val="000000"/>
                <w:sz w:val="20"/>
                <w:szCs w:val="20"/>
                <w:lang w:val="en-US"/>
              </w:rPr>
            </w:pPr>
            <w:r>
              <w:rPr>
                <w:rFonts w:hint="default" w:ascii="Times New Roman" w:hAnsi="Times New Roman" w:eastAsia="微软雅黑" w:cs="Times New Roman"/>
                <w:color w:val="000000"/>
                <w:sz w:val="20"/>
                <w:szCs w:val="20"/>
                <w:lang w:val="en-US"/>
              </w:rPr>
              <w:t>2.1 (1.21-3.67)</w:t>
            </w:r>
          </w:p>
        </w:tc>
        <w:tc>
          <w:tcPr>
            <w:tcW w:w="757" w:type="pct"/>
            <w:tcBorders>
              <w:top w:val="nil"/>
              <w:left w:val="nil"/>
              <w:bottom w:val="single" w:color="auto" w:sz="12" w:space="0"/>
              <w:right w:val="nil"/>
            </w:tcBorders>
            <w:shd w:val="clear" w:color="auto" w:fill="FFFFFF"/>
            <w:tcMar>
              <w:left w:w="108" w:type="dxa"/>
              <w:right w:w="108" w:type="dxa"/>
            </w:tcMar>
            <w:vAlign w:val="center"/>
          </w:tcPr>
          <w:p w14:paraId="7546F5EE">
            <w:pPr>
              <w:pStyle w:val="2"/>
              <w:keepNext w:val="0"/>
              <w:keepLines w:val="0"/>
              <w:widowControl/>
              <w:suppressLineNumbers w:val="0"/>
              <w:jc w:val="center"/>
              <w:rPr>
                <w:rFonts w:hint="default" w:ascii="Times New Roman" w:hAnsi="Times New Roman" w:cs="Times New Roman"/>
                <w:b/>
                <w:bCs/>
                <w:color w:val="000000"/>
                <w:sz w:val="20"/>
                <w:szCs w:val="20"/>
                <w:lang w:val="en-US"/>
              </w:rPr>
            </w:pPr>
            <w:r>
              <w:rPr>
                <w:rFonts w:hint="default" w:ascii="Times New Roman" w:hAnsi="Times New Roman" w:eastAsia="微软雅黑" w:cs="Times New Roman"/>
                <w:b/>
                <w:bCs/>
                <w:color w:val="000000"/>
                <w:sz w:val="20"/>
                <w:szCs w:val="20"/>
                <w:lang w:val="en-US"/>
              </w:rPr>
              <w:t>0.015</w:t>
            </w:r>
          </w:p>
        </w:tc>
      </w:tr>
      <w:tr w14:paraId="51B4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0" w:hRule="atLeast"/>
        </w:trPr>
        <w:tc>
          <w:tcPr>
            <w:tcW w:w="5000" w:type="pct"/>
            <w:gridSpan w:val="3"/>
            <w:tcBorders>
              <w:top w:val="single" w:color="auto" w:sz="12" w:space="0"/>
              <w:left w:val="nil"/>
              <w:bottom w:val="nil"/>
              <w:right w:val="nil"/>
            </w:tcBorders>
            <w:shd w:val="clear" w:color="auto" w:fill="auto"/>
            <w:tcMar>
              <w:left w:w="108" w:type="dxa"/>
              <w:right w:w="108" w:type="dxa"/>
            </w:tcMar>
            <w:vAlign w:val="center"/>
          </w:tcPr>
          <w:p w14:paraId="2FAF3F10">
            <w:pPr>
              <w:pStyle w:val="2"/>
              <w:keepNext w:val="0"/>
              <w:keepLines w:val="0"/>
              <w:widowControl/>
              <w:suppressLineNumbers w:val="0"/>
              <w:rPr>
                <w:rFonts w:hint="default" w:ascii="Times New Roman" w:hAnsi="Times New Roman" w:cs="Times New Roman"/>
                <w:sz w:val="20"/>
                <w:szCs w:val="20"/>
                <w:lang w:val="en-US"/>
              </w:rPr>
            </w:pPr>
            <w:r>
              <w:rPr>
                <w:rFonts w:hint="default" w:ascii="Times New Roman" w:hAnsi="Times New Roman" w:eastAsia="微软雅黑" w:cs="Times New Roman"/>
                <w:color w:val="000000"/>
                <w:sz w:val="20"/>
                <w:szCs w:val="20"/>
                <w:lang w:val="en-US"/>
              </w:rPr>
              <w:t>Note. Hazard ratios (HRs) with 95% confidence intervals (CIs) were estimated using Cox models. The primary analyses were based on multiple imputation (m = 5 datasets) to account for missing data, while complete case analyses were conducted as sensitivity analyses. P-values are derived from Wald tests.</w:t>
            </w:r>
            <w:r>
              <w:rPr>
                <w:rFonts w:hint="default" w:ascii="Times New Roman" w:hAnsi="Times New Roman" w:eastAsia="宋体" w:cs="Times New Roman"/>
                <w:color w:val="000000"/>
                <w:sz w:val="20"/>
                <w:szCs w:val="20"/>
                <w:lang w:val="en-US" w:bidi="ar"/>
              </w:rPr>
              <w:t xml:space="preserve"> AIS: Athens Insomnia Scale; </w:t>
            </w:r>
            <w:r>
              <w:rPr>
                <w:rFonts w:hint="default" w:ascii="Times New Roman" w:hAnsi="Times New Roman" w:eastAsia="微软雅黑" w:cs="Times New Roman"/>
                <w:color w:val="000000"/>
                <w:sz w:val="20"/>
                <w:szCs w:val="20"/>
                <w:lang w:val="en-US"/>
              </w:rPr>
              <w:t>HAMD-a and HAMA-a denote adjusted totals with sleep-related items removed (HAMD items 4–6; HAMA item 4).</w:t>
            </w:r>
            <w:r>
              <w:rPr>
                <w:rFonts w:hint="default" w:ascii="Times New Roman" w:hAnsi="Times New Roman" w:eastAsia="宋体" w:cs="Times New Roman"/>
                <w:color w:val="000000"/>
                <w:sz w:val="20"/>
                <w:szCs w:val="20"/>
                <w:lang w:val="en-US" w:bidi="ar"/>
              </w:rPr>
              <w:t xml:space="preserve"> Bold text is used to indicate statistically significant results.</w:t>
            </w:r>
          </w:p>
        </w:tc>
      </w:tr>
    </w:tbl>
    <w:p w14:paraId="6E36E0F7"/>
    <w:p w14:paraId="7F73DE96"/>
    <w:p w14:paraId="0FB15216"/>
    <w:p w14:paraId="12ED194D"/>
    <w:p w14:paraId="179D26B1"/>
    <w:p w14:paraId="790447DA"/>
    <w:p w14:paraId="0C396F42"/>
    <w:p w14:paraId="11EF68E0"/>
    <w:p w14:paraId="0B532827"/>
    <w:p w14:paraId="465EFEC4"/>
    <w:p w14:paraId="796145D4">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0"/>
          <w:szCs w:val="20"/>
          <w:lang w:val="en-US"/>
        </w:rPr>
      </w:pPr>
      <w:r>
        <w:rPr>
          <w:rFonts w:hint="default" w:ascii="Times New Roman" w:hAnsi="Times New Roman" w:eastAsia="宋体" w:cs="Times New Roman"/>
          <w:kern w:val="2"/>
          <w:sz w:val="20"/>
          <w:szCs w:val="20"/>
          <w:lang w:val="en-US" w:eastAsia="zh-CN" w:bidi="ar"/>
        </w:rPr>
        <w:drawing>
          <wp:inline distT="0" distB="0" distL="114300" distR="114300">
            <wp:extent cx="4043680" cy="2738755"/>
            <wp:effectExtent l="0" t="0" r="4445" b="444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4043680" cy="2738755"/>
                    </a:xfrm>
                    <a:prstGeom prst="rect">
                      <a:avLst/>
                    </a:prstGeom>
                    <a:noFill/>
                    <a:ln>
                      <a:noFill/>
                    </a:ln>
                  </pic:spPr>
                </pic:pic>
              </a:graphicData>
            </a:graphic>
          </wp:inline>
        </w:drawing>
      </w:r>
    </w:p>
    <w:p w14:paraId="28CA1367">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default" w:ascii="Times New Roman" w:hAnsi="Times New Roman" w:eastAsia="宋体" w:cs="Times New Roman"/>
          <w:b/>
          <w:bCs/>
          <w:kern w:val="2"/>
          <w:sz w:val="24"/>
          <w:szCs w:val="24"/>
          <w:lang w:val="en-US" w:eastAsia="zh-CN" w:bidi="ar"/>
        </w:rPr>
        <w:t>Supplementary Fig 1.</w:t>
      </w:r>
      <w:r>
        <w:rPr>
          <w:rFonts w:hint="default" w:ascii="Times New Roman" w:hAnsi="Times New Roman" w:eastAsia="宋体" w:cs="Times New Roman"/>
          <w:kern w:val="2"/>
          <w:sz w:val="24"/>
          <w:szCs w:val="24"/>
          <w:lang w:val="en-US" w:eastAsia="zh-CN" w:bidi="ar"/>
        </w:rPr>
        <w:t xml:space="preserve"> Missing data patterns for suicide attempt assessments at 1-, 3-, and 6-month follow-ups. The plot shows the pattern of missing values for suicide attempt variables at each follow–up time point. Numbers above the bars indicate the count of observed values for each variable. The x-axis represents the three follow-up assessments, and the aggregation bars show combinations of missingness across these time points. This visualization was generated using the aggr() function from the VIM R package and informs the subsequent multiple imputation process.</w:t>
      </w:r>
    </w:p>
    <w:p w14:paraId="73F988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UnicodeM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D90FB7"/>
    <w:rsid w:val="19E45AAD"/>
    <w:rsid w:val="50D90FB7"/>
    <w:rsid w:val="571141E6"/>
    <w:rsid w:val="597D62F2"/>
    <w:rsid w:val="60254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414</Words>
  <Characters>2466</Characters>
  <Lines>0</Lines>
  <Paragraphs>0</Paragraphs>
  <TotalTime>328</TotalTime>
  <ScaleCrop>false</ScaleCrop>
  <LinksUpToDate>false</LinksUpToDate>
  <CharactersWithSpaces>2833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2026-01-06T02:53:00Z</dcterms:created>
  <dc:creator>Elite</dc:creator>
  <cp:lastModifiedBy>Elite</cp:lastModifiedBy>
  <dcterms:modified xsi:type="dcterms:W3CDTF">2026-02-03T09:42:29Z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CC47C38D99554EA5A512298C5F3791F6_11</vt:lpwstr>
  </property>
  <property fmtid="{D5CDD505-2E9C-101B-9397-08002B2CF9AE}" pid="4" name="KSOTemplateDocerSaveRecord">
    <vt:lpwstr>eyJoZGlkIjoiNTUzNmQyZGU3Y2FmMzNiMTRjM2M2ZGZiNjFmYTI1YjciLCJ1c2VySWQiOiIzMTY5OTk1MDEifQ==</vt:lpwstr>
  </property>
</Properties>
</file>