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1"/>
        <w:gridCol w:w="935"/>
        <w:gridCol w:w="935"/>
        <w:gridCol w:w="935"/>
        <w:gridCol w:w="935"/>
        <w:gridCol w:w="937"/>
      </w:tblGrid>
      <w:tr w14:paraId="6EAB6839">
        <w:trPr>
          <w:trHeight w:val="420" w:hRule="atLeast"/>
        </w:trPr>
        <w:tc>
          <w:tcPr>
            <w:tcW w:w="11328" w:type="dxa"/>
            <w:gridSpan w:val="6"/>
            <w:tcBorders>
              <w:bottom w:val="single" w:color="FFFFFF" w:themeColor="background1" w:sz="4" w:space="0"/>
            </w:tcBorders>
            <w:vAlign w:val="center"/>
          </w:tcPr>
          <w:p w14:paraId="3835452C">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Survey on the willingness of medical staff to use the adverse event reporting system</w:t>
            </w:r>
          </w:p>
        </w:tc>
      </w:tr>
      <w:tr w14:paraId="621E8EC2">
        <w:trPr>
          <w:trHeight w:val="1549" w:hRule="atLeast"/>
        </w:trPr>
        <w:tc>
          <w:tcPr>
            <w:tcW w:w="11328" w:type="dxa"/>
            <w:gridSpan w:val="6"/>
            <w:tcBorders>
              <w:top w:val="single" w:color="FFFFFF" w:themeColor="background1" w:sz="4" w:space="0"/>
            </w:tcBorders>
            <w:vAlign w:val="center"/>
          </w:tcPr>
          <w:p w14:paraId="40CA383C">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Dear Sir/Madam:</w:t>
            </w:r>
          </w:p>
          <w:p w14:paraId="22D4499D">
            <w:pPr>
              <w:spacing w:line="360" w:lineRule="auto"/>
              <w:ind w:firstLine="480" w:firstLineChars="200"/>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 xml:space="preserve">First of all, thank you very much for participating in this survey. This survey aims to understand the usage of our hospital's adverse event reporting system. Please answer based on your actual feelings by </w:t>
            </w:r>
            <w:r>
              <w:rPr>
                <w:rFonts w:hint="default" w:ascii="Times New Roman Regular" w:hAnsi="Times New Roman Regular" w:eastAsia="宋体" w:cs="Times New Roman Regular"/>
                <w:sz w:val="24"/>
                <w:szCs w:val="24"/>
                <w:lang w:val="en-US" w:eastAsia="zh-CN"/>
              </w:rPr>
              <w:t>mark</w:t>
            </w:r>
            <w:r>
              <w:rPr>
                <w:rFonts w:hint="default" w:ascii="Times New Roman Regular" w:hAnsi="Times New Roman Regular" w:eastAsia="宋体" w:cs="Times New Roman Regular"/>
                <w:sz w:val="24"/>
                <w:szCs w:val="24"/>
              </w:rPr>
              <w:t>ing "√" in the appropriate option or filling in the blanks.</w:t>
            </w:r>
            <w:r>
              <w:rPr>
                <w:rFonts w:hint="default" w:ascii="Times New Roman Regular" w:hAnsi="Times New Roman Regular" w:eastAsia="宋体" w:cs="Times New Roman Regular"/>
                <w:sz w:val="24"/>
                <w:szCs w:val="24"/>
                <w:lang w:val="en-US" w:eastAsia="zh-CN"/>
              </w:rPr>
              <w:t xml:space="preserve"> </w:t>
            </w:r>
            <w:r>
              <w:rPr>
                <w:rFonts w:hint="default" w:ascii="Times New Roman Regular" w:hAnsi="Times New Roman Regular" w:eastAsia="宋体" w:cs="Times New Roman Regular"/>
                <w:sz w:val="24"/>
                <w:szCs w:val="24"/>
              </w:rPr>
              <w:t>The survey results will only be used to improve our hospital's adverse event reporting system and will not be used for any commercial purposes. This questionnaire is anonymous, and your information will be kept absolutely confidential.</w:t>
            </w:r>
          </w:p>
          <w:p w14:paraId="4518C3DB">
            <w:pPr>
              <w:spacing w:line="360" w:lineRule="auto"/>
              <w:ind w:firstLine="480" w:firstLineChars="200"/>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Thank you so much for your participation!</w:t>
            </w:r>
          </w:p>
        </w:tc>
      </w:tr>
      <w:tr w14:paraId="418A7CEB">
        <w:trPr>
          <w:trHeight w:val="300" w:hRule="atLeast"/>
        </w:trPr>
        <w:tc>
          <w:tcPr>
            <w:tcW w:w="11328" w:type="dxa"/>
            <w:gridSpan w:val="6"/>
            <w:shd w:val="clear" w:color="auto" w:fill="F1F1F1" w:themeFill="background1" w:themeFillShade="F2"/>
            <w:vAlign w:val="center"/>
          </w:tcPr>
          <w:p w14:paraId="49579F63">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I. Basic Information</w:t>
            </w:r>
            <w:bookmarkStart w:id="0" w:name="_GoBack"/>
            <w:bookmarkEnd w:id="0"/>
          </w:p>
        </w:tc>
      </w:tr>
      <w:tr w14:paraId="571E9DDB">
        <w:trPr>
          <w:trHeight w:val="300" w:hRule="atLeast"/>
        </w:trPr>
        <w:tc>
          <w:tcPr>
            <w:tcW w:w="11328" w:type="dxa"/>
            <w:gridSpan w:val="6"/>
            <w:vAlign w:val="center"/>
          </w:tcPr>
          <w:p w14:paraId="78E7290C">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 xml:space="preserve">1. </w:t>
            </w:r>
            <w:r>
              <w:rPr>
                <w:rFonts w:hint="default" w:ascii="Times New Roman Regular" w:hAnsi="Times New Roman Regular" w:eastAsia="宋体" w:cs="Times New Roman Regular"/>
                <w:sz w:val="24"/>
                <w:szCs w:val="24"/>
                <w:lang w:val="en-US" w:eastAsia="zh-CN"/>
              </w:rPr>
              <w:t>Sex</w:t>
            </w:r>
            <w:r>
              <w:rPr>
                <w:rFonts w:hint="default" w:ascii="Times New Roman Regular" w:hAnsi="Times New Roman Regular" w:eastAsia="宋体" w:cs="Times New Roman Regular"/>
                <w:sz w:val="24"/>
                <w:szCs w:val="24"/>
              </w:rPr>
              <w:t>: ① Male ② Female</w:t>
            </w:r>
          </w:p>
        </w:tc>
      </w:tr>
      <w:tr w14:paraId="661E7DB1">
        <w:trPr>
          <w:trHeight w:val="300" w:hRule="atLeast"/>
        </w:trPr>
        <w:tc>
          <w:tcPr>
            <w:tcW w:w="11328" w:type="dxa"/>
            <w:gridSpan w:val="6"/>
            <w:vAlign w:val="center"/>
          </w:tcPr>
          <w:p w14:paraId="4C9AB4F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 xml:space="preserve">2. Age: </w:t>
            </w:r>
            <w:r>
              <w:rPr>
                <w:rFonts w:hint="default" w:ascii="Times New Roman Regular" w:hAnsi="Times New Roman Regular" w:eastAsia="宋体" w:cs="Times New Roman Regular"/>
                <w:sz w:val="24"/>
                <w:szCs w:val="24"/>
                <w:u w:val="single"/>
              </w:rPr>
              <w:t xml:space="preserve"> </w:t>
            </w:r>
            <w:r>
              <w:rPr>
                <w:rFonts w:hint="default" w:ascii="Times New Roman Regular" w:hAnsi="Times New Roman Regular" w:eastAsia="宋体" w:cs="Times New Roman Regular"/>
                <w:sz w:val="24"/>
                <w:szCs w:val="24"/>
                <w:u w:val="single"/>
                <w:lang w:val="en-US" w:eastAsia="zh-CN"/>
              </w:rPr>
              <w:t xml:space="preserve">    </w:t>
            </w:r>
            <w:r>
              <w:rPr>
                <w:rFonts w:hint="default" w:ascii="Times New Roman Regular" w:hAnsi="Times New Roman Regular" w:eastAsia="宋体" w:cs="Times New Roman Regular"/>
                <w:sz w:val="24"/>
                <w:szCs w:val="24"/>
                <w:u w:val="single"/>
              </w:rPr>
              <w:t xml:space="preserve"> </w:t>
            </w:r>
            <w:r>
              <w:rPr>
                <w:rFonts w:hint="default" w:ascii="Times New Roman Regular" w:hAnsi="Times New Roman Regular" w:eastAsia="宋体" w:cs="Times New Roman Regular"/>
                <w:sz w:val="24"/>
                <w:szCs w:val="24"/>
                <w:u w:val="single"/>
                <w:lang w:val="en-US" w:eastAsia="zh-CN"/>
              </w:rPr>
              <w:t xml:space="preserve">  </w:t>
            </w:r>
            <w:r>
              <w:rPr>
                <w:rFonts w:hint="default" w:ascii="Times New Roman Regular" w:hAnsi="Times New Roman Regular" w:eastAsia="宋体" w:cs="Times New Roman Regular"/>
                <w:sz w:val="24"/>
                <w:szCs w:val="24"/>
              </w:rPr>
              <w:t xml:space="preserve"> years old</w:t>
            </w:r>
          </w:p>
        </w:tc>
      </w:tr>
      <w:tr w14:paraId="4496F337">
        <w:trPr>
          <w:trHeight w:val="300" w:hRule="atLeast"/>
        </w:trPr>
        <w:tc>
          <w:tcPr>
            <w:tcW w:w="11328" w:type="dxa"/>
            <w:gridSpan w:val="6"/>
            <w:vAlign w:val="center"/>
          </w:tcPr>
          <w:p w14:paraId="3AC8CE1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3. Education: ① Bachelor's degree or below ② Master's degree ③  Doctoral degree</w:t>
            </w:r>
          </w:p>
        </w:tc>
      </w:tr>
      <w:tr w14:paraId="2B95F6B0">
        <w:trPr>
          <w:trHeight w:val="300" w:hRule="atLeast"/>
        </w:trPr>
        <w:tc>
          <w:tcPr>
            <w:tcW w:w="11328" w:type="dxa"/>
            <w:gridSpan w:val="6"/>
            <w:vAlign w:val="center"/>
          </w:tcPr>
          <w:p w14:paraId="6DFD5AEC">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4. Professional Position: ① Clinician (including assistant physician) ② Nurse ③ Technician (including pharmacist)</w:t>
            </w:r>
          </w:p>
        </w:tc>
      </w:tr>
      <w:tr w14:paraId="41CF9AE6">
        <w:trPr>
          <w:trHeight w:val="300" w:hRule="atLeast"/>
        </w:trPr>
        <w:tc>
          <w:tcPr>
            <w:tcW w:w="11328" w:type="dxa"/>
            <w:gridSpan w:val="6"/>
            <w:vAlign w:val="center"/>
          </w:tcPr>
          <w:p w14:paraId="33258798">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 xml:space="preserve">5. </w:t>
            </w:r>
            <w:r>
              <w:rPr>
                <w:rFonts w:hint="default" w:ascii="Times New Roman Regular" w:hAnsi="Times New Roman Regular" w:eastAsia="宋体" w:cs="Times New Roman Regular"/>
                <w:sz w:val="24"/>
                <w:szCs w:val="24"/>
                <w:lang w:val="en-US" w:eastAsia="zh-CN"/>
              </w:rPr>
              <w:t>W</w:t>
            </w:r>
            <w:r>
              <w:rPr>
                <w:rFonts w:hint="default" w:ascii="Times New Roman Regular" w:hAnsi="Times New Roman Regular" w:eastAsia="宋体" w:cs="Times New Roman Regular"/>
                <w:sz w:val="24"/>
                <w:szCs w:val="24"/>
              </w:rPr>
              <w:t xml:space="preserve">ork </w:t>
            </w:r>
            <w:r>
              <w:rPr>
                <w:rFonts w:hint="default" w:ascii="Times New Roman Regular" w:hAnsi="Times New Roman Regular" w:eastAsia="宋体" w:cs="Times New Roman Regular"/>
                <w:sz w:val="24"/>
                <w:szCs w:val="24"/>
                <w:lang w:val="en-US" w:eastAsia="zh-CN"/>
              </w:rPr>
              <w:t>E</w:t>
            </w:r>
            <w:r>
              <w:rPr>
                <w:rFonts w:hint="default" w:ascii="Times New Roman Regular" w:hAnsi="Times New Roman Regular" w:eastAsia="宋体" w:cs="Times New Roman Regular"/>
                <w:sz w:val="24"/>
                <w:szCs w:val="24"/>
              </w:rPr>
              <w:t xml:space="preserve">xperience: </w:t>
            </w:r>
            <w:r>
              <w:rPr>
                <w:rFonts w:hint="default" w:ascii="Times New Roman Regular" w:hAnsi="Times New Roman Regular" w:eastAsia="宋体" w:cs="Times New Roman Regular"/>
                <w:sz w:val="24"/>
                <w:szCs w:val="24"/>
                <w:u w:val="single"/>
              </w:rPr>
              <w:t xml:space="preserve"> </w:t>
            </w:r>
            <w:r>
              <w:rPr>
                <w:rFonts w:hint="default" w:ascii="Times New Roman Regular" w:hAnsi="Times New Roman Regular" w:eastAsia="宋体" w:cs="Times New Roman Regular"/>
                <w:sz w:val="24"/>
                <w:szCs w:val="24"/>
                <w:u w:val="single"/>
                <w:lang w:val="en-US" w:eastAsia="zh-CN"/>
              </w:rPr>
              <w:t xml:space="preserve">    </w:t>
            </w:r>
            <w:r>
              <w:rPr>
                <w:rFonts w:hint="default" w:ascii="Times New Roman Regular" w:hAnsi="Times New Roman Regular" w:eastAsia="宋体" w:cs="Times New Roman Regular"/>
                <w:sz w:val="24"/>
                <w:szCs w:val="24"/>
                <w:u w:val="single"/>
              </w:rPr>
              <w:t xml:space="preserve"> </w:t>
            </w:r>
            <w:r>
              <w:rPr>
                <w:rFonts w:hint="default" w:ascii="Times New Roman Regular" w:hAnsi="Times New Roman Regular" w:eastAsia="宋体" w:cs="Times New Roman Regular"/>
                <w:sz w:val="24"/>
                <w:szCs w:val="24"/>
                <w:u w:val="single"/>
                <w:lang w:val="en-US" w:eastAsia="zh-CN"/>
              </w:rPr>
              <w:t xml:space="preserve">  </w:t>
            </w:r>
            <w:r>
              <w:rPr>
                <w:rFonts w:hint="default" w:ascii="Times New Roman Regular" w:hAnsi="Times New Roman Regular" w:eastAsia="宋体" w:cs="Times New Roman Regular"/>
                <w:sz w:val="24"/>
                <w:szCs w:val="24"/>
              </w:rPr>
              <w:t xml:space="preserve"> years</w:t>
            </w:r>
          </w:p>
        </w:tc>
      </w:tr>
      <w:tr w14:paraId="591DFEB0">
        <w:trPr>
          <w:trHeight w:val="300" w:hRule="atLeast"/>
        </w:trPr>
        <w:tc>
          <w:tcPr>
            <w:tcW w:w="11328" w:type="dxa"/>
            <w:gridSpan w:val="6"/>
            <w:vAlign w:val="center"/>
          </w:tcPr>
          <w:p w14:paraId="54764ABC">
            <w:pPr>
              <w:spacing w:line="360" w:lineRule="auto"/>
              <w:jc w:val="both"/>
              <w:rPr>
                <w:rFonts w:hint="default" w:ascii="Times New Roman Regular" w:hAnsi="Times New Roman Regular" w:eastAsia="宋体" w:cs="Times New Roman Regular"/>
                <w:sz w:val="24"/>
                <w:szCs w:val="24"/>
                <w:lang w:val="en-US" w:eastAsia="zh-CN"/>
              </w:rPr>
            </w:pPr>
            <w:r>
              <w:rPr>
                <w:rFonts w:hint="default" w:ascii="Times New Roman Regular" w:hAnsi="Times New Roman Regular" w:eastAsia="宋体" w:cs="Times New Roman Regular"/>
                <w:sz w:val="24"/>
                <w:szCs w:val="24"/>
              </w:rPr>
              <w:t xml:space="preserve">6. Professional Title: ① No title ② Primary ③ Intermediate ④ Associate Senior </w:t>
            </w:r>
            <w:r>
              <w:rPr>
                <w:rFonts w:hint="default" w:ascii="Times New Roman Regular" w:hAnsi="Times New Roman Regular" w:eastAsia="宋体" w:cs="Times New Roman Regular"/>
                <w:sz w:val="24"/>
                <w:szCs w:val="24"/>
                <w:lang w:val="en-US" w:eastAsia="zh-CN"/>
              </w:rPr>
              <w:t>or above</w:t>
            </w:r>
          </w:p>
        </w:tc>
      </w:tr>
      <w:tr w14:paraId="6C992871">
        <w:trPr>
          <w:trHeight w:val="300" w:hRule="atLeast"/>
        </w:trPr>
        <w:tc>
          <w:tcPr>
            <w:tcW w:w="11328" w:type="dxa"/>
            <w:gridSpan w:val="6"/>
            <w:vAlign w:val="center"/>
          </w:tcPr>
          <w:p w14:paraId="6EC0917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7. Employment Status: ① Regular (including rehired)</w:t>
            </w:r>
            <w:r>
              <w:rPr>
                <w:rFonts w:hint="default" w:ascii="Times New Roman Regular" w:hAnsi="Times New Roman Regular" w:eastAsia="宋体" w:cs="Times New Roman Regular"/>
                <w:sz w:val="24"/>
                <w:szCs w:val="24"/>
                <w:lang w:val="en-US"/>
              </w:rPr>
              <w:t xml:space="preserve"> </w:t>
            </w:r>
            <w:r>
              <w:rPr>
                <w:rFonts w:hint="default" w:ascii="Times New Roman Regular" w:hAnsi="Times New Roman Regular" w:eastAsia="宋体" w:cs="Times New Roman Regular"/>
                <w:sz w:val="24"/>
                <w:szCs w:val="24"/>
              </w:rPr>
              <w:t xml:space="preserve"> ② Contract</w:t>
            </w:r>
          </w:p>
        </w:tc>
      </w:tr>
      <w:tr w14:paraId="7C1BEFE5">
        <w:trPr>
          <w:trHeight w:val="300" w:hRule="atLeast"/>
        </w:trPr>
        <w:tc>
          <w:tcPr>
            <w:tcW w:w="11328" w:type="dxa"/>
            <w:gridSpan w:val="6"/>
            <w:shd w:val="clear" w:color="auto" w:fill="F1F1F1" w:themeFill="background1" w:themeFillShade="F2"/>
            <w:vAlign w:val="center"/>
          </w:tcPr>
          <w:p w14:paraId="1327E229">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lang w:val="en-US" w:eastAsia="zh-CN"/>
              </w:rPr>
              <w:t xml:space="preserve">II. Perceptions of the </w:t>
            </w:r>
            <w:r>
              <w:rPr>
                <w:rFonts w:hint="default" w:ascii="Times New Roman Regular" w:hAnsi="Times New Roman Regular" w:eastAsia="宋体" w:cs="Times New Roman Regular"/>
                <w:b/>
                <w:bCs/>
                <w:sz w:val="24"/>
                <w:szCs w:val="24"/>
              </w:rPr>
              <w:t>adverse event reporting system.</w:t>
            </w:r>
          </w:p>
        </w:tc>
      </w:tr>
      <w:tr w14:paraId="638CB8A2">
        <w:trPr>
          <w:trHeight w:val="300" w:hRule="atLeast"/>
        </w:trPr>
        <w:tc>
          <w:tcPr>
            <w:tcW w:w="6651" w:type="dxa"/>
            <w:tcBorders>
              <w:right w:val="single" w:color="FFFFFF" w:themeColor="background1" w:sz="4" w:space="0"/>
            </w:tcBorders>
            <w:shd w:val="clear" w:color="auto" w:fill="F1F1F1" w:themeFill="background1" w:themeFillShade="F2"/>
            <w:vAlign w:val="center"/>
          </w:tcPr>
          <w:p w14:paraId="56CF1C73">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(i) Usefulness</w:t>
            </w:r>
          </w:p>
        </w:tc>
        <w:tc>
          <w:tcPr>
            <w:tcW w:w="4677" w:type="dxa"/>
            <w:gridSpan w:val="5"/>
            <w:tcBorders>
              <w:left w:val="single" w:color="FFFFFF" w:themeColor="background1" w:sz="4" w:space="0"/>
            </w:tcBorders>
            <w:shd w:val="clear" w:color="auto" w:fill="F1F1F1" w:themeFill="background1" w:themeFillShade="F2"/>
            <w:vAlign w:val="center"/>
          </w:tcPr>
          <w:p w14:paraId="62835625">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Completely Disagree → Completely Agree</w:t>
            </w:r>
          </w:p>
        </w:tc>
      </w:tr>
      <w:tr w14:paraId="27504D66">
        <w:trPr>
          <w:trHeight w:val="300" w:hRule="atLeast"/>
        </w:trPr>
        <w:tc>
          <w:tcPr>
            <w:tcW w:w="6651" w:type="dxa"/>
            <w:vAlign w:val="center"/>
          </w:tcPr>
          <w:p w14:paraId="28940DF9">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A1. Reporting adverse events can protect patient safety.</w:t>
            </w:r>
          </w:p>
        </w:tc>
        <w:tc>
          <w:tcPr>
            <w:tcW w:w="935" w:type="dxa"/>
            <w:vAlign w:val="center"/>
          </w:tcPr>
          <w:p w14:paraId="52E8CB3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47C9F5C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29E758A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2B407B0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63BB664C">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1EE66AD8">
        <w:trPr>
          <w:trHeight w:val="300" w:hRule="atLeast"/>
        </w:trPr>
        <w:tc>
          <w:tcPr>
            <w:tcW w:w="6651" w:type="dxa"/>
            <w:vAlign w:val="center"/>
          </w:tcPr>
          <w:p w14:paraId="4EB6091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A2. Reporting adverse events helps identify problems within the hospital and improves the quality of medical care.</w:t>
            </w:r>
          </w:p>
        </w:tc>
        <w:tc>
          <w:tcPr>
            <w:tcW w:w="935" w:type="dxa"/>
            <w:vAlign w:val="center"/>
          </w:tcPr>
          <w:p w14:paraId="3887725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3F39B21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23730C2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0FA70E0A">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16D25A7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4D39BB2F">
        <w:trPr>
          <w:trHeight w:val="300" w:hRule="atLeast"/>
        </w:trPr>
        <w:tc>
          <w:tcPr>
            <w:tcW w:w="6651" w:type="dxa"/>
            <w:vAlign w:val="center"/>
          </w:tcPr>
          <w:p w14:paraId="6299F5A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 xml:space="preserve">A3 I believe reporting adverse events is useful </w:t>
            </w:r>
            <w:r>
              <w:rPr>
                <w:rFonts w:hint="default" w:ascii="Times New Roman Regular" w:hAnsi="Times New Roman Regular" w:eastAsia="宋体" w:cs="Times New Roman Regular"/>
                <w:sz w:val="24"/>
                <w:szCs w:val="24"/>
                <w:lang w:val="en-US" w:eastAsia="zh-CN"/>
              </w:rPr>
              <w:t>.</w:t>
            </w:r>
          </w:p>
        </w:tc>
        <w:tc>
          <w:tcPr>
            <w:tcW w:w="935" w:type="dxa"/>
            <w:vAlign w:val="center"/>
          </w:tcPr>
          <w:p w14:paraId="477184B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68FE6A0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0335814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36AE581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5977350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3A662BB8">
        <w:trPr>
          <w:trHeight w:val="300" w:hRule="atLeast"/>
        </w:trPr>
        <w:tc>
          <w:tcPr>
            <w:tcW w:w="6651" w:type="dxa"/>
            <w:tcBorders>
              <w:right w:val="single" w:color="FFFFFF" w:themeColor="background1" w:sz="4" w:space="0"/>
            </w:tcBorders>
            <w:shd w:val="clear" w:color="auto" w:fill="F1F1F1" w:themeFill="background1" w:themeFillShade="F2"/>
            <w:vAlign w:val="center"/>
          </w:tcPr>
          <w:p w14:paraId="3ACEE705">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(ii) Ease of use</w:t>
            </w:r>
          </w:p>
        </w:tc>
        <w:tc>
          <w:tcPr>
            <w:tcW w:w="4677" w:type="dxa"/>
            <w:gridSpan w:val="5"/>
            <w:tcBorders>
              <w:left w:val="single" w:color="FFFFFF" w:themeColor="background1" w:sz="4" w:space="0"/>
            </w:tcBorders>
            <w:shd w:val="clear" w:color="auto" w:fill="F1F1F1" w:themeFill="background1" w:themeFillShade="F2"/>
            <w:vAlign w:val="center"/>
          </w:tcPr>
          <w:p w14:paraId="2E8188B4">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Completely Disagree → Completely Agree</w:t>
            </w:r>
          </w:p>
        </w:tc>
      </w:tr>
      <w:tr w14:paraId="1CAF19E7">
        <w:trPr>
          <w:trHeight w:val="300" w:hRule="atLeast"/>
        </w:trPr>
        <w:tc>
          <w:tcPr>
            <w:tcW w:w="6651" w:type="dxa"/>
            <w:vAlign w:val="center"/>
          </w:tcPr>
          <w:p w14:paraId="7CA812D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B1. Reporting is very convenient and requires little effort.</w:t>
            </w:r>
          </w:p>
        </w:tc>
        <w:tc>
          <w:tcPr>
            <w:tcW w:w="935" w:type="dxa"/>
            <w:vAlign w:val="center"/>
          </w:tcPr>
          <w:p w14:paraId="56E8FDD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435EA1E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2077013A">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1076D8C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3A670171">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4D39513A">
        <w:trPr>
          <w:trHeight w:val="300" w:hRule="atLeast"/>
        </w:trPr>
        <w:tc>
          <w:tcPr>
            <w:tcW w:w="6651" w:type="dxa"/>
            <w:vAlign w:val="center"/>
          </w:tcPr>
          <w:p w14:paraId="04818232">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B2. It's very simple to tell colleagues how to use the adverse event reporting system.</w:t>
            </w:r>
          </w:p>
        </w:tc>
        <w:tc>
          <w:tcPr>
            <w:tcW w:w="935" w:type="dxa"/>
            <w:vAlign w:val="center"/>
          </w:tcPr>
          <w:p w14:paraId="776C7261">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166CF89D">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6D8A5ECC">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7063A80D">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3A32E2F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407142EE">
        <w:trPr>
          <w:trHeight w:val="300" w:hRule="atLeast"/>
        </w:trPr>
        <w:tc>
          <w:tcPr>
            <w:tcW w:w="6651" w:type="dxa"/>
            <w:vAlign w:val="center"/>
          </w:tcPr>
          <w:p w14:paraId="2AEE0CD1">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B3. My first experience using the adverse event reporting system was better than I expected.</w:t>
            </w:r>
          </w:p>
        </w:tc>
        <w:tc>
          <w:tcPr>
            <w:tcW w:w="935" w:type="dxa"/>
            <w:vAlign w:val="center"/>
          </w:tcPr>
          <w:p w14:paraId="096E733D">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6D479F4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6FB783B8">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6E452AF1">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6E8D5E8D">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3B6B6674">
        <w:trPr>
          <w:trHeight w:val="300" w:hRule="atLeast"/>
        </w:trPr>
        <w:tc>
          <w:tcPr>
            <w:tcW w:w="6651" w:type="dxa"/>
            <w:tcBorders>
              <w:right w:val="single" w:color="FFFFFF" w:themeColor="background1" w:sz="4" w:space="0"/>
            </w:tcBorders>
            <w:shd w:val="clear" w:color="auto" w:fill="F1F1F1" w:themeFill="background1" w:themeFillShade="F2"/>
            <w:vAlign w:val="center"/>
          </w:tcPr>
          <w:p w14:paraId="54217A1A">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(iii) Interactivity</w:t>
            </w:r>
          </w:p>
        </w:tc>
        <w:tc>
          <w:tcPr>
            <w:tcW w:w="4677" w:type="dxa"/>
            <w:gridSpan w:val="5"/>
            <w:tcBorders>
              <w:left w:val="single" w:color="FFFFFF" w:themeColor="background1" w:sz="4" w:space="0"/>
            </w:tcBorders>
            <w:shd w:val="clear" w:color="auto" w:fill="F1F1F1" w:themeFill="background1" w:themeFillShade="F2"/>
            <w:vAlign w:val="center"/>
          </w:tcPr>
          <w:p w14:paraId="235628E4">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Completely Disagree → Completely Agree</w:t>
            </w:r>
          </w:p>
        </w:tc>
      </w:tr>
      <w:tr w14:paraId="20099E0F">
        <w:trPr>
          <w:trHeight w:val="300" w:hRule="atLeast"/>
        </w:trPr>
        <w:tc>
          <w:tcPr>
            <w:tcW w:w="6651" w:type="dxa"/>
            <w:vAlign w:val="center"/>
          </w:tcPr>
          <w:p w14:paraId="22464FC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C1. My reports receive timely feedback from relevant departments.</w:t>
            </w:r>
          </w:p>
        </w:tc>
        <w:tc>
          <w:tcPr>
            <w:tcW w:w="935" w:type="dxa"/>
            <w:vAlign w:val="center"/>
          </w:tcPr>
          <w:p w14:paraId="7E6E49E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6815CB8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272DE54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26C138C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5DABB9F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514761F5">
        <w:trPr>
          <w:trHeight w:val="300" w:hRule="atLeast"/>
        </w:trPr>
        <w:tc>
          <w:tcPr>
            <w:tcW w:w="6651" w:type="dxa"/>
            <w:vAlign w:val="center"/>
          </w:tcPr>
          <w:p w14:paraId="2C0165D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C2. I am able to communicate with the management department responsible for handling relevant adverse events at any time.</w:t>
            </w:r>
          </w:p>
        </w:tc>
        <w:tc>
          <w:tcPr>
            <w:tcW w:w="935" w:type="dxa"/>
            <w:vAlign w:val="center"/>
          </w:tcPr>
          <w:p w14:paraId="4CABB78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72AC7D2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5E4A031A">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5865F6A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5AB44852">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7EDF5BB2">
        <w:trPr>
          <w:trHeight w:val="300" w:hRule="atLeast"/>
        </w:trPr>
        <w:tc>
          <w:tcPr>
            <w:tcW w:w="6651" w:type="dxa"/>
            <w:vAlign w:val="center"/>
          </w:tcPr>
          <w:p w14:paraId="3A85CA9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C3. My colleagues all support my action of reporting adverse events.</w:t>
            </w:r>
          </w:p>
        </w:tc>
        <w:tc>
          <w:tcPr>
            <w:tcW w:w="935" w:type="dxa"/>
            <w:vAlign w:val="center"/>
          </w:tcPr>
          <w:p w14:paraId="39BB0EB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582FDA2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3ED1881A">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075F172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6608E8F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000B9E94">
        <w:trPr>
          <w:trHeight w:val="300" w:hRule="atLeast"/>
        </w:trPr>
        <w:tc>
          <w:tcPr>
            <w:tcW w:w="6651" w:type="dxa"/>
            <w:tcBorders>
              <w:right w:val="single" w:color="FFFFFF" w:themeColor="background1" w:sz="4" w:space="0"/>
            </w:tcBorders>
            <w:shd w:val="clear" w:color="auto" w:fill="F1F1F1" w:themeFill="background1" w:themeFillShade="F2"/>
            <w:vAlign w:val="center"/>
          </w:tcPr>
          <w:p w14:paraId="59CDAC6E">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(iv) Risk</w:t>
            </w:r>
          </w:p>
        </w:tc>
        <w:tc>
          <w:tcPr>
            <w:tcW w:w="4677" w:type="dxa"/>
            <w:gridSpan w:val="5"/>
            <w:tcBorders>
              <w:left w:val="single" w:color="FFFFFF" w:themeColor="background1" w:sz="4" w:space="0"/>
            </w:tcBorders>
            <w:shd w:val="clear" w:color="auto" w:fill="F1F1F1" w:themeFill="background1" w:themeFillShade="F2"/>
            <w:vAlign w:val="center"/>
          </w:tcPr>
          <w:p w14:paraId="425CE009">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Completely Disagree → Completely Agree</w:t>
            </w:r>
          </w:p>
        </w:tc>
      </w:tr>
      <w:tr w14:paraId="0A005919">
        <w:trPr>
          <w:trHeight w:val="300" w:hRule="atLeast"/>
        </w:trPr>
        <w:tc>
          <w:tcPr>
            <w:tcW w:w="6651" w:type="dxa"/>
            <w:vAlign w:val="center"/>
          </w:tcPr>
          <w:p w14:paraId="58CF370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D1. Reporting adverse events may result in verbal reprimands from superiors and colleagues.</w:t>
            </w:r>
          </w:p>
        </w:tc>
        <w:tc>
          <w:tcPr>
            <w:tcW w:w="935" w:type="dxa"/>
            <w:vAlign w:val="center"/>
          </w:tcPr>
          <w:p w14:paraId="20800322">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6A04F7C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5BA38C7A">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2C50FAB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39AF028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229708D4">
        <w:trPr>
          <w:trHeight w:val="300" w:hRule="atLeast"/>
        </w:trPr>
        <w:tc>
          <w:tcPr>
            <w:tcW w:w="6651" w:type="dxa"/>
            <w:vAlign w:val="center"/>
          </w:tcPr>
          <w:p w14:paraId="4A66D11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D2. Reporting adverse events may lead to blame from patients and their families, resulting in medical disputes.</w:t>
            </w:r>
          </w:p>
        </w:tc>
        <w:tc>
          <w:tcPr>
            <w:tcW w:w="935" w:type="dxa"/>
            <w:vAlign w:val="center"/>
          </w:tcPr>
          <w:p w14:paraId="656F9A32">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057B574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67CFA32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23B29B4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15FCE98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4C0E01A7">
        <w:trPr>
          <w:trHeight w:val="300" w:hRule="atLeast"/>
        </w:trPr>
        <w:tc>
          <w:tcPr>
            <w:tcW w:w="6651" w:type="dxa"/>
            <w:vAlign w:val="center"/>
          </w:tcPr>
          <w:p w14:paraId="173A766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D3. Reporting adverse events will negatively impact my career (promotion, performance, etc.).</w:t>
            </w:r>
          </w:p>
        </w:tc>
        <w:tc>
          <w:tcPr>
            <w:tcW w:w="935" w:type="dxa"/>
            <w:vAlign w:val="center"/>
          </w:tcPr>
          <w:p w14:paraId="38DBEDA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683A1DE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1899094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42056F5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658C225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7C345D1E">
        <w:trPr>
          <w:trHeight w:val="300" w:hRule="atLeast"/>
        </w:trPr>
        <w:tc>
          <w:tcPr>
            <w:tcW w:w="6651" w:type="dxa"/>
            <w:vAlign w:val="center"/>
          </w:tcPr>
          <w:p w14:paraId="5062374A">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D4. Reporting adverse events will reduce my work enthusiasm and affect my work efficiency.</w:t>
            </w:r>
          </w:p>
        </w:tc>
        <w:tc>
          <w:tcPr>
            <w:tcW w:w="935" w:type="dxa"/>
            <w:vAlign w:val="center"/>
          </w:tcPr>
          <w:p w14:paraId="62EFE0A1">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27897D0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608DFE4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4262003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44AEAD1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5A7121A3">
        <w:trPr>
          <w:trHeight w:val="300" w:hRule="atLeast"/>
        </w:trPr>
        <w:tc>
          <w:tcPr>
            <w:tcW w:w="6651" w:type="dxa"/>
            <w:tcBorders>
              <w:right w:val="single" w:color="FFFFFF" w:themeColor="background1" w:sz="4" w:space="0"/>
            </w:tcBorders>
            <w:shd w:val="clear" w:color="auto" w:fill="F1F1F1" w:themeFill="background1" w:themeFillShade="F2"/>
            <w:vAlign w:val="center"/>
          </w:tcPr>
          <w:p w14:paraId="7FE54673">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(v) Technical support</w:t>
            </w:r>
          </w:p>
        </w:tc>
        <w:tc>
          <w:tcPr>
            <w:tcW w:w="4677" w:type="dxa"/>
            <w:gridSpan w:val="5"/>
            <w:tcBorders>
              <w:left w:val="single" w:color="FFFFFF" w:themeColor="background1" w:sz="4" w:space="0"/>
            </w:tcBorders>
            <w:shd w:val="clear" w:color="auto" w:fill="F1F1F1" w:themeFill="background1" w:themeFillShade="F2"/>
            <w:vAlign w:val="center"/>
          </w:tcPr>
          <w:p w14:paraId="19CCA20A">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Completely Disagree → Completely Agree</w:t>
            </w:r>
          </w:p>
        </w:tc>
      </w:tr>
      <w:tr w14:paraId="0908F9A3">
        <w:trPr>
          <w:trHeight w:val="300" w:hRule="atLeast"/>
        </w:trPr>
        <w:tc>
          <w:tcPr>
            <w:tcW w:w="6651" w:type="dxa"/>
            <w:vAlign w:val="center"/>
          </w:tcPr>
          <w:p w14:paraId="41245969">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E1. A well-developed network infrastructure allows me to report adverse events on multiple devices.</w:t>
            </w:r>
          </w:p>
        </w:tc>
        <w:tc>
          <w:tcPr>
            <w:tcW w:w="935" w:type="dxa"/>
            <w:vAlign w:val="center"/>
          </w:tcPr>
          <w:p w14:paraId="2A86D9E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126234B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5C8CC9A9">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2021444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3745BA4D">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0AF34AC1">
        <w:trPr>
          <w:trHeight w:val="300" w:hRule="atLeast"/>
        </w:trPr>
        <w:tc>
          <w:tcPr>
            <w:tcW w:w="6651" w:type="dxa"/>
            <w:vAlign w:val="center"/>
          </w:tcPr>
          <w:p w14:paraId="385D97A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E2. When I encounter difficulties using the system, the relevant departments can help me solve the problem.</w:t>
            </w:r>
          </w:p>
        </w:tc>
        <w:tc>
          <w:tcPr>
            <w:tcW w:w="935" w:type="dxa"/>
            <w:vAlign w:val="center"/>
          </w:tcPr>
          <w:p w14:paraId="798F359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06088302">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0F969568">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1EEE7AA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3DE4BB5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7ABADEF8">
        <w:trPr>
          <w:trHeight w:val="300" w:hRule="atLeast"/>
        </w:trPr>
        <w:tc>
          <w:tcPr>
            <w:tcW w:w="6651" w:type="dxa"/>
            <w:vAlign w:val="center"/>
          </w:tcPr>
          <w:p w14:paraId="32877B4C">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E3. The hospital provided training that helped me understand how to use the adverse event reporting system.</w:t>
            </w:r>
          </w:p>
        </w:tc>
        <w:tc>
          <w:tcPr>
            <w:tcW w:w="935" w:type="dxa"/>
            <w:vAlign w:val="center"/>
          </w:tcPr>
          <w:p w14:paraId="1291DA6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0074089F">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7E7B6A8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5FB230F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520DE94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703D719C">
        <w:trPr>
          <w:trHeight w:val="335" w:hRule="atLeast"/>
        </w:trPr>
        <w:tc>
          <w:tcPr>
            <w:tcW w:w="6651" w:type="dxa"/>
            <w:tcBorders>
              <w:right w:val="single" w:color="FFFFFF" w:themeColor="background1" w:sz="4" w:space="0"/>
            </w:tcBorders>
            <w:shd w:val="clear" w:color="auto" w:fill="F1F1F1" w:themeFill="background1" w:themeFillShade="F2"/>
            <w:vAlign w:val="center"/>
          </w:tcPr>
          <w:p w14:paraId="6E08C74D">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lang w:val="en-US" w:eastAsia="zh-CN"/>
              </w:rPr>
              <w:t xml:space="preserve">III. </w:t>
            </w:r>
            <w:r>
              <w:rPr>
                <w:rFonts w:hint="default" w:ascii="Times New Roman Regular" w:hAnsi="Times New Roman Regular" w:eastAsia="宋体" w:cs="Times New Roman Regular"/>
                <w:b/>
                <w:bCs/>
                <w:sz w:val="24"/>
                <w:szCs w:val="24"/>
              </w:rPr>
              <w:t>Intention to Report</w:t>
            </w:r>
          </w:p>
        </w:tc>
        <w:tc>
          <w:tcPr>
            <w:tcW w:w="4677" w:type="dxa"/>
            <w:gridSpan w:val="5"/>
            <w:tcBorders>
              <w:left w:val="single" w:color="FFFFFF" w:themeColor="background1" w:sz="4" w:space="0"/>
            </w:tcBorders>
            <w:shd w:val="clear" w:color="auto" w:fill="F1F1F1" w:themeFill="background1" w:themeFillShade="F2"/>
            <w:vAlign w:val="center"/>
          </w:tcPr>
          <w:p w14:paraId="61D2D4E0">
            <w:pPr>
              <w:spacing w:line="360" w:lineRule="auto"/>
              <w:jc w:val="both"/>
              <w:rPr>
                <w:rFonts w:hint="default" w:ascii="Times New Roman Regular" w:hAnsi="Times New Roman Regular" w:eastAsia="宋体" w:cs="Times New Roman Regular"/>
                <w:b/>
                <w:bCs/>
                <w:sz w:val="24"/>
                <w:szCs w:val="24"/>
              </w:rPr>
            </w:pPr>
            <w:r>
              <w:rPr>
                <w:rFonts w:hint="default" w:ascii="Times New Roman Regular" w:hAnsi="Times New Roman Regular" w:eastAsia="宋体" w:cs="Times New Roman Regular"/>
                <w:b/>
                <w:bCs/>
                <w:sz w:val="24"/>
                <w:szCs w:val="24"/>
              </w:rPr>
              <w:t>Completely Disagree → Completely Agree</w:t>
            </w:r>
          </w:p>
        </w:tc>
      </w:tr>
      <w:tr w14:paraId="5ACA9033">
        <w:trPr>
          <w:trHeight w:val="300" w:hRule="atLeast"/>
        </w:trPr>
        <w:tc>
          <w:tcPr>
            <w:tcW w:w="6651" w:type="dxa"/>
            <w:vAlign w:val="center"/>
          </w:tcPr>
          <w:p w14:paraId="003C5E8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F1. I am willing to use the adverse event reporting system.</w:t>
            </w:r>
          </w:p>
        </w:tc>
        <w:tc>
          <w:tcPr>
            <w:tcW w:w="935" w:type="dxa"/>
            <w:vAlign w:val="center"/>
          </w:tcPr>
          <w:p w14:paraId="2702B6B6">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2E2825E8">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5543099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07D33382">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4C6BB34E">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279C04E1">
        <w:trPr>
          <w:trHeight w:val="300" w:hRule="atLeast"/>
        </w:trPr>
        <w:tc>
          <w:tcPr>
            <w:tcW w:w="6651" w:type="dxa"/>
            <w:vAlign w:val="center"/>
          </w:tcPr>
          <w:p w14:paraId="280ADEB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F2. I would recommend that my colleagues use the adverse event reporting system.</w:t>
            </w:r>
          </w:p>
        </w:tc>
        <w:tc>
          <w:tcPr>
            <w:tcW w:w="935" w:type="dxa"/>
            <w:vAlign w:val="center"/>
          </w:tcPr>
          <w:p w14:paraId="440E61A1">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76C426D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5E12FFA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19E60209">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27E8C360">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603385A4">
        <w:trPr>
          <w:trHeight w:val="600" w:hRule="atLeast"/>
        </w:trPr>
        <w:tc>
          <w:tcPr>
            <w:tcW w:w="6651" w:type="dxa"/>
            <w:vAlign w:val="center"/>
          </w:tcPr>
          <w:p w14:paraId="2773FEC3">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F3. I am willing to report any adverse event, regardless of its severity or whether it harms the patient.</w:t>
            </w:r>
          </w:p>
        </w:tc>
        <w:tc>
          <w:tcPr>
            <w:tcW w:w="935" w:type="dxa"/>
            <w:vAlign w:val="center"/>
          </w:tcPr>
          <w:p w14:paraId="28013C3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①</w:t>
            </w:r>
          </w:p>
        </w:tc>
        <w:tc>
          <w:tcPr>
            <w:tcW w:w="935" w:type="dxa"/>
            <w:vAlign w:val="center"/>
          </w:tcPr>
          <w:p w14:paraId="526F8E07">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②</w:t>
            </w:r>
          </w:p>
        </w:tc>
        <w:tc>
          <w:tcPr>
            <w:tcW w:w="935" w:type="dxa"/>
            <w:vAlign w:val="center"/>
          </w:tcPr>
          <w:p w14:paraId="1CA8750B">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③</w:t>
            </w:r>
          </w:p>
        </w:tc>
        <w:tc>
          <w:tcPr>
            <w:tcW w:w="935" w:type="dxa"/>
            <w:vAlign w:val="center"/>
          </w:tcPr>
          <w:p w14:paraId="059ED9F4">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④</w:t>
            </w:r>
          </w:p>
        </w:tc>
        <w:tc>
          <w:tcPr>
            <w:tcW w:w="937" w:type="dxa"/>
            <w:vAlign w:val="center"/>
          </w:tcPr>
          <w:p w14:paraId="3A1C0689">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⑤</w:t>
            </w:r>
          </w:p>
        </w:tc>
      </w:tr>
      <w:tr w14:paraId="6FD4B9AD">
        <w:trPr>
          <w:trHeight w:val="693" w:hRule="atLeast"/>
        </w:trPr>
        <w:tc>
          <w:tcPr>
            <w:tcW w:w="11328" w:type="dxa"/>
            <w:gridSpan w:val="6"/>
            <w:vAlign w:val="center"/>
          </w:tcPr>
          <w:p w14:paraId="6575B605">
            <w:pPr>
              <w:spacing w:line="360" w:lineRule="auto"/>
              <w:jc w:val="both"/>
              <w:rPr>
                <w:rFonts w:hint="default" w:ascii="Times New Roman Regular" w:hAnsi="Times New Roman Regular" w:eastAsia="宋体" w:cs="Times New Roman Regular"/>
                <w:sz w:val="24"/>
                <w:szCs w:val="24"/>
              </w:rPr>
            </w:pPr>
            <w:r>
              <w:rPr>
                <w:rFonts w:hint="default" w:ascii="Times New Roman Regular" w:hAnsi="Times New Roman Regular" w:eastAsia="宋体" w:cs="Times New Roman Regular"/>
                <w:sz w:val="24"/>
                <w:szCs w:val="24"/>
              </w:rPr>
              <w:t>This concludes the questionnaire. Thank you for your participation. We wish you a happy life and success in your work!</w:t>
            </w:r>
          </w:p>
        </w:tc>
      </w:tr>
    </w:tbl>
    <w:p w14:paraId="20D3110E">
      <w:pPr>
        <w:spacing w:line="20" w:lineRule="exact"/>
        <w:rPr>
          <w:rFonts w:ascii="宋体" w:hAnsi="宋体" w:eastAsia="宋体"/>
          <w:sz w:val="22"/>
        </w:rPr>
      </w:pPr>
    </w:p>
    <w:sectPr>
      <w:pgSz w:w="11906" w:h="16838"/>
      <w:pgMar w:top="567" w:right="397" w:bottom="567" w:left="3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F8"/>
    <w:rsid w:val="000710A3"/>
    <w:rsid w:val="000A52D1"/>
    <w:rsid w:val="000B061F"/>
    <w:rsid w:val="000B1494"/>
    <w:rsid w:val="001360D4"/>
    <w:rsid w:val="001655B5"/>
    <w:rsid w:val="0017459E"/>
    <w:rsid w:val="002812F8"/>
    <w:rsid w:val="00312D07"/>
    <w:rsid w:val="00342ED7"/>
    <w:rsid w:val="00372D2E"/>
    <w:rsid w:val="003B35C4"/>
    <w:rsid w:val="004126F1"/>
    <w:rsid w:val="0042054E"/>
    <w:rsid w:val="00441473"/>
    <w:rsid w:val="00457788"/>
    <w:rsid w:val="0050777A"/>
    <w:rsid w:val="005161C5"/>
    <w:rsid w:val="00535DDE"/>
    <w:rsid w:val="005F5A21"/>
    <w:rsid w:val="006B52C9"/>
    <w:rsid w:val="007B57B6"/>
    <w:rsid w:val="007C2FFC"/>
    <w:rsid w:val="007F6382"/>
    <w:rsid w:val="00802A4F"/>
    <w:rsid w:val="008579F4"/>
    <w:rsid w:val="008B493F"/>
    <w:rsid w:val="00952A35"/>
    <w:rsid w:val="00992093"/>
    <w:rsid w:val="00A57676"/>
    <w:rsid w:val="00B2595B"/>
    <w:rsid w:val="00B3417E"/>
    <w:rsid w:val="00B369AD"/>
    <w:rsid w:val="00B52D18"/>
    <w:rsid w:val="00B676A5"/>
    <w:rsid w:val="00B737EB"/>
    <w:rsid w:val="00C200F8"/>
    <w:rsid w:val="00C27302"/>
    <w:rsid w:val="00C43C34"/>
    <w:rsid w:val="00CF72F6"/>
    <w:rsid w:val="00D341B5"/>
    <w:rsid w:val="00D51149"/>
    <w:rsid w:val="00DA231D"/>
    <w:rsid w:val="00DB33DE"/>
    <w:rsid w:val="00DE6302"/>
    <w:rsid w:val="00DF2B3D"/>
    <w:rsid w:val="00E250AC"/>
    <w:rsid w:val="00F53C44"/>
    <w:rsid w:val="00FC382F"/>
    <w:rsid w:val="00FE7E11"/>
    <w:rsid w:val="0BFF579D"/>
    <w:rsid w:val="0F77F396"/>
    <w:rsid w:val="3B7F7924"/>
    <w:rsid w:val="3FF3A32A"/>
    <w:rsid w:val="6EADD083"/>
    <w:rsid w:val="BFDF290F"/>
    <w:rsid w:val="C72EC259"/>
    <w:rsid w:val="DFFD9566"/>
    <w:rsid w:val="EEDAD6B0"/>
    <w:rsid w:val="EEEFCC6C"/>
    <w:rsid w:val="EFFFC9B6"/>
    <w:rsid w:val="F6BF237C"/>
    <w:rsid w:val="F6FF02C1"/>
    <w:rsid w:val="F7DF5BDC"/>
    <w:rsid w:val="F7FF30F0"/>
    <w:rsid w:val="FBAA86B3"/>
    <w:rsid w:val="FBFE5A1F"/>
    <w:rsid w:val="FD5F9CDE"/>
    <w:rsid w:val="FDC6719F"/>
    <w:rsid w:val="FDFBFB1A"/>
    <w:rsid w:val="FFF2E544"/>
    <w:rsid w:val="FFFFF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206</Words>
  <Characters>1179</Characters>
  <Lines>9</Lines>
  <Paragraphs>2</Paragraphs>
  <TotalTime>14</TotalTime>
  <ScaleCrop>false</ScaleCrop>
  <LinksUpToDate>false</LinksUpToDate>
  <CharactersWithSpaces>1383</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2024-03-22T18:00:00Z</dcterms:created>
  <dc:creator>昱炜 范</dc:creator>
  <cp:lastModifiedBy>Haixia Wang</cp:lastModifiedBy>
  <cp:lastPrinted>2024-03-14T00:52:00Z</cp:lastPrinted>
  <dcterms:modified xsi:type="dcterms:W3CDTF">2026-03-24T21:05:13Z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8015D0CABCF570FF16749069CEC76917_43</vt:lpwstr>
  </property>
</Properties>
</file>