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7A554" w14:textId="0233979F" w:rsidR="0079586C" w:rsidRPr="0079586C" w:rsidRDefault="0079586C" w:rsidP="00D124D0">
      <w:pPr>
        <w:widowControl w:val="0"/>
        <w:autoSpaceDE w:val="0"/>
        <w:autoSpaceDN w:val="0"/>
        <w:spacing w:after="0" w:line="360" w:lineRule="auto"/>
        <w:jc w:val="both"/>
        <w:rPr>
          <w:rFonts w:ascii="Times New Roman" w:eastAsia="Times New Roman" w:hAnsi="Times New Roman" w:cs="Times New Roman"/>
          <w:kern w:val="0"/>
          <w:sz w:val="40"/>
          <w:szCs w:val="40"/>
          <w:lang w:val="en-US"/>
          <w14:ligatures w14:val="none"/>
        </w:rPr>
      </w:pPr>
      <w:r w:rsidRPr="0079586C">
        <w:rPr>
          <w:rFonts w:ascii="Times New Roman" w:eastAsia="Times New Roman" w:hAnsi="Times New Roman" w:cs="Times New Roman"/>
          <w:kern w:val="0"/>
          <w:sz w:val="40"/>
          <w:szCs w:val="40"/>
          <w:lang w:val="en-US"/>
          <w14:ligatures w14:val="none"/>
        </w:rPr>
        <w:t>Supplementary</w:t>
      </w:r>
    </w:p>
    <w:p w14:paraId="127E5239" w14:textId="77777777" w:rsidR="0079586C" w:rsidRDefault="0079586C" w:rsidP="00D124D0">
      <w:pPr>
        <w:widowControl w:val="0"/>
        <w:autoSpaceDE w:val="0"/>
        <w:autoSpaceDN w:val="0"/>
        <w:spacing w:after="0" w:line="360" w:lineRule="auto"/>
        <w:jc w:val="both"/>
        <w:rPr>
          <w:rFonts w:ascii="Times New Roman" w:eastAsia="Times New Roman" w:hAnsi="Times New Roman" w:cs="Times New Roman"/>
          <w:kern w:val="0"/>
          <w:lang w:val="en-US"/>
          <w14:ligatures w14:val="none"/>
        </w:rPr>
      </w:pPr>
    </w:p>
    <w:p w14:paraId="13250BDB" w14:textId="77777777" w:rsidR="0079586C" w:rsidRDefault="0079586C" w:rsidP="00D124D0">
      <w:pPr>
        <w:widowControl w:val="0"/>
        <w:autoSpaceDE w:val="0"/>
        <w:autoSpaceDN w:val="0"/>
        <w:spacing w:after="0" w:line="360" w:lineRule="auto"/>
        <w:jc w:val="both"/>
        <w:rPr>
          <w:rFonts w:ascii="Times New Roman" w:eastAsia="Times New Roman" w:hAnsi="Times New Roman" w:cs="Times New Roman"/>
          <w:kern w:val="0"/>
          <w:lang w:val="en-US"/>
          <w14:ligatures w14:val="none"/>
        </w:rPr>
      </w:pPr>
      <w:r>
        <w:rPr>
          <w:rFonts w:ascii="Times New Roman" w:eastAsia="Times New Roman" w:hAnsi="Times New Roman" w:cs="Times New Roman"/>
          <w:noProof/>
          <w:kern w:val="0"/>
          <w:lang w:val="en-US"/>
          <w14:ligatures w14:val="none"/>
        </w:rPr>
        <w:drawing>
          <wp:inline distT="0" distB="0" distL="0" distR="0" wp14:anchorId="5603535D" wp14:editId="58A1F7F7">
            <wp:extent cx="5961380" cy="2840355"/>
            <wp:effectExtent l="0" t="0" r="1270" b="0"/>
            <wp:docPr id="139557766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1380" cy="2840355"/>
                    </a:xfrm>
                    <a:prstGeom prst="rect">
                      <a:avLst/>
                    </a:prstGeom>
                    <a:noFill/>
                    <a:ln>
                      <a:noFill/>
                    </a:ln>
                  </pic:spPr>
                </pic:pic>
              </a:graphicData>
            </a:graphic>
          </wp:inline>
        </w:drawing>
      </w:r>
    </w:p>
    <w:p w14:paraId="0F449E6A" w14:textId="77777777" w:rsidR="0079586C" w:rsidRPr="00936ADC" w:rsidRDefault="0079586C" w:rsidP="00D124D0">
      <w:pPr>
        <w:widowControl w:val="0"/>
        <w:autoSpaceDE w:val="0"/>
        <w:autoSpaceDN w:val="0"/>
        <w:spacing w:after="0" w:line="360" w:lineRule="auto"/>
        <w:jc w:val="both"/>
        <w:rPr>
          <w:rFonts w:ascii="Times New Roman" w:eastAsia="Times New Roman" w:hAnsi="Times New Roman" w:cs="Times New Roman"/>
          <w:kern w:val="0"/>
          <w:sz w:val="20"/>
          <w:szCs w:val="20"/>
          <w:lang w:val="en-US"/>
          <w14:ligatures w14:val="none"/>
        </w:rPr>
      </w:pPr>
      <w:r w:rsidRPr="00936ADC">
        <w:rPr>
          <w:rFonts w:ascii="Times New Roman" w:eastAsia="Times New Roman" w:hAnsi="Times New Roman" w:cs="Times New Roman"/>
          <w:b/>
          <w:bCs/>
          <w:kern w:val="0"/>
          <w:sz w:val="20"/>
          <w:szCs w:val="20"/>
          <w:lang w:val="en-US"/>
          <w14:ligatures w14:val="none"/>
        </w:rPr>
        <w:t> Figure S1. Parameter recovery analysis.</w:t>
      </w:r>
      <w:r w:rsidRPr="00936ADC">
        <w:rPr>
          <w:rFonts w:ascii="Times New Roman" w:eastAsia="Times New Roman" w:hAnsi="Times New Roman" w:cs="Times New Roman"/>
          <w:kern w:val="0"/>
          <w:sz w:val="20"/>
          <w:szCs w:val="20"/>
          <w:lang w:val="en-US"/>
          <w14:ligatures w14:val="none"/>
        </w:rPr>
        <w:t xml:space="preserve"> Scatter plots comparing the original parameter estimates (x-axis) obtained from the empirical data against the recovered parameter estimates (y-axis) obtained by fitting the model to synthetic data generated with the original parameters. The top row displays the recovery for the weighting parameter </w:t>
      </w:r>
      <m:oMath>
        <m:r>
          <w:rPr>
            <w:rFonts w:ascii="Cambria Math" w:eastAsia="Times New Roman" w:hAnsi="Cambria Math" w:cs="Times New Roman"/>
            <w:kern w:val="0"/>
            <w:sz w:val="20"/>
            <w:szCs w:val="20"/>
            <w14:ligatures w14:val="none"/>
          </w:rPr>
          <m:t>ω</m:t>
        </m:r>
      </m:oMath>
      <w:r w:rsidRPr="00936ADC">
        <w:rPr>
          <w:rFonts w:ascii="Times New Roman" w:eastAsia="Times New Roman" w:hAnsi="Times New Roman" w:cs="Times New Roman"/>
          <w:kern w:val="0"/>
          <w:sz w:val="20"/>
          <w:szCs w:val="20"/>
          <w:lang w:val="en-US"/>
          <w14:ligatures w14:val="none"/>
        </w:rPr>
        <w:t> across the four experiments (Exp. 1, Exp. 1B, Exp. 2, and Exp. 3), while the bottom row displays the recovery for the inverse temperature parameter </w:t>
      </w:r>
      <m:oMath>
        <m:r>
          <w:rPr>
            <w:rFonts w:ascii="Cambria Math" w:eastAsia="Times New Roman" w:hAnsi="Cambria Math" w:cs="Times New Roman"/>
            <w:kern w:val="0"/>
            <w:sz w:val="20"/>
            <w:szCs w:val="20"/>
            <w14:ligatures w14:val="none"/>
          </w:rPr>
          <m:t>β</m:t>
        </m:r>
      </m:oMath>
      <w:r w:rsidRPr="00936ADC">
        <w:rPr>
          <w:rFonts w:ascii="Times New Roman" w:eastAsia="Times New Roman" w:hAnsi="Times New Roman" w:cs="Times New Roman"/>
          <w:kern w:val="0"/>
          <w:sz w:val="20"/>
          <w:szCs w:val="20"/>
          <w:lang w:val="en-US"/>
          <w14:ligatures w14:val="none"/>
        </w:rPr>
        <w:t>. Each point represents a single participant. The dashed gray line indicates the identity line (</w:t>
      </w:r>
      <m:oMath>
        <m:r>
          <w:rPr>
            <w:rFonts w:ascii="Cambria Math" w:eastAsia="Times New Roman" w:hAnsi="Cambria Math" w:cs="Times New Roman"/>
            <w:kern w:val="0"/>
            <w:sz w:val="20"/>
            <w:szCs w:val="20"/>
            <w14:ligatures w14:val="none"/>
          </w:rPr>
          <m:t>x</m:t>
        </m:r>
        <m:r>
          <w:rPr>
            <w:rFonts w:ascii="Cambria Math" w:eastAsia="Times New Roman" w:hAnsi="Cambria Math" w:cs="Times New Roman"/>
            <w:kern w:val="0"/>
            <w:sz w:val="20"/>
            <w:szCs w:val="20"/>
            <w:lang w:val="en-US"/>
            <w14:ligatures w14:val="none"/>
          </w:rPr>
          <m:t>=</m:t>
        </m:r>
        <m:r>
          <w:rPr>
            <w:rFonts w:ascii="Cambria Math" w:eastAsia="Times New Roman" w:hAnsi="Cambria Math" w:cs="Times New Roman"/>
            <w:kern w:val="0"/>
            <w:sz w:val="20"/>
            <w:szCs w:val="20"/>
            <w14:ligatures w14:val="none"/>
          </w:rPr>
          <m:t>y</m:t>
        </m:r>
      </m:oMath>
      <w:r w:rsidRPr="00936ADC">
        <w:rPr>
          <w:rFonts w:ascii="Times New Roman" w:eastAsia="Times New Roman" w:hAnsi="Times New Roman" w:cs="Times New Roman"/>
          <w:kern w:val="0"/>
          <w:sz w:val="20"/>
          <w:szCs w:val="20"/>
          <w:lang w:val="en-US"/>
          <w14:ligatures w14:val="none"/>
        </w:rPr>
        <w:t>), representing perfect recovery. Spearman’s rank correlation coefficients (</w:t>
      </w:r>
      <m:oMath>
        <m:r>
          <w:rPr>
            <w:rFonts w:ascii="Cambria Math" w:eastAsia="Times New Roman" w:hAnsi="Cambria Math" w:cs="Times New Roman"/>
            <w:kern w:val="0"/>
            <w:sz w:val="20"/>
            <w:szCs w:val="20"/>
            <w14:ligatures w14:val="none"/>
          </w:rPr>
          <m:t>ρ</m:t>
        </m:r>
      </m:oMath>
      <w:r w:rsidRPr="00936ADC">
        <w:rPr>
          <w:rFonts w:ascii="Times New Roman" w:eastAsia="Times New Roman" w:hAnsi="Times New Roman" w:cs="Times New Roman"/>
          <w:kern w:val="0"/>
          <w:sz w:val="20"/>
          <w:szCs w:val="20"/>
          <w:lang w:val="en-US"/>
          <w14:ligatures w14:val="none"/>
        </w:rPr>
        <w:t>) and corresponding p-values are reported for each panel, indicating high recoverability for both parameters across all experiments.</w:t>
      </w:r>
    </w:p>
    <w:p w14:paraId="567DF16B" w14:textId="77777777" w:rsidR="0079586C" w:rsidRDefault="0079586C" w:rsidP="00D124D0">
      <w:pPr>
        <w:widowControl w:val="0"/>
        <w:autoSpaceDE w:val="0"/>
        <w:autoSpaceDN w:val="0"/>
        <w:spacing w:after="0" w:line="360" w:lineRule="auto"/>
        <w:jc w:val="both"/>
        <w:rPr>
          <w:rFonts w:ascii="Times New Roman" w:eastAsia="Times New Roman" w:hAnsi="Times New Roman" w:cs="Times New Roman"/>
          <w:kern w:val="0"/>
          <w:lang w:val="en-US"/>
          <w14:ligatures w14:val="none"/>
        </w:rPr>
      </w:pPr>
    </w:p>
    <w:p w14:paraId="38A37674" w14:textId="77777777" w:rsidR="0079586C" w:rsidRPr="00936ADC" w:rsidRDefault="0079586C" w:rsidP="00D124D0">
      <w:pPr>
        <w:widowControl w:val="0"/>
        <w:autoSpaceDE w:val="0"/>
        <w:autoSpaceDN w:val="0"/>
        <w:spacing w:after="0" w:line="360" w:lineRule="auto"/>
        <w:jc w:val="both"/>
        <w:rPr>
          <w:rFonts w:ascii="Times New Roman" w:eastAsia="Times New Roman" w:hAnsi="Times New Roman" w:cs="Times New Roman"/>
          <w:b/>
          <w:bCs/>
          <w:kern w:val="0"/>
          <w:lang w:val="en-US"/>
          <w14:ligatures w14:val="none"/>
        </w:rPr>
      </w:pPr>
      <w:r w:rsidRPr="00936ADC">
        <w:rPr>
          <w:rFonts w:ascii="Times New Roman" w:eastAsia="Times New Roman" w:hAnsi="Times New Roman" w:cs="Times New Roman"/>
          <w:b/>
          <w:bCs/>
          <w:kern w:val="0"/>
          <w:lang w:val="en-US"/>
          <w14:ligatures w14:val="none"/>
        </w:rPr>
        <w:t>Parameter recovery</w:t>
      </w:r>
    </w:p>
    <w:p w14:paraId="72041F26" w14:textId="190A207A" w:rsidR="0079586C" w:rsidRDefault="0079586C" w:rsidP="00D124D0">
      <w:pPr>
        <w:widowControl w:val="0"/>
        <w:autoSpaceDE w:val="0"/>
        <w:autoSpaceDN w:val="0"/>
        <w:spacing w:after="0" w:line="360" w:lineRule="auto"/>
        <w:jc w:val="both"/>
        <w:rPr>
          <w:rFonts w:ascii="Times New Roman" w:eastAsia="Times New Roman" w:hAnsi="Times New Roman" w:cs="Times New Roman"/>
          <w:kern w:val="0"/>
          <w:lang w:val="en-US"/>
          <w14:ligatures w14:val="none"/>
        </w:rPr>
      </w:pPr>
      <w:r w:rsidRPr="00936ADC">
        <w:rPr>
          <w:rFonts w:ascii="Times New Roman" w:eastAsia="Times New Roman" w:hAnsi="Times New Roman" w:cs="Times New Roman"/>
          <w:kern w:val="0"/>
          <w:lang w:val="en-US"/>
          <w14:ligatures w14:val="none"/>
        </w:rPr>
        <w:t xml:space="preserve">To assess the identifiability of the model parameters and the robustness of our fitting procedure, we performed a parameter recovery analysis. For each participant, we generated a synthetic dataset using the normative policy model instantiated with that participant’s best-fitting parameters (estimated from the empirical data) and preserving their specific experimental schedule. We then fitted the model to these synthetic datasets using the exact same optimization pipeline used for the empirical data (BADS), minimizing the negative log-likelihood of the simulated choices given the model constants. We evaluated the recovery performance by computing </w:t>
      </w:r>
      <w:proofErr w:type="gramStart"/>
      <w:r w:rsidRPr="00936ADC">
        <w:rPr>
          <w:rFonts w:ascii="Times New Roman" w:eastAsia="Times New Roman" w:hAnsi="Times New Roman" w:cs="Times New Roman"/>
          <w:kern w:val="0"/>
          <w:lang w:val="en-US"/>
          <w14:ligatures w14:val="none"/>
        </w:rPr>
        <w:t>the Spearman’s</w:t>
      </w:r>
      <w:proofErr w:type="gramEnd"/>
      <w:r w:rsidRPr="00936ADC">
        <w:rPr>
          <w:rFonts w:ascii="Times New Roman" w:eastAsia="Times New Roman" w:hAnsi="Times New Roman" w:cs="Times New Roman"/>
          <w:kern w:val="0"/>
          <w:lang w:val="en-US"/>
          <w14:ligatures w14:val="none"/>
        </w:rPr>
        <w:t xml:space="preserve"> rank correlation coefficient (</w:t>
      </w:r>
      <m:oMath>
        <m:r>
          <w:rPr>
            <w:rFonts w:ascii="Cambria Math" w:eastAsia="Times New Roman" w:hAnsi="Cambria Math" w:cs="Times New Roman"/>
            <w:kern w:val="0"/>
            <w:lang w:val="fr-FR"/>
            <w14:ligatures w14:val="none"/>
          </w:rPr>
          <m:t>ρ</m:t>
        </m:r>
      </m:oMath>
      <w:r w:rsidRPr="00936ADC">
        <w:rPr>
          <w:rFonts w:ascii="Times New Roman" w:eastAsia="Times New Roman" w:hAnsi="Times New Roman" w:cs="Times New Roman"/>
          <w:kern w:val="0"/>
          <w:lang w:val="en-US"/>
          <w14:ligatures w14:val="none"/>
        </w:rPr>
        <w:t>) between the generating parameters and the recovered parameters separately for each experiment</w:t>
      </w:r>
      <w:r>
        <w:rPr>
          <w:rFonts w:ascii="Times New Roman" w:eastAsia="Times New Roman" w:hAnsi="Times New Roman" w:cs="Times New Roman"/>
          <w:kern w:val="0"/>
          <w:lang w:val="en-US"/>
          <w14:ligatures w14:val="none"/>
        </w:rPr>
        <w:t xml:space="preserve"> (</w:t>
      </w:r>
      <w:r w:rsidRPr="00936ADC">
        <w:rPr>
          <w:rFonts w:ascii="Times New Roman" w:eastAsia="Times New Roman" w:hAnsi="Times New Roman" w:cs="Times New Roman"/>
          <w:b/>
          <w:bCs/>
          <w:kern w:val="0"/>
          <w:lang w:val="en-US"/>
          <w14:ligatures w14:val="none"/>
        </w:rPr>
        <w:t>Fig</w:t>
      </w:r>
      <w:r w:rsidR="005E51AB">
        <w:rPr>
          <w:rFonts w:ascii="Times New Roman" w:eastAsia="Times New Roman" w:hAnsi="Times New Roman" w:cs="Times New Roman"/>
          <w:b/>
          <w:bCs/>
          <w:kern w:val="0"/>
          <w:lang w:val="en-US"/>
          <w14:ligatures w14:val="none"/>
        </w:rPr>
        <w:t xml:space="preserve">. </w:t>
      </w:r>
      <w:r w:rsidRPr="00936ADC">
        <w:rPr>
          <w:rFonts w:ascii="Times New Roman" w:eastAsia="Times New Roman" w:hAnsi="Times New Roman" w:cs="Times New Roman"/>
          <w:b/>
          <w:bCs/>
          <w:kern w:val="0"/>
          <w:lang w:val="en-US"/>
          <w14:ligatures w14:val="none"/>
        </w:rPr>
        <w:t>S1</w:t>
      </w:r>
      <w:r>
        <w:rPr>
          <w:rFonts w:ascii="Times New Roman" w:eastAsia="Times New Roman" w:hAnsi="Times New Roman" w:cs="Times New Roman"/>
          <w:kern w:val="0"/>
          <w:lang w:val="en-US"/>
          <w14:ligatures w14:val="none"/>
        </w:rPr>
        <w:t>)</w:t>
      </w:r>
      <w:r w:rsidRPr="00936ADC">
        <w:rPr>
          <w:rFonts w:ascii="Times New Roman" w:eastAsia="Times New Roman" w:hAnsi="Times New Roman" w:cs="Times New Roman"/>
          <w:kern w:val="0"/>
          <w:lang w:val="en-US"/>
          <w14:ligatures w14:val="none"/>
        </w:rPr>
        <w:t>. This analysis confirmed that the parameters were well-recoverable, with high correlations observed for both the weighting parameter </w:t>
      </w:r>
      <m:oMath>
        <m:r>
          <w:rPr>
            <w:rFonts w:ascii="Cambria Math" w:eastAsia="Times New Roman" w:hAnsi="Cambria Math" w:cs="Times New Roman"/>
            <w:kern w:val="0"/>
            <w:lang w:val="fr-FR"/>
            <w14:ligatures w14:val="none"/>
          </w:rPr>
          <m:t>ω</m:t>
        </m:r>
      </m:oMath>
      <w:r w:rsidRPr="00936ADC">
        <w:rPr>
          <w:rFonts w:ascii="Times New Roman" w:eastAsia="Times New Roman" w:hAnsi="Times New Roman" w:cs="Times New Roman"/>
          <w:kern w:val="0"/>
          <w:lang w:val="en-US"/>
          <w14:ligatures w14:val="none"/>
        </w:rPr>
        <w:t> (Exp. 1: </w:t>
      </w:r>
      <m:oMath>
        <m:r>
          <w:rPr>
            <w:rFonts w:ascii="Cambria Math" w:eastAsia="Times New Roman" w:hAnsi="Cambria Math" w:cs="Times New Roman"/>
            <w:kern w:val="0"/>
            <w:lang w:val="fr-FR"/>
            <w14:ligatures w14:val="none"/>
          </w:rPr>
          <m:t>ρ</m:t>
        </m:r>
        <m:r>
          <w:rPr>
            <w:rFonts w:ascii="Cambria Math" w:eastAsia="Times New Roman" w:hAnsi="Cambria Math" w:cs="Times New Roman"/>
            <w:kern w:val="0"/>
            <w:lang w:val="en-US"/>
            <w14:ligatures w14:val="none"/>
          </w:rPr>
          <m:t>=0.88</m:t>
        </m:r>
      </m:oMath>
      <w:r w:rsidRPr="00936ADC">
        <w:rPr>
          <w:rFonts w:ascii="Times New Roman" w:eastAsia="Times New Roman" w:hAnsi="Times New Roman" w:cs="Times New Roman"/>
          <w:kern w:val="0"/>
          <w:lang w:val="en-US"/>
          <w14:ligatures w14:val="none"/>
        </w:rPr>
        <w:t>; Exp. 1B: </w:t>
      </w:r>
      <m:oMath>
        <m:r>
          <w:rPr>
            <w:rFonts w:ascii="Cambria Math" w:eastAsia="Times New Roman" w:hAnsi="Cambria Math" w:cs="Times New Roman"/>
            <w:kern w:val="0"/>
            <w:lang w:val="fr-FR"/>
            <w14:ligatures w14:val="none"/>
          </w:rPr>
          <m:t>ρ</m:t>
        </m:r>
        <m:r>
          <w:rPr>
            <w:rFonts w:ascii="Cambria Math" w:eastAsia="Times New Roman" w:hAnsi="Cambria Math" w:cs="Times New Roman"/>
            <w:kern w:val="0"/>
            <w:lang w:val="en-US"/>
            <w14:ligatures w14:val="none"/>
          </w:rPr>
          <m:t>=0.89</m:t>
        </m:r>
      </m:oMath>
      <w:r w:rsidRPr="00936ADC">
        <w:rPr>
          <w:rFonts w:ascii="Times New Roman" w:eastAsia="Times New Roman" w:hAnsi="Times New Roman" w:cs="Times New Roman"/>
          <w:kern w:val="0"/>
          <w:lang w:val="en-US"/>
          <w14:ligatures w14:val="none"/>
        </w:rPr>
        <w:t>; Exp. 2: </w:t>
      </w:r>
      <m:oMath>
        <m:r>
          <w:rPr>
            <w:rFonts w:ascii="Cambria Math" w:eastAsia="Times New Roman" w:hAnsi="Cambria Math" w:cs="Times New Roman"/>
            <w:kern w:val="0"/>
            <w:lang w:val="fr-FR"/>
            <w14:ligatures w14:val="none"/>
          </w:rPr>
          <m:t>ρ</m:t>
        </m:r>
        <m:r>
          <w:rPr>
            <w:rFonts w:ascii="Cambria Math" w:eastAsia="Times New Roman" w:hAnsi="Cambria Math" w:cs="Times New Roman"/>
            <w:kern w:val="0"/>
            <w:lang w:val="en-US"/>
            <w14:ligatures w14:val="none"/>
          </w:rPr>
          <m:t>=0.93</m:t>
        </m:r>
      </m:oMath>
      <w:r w:rsidRPr="00936ADC">
        <w:rPr>
          <w:rFonts w:ascii="Times New Roman" w:eastAsia="Times New Roman" w:hAnsi="Times New Roman" w:cs="Times New Roman"/>
          <w:kern w:val="0"/>
          <w:lang w:val="en-US"/>
          <w14:ligatures w14:val="none"/>
        </w:rPr>
        <w:t>; Exp. 3: </w:t>
      </w:r>
      <m:oMath>
        <m:r>
          <w:rPr>
            <w:rFonts w:ascii="Cambria Math" w:eastAsia="Times New Roman" w:hAnsi="Cambria Math" w:cs="Times New Roman"/>
            <w:kern w:val="0"/>
            <w:lang w:val="fr-FR"/>
            <w14:ligatures w14:val="none"/>
          </w:rPr>
          <m:t>ρ</m:t>
        </m:r>
        <m:r>
          <w:rPr>
            <w:rFonts w:ascii="Cambria Math" w:eastAsia="Times New Roman" w:hAnsi="Cambria Math" w:cs="Times New Roman"/>
            <w:kern w:val="0"/>
            <w:lang w:val="en-US"/>
            <w14:ligatures w14:val="none"/>
          </w:rPr>
          <m:t>=0.92</m:t>
        </m:r>
      </m:oMath>
      <w:r w:rsidRPr="00936ADC">
        <w:rPr>
          <w:rFonts w:ascii="Times New Roman" w:eastAsia="Times New Roman" w:hAnsi="Times New Roman" w:cs="Times New Roman"/>
          <w:kern w:val="0"/>
          <w:lang w:val="en-US"/>
          <w14:ligatures w14:val="none"/>
        </w:rPr>
        <w:t>; all </w:t>
      </w:r>
      <m:oMath>
        <m:r>
          <w:rPr>
            <w:rFonts w:ascii="Cambria Math" w:eastAsia="Times New Roman" w:hAnsi="Cambria Math" w:cs="Times New Roman"/>
            <w:kern w:val="0"/>
            <w:lang w:val="fr-FR"/>
            <w14:ligatures w14:val="none"/>
          </w:rPr>
          <m:t>p</m:t>
        </m:r>
        <m:r>
          <w:rPr>
            <w:rFonts w:ascii="Cambria Math" w:eastAsia="Times New Roman" w:hAnsi="Cambria Math" w:cs="Times New Roman"/>
            <w:kern w:val="0"/>
            <w:lang w:val="en-US"/>
            <w14:ligatures w14:val="none"/>
          </w:rPr>
          <m:t>&lt;.001</m:t>
        </m:r>
      </m:oMath>
      <w:r w:rsidRPr="00936ADC">
        <w:rPr>
          <w:rFonts w:ascii="Times New Roman" w:eastAsia="Times New Roman" w:hAnsi="Times New Roman" w:cs="Times New Roman"/>
          <w:kern w:val="0"/>
          <w:lang w:val="en-US"/>
          <w14:ligatures w14:val="none"/>
        </w:rPr>
        <w:t>) and the inverse temperature </w:t>
      </w:r>
      <m:oMath>
        <m:r>
          <w:rPr>
            <w:rFonts w:ascii="Cambria Math" w:eastAsia="Times New Roman" w:hAnsi="Cambria Math" w:cs="Times New Roman"/>
            <w:kern w:val="0"/>
            <w:lang w:val="fr-FR"/>
            <w14:ligatures w14:val="none"/>
          </w:rPr>
          <m:t>β</m:t>
        </m:r>
      </m:oMath>
      <w:r w:rsidRPr="00936ADC">
        <w:rPr>
          <w:rFonts w:ascii="Times New Roman" w:eastAsia="Times New Roman" w:hAnsi="Times New Roman" w:cs="Times New Roman"/>
          <w:kern w:val="0"/>
          <w:lang w:val="en-US"/>
          <w14:ligatures w14:val="none"/>
        </w:rPr>
        <w:t> (Exp. 1: </w:t>
      </w:r>
      <m:oMath>
        <m:r>
          <w:rPr>
            <w:rFonts w:ascii="Cambria Math" w:eastAsia="Times New Roman" w:hAnsi="Cambria Math" w:cs="Times New Roman"/>
            <w:kern w:val="0"/>
            <w:lang w:val="fr-FR"/>
            <w14:ligatures w14:val="none"/>
          </w:rPr>
          <m:t>ρ</m:t>
        </m:r>
        <m:r>
          <w:rPr>
            <w:rFonts w:ascii="Cambria Math" w:eastAsia="Times New Roman" w:hAnsi="Cambria Math" w:cs="Times New Roman"/>
            <w:kern w:val="0"/>
            <w:lang w:val="en-US"/>
            <w14:ligatures w14:val="none"/>
          </w:rPr>
          <m:t>=0.95</m:t>
        </m:r>
      </m:oMath>
      <w:r w:rsidRPr="00936ADC">
        <w:rPr>
          <w:rFonts w:ascii="Times New Roman" w:eastAsia="Times New Roman" w:hAnsi="Times New Roman" w:cs="Times New Roman"/>
          <w:kern w:val="0"/>
          <w:lang w:val="en-US"/>
          <w14:ligatures w14:val="none"/>
        </w:rPr>
        <w:t>; Exp. 1B: </w:t>
      </w:r>
      <m:oMath>
        <m:r>
          <w:rPr>
            <w:rFonts w:ascii="Cambria Math" w:eastAsia="Times New Roman" w:hAnsi="Cambria Math" w:cs="Times New Roman"/>
            <w:kern w:val="0"/>
            <w:lang w:val="fr-FR"/>
            <w14:ligatures w14:val="none"/>
          </w:rPr>
          <m:t>ρ</m:t>
        </m:r>
        <m:r>
          <w:rPr>
            <w:rFonts w:ascii="Cambria Math" w:eastAsia="Times New Roman" w:hAnsi="Cambria Math" w:cs="Times New Roman"/>
            <w:kern w:val="0"/>
            <w:lang w:val="en-US"/>
            <w14:ligatures w14:val="none"/>
          </w:rPr>
          <m:t>=0.96</m:t>
        </m:r>
      </m:oMath>
      <w:r w:rsidRPr="00936ADC">
        <w:rPr>
          <w:rFonts w:ascii="Times New Roman" w:eastAsia="Times New Roman" w:hAnsi="Times New Roman" w:cs="Times New Roman"/>
          <w:kern w:val="0"/>
          <w:lang w:val="en-US"/>
          <w14:ligatures w14:val="none"/>
        </w:rPr>
        <w:t>; Exp. 2: </w:t>
      </w:r>
      <m:oMath>
        <m:r>
          <w:rPr>
            <w:rFonts w:ascii="Cambria Math" w:eastAsia="Times New Roman" w:hAnsi="Cambria Math" w:cs="Times New Roman"/>
            <w:kern w:val="0"/>
            <w:lang w:val="fr-FR"/>
            <w14:ligatures w14:val="none"/>
          </w:rPr>
          <m:t>ρ</m:t>
        </m:r>
        <m:r>
          <w:rPr>
            <w:rFonts w:ascii="Cambria Math" w:eastAsia="Times New Roman" w:hAnsi="Cambria Math" w:cs="Times New Roman"/>
            <w:kern w:val="0"/>
            <w:lang w:val="en-US"/>
            <w14:ligatures w14:val="none"/>
          </w:rPr>
          <m:t>=0.97</m:t>
        </m:r>
      </m:oMath>
      <w:r w:rsidRPr="00936ADC">
        <w:rPr>
          <w:rFonts w:ascii="Times New Roman" w:eastAsia="Times New Roman" w:hAnsi="Times New Roman" w:cs="Times New Roman"/>
          <w:kern w:val="0"/>
          <w:lang w:val="en-US"/>
          <w14:ligatures w14:val="none"/>
        </w:rPr>
        <w:t>; Exp. 3: </w:t>
      </w:r>
      <m:oMath>
        <m:r>
          <w:rPr>
            <w:rFonts w:ascii="Cambria Math" w:eastAsia="Times New Roman" w:hAnsi="Cambria Math" w:cs="Times New Roman"/>
            <w:kern w:val="0"/>
            <w:lang w:val="fr-FR"/>
            <w14:ligatures w14:val="none"/>
          </w:rPr>
          <m:t>ρ</m:t>
        </m:r>
        <m:r>
          <w:rPr>
            <w:rFonts w:ascii="Cambria Math" w:eastAsia="Times New Roman" w:hAnsi="Cambria Math" w:cs="Times New Roman"/>
            <w:kern w:val="0"/>
            <w:lang w:val="en-US"/>
            <w14:ligatures w14:val="none"/>
          </w:rPr>
          <m:t>=0.90</m:t>
        </m:r>
      </m:oMath>
      <w:r w:rsidRPr="00936ADC">
        <w:rPr>
          <w:rFonts w:ascii="Times New Roman" w:eastAsia="Times New Roman" w:hAnsi="Times New Roman" w:cs="Times New Roman"/>
          <w:kern w:val="0"/>
          <w:lang w:val="en-US"/>
          <w14:ligatures w14:val="none"/>
        </w:rPr>
        <w:t xml:space="preserve">; </w:t>
      </w:r>
      <w:r w:rsidRPr="00936ADC">
        <w:rPr>
          <w:rFonts w:ascii="Times New Roman" w:eastAsia="Times New Roman" w:hAnsi="Times New Roman" w:cs="Times New Roman"/>
          <w:kern w:val="0"/>
          <w:lang w:val="en-US"/>
          <w14:ligatures w14:val="none"/>
        </w:rPr>
        <w:lastRenderedPageBreak/>
        <w:t>all </w:t>
      </w:r>
      <m:oMath>
        <m:r>
          <w:rPr>
            <w:rFonts w:ascii="Cambria Math" w:eastAsia="Times New Roman" w:hAnsi="Cambria Math" w:cs="Times New Roman"/>
            <w:kern w:val="0"/>
            <w:lang w:val="fr-FR"/>
            <w14:ligatures w14:val="none"/>
          </w:rPr>
          <m:t>p</m:t>
        </m:r>
        <m:r>
          <w:rPr>
            <w:rFonts w:ascii="Cambria Math" w:eastAsia="Times New Roman" w:hAnsi="Cambria Math" w:cs="Times New Roman"/>
            <w:kern w:val="0"/>
            <w:lang w:val="en-US"/>
            <w14:ligatures w14:val="none"/>
          </w:rPr>
          <m:t>&lt;.001</m:t>
        </m:r>
      </m:oMath>
      <w:r w:rsidRPr="00936ADC">
        <w:rPr>
          <w:rFonts w:ascii="Times New Roman" w:eastAsia="Times New Roman" w:hAnsi="Times New Roman" w:cs="Times New Roman"/>
          <w:kern w:val="0"/>
          <w:lang w:val="en-US"/>
          <w14:ligatures w14:val="none"/>
        </w:rPr>
        <w:t>).</w:t>
      </w:r>
    </w:p>
    <w:p w14:paraId="3E3596FE" w14:textId="77777777" w:rsidR="0054671F" w:rsidRDefault="0054671F" w:rsidP="00D124D0">
      <w:pPr>
        <w:widowControl w:val="0"/>
        <w:autoSpaceDE w:val="0"/>
        <w:autoSpaceDN w:val="0"/>
        <w:spacing w:after="0" w:line="360" w:lineRule="auto"/>
        <w:jc w:val="both"/>
        <w:rPr>
          <w:rFonts w:ascii="Times New Roman" w:eastAsia="Times New Roman" w:hAnsi="Times New Roman" w:cs="Times New Roman"/>
          <w:kern w:val="0"/>
          <w:lang w:val="en-US"/>
          <w14:ligatures w14:val="none"/>
        </w:rPr>
      </w:pPr>
    </w:p>
    <w:p w14:paraId="5B794516" w14:textId="30F55639" w:rsidR="0054671F" w:rsidRDefault="0054671F" w:rsidP="00035768">
      <w:pPr>
        <w:widowControl w:val="0"/>
        <w:autoSpaceDE w:val="0"/>
        <w:autoSpaceDN w:val="0"/>
        <w:spacing w:after="0" w:line="360" w:lineRule="auto"/>
        <w:jc w:val="center"/>
        <w:rPr>
          <w:rFonts w:ascii="Times New Roman" w:eastAsia="Times New Roman" w:hAnsi="Times New Roman" w:cs="Times New Roman"/>
          <w:kern w:val="0"/>
          <w:lang w:val="en-US"/>
          <w14:ligatures w14:val="none"/>
        </w:rPr>
      </w:pPr>
      <w:r w:rsidRPr="0054671F">
        <w:rPr>
          <w:rFonts w:ascii="Times New Roman" w:eastAsia="Times New Roman" w:hAnsi="Times New Roman" w:cs="Times New Roman"/>
          <w:noProof/>
          <w:kern w:val="0"/>
          <w:lang w:val="en-US"/>
          <w14:ligatures w14:val="none"/>
        </w:rPr>
        <w:drawing>
          <wp:inline distT="0" distB="0" distL="0" distR="0" wp14:anchorId="4EF99150" wp14:editId="318AF2F1">
            <wp:extent cx="4389656" cy="3486150"/>
            <wp:effectExtent l="0" t="0" r="0" b="0"/>
            <wp:docPr id="5968770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877011" name=""/>
                    <pic:cNvPicPr/>
                  </pic:nvPicPr>
                  <pic:blipFill>
                    <a:blip r:embed="rId8"/>
                    <a:stretch>
                      <a:fillRect/>
                    </a:stretch>
                  </pic:blipFill>
                  <pic:spPr>
                    <a:xfrm>
                      <a:off x="0" y="0"/>
                      <a:ext cx="4396403" cy="3491508"/>
                    </a:xfrm>
                    <a:prstGeom prst="rect">
                      <a:avLst/>
                    </a:prstGeom>
                  </pic:spPr>
                </pic:pic>
              </a:graphicData>
            </a:graphic>
          </wp:inline>
        </w:drawing>
      </w:r>
    </w:p>
    <w:p w14:paraId="411D1315" w14:textId="392F9780" w:rsidR="00D124D0" w:rsidRPr="00D124D0" w:rsidRDefault="00D124D0" w:rsidP="00D124D0">
      <w:pPr>
        <w:spacing w:line="360" w:lineRule="auto"/>
        <w:jc w:val="both"/>
        <w:rPr>
          <w:rFonts w:ascii="Times New Roman" w:eastAsiaTheme="minorEastAsia" w:hAnsi="Times New Roman" w:cs="Times New Roman"/>
          <w:sz w:val="20"/>
          <w:szCs w:val="20"/>
          <w:lang w:val="en-US"/>
        </w:rPr>
      </w:pPr>
      <w:r w:rsidRPr="00D124D0">
        <w:rPr>
          <w:rFonts w:ascii="Times New Roman" w:hAnsi="Times New Roman" w:cs="Times New Roman"/>
          <w:b/>
          <w:bCs/>
          <w:sz w:val="20"/>
          <w:szCs w:val="20"/>
          <w:lang w:val="en-US"/>
        </w:rPr>
        <w:t>Figure S2. Simulated choice performance across the computational parameter space.</w:t>
      </w:r>
      <w:r w:rsidRPr="00D124D0">
        <w:rPr>
          <w:rFonts w:ascii="Times New Roman" w:hAnsi="Times New Roman" w:cs="Times New Roman"/>
          <w:sz w:val="20"/>
          <w:szCs w:val="20"/>
          <w:lang w:val="en-US"/>
        </w:rPr>
        <w:t xml:space="preserve"> Heatmap displaying the simulated probability of choosing the best option (color scale) as a function of the weighting parameter </w:t>
      </w:r>
      <m:oMath>
        <m:r>
          <w:rPr>
            <w:rFonts w:ascii="Cambria Math" w:hAnsi="Cambria Math" w:cs="Times New Roman"/>
            <w:sz w:val="20"/>
            <w:szCs w:val="20"/>
            <w:lang w:val="en-US"/>
          </w:rPr>
          <m:t xml:space="preserve">ω </m:t>
        </m:r>
      </m:oMath>
      <w:r w:rsidRPr="00D124D0">
        <w:rPr>
          <w:rFonts w:ascii="Times New Roman" w:hAnsi="Times New Roman" w:cs="Times New Roman"/>
          <w:sz w:val="20"/>
          <w:szCs w:val="20"/>
          <w:lang w:val="en-US"/>
        </w:rPr>
        <w:t xml:space="preserve">(x-axis) and the inverse temperature parameter </w:t>
      </w:r>
      <w:r w:rsidRPr="00D124D0">
        <w:rPr>
          <w:rFonts w:ascii="Times New Roman" w:hAnsi="Times New Roman" w:cs="Times New Roman"/>
          <w:sz w:val="20"/>
          <w:szCs w:val="20"/>
          <w:lang w:val="fr-FR"/>
        </w:rPr>
        <w:t>β</w:t>
      </w:r>
      <w:r w:rsidRPr="00D124D0">
        <w:rPr>
          <w:rFonts w:ascii="Times New Roman" w:hAnsi="Times New Roman" w:cs="Times New Roman"/>
          <w:sz w:val="20"/>
          <w:szCs w:val="20"/>
          <w:lang w:val="en-US"/>
        </w:rPr>
        <w:t xml:space="preserve"> (y-axis). Simulations were generated by running the hybrid computational model through the exact trial histories (spaceship and shield pairs) encountered by each participant in Experiment 1A. The parameter </w:t>
      </w:r>
      <m:oMath>
        <m:r>
          <w:rPr>
            <w:rFonts w:ascii="Cambria Math" w:hAnsi="Cambria Math" w:cs="Times New Roman"/>
            <w:sz w:val="20"/>
            <w:szCs w:val="20"/>
            <w:lang w:val="en-US"/>
          </w:rPr>
          <m:t>ω</m:t>
        </m:r>
      </m:oMath>
      <w:r>
        <w:rPr>
          <w:rFonts w:ascii="Times New Roman" w:eastAsiaTheme="minorEastAsia" w:hAnsi="Times New Roman" w:cs="Times New Roman"/>
          <w:sz w:val="20"/>
          <w:szCs w:val="20"/>
          <w:lang w:val="en-US"/>
        </w:rPr>
        <w:t xml:space="preserve"> </w:t>
      </w:r>
      <w:r w:rsidRPr="00D124D0">
        <w:rPr>
          <w:rFonts w:ascii="Times New Roman" w:hAnsi="Times New Roman" w:cs="Times New Roman"/>
          <w:sz w:val="20"/>
          <w:szCs w:val="20"/>
          <w:lang w:val="en-US"/>
        </w:rPr>
        <w:t xml:space="preserve">dictates the arbitration strategy, ranging from 0 (pure value-based) to 1 (pure perceptual). The parameter </w:t>
      </w:r>
      <w:r w:rsidRPr="00D124D0">
        <w:rPr>
          <w:rFonts w:ascii="Times New Roman" w:hAnsi="Times New Roman" w:cs="Times New Roman"/>
          <w:sz w:val="20"/>
          <w:szCs w:val="20"/>
          <w:lang w:val="fr-FR"/>
        </w:rPr>
        <w:t>β</w:t>
      </w:r>
      <w:r w:rsidRPr="00D124D0">
        <w:rPr>
          <w:rFonts w:ascii="Times New Roman" w:hAnsi="Times New Roman" w:cs="Times New Roman"/>
          <w:sz w:val="20"/>
          <w:szCs w:val="20"/>
          <w:lang w:val="en-US"/>
        </w:rPr>
        <w:t xml:space="preserve"> governs choice consistency, where values closer to 0 represent random, exploratory behavior, and higher values represent </w:t>
      </w:r>
    </w:p>
    <w:p w14:paraId="1371E499" w14:textId="5B6EEAFB" w:rsidR="00D124D0" w:rsidRPr="00D124D0" w:rsidRDefault="00D124D0" w:rsidP="00D124D0">
      <w:pPr>
        <w:spacing w:line="360" w:lineRule="auto"/>
        <w:jc w:val="both"/>
        <w:rPr>
          <w:rFonts w:ascii="Times New Roman" w:hAnsi="Times New Roman" w:cs="Times New Roman"/>
          <w:lang w:val="en-US"/>
        </w:rPr>
      </w:pPr>
      <w:r w:rsidRPr="00D124D0">
        <w:rPr>
          <w:rFonts w:ascii="Times New Roman" w:hAnsi="Times New Roman" w:cs="Times New Roman"/>
          <w:b/>
          <w:bCs/>
          <w:lang w:val="en-US"/>
        </w:rPr>
        <w:t xml:space="preserve">Optimal </w:t>
      </w:r>
      <w:r>
        <w:rPr>
          <w:rFonts w:ascii="Times New Roman" w:hAnsi="Times New Roman" w:cs="Times New Roman"/>
          <w:b/>
          <w:bCs/>
          <w:lang w:val="en-US"/>
        </w:rPr>
        <w:t>choice</w:t>
      </w:r>
      <w:r w:rsidRPr="00D124D0">
        <w:rPr>
          <w:rFonts w:ascii="Times New Roman" w:hAnsi="Times New Roman" w:cs="Times New Roman"/>
          <w:b/>
          <w:bCs/>
          <w:lang w:val="en-US"/>
        </w:rPr>
        <w:t xml:space="preserve"> requires a balanced parameter weighting</w:t>
      </w:r>
    </w:p>
    <w:p w14:paraId="135B7E80" w14:textId="0EFF7EA0" w:rsidR="00D124D0" w:rsidRPr="00D124D0" w:rsidRDefault="00D124D0" w:rsidP="00D124D0">
      <w:pPr>
        <w:spacing w:line="360" w:lineRule="auto"/>
        <w:jc w:val="both"/>
        <w:rPr>
          <w:rFonts w:ascii="Times New Roman" w:hAnsi="Times New Roman" w:cs="Times New Roman"/>
          <w:lang w:val="en-US"/>
        </w:rPr>
      </w:pPr>
      <w:r w:rsidRPr="00D124D0">
        <w:rPr>
          <w:rFonts w:ascii="Times New Roman" w:hAnsi="Times New Roman" w:cs="Times New Roman"/>
          <w:lang w:val="en-US"/>
        </w:rPr>
        <w:t xml:space="preserve">To evaluate the theoretical performance limits of our computational </w:t>
      </w:r>
      <w:r>
        <w:rPr>
          <w:rFonts w:ascii="Times New Roman" w:hAnsi="Times New Roman" w:cs="Times New Roman"/>
          <w:lang w:val="en-US"/>
        </w:rPr>
        <w:t>model</w:t>
      </w:r>
      <w:r w:rsidRPr="00D124D0">
        <w:rPr>
          <w:rFonts w:ascii="Times New Roman" w:hAnsi="Times New Roman" w:cs="Times New Roman"/>
          <w:lang w:val="en-US"/>
        </w:rPr>
        <w:t xml:space="preserve"> given the specific constraints of our task, we simulated choice behavior across a comprehensive parameter grid</w:t>
      </w:r>
      <w:r w:rsidR="00E974A5">
        <w:rPr>
          <w:rFonts w:ascii="Times New Roman" w:hAnsi="Times New Roman" w:cs="Times New Roman"/>
          <w:lang w:val="en-US"/>
        </w:rPr>
        <w:t xml:space="preserve"> (</w:t>
      </w:r>
      <w:r w:rsidR="00E974A5" w:rsidRPr="00E974A5">
        <w:rPr>
          <w:rFonts w:ascii="Times New Roman" w:hAnsi="Times New Roman" w:cs="Times New Roman"/>
          <w:b/>
          <w:bCs/>
          <w:lang w:val="en-US"/>
        </w:rPr>
        <w:t>Fig</w:t>
      </w:r>
      <w:r w:rsidR="00E974A5">
        <w:rPr>
          <w:rFonts w:ascii="Times New Roman" w:hAnsi="Times New Roman" w:cs="Times New Roman"/>
          <w:b/>
          <w:bCs/>
          <w:lang w:val="en-US"/>
        </w:rPr>
        <w:t>.</w:t>
      </w:r>
      <w:r w:rsidR="00E974A5" w:rsidRPr="00E974A5">
        <w:rPr>
          <w:rFonts w:ascii="Times New Roman" w:hAnsi="Times New Roman" w:cs="Times New Roman"/>
          <w:b/>
          <w:bCs/>
          <w:lang w:val="en-US"/>
        </w:rPr>
        <w:t xml:space="preserve"> S2</w:t>
      </w:r>
      <w:r w:rsidR="00E974A5">
        <w:rPr>
          <w:rFonts w:ascii="Times New Roman" w:hAnsi="Times New Roman" w:cs="Times New Roman"/>
          <w:lang w:val="en-US"/>
        </w:rPr>
        <w:t>)</w:t>
      </w:r>
      <w:r w:rsidRPr="00D124D0">
        <w:rPr>
          <w:rFonts w:ascii="Times New Roman" w:hAnsi="Times New Roman" w:cs="Times New Roman"/>
          <w:lang w:val="en-US"/>
        </w:rPr>
        <w:t xml:space="preserve">. For each participant in Experiment 1A, we ran the model through their unique history of presented shield and spaceship pairs, systematically varying the weighting parameter </w:t>
      </w:r>
      <m:oMath>
        <m:r>
          <w:rPr>
            <w:rFonts w:ascii="Cambria Math" w:hAnsi="Cambria Math" w:cs="Times New Roman"/>
            <w:lang w:val="en-US"/>
          </w:rPr>
          <m:t>ω</m:t>
        </m:r>
      </m:oMath>
      <w:r w:rsidRPr="00D124D0">
        <w:rPr>
          <w:rFonts w:ascii="Times New Roman" w:hAnsi="Times New Roman" w:cs="Times New Roman"/>
          <w:lang w:val="en-US"/>
        </w:rPr>
        <w:t xml:space="preserve"> from 0 to 1 and the inverse temperature parameter </w:t>
      </w:r>
      <w:r w:rsidRPr="00D124D0">
        <w:rPr>
          <w:rFonts w:ascii="Times New Roman" w:hAnsi="Times New Roman" w:cs="Times New Roman"/>
          <w:lang w:val="fr-FR"/>
        </w:rPr>
        <w:t>β</w:t>
      </w:r>
      <w:r w:rsidRPr="00D124D0">
        <w:rPr>
          <w:rFonts w:ascii="Times New Roman" w:hAnsi="Times New Roman" w:cs="Times New Roman"/>
          <w:lang w:val="en-US"/>
        </w:rPr>
        <w:t xml:space="preserve"> from 0 to 100.</w:t>
      </w:r>
    </w:p>
    <w:p w14:paraId="3810C1D4" w14:textId="7C0E0D3B" w:rsidR="00D124D0" w:rsidRPr="00D124D0" w:rsidRDefault="00D124D0" w:rsidP="00D124D0">
      <w:pPr>
        <w:spacing w:line="360" w:lineRule="auto"/>
        <w:jc w:val="both"/>
        <w:rPr>
          <w:rFonts w:ascii="Times New Roman" w:hAnsi="Times New Roman" w:cs="Times New Roman"/>
          <w:lang w:val="en-US"/>
        </w:rPr>
      </w:pPr>
      <w:r w:rsidRPr="00D124D0">
        <w:rPr>
          <w:rFonts w:ascii="Times New Roman" w:hAnsi="Times New Roman" w:cs="Times New Roman"/>
          <w:lang w:val="en-US"/>
        </w:rPr>
        <w:t xml:space="preserve">As </w:t>
      </w:r>
      <w:proofErr w:type="gramStart"/>
      <w:r w:rsidRPr="00D124D0">
        <w:rPr>
          <w:rFonts w:ascii="Times New Roman" w:hAnsi="Times New Roman" w:cs="Times New Roman"/>
          <w:lang w:val="en-US"/>
        </w:rPr>
        <w:t>expected</w:t>
      </w:r>
      <w:proofErr w:type="gramEnd"/>
      <w:r w:rsidRPr="00D124D0">
        <w:rPr>
          <w:rFonts w:ascii="Times New Roman" w:hAnsi="Times New Roman" w:cs="Times New Roman"/>
          <w:lang w:val="en-US"/>
        </w:rPr>
        <w:t xml:space="preserve"> given the orthogonal design of the task, the simulations demonstrate that the highest probability of choosing the best option is achieved when </w:t>
      </w:r>
      <m:oMath>
        <m:r>
          <w:rPr>
            <w:rFonts w:ascii="Cambria Math" w:hAnsi="Cambria Math" w:cs="Times New Roman"/>
            <w:lang w:val="en-US"/>
          </w:rPr>
          <m:t>ω</m:t>
        </m:r>
      </m:oMath>
      <w:r w:rsidRPr="00D124D0">
        <w:rPr>
          <w:rFonts w:ascii="Times New Roman" w:hAnsi="Times New Roman" w:cs="Times New Roman"/>
          <w:lang w:val="en-US"/>
        </w:rPr>
        <w:t xml:space="preserve"> is centered at 0.5. This peak confirms that an optimal agent maximizes expected value by </w:t>
      </w:r>
      <w:proofErr w:type="gramStart"/>
      <w:r w:rsidRPr="00D124D0">
        <w:rPr>
          <w:rFonts w:ascii="Times New Roman" w:hAnsi="Times New Roman" w:cs="Times New Roman"/>
          <w:lang w:val="en-US"/>
        </w:rPr>
        <w:t>weighting</w:t>
      </w:r>
      <w:proofErr w:type="gramEnd"/>
      <w:r w:rsidRPr="00D124D0">
        <w:rPr>
          <w:rFonts w:ascii="Times New Roman" w:hAnsi="Times New Roman" w:cs="Times New Roman"/>
          <w:lang w:val="en-US"/>
        </w:rPr>
        <w:t xml:space="preserve"> perceptual and value-based information equally. Conversely, </w:t>
      </w:r>
      <w:r w:rsidRPr="00D124D0">
        <w:rPr>
          <w:rFonts w:ascii="Times New Roman" w:hAnsi="Times New Roman" w:cs="Times New Roman"/>
          <w:lang w:val="en-US"/>
        </w:rPr>
        <w:lastRenderedPageBreak/>
        <w:t>moving toward the extremes of the parameter space (</w:t>
      </w:r>
      <m:oMath>
        <m:r>
          <w:rPr>
            <w:rFonts w:ascii="Cambria Math" w:hAnsi="Cambria Math" w:cs="Times New Roman"/>
            <w:lang w:val="en-US"/>
          </w:rPr>
          <m:t>ω</m:t>
        </m:r>
      </m:oMath>
      <w:r w:rsidR="00566EE2">
        <w:rPr>
          <w:rFonts w:ascii="Times New Roman" w:eastAsiaTheme="minorEastAsia" w:hAnsi="Times New Roman" w:cs="Times New Roman"/>
          <w:lang w:val="en-US"/>
        </w:rPr>
        <w:t xml:space="preserve"> </w:t>
      </w:r>
      <w:r w:rsidRPr="00D124D0">
        <w:rPr>
          <w:rFonts w:ascii="Times New Roman" w:hAnsi="Times New Roman" w:cs="Times New Roman"/>
          <w:lang w:val="en-US"/>
        </w:rPr>
        <w:t>approaching 0 or 1) restricts the agent to a single dimension, yielding strictly suboptimal decision accuracy.</w:t>
      </w:r>
    </w:p>
    <w:p w14:paraId="647ACC7A" w14:textId="19D892D4" w:rsidR="0079586C" w:rsidRDefault="00D124D0" w:rsidP="00D124D0">
      <w:pPr>
        <w:spacing w:line="360" w:lineRule="auto"/>
        <w:jc w:val="both"/>
        <w:rPr>
          <w:rFonts w:ascii="Times New Roman" w:hAnsi="Times New Roman" w:cs="Times New Roman"/>
          <w:lang w:val="en-US"/>
        </w:rPr>
      </w:pPr>
      <w:r w:rsidRPr="00D124D0">
        <w:rPr>
          <w:rFonts w:ascii="Times New Roman" w:hAnsi="Times New Roman" w:cs="Times New Roman"/>
          <w:lang w:val="en-US"/>
        </w:rPr>
        <w:t xml:space="preserve">Furthermore, the heatmap illustrates the expected interaction between strategy and choice stochasticity. When </w:t>
      </w:r>
      <w:r w:rsidRPr="00D124D0">
        <w:rPr>
          <w:rFonts w:ascii="Times New Roman" w:hAnsi="Times New Roman" w:cs="Times New Roman"/>
          <w:lang w:val="fr-FR"/>
        </w:rPr>
        <w:t>β</w:t>
      </w:r>
      <w:r w:rsidRPr="00D124D0">
        <w:rPr>
          <w:rFonts w:ascii="Times New Roman" w:hAnsi="Times New Roman" w:cs="Times New Roman"/>
          <w:lang w:val="en-US"/>
        </w:rPr>
        <w:t xml:space="preserve"> decreases toward 0, the probability of choosing the best option drops to chance levels (0.5) across the entire spectrum of </w:t>
      </w:r>
      <w:r w:rsidRPr="00D124D0">
        <w:rPr>
          <w:rFonts w:ascii="Times New Roman" w:hAnsi="Times New Roman" w:cs="Times New Roman"/>
          <w:lang w:val="fr-FR"/>
        </w:rPr>
        <w:t>ω</w:t>
      </w:r>
      <w:r w:rsidRPr="00D124D0">
        <w:rPr>
          <w:rFonts w:ascii="Times New Roman" w:hAnsi="Times New Roman" w:cs="Times New Roman"/>
          <w:lang w:val="en-US"/>
        </w:rPr>
        <w:t xml:space="preserve">, reflecting random choice behavior regardless of the integrated evidence. The optimal peak at </w:t>
      </w:r>
      <m:oMath>
        <m:r>
          <w:rPr>
            <w:rFonts w:ascii="Cambria Math" w:hAnsi="Cambria Math" w:cs="Times New Roman"/>
            <w:lang w:val="en-US"/>
          </w:rPr>
          <m:t>ω</m:t>
        </m:r>
      </m:oMath>
      <w:r w:rsidRPr="00D124D0">
        <w:rPr>
          <w:rFonts w:ascii="Times New Roman" w:hAnsi="Times New Roman" w:cs="Times New Roman"/>
          <w:lang w:val="en-US"/>
        </w:rPr>
        <w:t xml:space="preserve"> = 0.5 only emerges at higher values of </w:t>
      </w:r>
      <w:r w:rsidRPr="00D124D0">
        <w:rPr>
          <w:rFonts w:ascii="Times New Roman" w:hAnsi="Times New Roman" w:cs="Times New Roman"/>
          <w:lang w:val="fr-FR"/>
        </w:rPr>
        <w:t>β</w:t>
      </w:r>
      <w:r w:rsidRPr="00D124D0">
        <w:rPr>
          <w:rFonts w:ascii="Times New Roman" w:hAnsi="Times New Roman" w:cs="Times New Roman"/>
          <w:lang w:val="en-US"/>
        </w:rPr>
        <w:t xml:space="preserve">, where the integrated signal is sufficiently amplified to drive a deterministic exploitation strategy. Together, these simulations visually confirm that the strong "perceptual-first" bias predominantly observed in human participants during Experiment 1A (characterized by </w:t>
      </w:r>
      <m:oMath>
        <m:r>
          <w:rPr>
            <w:rFonts w:ascii="Cambria Math" w:hAnsi="Cambria Math" w:cs="Times New Roman"/>
            <w:lang w:val="en-US"/>
          </w:rPr>
          <m:t>ω</m:t>
        </m:r>
      </m:oMath>
      <w:r w:rsidRPr="00D124D0">
        <w:rPr>
          <w:rFonts w:ascii="Times New Roman" w:hAnsi="Times New Roman" w:cs="Times New Roman"/>
          <w:lang w:val="en-US"/>
        </w:rPr>
        <w:t xml:space="preserve"> shifted toward 1) inherently caps their maximum achievable accuracy in this task environment.</w:t>
      </w:r>
    </w:p>
    <w:p w14:paraId="3C04FD60" w14:textId="77777777" w:rsidR="00566EE2" w:rsidRDefault="00566EE2" w:rsidP="00D124D0">
      <w:pPr>
        <w:spacing w:line="360" w:lineRule="auto"/>
        <w:jc w:val="both"/>
        <w:rPr>
          <w:rFonts w:ascii="Times New Roman" w:hAnsi="Times New Roman" w:cs="Times New Roman"/>
          <w:lang w:val="en-US"/>
        </w:rPr>
      </w:pPr>
    </w:p>
    <w:p w14:paraId="62B5D8A2" w14:textId="77777777" w:rsidR="00566EE2" w:rsidRPr="00D124D0" w:rsidRDefault="00566EE2" w:rsidP="00D124D0">
      <w:pPr>
        <w:spacing w:line="360" w:lineRule="auto"/>
        <w:jc w:val="both"/>
        <w:rPr>
          <w:rFonts w:ascii="Times New Roman" w:eastAsiaTheme="minorEastAsia" w:hAnsi="Times New Roman" w:cs="Times New Roman"/>
          <w:lang w:val="en-US"/>
        </w:rPr>
      </w:pPr>
    </w:p>
    <w:p w14:paraId="7723AFF6" w14:textId="4B4EF670" w:rsidR="00BD305C" w:rsidRDefault="00035768" w:rsidP="00D124D0">
      <w:pPr>
        <w:spacing w:line="360" w:lineRule="auto"/>
        <w:jc w:val="both"/>
        <w:rPr>
          <w:rFonts w:ascii="Times New Roman" w:hAnsi="Times New Roman" w:cs="Times New Roman"/>
          <w:sz w:val="20"/>
          <w:szCs w:val="20"/>
          <w:lang w:val="en-US"/>
        </w:rPr>
      </w:pPr>
      <w:r>
        <w:rPr>
          <w:noProof/>
        </w:rPr>
        <w:drawing>
          <wp:inline distT="0" distB="0" distL="0" distR="0" wp14:anchorId="6D0F1A92" wp14:editId="715298FE">
            <wp:extent cx="5972810" cy="2845435"/>
            <wp:effectExtent l="0" t="0" r="8890" b="0"/>
            <wp:docPr id="187985324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72810" cy="2845435"/>
                    </a:xfrm>
                    <a:prstGeom prst="rect">
                      <a:avLst/>
                    </a:prstGeom>
                    <a:noFill/>
                    <a:ln>
                      <a:noFill/>
                    </a:ln>
                  </pic:spPr>
                </pic:pic>
              </a:graphicData>
            </a:graphic>
          </wp:inline>
        </w:drawing>
      </w:r>
      <w:r w:rsidR="003C5D99" w:rsidRPr="003C5D99">
        <w:rPr>
          <w:rFonts w:ascii="Times New Roman" w:hAnsi="Times New Roman" w:cs="Times New Roman"/>
          <w:b/>
          <w:bCs/>
          <w:sz w:val="20"/>
          <w:szCs w:val="20"/>
          <w:lang w:val="en-US"/>
        </w:rPr>
        <w:t>Figure S</w:t>
      </w:r>
      <w:r w:rsidR="0054671F">
        <w:rPr>
          <w:rFonts w:ascii="Times New Roman" w:hAnsi="Times New Roman" w:cs="Times New Roman"/>
          <w:b/>
          <w:bCs/>
          <w:sz w:val="20"/>
          <w:szCs w:val="20"/>
          <w:lang w:val="en-US"/>
        </w:rPr>
        <w:t>3</w:t>
      </w:r>
      <w:r w:rsidR="003C5D99" w:rsidRPr="003C5D99">
        <w:rPr>
          <w:rFonts w:ascii="Times New Roman" w:hAnsi="Times New Roman" w:cs="Times New Roman"/>
          <w:b/>
          <w:bCs/>
          <w:sz w:val="20"/>
          <w:szCs w:val="20"/>
          <w:lang w:val="en-US"/>
        </w:rPr>
        <w:t>. Replication of behavioral strategies across Experiment 1A and 1B.</w:t>
      </w:r>
      <w:r w:rsidR="003C5D99" w:rsidRPr="003C5D99">
        <w:rPr>
          <w:rFonts w:ascii="Times New Roman" w:hAnsi="Times New Roman" w:cs="Times New Roman"/>
          <w:sz w:val="20"/>
          <w:szCs w:val="20"/>
          <w:lang w:val="en-US"/>
        </w:rPr>
        <w:t xml:space="preserve"> </w:t>
      </w:r>
      <w:r w:rsidR="003C5D99" w:rsidRPr="003C5D99">
        <w:rPr>
          <w:rFonts w:ascii="Times New Roman" w:hAnsi="Times New Roman" w:cs="Times New Roman"/>
          <w:b/>
          <w:bCs/>
          <w:sz w:val="20"/>
          <w:szCs w:val="20"/>
          <w:lang w:val="en-US"/>
        </w:rPr>
        <w:t>(a)</w:t>
      </w:r>
      <w:r w:rsidR="003C5D99" w:rsidRPr="003C5D99">
        <w:rPr>
          <w:rFonts w:ascii="Times New Roman" w:hAnsi="Times New Roman" w:cs="Times New Roman"/>
          <w:sz w:val="20"/>
          <w:szCs w:val="20"/>
          <w:lang w:val="en-US"/>
        </w:rPr>
        <w:t> Comparison of the weighting parameter </w:t>
      </w:r>
      <m:oMath>
        <m:r>
          <w:rPr>
            <w:rFonts w:ascii="Cambria Math" w:hAnsi="Cambria Math" w:cs="Times New Roman"/>
            <w:sz w:val="20"/>
            <w:szCs w:val="20"/>
          </w:rPr>
          <m:t>ω</m:t>
        </m:r>
      </m:oMath>
      <w:r w:rsidR="003C5D99" w:rsidRPr="003C5D99">
        <w:rPr>
          <w:rFonts w:ascii="Times New Roman" w:hAnsi="Times New Roman" w:cs="Times New Roman"/>
          <w:sz w:val="20"/>
          <w:szCs w:val="20"/>
          <w:lang w:val="en-US"/>
        </w:rPr>
        <w:t> distributions between Experiment 1A (</w:t>
      </w:r>
      <m:oMath>
        <m:r>
          <w:rPr>
            <w:rFonts w:ascii="Cambria Math" w:hAnsi="Cambria Math" w:cs="Times New Roman"/>
            <w:sz w:val="20"/>
            <w:szCs w:val="20"/>
          </w:rPr>
          <m:t>N</m:t>
        </m:r>
        <m:r>
          <w:rPr>
            <w:rFonts w:ascii="Cambria Math" w:hAnsi="Cambria Math" w:cs="Times New Roman"/>
            <w:sz w:val="20"/>
            <w:szCs w:val="20"/>
            <w:lang w:val="en-US"/>
          </w:rPr>
          <m:t>=51</m:t>
        </m:r>
      </m:oMath>
      <w:r w:rsidR="003C5D99" w:rsidRPr="003C5D99">
        <w:rPr>
          <w:rFonts w:ascii="Times New Roman" w:hAnsi="Times New Roman" w:cs="Times New Roman"/>
          <w:sz w:val="20"/>
          <w:szCs w:val="20"/>
          <w:lang w:val="en-US"/>
        </w:rPr>
        <w:t>) and Experiment 1B (</w:t>
      </w:r>
      <m:oMath>
        <m:r>
          <w:rPr>
            <w:rFonts w:ascii="Cambria Math" w:hAnsi="Cambria Math" w:cs="Times New Roman"/>
            <w:sz w:val="20"/>
            <w:szCs w:val="20"/>
          </w:rPr>
          <m:t>N</m:t>
        </m:r>
        <m:r>
          <w:rPr>
            <w:rFonts w:ascii="Cambria Math" w:hAnsi="Cambria Math" w:cs="Times New Roman"/>
            <w:sz w:val="20"/>
            <w:szCs w:val="20"/>
            <w:lang w:val="en-US"/>
          </w:rPr>
          <m:t>=50</m:t>
        </m:r>
      </m:oMath>
      <w:r w:rsidR="003C5D99" w:rsidRPr="003C5D99">
        <w:rPr>
          <w:rFonts w:ascii="Times New Roman" w:hAnsi="Times New Roman" w:cs="Times New Roman"/>
          <w:sz w:val="20"/>
          <w:szCs w:val="20"/>
          <w:lang w:val="en-US"/>
        </w:rPr>
        <w:t>). The boxplots show the median and interquartile range, while the half-violin plots show the density distribution. There is no significant difference (ns) between the two independent cohorts, confirming that the bias toward perceptual cues is stable.</w:t>
      </w:r>
      <w:r w:rsidR="003C5D99">
        <w:rPr>
          <w:rFonts w:ascii="Times New Roman" w:hAnsi="Times New Roman" w:cs="Times New Roman"/>
          <w:sz w:val="20"/>
          <w:szCs w:val="20"/>
          <w:lang w:val="en-US"/>
        </w:rPr>
        <w:t xml:space="preserve"> </w:t>
      </w:r>
      <w:r w:rsidR="003C5D99" w:rsidRPr="003C5D99">
        <w:rPr>
          <w:rFonts w:ascii="Times New Roman" w:hAnsi="Times New Roman" w:cs="Times New Roman"/>
          <w:b/>
          <w:bCs/>
          <w:sz w:val="20"/>
          <w:szCs w:val="20"/>
          <w:lang w:val="en-US"/>
        </w:rPr>
        <w:t>(b)</w:t>
      </w:r>
      <w:r w:rsidR="003C5D99" w:rsidRPr="003C5D99">
        <w:rPr>
          <w:rFonts w:ascii="Times New Roman" w:hAnsi="Times New Roman" w:cs="Times New Roman"/>
          <w:sz w:val="20"/>
          <w:szCs w:val="20"/>
          <w:lang w:val="en-US"/>
        </w:rPr>
        <w:t xml:space="preserve"> Pie charts </w:t>
      </w:r>
      <w:proofErr w:type="gramStart"/>
      <w:r w:rsidR="003C5D99" w:rsidRPr="003C5D99">
        <w:rPr>
          <w:rFonts w:ascii="Times New Roman" w:hAnsi="Times New Roman" w:cs="Times New Roman"/>
          <w:sz w:val="20"/>
          <w:szCs w:val="20"/>
          <w:lang w:val="en-US"/>
        </w:rPr>
        <w:t>illustrating</w:t>
      </w:r>
      <w:proofErr w:type="gramEnd"/>
      <w:r w:rsidR="003C5D99" w:rsidRPr="003C5D99">
        <w:rPr>
          <w:rFonts w:ascii="Times New Roman" w:hAnsi="Times New Roman" w:cs="Times New Roman"/>
          <w:sz w:val="20"/>
          <w:szCs w:val="20"/>
          <w:lang w:val="en-US"/>
        </w:rPr>
        <w:t xml:space="preserve"> the proportion of participants classified into each strategy (</w:t>
      </w:r>
      <w:r w:rsidR="00DC5980">
        <w:rPr>
          <w:rFonts w:ascii="Times New Roman" w:hAnsi="Times New Roman" w:cs="Times New Roman"/>
          <w:sz w:val="20"/>
          <w:szCs w:val="20"/>
          <w:lang w:val="en-US"/>
        </w:rPr>
        <w:t>p</w:t>
      </w:r>
      <w:r w:rsidR="003C5D99" w:rsidRPr="003C5D99">
        <w:rPr>
          <w:rFonts w:ascii="Times New Roman" w:hAnsi="Times New Roman" w:cs="Times New Roman"/>
          <w:sz w:val="20"/>
          <w:szCs w:val="20"/>
          <w:lang w:val="en-US"/>
        </w:rPr>
        <w:t xml:space="preserve">erceptual-dominant, </w:t>
      </w:r>
      <w:r w:rsidR="00DC5980">
        <w:rPr>
          <w:rFonts w:ascii="Times New Roman" w:hAnsi="Times New Roman" w:cs="Times New Roman"/>
          <w:sz w:val="20"/>
          <w:szCs w:val="20"/>
          <w:lang w:val="en-US"/>
        </w:rPr>
        <w:t>c</w:t>
      </w:r>
      <w:r w:rsidR="003C5D99" w:rsidRPr="003C5D99">
        <w:rPr>
          <w:rFonts w:ascii="Times New Roman" w:hAnsi="Times New Roman" w:cs="Times New Roman"/>
          <w:sz w:val="20"/>
          <w:szCs w:val="20"/>
          <w:lang w:val="en-US"/>
        </w:rPr>
        <w:t xml:space="preserve">ombined, and </w:t>
      </w:r>
      <w:r w:rsidR="00DC5980">
        <w:rPr>
          <w:rFonts w:ascii="Times New Roman" w:hAnsi="Times New Roman" w:cs="Times New Roman"/>
          <w:sz w:val="20"/>
          <w:szCs w:val="20"/>
          <w:lang w:val="en-US"/>
        </w:rPr>
        <w:t>v</w:t>
      </w:r>
      <w:r w:rsidR="003C5D99" w:rsidRPr="003C5D99">
        <w:rPr>
          <w:rFonts w:ascii="Times New Roman" w:hAnsi="Times New Roman" w:cs="Times New Roman"/>
          <w:sz w:val="20"/>
          <w:szCs w:val="20"/>
          <w:lang w:val="en-US"/>
        </w:rPr>
        <w:t xml:space="preserve">alue-dominant). The prevalence of strategies is nearly identical across experiments, with the </w:t>
      </w:r>
      <w:r w:rsidR="00DC5980">
        <w:rPr>
          <w:rFonts w:ascii="Times New Roman" w:hAnsi="Times New Roman" w:cs="Times New Roman"/>
          <w:sz w:val="20"/>
          <w:szCs w:val="20"/>
          <w:lang w:val="en-US"/>
        </w:rPr>
        <w:t>p</w:t>
      </w:r>
      <w:r w:rsidR="003C5D99" w:rsidRPr="003C5D99">
        <w:rPr>
          <w:rFonts w:ascii="Times New Roman" w:hAnsi="Times New Roman" w:cs="Times New Roman"/>
          <w:sz w:val="20"/>
          <w:szCs w:val="20"/>
          <w:lang w:val="en-US"/>
        </w:rPr>
        <w:t xml:space="preserve">erceptual-dominant strategy consistently accounting for approximately 60% of the population, followed by the </w:t>
      </w:r>
      <w:r w:rsidR="00DC5980">
        <w:rPr>
          <w:rFonts w:ascii="Times New Roman" w:hAnsi="Times New Roman" w:cs="Times New Roman"/>
          <w:sz w:val="20"/>
          <w:szCs w:val="20"/>
          <w:lang w:val="en-US"/>
        </w:rPr>
        <w:t>c</w:t>
      </w:r>
      <w:r w:rsidR="003C5D99" w:rsidRPr="003C5D99">
        <w:rPr>
          <w:rFonts w:ascii="Times New Roman" w:hAnsi="Times New Roman" w:cs="Times New Roman"/>
          <w:sz w:val="20"/>
          <w:szCs w:val="20"/>
          <w:lang w:val="en-US"/>
        </w:rPr>
        <w:t xml:space="preserve">ombined (~26%) and </w:t>
      </w:r>
      <w:r w:rsidR="00DC5980">
        <w:rPr>
          <w:rFonts w:ascii="Times New Roman" w:hAnsi="Times New Roman" w:cs="Times New Roman"/>
          <w:sz w:val="20"/>
          <w:szCs w:val="20"/>
          <w:lang w:val="en-US"/>
        </w:rPr>
        <w:t>v</w:t>
      </w:r>
      <w:r w:rsidR="003C5D99" w:rsidRPr="003C5D99">
        <w:rPr>
          <w:rFonts w:ascii="Times New Roman" w:hAnsi="Times New Roman" w:cs="Times New Roman"/>
          <w:sz w:val="20"/>
          <w:szCs w:val="20"/>
          <w:lang w:val="en-US"/>
        </w:rPr>
        <w:t>alue-dominant (~14%) strategies.</w:t>
      </w:r>
      <w:r w:rsidR="003C5D99">
        <w:rPr>
          <w:rFonts w:ascii="Times New Roman" w:hAnsi="Times New Roman" w:cs="Times New Roman"/>
          <w:sz w:val="20"/>
          <w:szCs w:val="20"/>
          <w:lang w:val="en-US"/>
        </w:rPr>
        <w:t xml:space="preserve"> </w:t>
      </w:r>
    </w:p>
    <w:p w14:paraId="0BE98BA8" w14:textId="77777777" w:rsidR="00DC5980" w:rsidRDefault="00DC5980" w:rsidP="00D124D0">
      <w:pPr>
        <w:spacing w:line="360" w:lineRule="auto"/>
        <w:jc w:val="both"/>
        <w:rPr>
          <w:rFonts w:ascii="Times New Roman" w:hAnsi="Times New Roman" w:cs="Times New Roman"/>
          <w:sz w:val="20"/>
          <w:szCs w:val="20"/>
          <w:lang w:val="en-US"/>
        </w:rPr>
      </w:pPr>
    </w:p>
    <w:p w14:paraId="5E593009" w14:textId="5D412719" w:rsidR="003C5D99" w:rsidRPr="003C5D99" w:rsidRDefault="003C5D99" w:rsidP="00D124D0">
      <w:pPr>
        <w:spacing w:line="360" w:lineRule="auto"/>
        <w:jc w:val="both"/>
        <w:rPr>
          <w:rFonts w:ascii="Times New Roman" w:hAnsi="Times New Roman" w:cs="Times New Roman"/>
          <w:b/>
          <w:bCs/>
          <w:lang w:val="en-US"/>
        </w:rPr>
      </w:pPr>
      <w:r w:rsidRPr="003C5D99">
        <w:rPr>
          <w:rFonts w:ascii="Times New Roman" w:hAnsi="Times New Roman" w:cs="Times New Roman"/>
          <w:b/>
          <w:bCs/>
          <w:lang w:val="en-US"/>
        </w:rPr>
        <w:lastRenderedPageBreak/>
        <w:t xml:space="preserve">Replication </w:t>
      </w:r>
      <w:r w:rsidR="00C95E91">
        <w:rPr>
          <w:rFonts w:ascii="Times New Roman" w:hAnsi="Times New Roman" w:cs="Times New Roman"/>
          <w:b/>
          <w:bCs/>
          <w:lang w:val="en-US"/>
        </w:rPr>
        <w:t>of biases observed in Exp. 1A</w:t>
      </w:r>
    </w:p>
    <w:p w14:paraId="1E94BCA0" w14:textId="25AA16AE" w:rsidR="003C5D99" w:rsidRPr="003C5D99" w:rsidRDefault="003C5D99" w:rsidP="00D124D0">
      <w:pPr>
        <w:spacing w:line="360" w:lineRule="auto"/>
        <w:jc w:val="both"/>
        <w:rPr>
          <w:rFonts w:ascii="Times New Roman" w:hAnsi="Times New Roman" w:cs="Times New Roman"/>
          <w:lang w:val="en-US"/>
        </w:rPr>
      </w:pPr>
      <w:r w:rsidRPr="003C5D99">
        <w:rPr>
          <w:rFonts w:ascii="Times New Roman" w:hAnsi="Times New Roman" w:cs="Times New Roman"/>
          <w:lang w:val="en-US"/>
        </w:rPr>
        <w:t>To ensure that the "perceptual-dominant" bias observed in Experiment 1A was a robust feature of human decision-making in our hybrid task</w:t>
      </w:r>
      <w:r>
        <w:rPr>
          <w:rFonts w:ascii="Times New Roman" w:hAnsi="Times New Roman" w:cs="Times New Roman"/>
          <w:lang w:val="en-US"/>
        </w:rPr>
        <w:t xml:space="preserve">, </w:t>
      </w:r>
      <w:r w:rsidRPr="003C5D99">
        <w:rPr>
          <w:rFonts w:ascii="Times New Roman" w:hAnsi="Times New Roman" w:cs="Times New Roman"/>
          <w:lang w:val="en-US"/>
        </w:rPr>
        <w:t>and not an artifact of a specific sample</w:t>
      </w:r>
      <w:r>
        <w:rPr>
          <w:rFonts w:ascii="Times New Roman" w:hAnsi="Times New Roman" w:cs="Times New Roman"/>
          <w:lang w:val="en-US"/>
        </w:rPr>
        <w:t xml:space="preserve">, </w:t>
      </w:r>
      <w:r w:rsidRPr="003C5D99">
        <w:rPr>
          <w:rFonts w:ascii="Times New Roman" w:hAnsi="Times New Roman" w:cs="Times New Roman"/>
          <w:lang w:val="en-US"/>
        </w:rPr>
        <w:t>we compared the behavioral results of Exp</w:t>
      </w:r>
      <w:r>
        <w:rPr>
          <w:rFonts w:ascii="Times New Roman" w:hAnsi="Times New Roman" w:cs="Times New Roman"/>
          <w:lang w:val="en-US"/>
        </w:rPr>
        <w:t xml:space="preserve">. </w:t>
      </w:r>
      <w:r w:rsidRPr="003C5D99">
        <w:rPr>
          <w:rFonts w:ascii="Times New Roman" w:hAnsi="Times New Roman" w:cs="Times New Roman"/>
          <w:lang w:val="en-US"/>
        </w:rPr>
        <w:t>1A with Exp</w:t>
      </w:r>
      <w:r>
        <w:rPr>
          <w:rFonts w:ascii="Times New Roman" w:hAnsi="Times New Roman" w:cs="Times New Roman"/>
          <w:lang w:val="en-US"/>
        </w:rPr>
        <w:t xml:space="preserve">. </w:t>
      </w:r>
      <w:r w:rsidRPr="003C5D99">
        <w:rPr>
          <w:rFonts w:ascii="Times New Roman" w:hAnsi="Times New Roman" w:cs="Times New Roman"/>
          <w:lang w:val="en-US"/>
        </w:rPr>
        <w:t>1B.</w:t>
      </w:r>
    </w:p>
    <w:p w14:paraId="4B14FEC5" w14:textId="0B4BDA35" w:rsidR="003C5D99" w:rsidRDefault="003C5D99" w:rsidP="00D124D0">
      <w:pPr>
        <w:spacing w:line="360" w:lineRule="auto"/>
        <w:jc w:val="both"/>
        <w:rPr>
          <w:rFonts w:ascii="Times New Roman" w:hAnsi="Times New Roman" w:cs="Times New Roman"/>
          <w:lang w:val="en-US"/>
        </w:rPr>
      </w:pPr>
      <w:r w:rsidRPr="003C5D99">
        <w:rPr>
          <w:rFonts w:ascii="Times New Roman" w:hAnsi="Times New Roman" w:cs="Times New Roman"/>
          <w:lang w:val="en-US"/>
        </w:rPr>
        <w:t>Exp</w:t>
      </w:r>
      <w:r>
        <w:rPr>
          <w:rFonts w:ascii="Times New Roman" w:hAnsi="Times New Roman" w:cs="Times New Roman"/>
          <w:lang w:val="en-US"/>
        </w:rPr>
        <w:t>.</w:t>
      </w:r>
      <w:r w:rsidRPr="003C5D99">
        <w:rPr>
          <w:rFonts w:ascii="Times New Roman" w:hAnsi="Times New Roman" w:cs="Times New Roman"/>
          <w:lang w:val="en-US"/>
        </w:rPr>
        <w:t xml:space="preserve"> 1B (</w:t>
      </w:r>
      <m:oMath>
        <m:r>
          <w:rPr>
            <w:rFonts w:ascii="Cambria Math" w:hAnsi="Cambria Math" w:cs="Times New Roman"/>
            <w:lang w:val="en-US"/>
          </w:rPr>
          <m:t>N=50</m:t>
        </m:r>
      </m:oMath>
      <w:r w:rsidRPr="003C5D99">
        <w:rPr>
          <w:rFonts w:ascii="Times New Roman" w:hAnsi="Times New Roman" w:cs="Times New Roman"/>
          <w:lang w:val="en-US"/>
        </w:rPr>
        <w:t>) followed the exact same experimental protocol as Exp</w:t>
      </w:r>
      <w:r>
        <w:rPr>
          <w:rFonts w:ascii="Times New Roman" w:hAnsi="Times New Roman" w:cs="Times New Roman"/>
          <w:lang w:val="en-US"/>
        </w:rPr>
        <w:t>.</w:t>
      </w:r>
      <w:r w:rsidRPr="003C5D99">
        <w:rPr>
          <w:rFonts w:ascii="Times New Roman" w:hAnsi="Times New Roman" w:cs="Times New Roman"/>
          <w:lang w:val="en-US"/>
        </w:rPr>
        <w:t xml:space="preserve"> 1A (</w:t>
      </w:r>
      <m:oMath>
        <m:r>
          <w:rPr>
            <w:rFonts w:ascii="Cambria Math" w:hAnsi="Cambria Math" w:cs="Times New Roman"/>
            <w:lang w:val="en-US"/>
          </w:rPr>
          <m:t>N=51</m:t>
        </m:r>
      </m:oMath>
      <w:r w:rsidRPr="003C5D99">
        <w:rPr>
          <w:rFonts w:ascii="Times New Roman" w:hAnsi="Times New Roman" w:cs="Times New Roman"/>
          <w:lang w:val="en-US"/>
        </w:rPr>
        <w:t>) regarding the training and combination tasks. The only difference was the addition of the Holt and Laury task and DOSPERT questionnaire at the end of the session to assess risk aversion.</w:t>
      </w:r>
    </w:p>
    <w:p w14:paraId="1EC2F7BC" w14:textId="45304B72" w:rsidR="00C95E91" w:rsidRPr="00C95E91" w:rsidRDefault="00DC5980" w:rsidP="00D124D0">
      <w:pPr>
        <w:spacing w:line="360" w:lineRule="auto"/>
        <w:jc w:val="both"/>
        <w:rPr>
          <w:rFonts w:ascii="Times New Roman" w:hAnsi="Times New Roman" w:cs="Times New Roman"/>
          <w:vanish/>
          <w:lang w:val="en-US"/>
        </w:rPr>
      </w:pPr>
      <w:r w:rsidRPr="00DC5980">
        <w:rPr>
          <w:rFonts w:ascii="Times New Roman" w:hAnsi="Times New Roman" w:cs="Times New Roman"/>
          <w:lang w:val="en-US"/>
        </w:rPr>
        <w:t>We compared the fitted weighting parameter </w:t>
      </w:r>
      <m:oMath>
        <m:r>
          <w:rPr>
            <w:rFonts w:ascii="Cambria Math" w:hAnsi="Cambria Math" w:cs="Times New Roman"/>
          </w:rPr>
          <m:t>ω</m:t>
        </m:r>
      </m:oMath>
      <w:r w:rsidRPr="00DC5980">
        <w:rPr>
          <w:rFonts w:ascii="Times New Roman" w:hAnsi="Times New Roman" w:cs="Times New Roman"/>
          <w:lang w:val="en-US"/>
        </w:rPr>
        <w:t xml:space="preserve"> across both cohorts. As shown in Figure </w:t>
      </w:r>
      <w:r>
        <w:rPr>
          <w:rFonts w:ascii="Times New Roman" w:hAnsi="Times New Roman" w:cs="Times New Roman"/>
          <w:lang w:val="en-US"/>
        </w:rPr>
        <w:t>S</w:t>
      </w:r>
      <w:r w:rsidR="0054671F">
        <w:rPr>
          <w:rFonts w:ascii="Times New Roman" w:hAnsi="Times New Roman" w:cs="Times New Roman"/>
          <w:lang w:val="en-US"/>
        </w:rPr>
        <w:t>3</w:t>
      </w:r>
      <w:r w:rsidRPr="00DC5980">
        <w:rPr>
          <w:rFonts w:ascii="Times New Roman" w:hAnsi="Times New Roman" w:cs="Times New Roman"/>
          <w:lang w:val="en-US"/>
        </w:rPr>
        <w:t>a, the distribution of </w:t>
      </w:r>
      <m:oMath>
        <m:r>
          <w:rPr>
            <w:rFonts w:ascii="Cambria Math" w:hAnsi="Cambria Math" w:cs="Times New Roman"/>
          </w:rPr>
          <m:t>ω</m:t>
        </m:r>
      </m:oMath>
      <w:r w:rsidRPr="00DC5980">
        <w:rPr>
          <w:rFonts w:ascii="Times New Roman" w:hAnsi="Times New Roman" w:cs="Times New Roman"/>
          <w:lang w:val="en-US"/>
        </w:rPr>
        <w:t> in Exp</w:t>
      </w:r>
      <w:r>
        <w:rPr>
          <w:rFonts w:ascii="Times New Roman" w:hAnsi="Times New Roman" w:cs="Times New Roman"/>
          <w:lang w:val="en-US"/>
        </w:rPr>
        <w:t>.</w:t>
      </w:r>
      <w:r w:rsidRPr="00DC5980">
        <w:rPr>
          <w:rFonts w:ascii="Times New Roman" w:hAnsi="Times New Roman" w:cs="Times New Roman"/>
          <w:lang w:val="en-US"/>
        </w:rPr>
        <w:t xml:space="preserve"> 1B was virtually identical to that of Exp</w:t>
      </w:r>
      <w:r>
        <w:rPr>
          <w:rFonts w:ascii="Times New Roman" w:hAnsi="Times New Roman" w:cs="Times New Roman"/>
          <w:lang w:val="en-US"/>
        </w:rPr>
        <w:t>.</w:t>
      </w:r>
      <w:r w:rsidRPr="00DC5980">
        <w:rPr>
          <w:rFonts w:ascii="Times New Roman" w:hAnsi="Times New Roman" w:cs="Times New Roman"/>
          <w:lang w:val="en-US"/>
        </w:rPr>
        <w:t xml:space="preserve"> 1A. We observed no significant difference in the mean weighting parameter between the two groups (</w:t>
      </w:r>
      <w:r w:rsidR="00C95E91" w:rsidRPr="00C95E91">
        <w:rPr>
          <w:rFonts w:ascii="Times New Roman" w:hAnsi="Times New Roman" w:cs="Times New Roman"/>
          <w:vanish/>
          <w:lang w:val="en-US"/>
        </w:rPr>
        <w:t>Python</w:t>
      </w:r>
    </w:p>
    <w:p w14:paraId="38A6A856" w14:textId="77777777" w:rsidR="00C95E91" w:rsidRPr="00C95E91" w:rsidRDefault="00C95E91" w:rsidP="00D124D0">
      <w:pPr>
        <w:spacing w:line="360" w:lineRule="auto"/>
        <w:jc w:val="both"/>
        <w:rPr>
          <w:rFonts w:ascii="Times New Roman" w:hAnsi="Times New Roman" w:cs="Times New Roman"/>
          <w:vanish/>
          <w:lang w:val="en-US"/>
        </w:rPr>
      </w:pPr>
      <w:r w:rsidRPr="00C95E91">
        <w:rPr>
          <w:rFonts w:ascii="Times New Roman" w:hAnsi="Times New Roman" w:cs="Times New Roman"/>
          <w:vanish/>
          <w:lang w:val="en-US"/>
        </w:rPr>
        <w:t># Define the values based on the user's input</w:t>
      </w:r>
    </w:p>
    <w:p w14:paraId="6C94B831" w14:textId="77777777" w:rsidR="00C95E91" w:rsidRPr="00C95E91" w:rsidRDefault="00C95E91" w:rsidP="00D124D0">
      <w:pPr>
        <w:spacing w:line="360" w:lineRule="auto"/>
        <w:jc w:val="both"/>
        <w:rPr>
          <w:rFonts w:ascii="Times New Roman" w:hAnsi="Times New Roman" w:cs="Times New Roman"/>
          <w:vanish/>
          <w:lang w:val="en-US"/>
        </w:rPr>
      </w:pPr>
      <w:r w:rsidRPr="00C95E91">
        <w:rPr>
          <w:rFonts w:ascii="Times New Roman" w:hAnsi="Times New Roman" w:cs="Times New Roman"/>
          <w:vanish/>
          <w:lang w:val="en-US"/>
        </w:rPr>
        <w:t>data = {</w:t>
      </w:r>
    </w:p>
    <w:p w14:paraId="206B1E8C" w14:textId="77777777" w:rsidR="00C95E91" w:rsidRPr="00C95E91" w:rsidRDefault="00C95E91" w:rsidP="00D124D0">
      <w:pPr>
        <w:spacing w:line="360" w:lineRule="auto"/>
        <w:jc w:val="both"/>
        <w:rPr>
          <w:rFonts w:ascii="Times New Roman" w:hAnsi="Times New Roman" w:cs="Times New Roman"/>
          <w:vanish/>
          <w:lang w:val="en-US"/>
        </w:rPr>
      </w:pPr>
      <w:r w:rsidRPr="00C95E91">
        <w:rPr>
          <w:rFonts w:ascii="Times New Roman" w:hAnsi="Times New Roman" w:cs="Times New Roman"/>
          <w:vanish/>
          <w:lang w:val="en-US"/>
        </w:rPr>
        <w:t xml:space="preserve">    'T': -0.222491,</w:t>
      </w:r>
    </w:p>
    <w:p w14:paraId="487FA651" w14:textId="77777777" w:rsidR="00C95E91" w:rsidRPr="00C95E91" w:rsidRDefault="00C95E91" w:rsidP="00D124D0">
      <w:pPr>
        <w:spacing w:line="360" w:lineRule="auto"/>
        <w:jc w:val="both"/>
        <w:rPr>
          <w:rFonts w:ascii="Times New Roman" w:hAnsi="Times New Roman" w:cs="Times New Roman"/>
          <w:vanish/>
          <w:lang w:val="en-US"/>
        </w:rPr>
      </w:pPr>
      <w:r w:rsidRPr="00C95E91">
        <w:rPr>
          <w:rFonts w:ascii="Times New Roman" w:hAnsi="Times New Roman" w:cs="Times New Roman"/>
          <w:vanish/>
          <w:lang w:val="en-US"/>
        </w:rPr>
        <w:t xml:space="preserve">    'dof': 98.745874,</w:t>
      </w:r>
    </w:p>
    <w:p w14:paraId="641C59E0" w14:textId="77777777" w:rsidR="00C95E91" w:rsidRPr="00C95E91" w:rsidRDefault="00C95E91" w:rsidP="00D124D0">
      <w:pPr>
        <w:spacing w:line="360" w:lineRule="auto"/>
        <w:jc w:val="both"/>
        <w:rPr>
          <w:rFonts w:ascii="Times New Roman" w:hAnsi="Times New Roman" w:cs="Times New Roman"/>
          <w:vanish/>
          <w:lang w:val="en-US"/>
        </w:rPr>
      </w:pPr>
      <w:r w:rsidRPr="00C95E91">
        <w:rPr>
          <w:rFonts w:ascii="Times New Roman" w:hAnsi="Times New Roman" w:cs="Times New Roman"/>
          <w:vanish/>
          <w:lang w:val="en-US"/>
        </w:rPr>
        <w:t xml:space="preserve">    'p-val': 0.824391,</w:t>
      </w:r>
    </w:p>
    <w:p w14:paraId="2EB0C828" w14:textId="77777777" w:rsidR="00C95E91" w:rsidRPr="00C95E91" w:rsidRDefault="00C95E91" w:rsidP="00D124D0">
      <w:pPr>
        <w:spacing w:line="360" w:lineRule="auto"/>
        <w:jc w:val="both"/>
        <w:rPr>
          <w:rFonts w:ascii="Times New Roman" w:hAnsi="Times New Roman" w:cs="Times New Roman"/>
          <w:vanish/>
          <w:lang w:val="en-US"/>
        </w:rPr>
      </w:pPr>
      <w:r w:rsidRPr="00C95E91">
        <w:rPr>
          <w:rFonts w:ascii="Times New Roman" w:hAnsi="Times New Roman" w:cs="Times New Roman"/>
          <w:vanish/>
          <w:lang w:val="en-US"/>
        </w:rPr>
        <w:t xml:space="preserve">    'CI95%_lower': -0.13,</w:t>
      </w:r>
    </w:p>
    <w:p w14:paraId="4EFB81F1" w14:textId="77777777" w:rsidR="00C95E91" w:rsidRPr="00C95E91" w:rsidRDefault="00C95E91" w:rsidP="00D124D0">
      <w:pPr>
        <w:spacing w:line="360" w:lineRule="auto"/>
        <w:jc w:val="both"/>
        <w:rPr>
          <w:rFonts w:ascii="Times New Roman" w:hAnsi="Times New Roman" w:cs="Times New Roman"/>
          <w:vanish/>
          <w:lang w:val="en-US"/>
        </w:rPr>
      </w:pPr>
      <w:r w:rsidRPr="00C95E91">
        <w:rPr>
          <w:rFonts w:ascii="Times New Roman" w:hAnsi="Times New Roman" w:cs="Times New Roman"/>
          <w:vanish/>
          <w:lang w:val="en-US"/>
        </w:rPr>
        <w:t xml:space="preserve">    'CI95%_upper': 0.1,</w:t>
      </w:r>
    </w:p>
    <w:p w14:paraId="21B4EB78" w14:textId="77777777" w:rsidR="00C95E91" w:rsidRPr="00C95E91" w:rsidRDefault="00C95E91" w:rsidP="00D124D0">
      <w:pPr>
        <w:spacing w:line="360" w:lineRule="auto"/>
        <w:jc w:val="both"/>
        <w:rPr>
          <w:rFonts w:ascii="Times New Roman" w:hAnsi="Times New Roman" w:cs="Times New Roman"/>
          <w:vanish/>
          <w:lang w:val="en-US"/>
        </w:rPr>
      </w:pPr>
      <w:r w:rsidRPr="00C95E91">
        <w:rPr>
          <w:rFonts w:ascii="Times New Roman" w:hAnsi="Times New Roman" w:cs="Times New Roman"/>
          <w:vanish/>
          <w:lang w:val="en-US"/>
        </w:rPr>
        <w:t xml:space="preserve">    'cohen-d': 0.044293</w:t>
      </w:r>
    </w:p>
    <w:p w14:paraId="34BA2A2B" w14:textId="77777777" w:rsidR="00C95E91" w:rsidRPr="00C95E91" w:rsidRDefault="00C95E91" w:rsidP="00D124D0">
      <w:pPr>
        <w:spacing w:line="360" w:lineRule="auto"/>
        <w:jc w:val="both"/>
        <w:rPr>
          <w:rFonts w:ascii="Times New Roman" w:hAnsi="Times New Roman" w:cs="Times New Roman"/>
          <w:vanish/>
          <w:lang w:val="en-US"/>
        </w:rPr>
      </w:pPr>
      <w:r w:rsidRPr="00C95E91">
        <w:rPr>
          <w:rFonts w:ascii="Times New Roman" w:hAnsi="Times New Roman" w:cs="Times New Roman"/>
          <w:vanish/>
          <w:lang w:val="en-US"/>
        </w:rPr>
        <w:t>}</w:t>
      </w:r>
    </w:p>
    <w:p w14:paraId="64F089B6" w14:textId="77777777" w:rsidR="00C95E91" w:rsidRPr="00C95E91" w:rsidRDefault="00C95E91" w:rsidP="00D124D0">
      <w:pPr>
        <w:spacing w:line="360" w:lineRule="auto"/>
        <w:jc w:val="both"/>
        <w:rPr>
          <w:rFonts w:ascii="Times New Roman" w:hAnsi="Times New Roman" w:cs="Times New Roman"/>
          <w:vanish/>
          <w:lang w:val="en-US"/>
        </w:rPr>
      </w:pPr>
    </w:p>
    <w:p w14:paraId="7AE00001" w14:textId="77777777" w:rsidR="00C95E91" w:rsidRPr="00C95E91" w:rsidRDefault="00C95E91" w:rsidP="00D124D0">
      <w:pPr>
        <w:spacing w:line="360" w:lineRule="auto"/>
        <w:jc w:val="both"/>
        <w:rPr>
          <w:rFonts w:ascii="Times New Roman" w:hAnsi="Times New Roman" w:cs="Times New Roman"/>
          <w:vanish/>
          <w:lang w:val="en-US"/>
        </w:rPr>
      </w:pPr>
      <w:r w:rsidRPr="00C95E91">
        <w:rPr>
          <w:rFonts w:ascii="Times New Roman" w:hAnsi="Times New Roman" w:cs="Times New Roman"/>
          <w:vanish/>
          <w:lang w:val="en-US"/>
        </w:rPr>
        <w:t># Extract and round the values</w:t>
      </w:r>
    </w:p>
    <w:p w14:paraId="7E6D0DFC" w14:textId="77777777" w:rsidR="00C95E91" w:rsidRPr="00C95E91" w:rsidRDefault="00C95E91" w:rsidP="00D124D0">
      <w:pPr>
        <w:spacing w:line="360" w:lineRule="auto"/>
        <w:jc w:val="both"/>
        <w:rPr>
          <w:rFonts w:ascii="Times New Roman" w:hAnsi="Times New Roman" w:cs="Times New Roman"/>
          <w:vanish/>
          <w:lang w:val="en-US"/>
        </w:rPr>
      </w:pPr>
      <w:r w:rsidRPr="00C95E91">
        <w:rPr>
          <w:rFonts w:ascii="Times New Roman" w:hAnsi="Times New Roman" w:cs="Times New Roman"/>
          <w:vanish/>
          <w:lang w:val="en-US"/>
        </w:rPr>
        <w:t>t_stat = round(data['T'], 2)</w:t>
      </w:r>
    </w:p>
    <w:p w14:paraId="38BE84D8" w14:textId="77777777" w:rsidR="00C95E91" w:rsidRPr="00C95E91" w:rsidRDefault="00C95E91" w:rsidP="00D124D0">
      <w:pPr>
        <w:spacing w:line="360" w:lineRule="auto"/>
        <w:jc w:val="both"/>
        <w:rPr>
          <w:rFonts w:ascii="Times New Roman" w:hAnsi="Times New Roman" w:cs="Times New Roman"/>
          <w:vanish/>
          <w:lang w:val="en-US"/>
        </w:rPr>
      </w:pPr>
      <w:r w:rsidRPr="00C95E91">
        <w:rPr>
          <w:rFonts w:ascii="Times New Roman" w:hAnsi="Times New Roman" w:cs="Times New Roman"/>
          <w:vanish/>
          <w:lang w:val="en-US"/>
        </w:rPr>
        <w:t>df = round(data['dof'], 2)</w:t>
      </w:r>
    </w:p>
    <w:p w14:paraId="7FFB1587" w14:textId="77777777" w:rsidR="00C95E91" w:rsidRPr="00C95E91" w:rsidRDefault="00C95E91" w:rsidP="00D124D0">
      <w:pPr>
        <w:spacing w:line="360" w:lineRule="auto"/>
        <w:jc w:val="both"/>
        <w:rPr>
          <w:rFonts w:ascii="Times New Roman" w:hAnsi="Times New Roman" w:cs="Times New Roman"/>
          <w:vanish/>
          <w:lang w:val="en-US"/>
        </w:rPr>
      </w:pPr>
    </w:p>
    <w:p w14:paraId="5E75CBAF" w14:textId="77777777" w:rsidR="00C95E91" w:rsidRPr="00C95E91" w:rsidRDefault="00C95E91" w:rsidP="00D124D0">
      <w:pPr>
        <w:spacing w:line="360" w:lineRule="auto"/>
        <w:jc w:val="both"/>
        <w:rPr>
          <w:rFonts w:ascii="Times New Roman" w:hAnsi="Times New Roman" w:cs="Times New Roman"/>
          <w:vanish/>
          <w:lang w:val="en-US"/>
        </w:rPr>
      </w:pPr>
      <w:r w:rsidRPr="00C95E91">
        <w:rPr>
          <w:rFonts w:ascii="Times New Roman" w:hAnsi="Times New Roman" w:cs="Times New Roman"/>
          <w:vanish/>
          <w:lang w:val="en-US"/>
        </w:rPr>
        <w:t># Round Cohen's d to exactly three decimal places</w:t>
      </w:r>
    </w:p>
    <w:p w14:paraId="6813EB4A" w14:textId="77777777" w:rsidR="00C95E91" w:rsidRPr="00C95E91" w:rsidRDefault="00C95E91" w:rsidP="00D124D0">
      <w:pPr>
        <w:spacing w:line="360" w:lineRule="auto"/>
        <w:jc w:val="both"/>
        <w:rPr>
          <w:rFonts w:ascii="Times New Roman" w:hAnsi="Times New Roman" w:cs="Times New Roman"/>
          <w:vanish/>
          <w:lang w:val="en-US"/>
        </w:rPr>
      </w:pPr>
      <w:r w:rsidRPr="00C95E91">
        <w:rPr>
          <w:rFonts w:ascii="Times New Roman" w:hAnsi="Times New Roman" w:cs="Times New Roman"/>
          <w:vanish/>
          <w:lang w:val="en-US"/>
        </w:rPr>
        <w:t>d = data['cohen-d']</w:t>
      </w:r>
    </w:p>
    <w:p w14:paraId="5F36533E" w14:textId="77777777" w:rsidR="00C95E91" w:rsidRPr="00C95E91" w:rsidRDefault="00C95E91" w:rsidP="00D124D0">
      <w:pPr>
        <w:spacing w:line="360" w:lineRule="auto"/>
        <w:jc w:val="both"/>
        <w:rPr>
          <w:rFonts w:ascii="Times New Roman" w:hAnsi="Times New Roman" w:cs="Times New Roman"/>
          <w:vanish/>
          <w:lang w:val="en-US"/>
        </w:rPr>
      </w:pPr>
    </w:p>
    <w:p w14:paraId="422457CD" w14:textId="77777777" w:rsidR="00C95E91" w:rsidRPr="00C95E91" w:rsidRDefault="00C95E91" w:rsidP="00D124D0">
      <w:pPr>
        <w:spacing w:line="360" w:lineRule="auto"/>
        <w:jc w:val="both"/>
        <w:rPr>
          <w:rFonts w:ascii="Times New Roman" w:hAnsi="Times New Roman" w:cs="Times New Roman"/>
          <w:vanish/>
          <w:lang w:val="en-US"/>
        </w:rPr>
      </w:pPr>
      <w:r w:rsidRPr="00C95E91">
        <w:rPr>
          <w:rFonts w:ascii="Times New Roman" w:hAnsi="Times New Roman" w:cs="Times New Roman"/>
          <w:vanish/>
          <w:lang w:val="en-US"/>
        </w:rPr>
        <w:t>ci_l = round(data['CI95%_lower'], 2)</w:t>
      </w:r>
    </w:p>
    <w:p w14:paraId="07492AFE" w14:textId="77777777" w:rsidR="00C95E91" w:rsidRPr="00C95E91" w:rsidRDefault="00C95E91" w:rsidP="00D124D0">
      <w:pPr>
        <w:spacing w:line="360" w:lineRule="auto"/>
        <w:jc w:val="both"/>
        <w:rPr>
          <w:rFonts w:ascii="Times New Roman" w:hAnsi="Times New Roman" w:cs="Times New Roman"/>
          <w:vanish/>
          <w:lang w:val="en-US"/>
        </w:rPr>
      </w:pPr>
      <w:r w:rsidRPr="00C95E91">
        <w:rPr>
          <w:rFonts w:ascii="Times New Roman" w:hAnsi="Times New Roman" w:cs="Times New Roman"/>
          <w:vanish/>
          <w:lang w:val="en-US"/>
        </w:rPr>
        <w:t>ci_u = round(data['CI95%_upper'], 2)</w:t>
      </w:r>
    </w:p>
    <w:p w14:paraId="1D030BBF" w14:textId="77777777" w:rsidR="00C95E91" w:rsidRPr="00C95E91" w:rsidRDefault="00C95E91" w:rsidP="00D124D0">
      <w:pPr>
        <w:spacing w:line="360" w:lineRule="auto"/>
        <w:jc w:val="both"/>
        <w:rPr>
          <w:rFonts w:ascii="Times New Roman" w:hAnsi="Times New Roman" w:cs="Times New Roman"/>
          <w:vanish/>
          <w:lang w:val="en-US"/>
        </w:rPr>
      </w:pPr>
      <w:r w:rsidRPr="00C95E91">
        <w:rPr>
          <w:rFonts w:ascii="Times New Roman" w:hAnsi="Times New Roman" w:cs="Times New Roman"/>
          <w:vanish/>
          <w:lang w:val="en-US"/>
        </w:rPr>
        <w:t>p_val = data['p-val']</w:t>
      </w:r>
    </w:p>
    <w:p w14:paraId="18E65E14" w14:textId="77777777" w:rsidR="00C95E91" w:rsidRPr="00C95E91" w:rsidRDefault="00C95E91" w:rsidP="00D124D0">
      <w:pPr>
        <w:spacing w:line="360" w:lineRule="auto"/>
        <w:jc w:val="both"/>
        <w:rPr>
          <w:rFonts w:ascii="Times New Roman" w:hAnsi="Times New Roman" w:cs="Times New Roman"/>
          <w:vanish/>
          <w:lang w:val="en-US"/>
        </w:rPr>
      </w:pPr>
    </w:p>
    <w:p w14:paraId="58B3E7E0" w14:textId="77777777" w:rsidR="00C95E91" w:rsidRPr="00C95E91" w:rsidRDefault="00C95E91" w:rsidP="00D124D0">
      <w:pPr>
        <w:spacing w:line="360" w:lineRule="auto"/>
        <w:jc w:val="both"/>
        <w:rPr>
          <w:rFonts w:ascii="Times New Roman" w:hAnsi="Times New Roman" w:cs="Times New Roman"/>
          <w:vanish/>
          <w:lang w:val="en-US"/>
        </w:rPr>
      </w:pPr>
      <w:r w:rsidRPr="00C95E91">
        <w:rPr>
          <w:rFonts w:ascii="Times New Roman" w:hAnsi="Times New Roman" w:cs="Times New Roman"/>
          <w:vanish/>
          <w:lang w:val="en-US"/>
        </w:rPr>
        <w:t># Format the P-value</w:t>
      </w:r>
    </w:p>
    <w:p w14:paraId="08D36893" w14:textId="77777777" w:rsidR="00C95E91" w:rsidRPr="00C95E91" w:rsidRDefault="00C95E91" w:rsidP="00D124D0">
      <w:pPr>
        <w:spacing w:line="360" w:lineRule="auto"/>
        <w:jc w:val="both"/>
        <w:rPr>
          <w:rFonts w:ascii="Times New Roman" w:hAnsi="Times New Roman" w:cs="Times New Roman"/>
          <w:vanish/>
          <w:lang w:val="en-US"/>
        </w:rPr>
      </w:pPr>
      <w:r w:rsidRPr="00C95E91">
        <w:rPr>
          <w:rFonts w:ascii="Times New Roman" w:hAnsi="Times New Roman" w:cs="Times New Roman"/>
          <w:vanish/>
          <w:lang w:val="en-US"/>
        </w:rPr>
        <w:t>if p_val &lt; 0.001:</w:t>
      </w:r>
    </w:p>
    <w:p w14:paraId="315F8DF8" w14:textId="77777777" w:rsidR="00C95E91" w:rsidRPr="00C95E91" w:rsidRDefault="00C95E91" w:rsidP="00D124D0">
      <w:pPr>
        <w:spacing w:line="360" w:lineRule="auto"/>
        <w:jc w:val="both"/>
        <w:rPr>
          <w:rFonts w:ascii="Times New Roman" w:hAnsi="Times New Roman" w:cs="Times New Roman"/>
          <w:vanish/>
          <w:lang w:val="en-US"/>
        </w:rPr>
      </w:pPr>
      <w:r w:rsidRPr="00C95E91">
        <w:rPr>
          <w:rFonts w:ascii="Times New Roman" w:hAnsi="Times New Roman" w:cs="Times New Roman"/>
          <w:vanish/>
          <w:lang w:val="en-US"/>
        </w:rPr>
        <w:t xml:space="preserve">    p_formatted = 'P &lt; 0.001'</w:t>
      </w:r>
    </w:p>
    <w:p w14:paraId="39D63045" w14:textId="77777777" w:rsidR="00C95E91" w:rsidRPr="00C95E91" w:rsidRDefault="00C95E91" w:rsidP="00D124D0">
      <w:pPr>
        <w:spacing w:line="360" w:lineRule="auto"/>
        <w:jc w:val="both"/>
        <w:rPr>
          <w:rFonts w:ascii="Times New Roman" w:hAnsi="Times New Roman" w:cs="Times New Roman"/>
          <w:vanish/>
          <w:lang w:val="en-US"/>
        </w:rPr>
      </w:pPr>
      <w:r w:rsidRPr="00C95E91">
        <w:rPr>
          <w:rFonts w:ascii="Times New Roman" w:hAnsi="Times New Roman" w:cs="Times New Roman"/>
          <w:vanish/>
          <w:lang w:val="en-US"/>
        </w:rPr>
        <w:t>elif p_val &lt; 0.01:</w:t>
      </w:r>
    </w:p>
    <w:p w14:paraId="6906A45A" w14:textId="77777777" w:rsidR="00C95E91" w:rsidRPr="00C95E91" w:rsidRDefault="00C95E91" w:rsidP="00D124D0">
      <w:pPr>
        <w:spacing w:line="360" w:lineRule="auto"/>
        <w:jc w:val="both"/>
        <w:rPr>
          <w:rFonts w:ascii="Times New Roman" w:hAnsi="Times New Roman" w:cs="Times New Roman"/>
          <w:vanish/>
          <w:lang w:val="en-US"/>
        </w:rPr>
      </w:pPr>
      <w:r w:rsidRPr="00C95E91">
        <w:rPr>
          <w:rFonts w:ascii="Times New Roman" w:hAnsi="Times New Roman" w:cs="Times New Roman"/>
          <w:vanish/>
          <w:lang w:val="en-US"/>
        </w:rPr>
        <w:t xml:space="preserve">    p_formatted = 'P &lt; 0.01'</w:t>
      </w:r>
    </w:p>
    <w:p w14:paraId="3EDBF001" w14:textId="77777777" w:rsidR="00C95E91" w:rsidRPr="00C95E91" w:rsidRDefault="00C95E91" w:rsidP="00D124D0">
      <w:pPr>
        <w:spacing w:line="360" w:lineRule="auto"/>
        <w:jc w:val="both"/>
        <w:rPr>
          <w:rFonts w:ascii="Times New Roman" w:hAnsi="Times New Roman" w:cs="Times New Roman"/>
          <w:vanish/>
          <w:lang w:val="en-US"/>
        </w:rPr>
      </w:pPr>
      <w:r w:rsidRPr="00C95E91">
        <w:rPr>
          <w:rFonts w:ascii="Times New Roman" w:hAnsi="Times New Roman" w:cs="Times New Roman"/>
          <w:vanish/>
          <w:lang w:val="en-US"/>
        </w:rPr>
        <w:t>elif p_val &lt; 0.05:</w:t>
      </w:r>
    </w:p>
    <w:p w14:paraId="16933201" w14:textId="77777777" w:rsidR="00C95E91" w:rsidRPr="00C95E91" w:rsidRDefault="00C95E91" w:rsidP="00D124D0">
      <w:pPr>
        <w:spacing w:line="360" w:lineRule="auto"/>
        <w:jc w:val="both"/>
        <w:rPr>
          <w:rFonts w:ascii="Times New Roman" w:hAnsi="Times New Roman" w:cs="Times New Roman"/>
          <w:vanish/>
          <w:lang w:val="en-US"/>
        </w:rPr>
      </w:pPr>
      <w:r w:rsidRPr="00C95E91">
        <w:rPr>
          <w:rFonts w:ascii="Times New Roman" w:hAnsi="Times New Roman" w:cs="Times New Roman"/>
          <w:vanish/>
          <w:lang w:val="en-US"/>
        </w:rPr>
        <w:t xml:space="preserve">    p_formatted = 'P &lt; 0.05'</w:t>
      </w:r>
    </w:p>
    <w:p w14:paraId="27F20976" w14:textId="77777777" w:rsidR="00C95E91" w:rsidRPr="00C95E91" w:rsidRDefault="00C95E91" w:rsidP="00D124D0">
      <w:pPr>
        <w:spacing w:line="360" w:lineRule="auto"/>
        <w:jc w:val="both"/>
        <w:rPr>
          <w:rFonts w:ascii="Times New Roman" w:hAnsi="Times New Roman" w:cs="Times New Roman"/>
          <w:vanish/>
          <w:lang w:val="en-US"/>
        </w:rPr>
      </w:pPr>
      <w:r w:rsidRPr="00C95E91">
        <w:rPr>
          <w:rFonts w:ascii="Times New Roman" w:hAnsi="Times New Roman" w:cs="Times New Roman"/>
          <w:vanish/>
          <w:lang w:val="en-US"/>
        </w:rPr>
        <w:t>else:</w:t>
      </w:r>
    </w:p>
    <w:p w14:paraId="0B61B715" w14:textId="77777777" w:rsidR="00C95E91" w:rsidRPr="00C95E91" w:rsidRDefault="00C95E91" w:rsidP="00D124D0">
      <w:pPr>
        <w:spacing w:line="360" w:lineRule="auto"/>
        <w:jc w:val="both"/>
        <w:rPr>
          <w:rFonts w:ascii="Times New Roman" w:hAnsi="Times New Roman" w:cs="Times New Roman"/>
          <w:vanish/>
          <w:lang w:val="en-US"/>
        </w:rPr>
      </w:pPr>
      <w:r w:rsidRPr="00C95E91">
        <w:rPr>
          <w:rFonts w:ascii="Times New Roman" w:hAnsi="Times New Roman" w:cs="Times New Roman"/>
          <w:vanish/>
          <w:lang w:val="en-US"/>
        </w:rPr>
        <w:t xml:space="preserve">    # Round to two decimal places if P &gt;= 0.05</w:t>
      </w:r>
    </w:p>
    <w:p w14:paraId="3EB9517C" w14:textId="77777777" w:rsidR="00C95E91" w:rsidRPr="00C95E91" w:rsidRDefault="00C95E91" w:rsidP="00D124D0">
      <w:pPr>
        <w:spacing w:line="360" w:lineRule="auto"/>
        <w:jc w:val="both"/>
        <w:rPr>
          <w:rFonts w:ascii="Times New Roman" w:hAnsi="Times New Roman" w:cs="Times New Roman"/>
          <w:vanish/>
          <w:lang w:val="en-US"/>
        </w:rPr>
      </w:pPr>
      <w:r w:rsidRPr="00C95E91">
        <w:rPr>
          <w:rFonts w:ascii="Times New Roman" w:hAnsi="Times New Roman" w:cs="Times New Roman"/>
          <w:vanish/>
          <w:lang w:val="en-US"/>
        </w:rPr>
        <w:t xml:space="preserve">    p_formatted = f"P = {round(p_val, 2)}"</w:t>
      </w:r>
    </w:p>
    <w:p w14:paraId="6677C601" w14:textId="77777777" w:rsidR="00C95E91" w:rsidRPr="00C95E91" w:rsidRDefault="00C95E91" w:rsidP="00D124D0">
      <w:pPr>
        <w:spacing w:line="360" w:lineRule="auto"/>
        <w:jc w:val="both"/>
        <w:rPr>
          <w:rFonts w:ascii="Times New Roman" w:hAnsi="Times New Roman" w:cs="Times New Roman"/>
          <w:vanish/>
          <w:lang w:val="en-US"/>
        </w:rPr>
      </w:pPr>
    </w:p>
    <w:p w14:paraId="1BF40AE7" w14:textId="77777777" w:rsidR="00C95E91" w:rsidRPr="00C95E91" w:rsidRDefault="00C95E91" w:rsidP="00D124D0">
      <w:pPr>
        <w:spacing w:line="360" w:lineRule="auto"/>
        <w:jc w:val="both"/>
        <w:rPr>
          <w:rFonts w:ascii="Times New Roman" w:hAnsi="Times New Roman" w:cs="Times New Roman"/>
          <w:vanish/>
          <w:lang w:val="en-US"/>
        </w:rPr>
      </w:pPr>
      <w:r w:rsidRPr="00C95E91">
        <w:rPr>
          <w:rFonts w:ascii="Times New Roman" w:hAnsi="Times New Roman" w:cs="Times New Roman"/>
          <w:vanish/>
          <w:lang w:val="en-US"/>
        </w:rPr>
        <w:t># Construct the final string</w:t>
      </w:r>
    </w:p>
    <w:p w14:paraId="7C530107" w14:textId="77777777" w:rsidR="00C95E91" w:rsidRPr="00C95E91" w:rsidRDefault="00C95E91" w:rsidP="00D124D0">
      <w:pPr>
        <w:spacing w:line="360" w:lineRule="auto"/>
        <w:jc w:val="both"/>
        <w:rPr>
          <w:rFonts w:ascii="Times New Roman" w:hAnsi="Times New Roman" w:cs="Times New Roman"/>
          <w:vanish/>
          <w:lang w:val="en-US"/>
        </w:rPr>
      </w:pPr>
      <w:r w:rsidRPr="00C95E91">
        <w:rPr>
          <w:rFonts w:ascii="Times New Roman" w:hAnsi="Times New Roman" w:cs="Times New Roman"/>
          <w:vanish/>
          <w:lang w:val="en-US"/>
        </w:rPr>
        <w:t>formatted_result = f"t({df}) = {t_stat}, {p_formatted}, d = {d:.3f}, l (95% CI) = {ci_l}, {ci_u};"</w:t>
      </w:r>
    </w:p>
    <w:p w14:paraId="175B63D4" w14:textId="77777777" w:rsidR="00C95E91" w:rsidRPr="00C95E91" w:rsidRDefault="00C95E91" w:rsidP="00D124D0">
      <w:pPr>
        <w:spacing w:line="360" w:lineRule="auto"/>
        <w:jc w:val="both"/>
        <w:rPr>
          <w:rFonts w:ascii="Times New Roman" w:hAnsi="Times New Roman" w:cs="Times New Roman"/>
          <w:vanish/>
          <w:lang w:val="en-US"/>
        </w:rPr>
      </w:pPr>
    </w:p>
    <w:p w14:paraId="28118047" w14:textId="77777777" w:rsidR="00C95E91" w:rsidRPr="00C95E91" w:rsidRDefault="00C95E91" w:rsidP="00D124D0">
      <w:pPr>
        <w:spacing w:line="360" w:lineRule="auto"/>
        <w:jc w:val="both"/>
        <w:rPr>
          <w:rFonts w:ascii="Times New Roman" w:hAnsi="Times New Roman" w:cs="Times New Roman"/>
          <w:vanish/>
          <w:lang w:val="en-US"/>
        </w:rPr>
      </w:pPr>
      <w:r w:rsidRPr="00C95E91">
        <w:rPr>
          <w:rFonts w:ascii="Times New Roman" w:hAnsi="Times New Roman" w:cs="Times New Roman"/>
          <w:vanish/>
          <w:lang w:val="en-US"/>
        </w:rPr>
        <w:t>print(formatted_result)</w:t>
      </w:r>
    </w:p>
    <w:p w14:paraId="4272E97A" w14:textId="77777777" w:rsidR="00C95E91" w:rsidRPr="00C95E91" w:rsidRDefault="00C95E91" w:rsidP="00D124D0">
      <w:pPr>
        <w:spacing w:line="360" w:lineRule="auto"/>
        <w:jc w:val="both"/>
        <w:rPr>
          <w:rFonts w:ascii="Times New Roman" w:hAnsi="Times New Roman" w:cs="Times New Roman"/>
          <w:vanish/>
          <w:lang w:val="en-US"/>
        </w:rPr>
      </w:pPr>
    </w:p>
    <w:p w14:paraId="4D73C450" w14:textId="77777777" w:rsidR="00C95E91" w:rsidRPr="00C95E91" w:rsidRDefault="00C95E91" w:rsidP="00D124D0">
      <w:pPr>
        <w:spacing w:line="360" w:lineRule="auto"/>
        <w:jc w:val="both"/>
        <w:rPr>
          <w:rFonts w:ascii="Times New Roman" w:hAnsi="Times New Roman" w:cs="Times New Roman"/>
          <w:vanish/>
          <w:lang w:val="en-US"/>
        </w:rPr>
      </w:pPr>
      <w:r w:rsidRPr="00C95E91">
        <w:rPr>
          <w:rFonts w:ascii="Times New Roman" w:hAnsi="Times New Roman" w:cs="Times New Roman"/>
          <w:vanish/>
          <w:lang w:val="en-US"/>
        </w:rPr>
        <w:t>Résultat du code</w:t>
      </w:r>
    </w:p>
    <w:p w14:paraId="6D3F067A" w14:textId="77777777" w:rsidR="00C95E91" w:rsidRPr="00C95E91" w:rsidRDefault="00C95E91" w:rsidP="00D124D0">
      <w:pPr>
        <w:spacing w:line="360" w:lineRule="auto"/>
        <w:jc w:val="both"/>
        <w:rPr>
          <w:rFonts w:ascii="Times New Roman" w:hAnsi="Times New Roman" w:cs="Times New Roman"/>
          <w:vanish/>
          <w:lang w:val="en-US"/>
        </w:rPr>
      </w:pPr>
      <w:r w:rsidRPr="00C95E91">
        <w:rPr>
          <w:rFonts w:ascii="Times New Roman" w:hAnsi="Times New Roman" w:cs="Times New Roman"/>
          <w:vanish/>
          <w:lang w:val="en-US"/>
        </w:rPr>
        <w:t>t(98.75) = -0.22, P = 0.82, d = 0.044, l (95% CI) = -0.13, 0.1;</w:t>
      </w:r>
    </w:p>
    <w:p w14:paraId="25E87939" w14:textId="77777777" w:rsidR="00C95E91" w:rsidRPr="00C95E91" w:rsidRDefault="00C95E91" w:rsidP="00D124D0">
      <w:pPr>
        <w:spacing w:line="360" w:lineRule="auto"/>
        <w:jc w:val="both"/>
        <w:rPr>
          <w:rFonts w:ascii="Times New Roman" w:hAnsi="Times New Roman" w:cs="Times New Roman"/>
          <w:vanish/>
          <w:lang w:val="en-US"/>
        </w:rPr>
      </w:pPr>
    </w:p>
    <w:p w14:paraId="13508231" w14:textId="635E7FE1" w:rsidR="00DC5980" w:rsidRPr="003C5D99" w:rsidRDefault="00C95E91" w:rsidP="00D124D0">
      <w:pPr>
        <w:spacing w:line="360" w:lineRule="auto"/>
        <w:jc w:val="both"/>
        <w:rPr>
          <w:rFonts w:ascii="Times New Roman" w:hAnsi="Times New Roman" w:cs="Times New Roman"/>
          <w:lang w:val="en-US"/>
        </w:rPr>
      </w:pPr>
      <w:proofErr w:type="gramStart"/>
      <w:r w:rsidRPr="00C95E91">
        <w:rPr>
          <w:rFonts w:ascii="Times New Roman" w:hAnsi="Times New Roman" w:cs="Times New Roman"/>
          <w:lang w:val="en-US"/>
        </w:rPr>
        <w:t>t(</w:t>
      </w:r>
      <w:proofErr w:type="gramEnd"/>
      <w:r w:rsidRPr="00C95E91">
        <w:rPr>
          <w:rFonts w:ascii="Times New Roman" w:hAnsi="Times New Roman" w:cs="Times New Roman"/>
          <w:lang w:val="en-US"/>
        </w:rPr>
        <w:t>98.75) = -0.22, P = 0.82, d = 0.044, 95% CI</w:t>
      </w:r>
      <w:r>
        <w:rPr>
          <w:rFonts w:ascii="Times New Roman" w:hAnsi="Times New Roman" w:cs="Times New Roman"/>
          <w:lang w:val="en-US"/>
        </w:rPr>
        <w:t xml:space="preserve"> </w:t>
      </w:r>
      <w:r w:rsidRPr="00C95E91">
        <w:rPr>
          <w:rFonts w:ascii="Times New Roman" w:hAnsi="Times New Roman" w:cs="Times New Roman"/>
          <w:lang w:val="en-US"/>
        </w:rPr>
        <w:t xml:space="preserve">= </w:t>
      </w:r>
      <w:r>
        <w:rPr>
          <w:rFonts w:ascii="Times New Roman" w:hAnsi="Times New Roman" w:cs="Times New Roman"/>
          <w:lang w:val="en-US"/>
        </w:rPr>
        <w:t>[</w:t>
      </w:r>
      <w:r w:rsidRPr="00C95E91">
        <w:rPr>
          <w:rFonts w:ascii="Times New Roman" w:hAnsi="Times New Roman" w:cs="Times New Roman"/>
          <w:lang w:val="en-US"/>
        </w:rPr>
        <w:t>-0.13, 0.1</w:t>
      </w:r>
      <w:r>
        <w:rPr>
          <w:rFonts w:ascii="Times New Roman" w:hAnsi="Times New Roman" w:cs="Times New Roman"/>
          <w:lang w:val="en-US"/>
        </w:rPr>
        <w:t>]</w:t>
      </w:r>
      <w:r w:rsidR="00DC5980" w:rsidRPr="00DC5980">
        <w:rPr>
          <w:rFonts w:ascii="Times New Roman" w:hAnsi="Times New Roman" w:cs="Times New Roman"/>
          <w:lang w:val="en-US"/>
        </w:rPr>
        <w:t>), confirming that the magnitude of the perceptual bias is stable across independent samples.</w:t>
      </w:r>
    </w:p>
    <w:p w14:paraId="3A278F1B" w14:textId="4CB96609" w:rsidR="00C95E91" w:rsidRPr="00C95E91" w:rsidRDefault="00C95E91" w:rsidP="00D124D0">
      <w:pPr>
        <w:spacing w:line="360" w:lineRule="auto"/>
        <w:jc w:val="both"/>
        <w:rPr>
          <w:rFonts w:ascii="Times New Roman" w:hAnsi="Times New Roman" w:cs="Times New Roman"/>
          <w:lang w:val="en-US"/>
        </w:rPr>
      </w:pPr>
      <w:r w:rsidRPr="00C95E91">
        <w:rPr>
          <w:rFonts w:ascii="Times New Roman" w:hAnsi="Times New Roman" w:cs="Times New Roman"/>
          <w:lang w:val="en-US"/>
        </w:rPr>
        <w:t>We next applied the same tercile-split classification method used in the main text to determine the prevalence of the three decision-making profiles (Perceptual-dominant, Value-dominant, and Combined). The distribution of strategies in Experiment 1B replicated the pattern observed in Experiment 1A with high precision (</w:t>
      </w:r>
      <w:r w:rsidRPr="0054671F">
        <w:rPr>
          <w:rFonts w:ascii="Times New Roman" w:hAnsi="Times New Roman" w:cs="Times New Roman"/>
          <w:b/>
          <w:bCs/>
          <w:lang w:val="en-US"/>
        </w:rPr>
        <w:t>Fig</w:t>
      </w:r>
      <w:r w:rsidR="0054671F">
        <w:rPr>
          <w:rFonts w:ascii="Times New Roman" w:hAnsi="Times New Roman" w:cs="Times New Roman"/>
          <w:b/>
          <w:bCs/>
          <w:lang w:val="en-US"/>
        </w:rPr>
        <w:t>.</w:t>
      </w:r>
      <w:r w:rsidRPr="0054671F">
        <w:rPr>
          <w:rFonts w:ascii="Times New Roman" w:hAnsi="Times New Roman" w:cs="Times New Roman"/>
          <w:b/>
          <w:bCs/>
          <w:lang w:val="en-US"/>
        </w:rPr>
        <w:t xml:space="preserve"> </w:t>
      </w:r>
      <w:r w:rsidR="0054671F" w:rsidRPr="0054671F">
        <w:rPr>
          <w:rFonts w:ascii="Times New Roman" w:hAnsi="Times New Roman" w:cs="Times New Roman"/>
          <w:b/>
          <w:bCs/>
          <w:lang w:val="en-US"/>
        </w:rPr>
        <w:t>S3</w:t>
      </w:r>
      <w:r w:rsidRPr="0054671F">
        <w:rPr>
          <w:rFonts w:ascii="Times New Roman" w:hAnsi="Times New Roman" w:cs="Times New Roman"/>
          <w:b/>
          <w:bCs/>
          <w:lang w:val="en-US"/>
        </w:rPr>
        <w:t>b</w:t>
      </w:r>
      <w:r w:rsidRPr="00C95E91">
        <w:rPr>
          <w:rFonts w:ascii="Times New Roman" w:hAnsi="Times New Roman" w:cs="Times New Roman"/>
          <w:lang w:val="en-US"/>
        </w:rPr>
        <w:t>).</w:t>
      </w:r>
    </w:p>
    <w:p w14:paraId="45D774A2" w14:textId="1CE6694A" w:rsidR="00C95E91" w:rsidRDefault="00C95E91" w:rsidP="00D124D0">
      <w:pPr>
        <w:spacing w:line="360" w:lineRule="auto"/>
        <w:jc w:val="both"/>
        <w:rPr>
          <w:rFonts w:ascii="Times New Roman" w:hAnsi="Times New Roman" w:cs="Times New Roman"/>
          <w:lang w:val="en-US"/>
        </w:rPr>
      </w:pPr>
      <w:r w:rsidRPr="00C95E91">
        <w:rPr>
          <w:rFonts w:ascii="Times New Roman" w:hAnsi="Times New Roman" w:cs="Times New Roman"/>
          <w:lang w:val="en-US"/>
        </w:rPr>
        <w:t>The specific counts and proportions for each group were as follows</w:t>
      </w:r>
      <w:r w:rsidRPr="006B5D07">
        <w:rPr>
          <w:rFonts w:ascii="Times New Roman" w:hAnsi="Times New Roman" w:cs="Times New Roman"/>
          <w:lang w:val="en-US"/>
        </w:rPr>
        <w:t>. (</w:t>
      </w:r>
      <w:proofErr w:type="spellStart"/>
      <w:r w:rsidRPr="006B5D07">
        <w:rPr>
          <w:rFonts w:ascii="Times New Roman" w:hAnsi="Times New Roman" w:cs="Times New Roman"/>
          <w:lang w:val="en-US"/>
        </w:rPr>
        <w:t>i</w:t>
      </w:r>
      <w:proofErr w:type="spellEnd"/>
      <w:r w:rsidRPr="006B5D07">
        <w:rPr>
          <w:rFonts w:ascii="Times New Roman" w:hAnsi="Times New Roman" w:cs="Times New Roman"/>
          <w:lang w:val="en-US"/>
        </w:rPr>
        <w:t xml:space="preserve">) </w:t>
      </w:r>
      <w:r w:rsidRPr="00C95E91">
        <w:rPr>
          <w:rFonts w:ascii="Times New Roman" w:hAnsi="Times New Roman" w:cs="Times New Roman"/>
          <w:b/>
          <w:bCs/>
          <w:lang w:val="en-US"/>
        </w:rPr>
        <w:t>Perceptual-dominant:</w:t>
      </w:r>
      <w:r w:rsidRPr="00C95E91">
        <w:rPr>
          <w:rFonts w:ascii="Times New Roman" w:hAnsi="Times New Roman" w:cs="Times New Roman"/>
          <w:lang w:val="en-US"/>
        </w:rPr>
        <w:t> In Exp 1A, 31 participants (60.8%) fell into this category, compared to 30 participants (60.0%) in Exp 1B.</w:t>
      </w:r>
      <w:r w:rsidRPr="006B5D07">
        <w:rPr>
          <w:rFonts w:ascii="Times New Roman" w:hAnsi="Times New Roman" w:cs="Times New Roman"/>
          <w:lang w:val="en-US"/>
        </w:rPr>
        <w:t xml:space="preserve"> (ii) </w:t>
      </w:r>
      <w:r w:rsidRPr="00C95E91">
        <w:rPr>
          <w:rFonts w:ascii="Times New Roman" w:hAnsi="Times New Roman" w:cs="Times New Roman"/>
          <w:b/>
          <w:bCs/>
          <w:lang w:val="en-US"/>
        </w:rPr>
        <w:t>Value-dominant:</w:t>
      </w:r>
      <w:r w:rsidRPr="00C95E91">
        <w:rPr>
          <w:rFonts w:ascii="Times New Roman" w:hAnsi="Times New Roman" w:cs="Times New Roman"/>
          <w:lang w:val="en-US"/>
        </w:rPr>
        <w:t> In Exp 1A, 7 participants (13.7%) were classified as value-dominant, compared to 7 participants (14.0%) in Exp 1</w:t>
      </w:r>
      <w:r w:rsidR="005E213C">
        <w:rPr>
          <w:rFonts w:ascii="Times New Roman" w:hAnsi="Times New Roman" w:cs="Times New Roman"/>
          <w:lang w:val="en-US"/>
        </w:rPr>
        <w:t>B</w:t>
      </w:r>
      <w:r w:rsidRPr="006B5D07">
        <w:rPr>
          <w:rFonts w:ascii="Times New Roman" w:hAnsi="Times New Roman" w:cs="Times New Roman"/>
          <w:lang w:val="en-US"/>
        </w:rPr>
        <w:t xml:space="preserve"> –(iii) </w:t>
      </w:r>
      <w:r w:rsidRPr="00C95E91">
        <w:rPr>
          <w:rFonts w:ascii="Times New Roman" w:hAnsi="Times New Roman" w:cs="Times New Roman"/>
          <w:b/>
          <w:bCs/>
          <w:lang w:val="en-US"/>
        </w:rPr>
        <w:t>Combined:</w:t>
      </w:r>
      <w:r w:rsidRPr="00C95E91">
        <w:rPr>
          <w:rFonts w:ascii="Times New Roman" w:hAnsi="Times New Roman" w:cs="Times New Roman"/>
          <w:lang w:val="en-US"/>
        </w:rPr>
        <w:t> In Exp 1A, 13 participants (25.5%) adopted a combined strategy, compared to 13 participants (26.0%) in Exp 1B.</w:t>
      </w:r>
    </w:p>
    <w:p w14:paraId="4CD1B9A3" w14:textId="77777777" w:rsidR="006B5D07" w:rsidRDefault="006B5D07" w:rsidP="00D124D0">
      <w:pPr>
        <w:spacing w:line="360" w:lineRule="auto"/>
        <w:jc w:val="both"/>
        <w:rPr>
          <w:rFonts w:ascii="Times New Roman" w:hAnsi="Times New Roman" w:cs="Times New Roman"/>
          <w:lang w:val="en-US"/>
        </w:rPr>
      </w:pPr>
    </w:p>
    <w:p w14:paraId="308D924A" w14:textId="77777777" w:rsidR="006B5D07" w:rsidRPr="00C95E91" w:rsidRDefault="006B5D07" w:rsidP="00D124D0">
      <w:pPr>
        <w:spacing w:line="360" w:lineRule="auto"/>
        <w:jc w:val="both"/>
        <w:rPr>
          <w:rFonts w:ascii="Times New Roman" w:hAnsi="Times New Roman" w:cs="Times New Roman"/>
          <w:lang w:val="en-US"/>
        </w:rPr>
      </w:pPr>
    </w:p>
    <w:p w14:paraId="4A57046B" w14:textId="77777777" w:rsidR="003C5D99" w:rsidRDefault="003C5D99" w:rsidP="00D124D0">
      <w:pPr>
        <w:spacing w:line="360" w:lineRule="auto"/>
        <w:jc w:val="both"/>
        <w:rPr>
          <w:rFonts w:ascii="Times New Roman" w:hAnsi="Times New Roman" w:cs="Times New Roman"/>
          <w:sz w:val="20"/>
          <w:szCs w:val="20"/>
          <w:lang w:val="en-US"/>
        </w:rPr>
      </w:pPr>
    </w:p>
    <w:p w14:paraId="562D9927" w14:textId="77777777" w:rsidR="003C5D99" w:rsidRPr="003C5D99" w:rsidRDefault="003C5D99" w:rsidP="00D124D0">
      <w:pPr>
        <w:spacing w:line="360" w:lineRule="auto"/>
        <w:jc w:val="both"/>
        <w:rPr>
          <w:rFonts w:ascii="Times New Roman" w:hAnsi="Times New Roman" w:cs="Times New Roman"/>
          <w:sz w:val="20"/>
          <w:szCs w:val="20"/>
          <w:lang w:val="en-US"/>
        </w:rPr>
      </w:pPr>
    </w:p>
    <w:sectPr w:rsidR="003C5D99" w:rsidRPr="003C5D99" w:rsidSect="0079586C">
      <w:footerReference w:type="default" r:id="rId10"/>
      <w:pgSz w:w="12240" w:h="15840"/>
      <w:pgMar w:top="1417" w:right="1417" w:bottom="1417" w:left="1417" w:header="0" w:footer="8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C6324" w14:textId="77777777" w:rsidR="00175E73" w:rsidRDefault="00175E73">
      <w:pPr>
        <w:spacing w:after="0" w:line="240" w:lineRule="auto"/>
      </w:pPr>
      <w:r>
        <w:separator/>
      </w:r>
    </w:p>
  </w:endnote>
  <w:endnote w:type="continuationSeparator" w:id="0">
    <w:p w14:paraId="60CCC563" w14:textId="77777777" w:rsidR="00175E73" w:rsidRDefault="00175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A299" w14:textId="77777777" w:rsidR="0079586C" w:rsidRPr="00972544" w:rsidRDefault="0079586C">
    <w:pPr>
      <w:pStyle w:val="Corpsdetexte"/>
      <w:spacing w:line="14" w:lineRule="auto"/>
      <w:jc w:val="left"/>
      <w:rPr>
        <w:sz w:val="20"/>
      </w:rPr>
    </w:pPr>
    <w:r w:rsidRPr="00972544">
      <w:rPr>
        <w:noProof/>
      </w:rPr>
      <mc:AlternateContent>
        <mc:Choice Requires="wps">
          <w:drawing>
            <wp:anchor distT="0" distB="0" distL="114300" distR="114300" simplePos="0" relativeHeight="251659264" behindDoc="1" locked="0" layoutInCell="1" allowOverlap="1" wp14:anchorId="3BE2D5F6" wp14:editId="08371703">
              <wp:simplePos x="0" y="0"/>
              <wp:positionH relativeFrom="page">
                <wp:posOffset>3771900</wp:posOffset>
              </wp:positionH>
              <wp:positionV relativeFrom="page">
                <wp:posOffset>9370695</wp:posOffset>
              </wp:positionV>
              <wp:extent cx="228600" cy="208915"/>
              <wp:effectExtent l="0" t="0" r="0" b="0"/>
              <wp:wrapNone/>
              <wp:docPr id="18652506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2AF1F" w14:textId="77777777" w:rsidR="0079586C" w:rsidRPr="00972544" w:rsidRDefault="0079586C">
                          <w:pPr>
                            <w:pStyle w:val="Corpsdetexte"/>
                            <w:spacing w:before="17"/>
                            <w:ind w:left="60"/>
                            <w:jc w:val="left"/>
                          </w:pPr>
                          <w:r w:rsidRPr="00972544">
                            <w:fldChar w:fldCharType="begin"/>
                          </w:r>
                          <w:r w:rsidRPr="00972544">
                            <w:instrText xml:space="preserve"> PAGE </w:instrText>
                          </w:r>
                          <w:r w:rsidRPr="00972544">
                            <w:fldChar w:fldCharType="separate"/>
                          </w:r>
                          <w:r w:rsidRPr="00972544">
                            <w:t>10</w:t>
                          </w:r>
                          <w:r w:rsidRPr="00972544">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2D5F6" id="_x0000_t202" coordsize="21600,21600" o:spt="202" path="m,l,21600r21600,l21600,xe">
              <v:stroke joinstyle="miter"/>
              <v:path gradientshapeok="t" o:connecttype="rect"/>
            </v:shapetype>
            <v:shape id="Text Box 1" o:spid="_x0000_s1026" type="#_x0000_t202" style="position:absolute;margin-left:297pt;margin-top:737.85pt;width:18pt;height:1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" filled="f" stroked="f">
              <v:textbox inset="0,0,0,0">
                <w:txbxContent>
                  <w:p w14:paraId="58B2AF1F" w14:textId="77777777" w:rsidR="0079586C" w:rsidRPr="00972544" w:rsidRDefault="0079586C">
                    <w:pPr>
                      <w:pStyle w:val="Corpsdetexte"/>
                      <w:spacing w:before="17"/>
                      <w:ind w:left="60"/>
                      <w:jc w:val="left"/>
                    </w:pPr>
                    <w:r w:rsidRPr="00972544">
                      <w:fldChar w:fldCharType="begin"/>
                    </w:r>
                    <w:r w:rsidRPr="00972544">
                      <w:instrText xml:space="preserve"> PAGE </w:instrText>
                    </w:r>
                    <w:r w:rsidRPr="00972544">
                      <w:fldChar w:fldCharType="separate"/>
                    </w:r>
                    <w:r w:rsidRPr="00972544">
                      <w:t>10</w:t>
                    </w:r>
                    <w:r w:rsidRPr="00972544">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6992D" w14:textId="77777777" w:rsidR="00175E73" w:rsidRDefault="00175E73">
      <w:pPr>
        <w:spacing w:after="0" w:line="240" w:lineRule="auto"/>
      </w:pPr>
      <w:r>
        <w:separator/>
      </w:r>
    </w:p>
  </w:footnote>
  <w:footnote w:type="continuationSeparator" w:id="0">
    <w:p w14:paraId="38A9815B" w14:textId="77777777" w:rsidR="00175E73" w:rsidRDefault="00175E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45296"/>
    <w:multiLevelType w:val="multilevel"/>
    <w:tmpl w:val="16DC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DE27B0"/>
    <w:multiLevelType w:val="multilevel"/>
    <w:tmpl w:val="9438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386687">
    <w:abstractNumId w:val="0"/>
  </w:num>
  <w:num w:numId="2" w16cid:durableId="362942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6C"/>
    <w:rsid w:val="00006139"/>
    <w:rsid w:val="00035768"/>
    <w:rsid w:val="00175E73"/>
    <w:rsid w:val="00224643"/>
    <w:rsid w:val="002B4E8D"/>
    <w:rsid w:val="00342CB1"/>
    <w:rsid w:val="00390953"/>
    <w:rsid w:val="003C5D99"/>
    <w:rsid w:val="003E69CC"/>
    <w:rsid w:val="0047020D"/>
    <w:rsid w:val="0054671F"/>
    <w:rsid w:val="00566EE2"/>
    <w:rsid w:val="005A0080"/>
    <w:rsid w:val="005C27AD"/>
    <w:rsid w:val="005E213C"/>
    <w:rsid w:val="005E51AB"/>
    <w:rsid w:val="006174DA"/>
    <w:rsid w:val="00666550"/>
    <w:rsid w:val="006B5D07"/>
    <w:rsid w:val="0079586C"/>
    <w:rsid w:val="008019FE"/>
    <w:rsid w:val="00827EC3"/>
    <w:rsid w:val="00953298"/>
    <w:rsid w:val="009545C2"/>
    <w:rsid w:val="009D387B"/>
    <w:rsid w:val="00A475F6"/>
    <w:rsid w:val="00BB31ED"/>
    <w:rsid w:val="00BD305C"/>
    <w:rsid w:val="00C95E91"/>
    <w:rsid w:val="00C96274"/>
    <w:rsid w:val="00D124D0"/>
    <w:rsid w:val="00DC5980"/>
    <w:rsid w:val="00E974A5"/>
    <w:rsid w:val="00ED46F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2F84D"/>
  <w15:chartTrackingRefBased/>
  <w15:docId w15:val="{99B0AC82-D054-4374-A7D8-CC1E6ACE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6C"/>
    <w:pPr>
      <w:spacing w:line="259" w:lineRule="auto"/>
    </w:pPr>
    <w:rPr>
      <w:sz w:val="22"/>
      <w:szCs w:val="22"/>
      <w:lang w:val="fr-CH"/>
    </w:rPr>
  </w:style>
  <w:style w:type="paragraph" w:styleId="Titre1">
    <w:name w:val="heading 1"/>
    <w:basedOn w:val="Normal"/>
    <w:next w:val="Normal"/>
    <w:link w:val="Titre1Car"/>
    <w:uiPriority w:val="9"/>
    <w:qFormat/>
    <w:rsid w:val="0079586C"/>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rPr>
  </w:style>
  <w:style w:type="paragraph" w:styleId="Titre2">
    <w:name w:val="heading 2"/>
    <w:basedOn w:val="Normal"/>
    <w:next w:val="Normal"/>
    <w:link w:val="Titre2Car"/>
    <w:uiPriority w:val="9"/>
    <w:semiHidden/>
    <w:unhideWhenUsed/>
    <w:qFormat/>
    <w:rsid w:val="0079586C"/>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US"/>
    </w:rPr>
  </w:style>
  <w:style w:type="paragraph" w:styleId="Titre3">
    <w:name w:val="heading 3"/>
    <w:basedOn w:val="Normal"/>
    <w:next w:val="Normal"/>
    <w:link w:val="Titre3Car"/>
    <w:uiPriority w:val="9"/>
    <w:semiHidden/>
    <w:unhideWhenUsed/>
    <w:qFormat/>
    <w:rsid w:val="0079586C"/>
    <w:pPr>
      <w:keepNext/>
      <w:keepLines/>
      <w:spacing w:before="160" w:after="80" w:line="278" w:lineRule="auto"/>
      <w:outlineLvl w:val="2"/>
    </w:pPr>
    <w:rPr>
      <w:rFonts w:eastAsiaTheme="majorEastAsia" w:cstheme="majorBidi"/>
      <w:color w:val="2F5496" w:themeColor="accent1" w:themeShade="BF"/>
      <w:sz w:val="28"/>
      <w:szCs w:val="28"/>
      <w:lang w:val="en-US"/>
    </w:rPr>
  </w:style>
  <w:style w:type="paragraph" w:styleId="Titre4">
    <w:name w:val="heading 4"/>
    <w:basedOn w:val="Normal"/>
    <w:next w:val="Normal"/>
    <w:link w:val="Titre4Car"/>
    <w:uiPriority w:val="9"/>
    <w:semiHidden/>
    <w:unhideWhenUsed/>
    <w:qFormat/>
    <w:rsid w:val="0079586C"/>
    <w:pPr>
      <w:keepNext/>
      <w:keepLines/>
      <w:spacing w:before="80" w:after="40" w:line="278" w:lineRule="auto"/>
      <w:outlineLvl w:val="3"/>
    </w:pPr>
    <w:rPr>
      <w:rFonts w:eastAsiaTheme="majorEastAsia" w:cstheme="majorBidi"/>
      <w:i/>
      <w:iCs/>
      <w:color w:val="2F5496" w:themeColor="accent1" w:themeShade="BF"/>
      <w:sz w:val="24"/>
      <w:szCs w:val="24"/>
      <w:lang w:val="en-US"/>
    </w:rPr>
  </w:style>
  <w:style w:type="paragraph" w:styleId="Titre5">
    <w:name w:val="heading 5"/>
    <w:basedOn w:val="Normal"/>
    <w:next w:val="Normal"/>
    <w:link w:val="Titre5Car"/>
    <w:uiPriority w:val="9"/>
    <w:semiHidden/>
    <w:unhideWhenUsed/>
    <w:qFormat/>
    <w:rsid w:val="0079586C"/>
    <w:pPr>
      <w:keepNext/>
      <w:keepLines/>
      <w:spacing w:before="80" w:after="40" w:line="278" w:lineRule="auto"/>
      <w:outlineLvl w:val="4"/>
    </w:pPr>
    <w:rPr>
      <w:rFonts w:eastAsiaTheme="majorEastAsia" w:cstheme="majorBidi"/>
      <w:color w:val="2F5496" w:themeColor="accent1" w:themeShade="BF"/>
      <w:sz w:val="24"/>
      <w:szCs w:val="24"/>
      <w:lang w:val="en-US"/>
    </w:rPr>
  </w:style>
  <w:style w:type="paragraph" w:styleId="Titre6">
    <w:name w:val="heading 6"/>
    <w:basedOn w:val="Normal"/>
    <w:next w:val="Normal"/>
    <w:link w:val="Titre6Car"/>
    <w:uiPriority w:val="9"/>
    <w:semiHidden/>
    <w:unhideWhenUsed/>
    <w:qFormat/>
    <w:rsid w:val="0079586C"/>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Titre7">
    <w:name w:val="heading 7"/>
    <w:basedOn w:val="Normal"/>
    <w:next w:val="Normal"/>
    <w:link w:val="Titre7Car"/>
    <w:uiPriority w:val="9"/>
    <w:semiHidden/>
    <w:unhideWhenUsed/>
    <w:qFormat/>
    <w:rsid w:val="0079586C"/>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Titre8">
    <w:name w:val="heading 8"/>
    <w:basedOn w:val="Normal"/>
    <w:next w:val="Normal"/>
    <w:link w:val="Titre8Car"/>
    <w:uiPriority w:val="9"/>
    <w:semiHidden/>
    <w:unhideWhenUsed/>
    <w:qFormat/>
    <w:rsid w:val="0079586C"/>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Titre9">
    <w:name w:val="heading 9"/>
    <w:basedOn w:val="Normal"/>
    <w:next w:val="Normal"/>
    <w:link w:val="Titre9Car"/>
    <w:uiPriority w:val="9"/>
    <w:semiHidden/>
    <w:unhideWhenUsed/>
    <w:qFormat/>
    <w:rsid w:val="0079586C"/>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586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9586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9586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9586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9586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9586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9586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9586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9586C"/>
    <w:rPr>
      <w:rFonts w:eastAsiaTheme="majorEastAsia" w:cstheme="majorBidi"/>
      <w:color w:val="272727" w:themeColor="text1" w:themeTint="D8"/>
    </w:rPr>
  </w:style>
  <w:style w:type="paragraph" w:styleId="Titre">
    <w:name w:val="Title"/>
    <w:basedOn w:val="Normal"/>
    <w:next w:val="Normal"/>
    <w:link w:val="TitreCar"/>
    <w:uiPriority w:val="10"/>
    <w:qFormat/>
    <w:rsid w:val="0079586C"/>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reCar">
    <w:name w:val="Titre Car"/>
    <w:basedOn w:val="Policepardfaut"/>
    <w:link w:val="Titre"/>
    <w:uiPriority w:val="10"/>
    <w:rsid w:val="0079586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9586C"/>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Sous-titreCar">
    <w:name w:val="Sous-titre Car"/>
    <w:basedOn w:val="Policepardfaut"/>
    <w:link w:val="Sous-titre"/>
    <w:uiPriority w:val="11"/>
    <w:rsid w:val="0079586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9586C"/>
    <w:pPr>
      <w:spacing w:before="160" w:line="278" w:lineRule="auto"/>
      <w:jc w:val="center"/>
    </w:pPr>
    <w:rPr>
      <w:i/>
      <w:iCs/>
      <w:color w:val="404040" w:themeColor="text1" w:themeTint="BF"/>
      <w:sz w:val="24"/>
      <w:szCs w:val="24"/>
      <w:lang w:val="en-US"/>
    </w:rPr>
  </w:style>
  <w:style w:type="character" w:customStyle="1" w:styleId="CitationCar">
    <w:name w:val="Citation Car"/>
    <w:basedOn w:val="Policepardfaut"/>
    <w:link w:val="Citation"/>
    <w:uiPriority w:val="29"/>
    <w:rsid w:val="0079586C"/>
    <w:rPr>
      <w:i/>
      <w:iCs/>
      <w:color w:val="404040" w:themeColor="text1" w:themeTint="BF"/>
    </w:rPr>
  </w:style>
  <w:style w:type="paragraph" w:styleId="Paragraphedeliste">
    <w:name w:val="List Paragraph"/>
    <w:basedOn w:val="Normal"/>
    <w:uiPriority w:val="34"/>
    <w:qFormat/>
    <w:rsid w:val="0079586C"/>
    <w:pPr>
      <w:spacing w:line="278" w:lineRule="auto"/>
      <w:ind w:left="720"/>
      <w:contextualSpacing/>
    </w:pPr>
    <w:rPr>
      <w:sz w:val="24"/>
      <w:szCs w:val="24"/>
      <w:lang w:val="en-US"/>
    </w:rPr>
  </w:style>
  <w:style w:type="character" w:styleId="Accentuationintense">
    <w:name w:val="Intense Emphasis"/>
    <w:basedOn w:val="Policepardfaut"/>
    <w:uiPriority w:val="21"/>
    <w:qFormat/>
    <w:rsid w:val="0079586C"/>
    <w:rPr>
      <w:i/>
      <w:iCs/>
      <w:color w:val="2F5496" w:themeColor="accent1" w:themeShade="BF"/>
    </w:rPr>
  </w:style>
  <w:style w:type="paragraph" w:styleId="Citationintense">
    <w:name w:val="Intense Quote"/>
    <w:basedOn w:val="Normal"/>
    <w:next w:val="Normal"/>
    <w:link w:val="CitationintenseCar"/>
    <w:uiPriority w:val="30"/>
    <w:qFormat/>
    <w:rsid w:val="0079586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en-US"/>
    </w:rPr>
  </w:style>
  <w:style w:type="character" w:customStyle="1" w:styleId="CitationintenseCar">
    <w:name w:val="Citation intense Car"/>
    <w:basedOn w:val="Policepardfaut"/>
    <w:link w:val="Citationintense"/>
    <w:uiPriority w:val="30"/>
    <w:rsid w:val="0079586C"/>
    <w:rPr>
      <w:i/>
      <w:iCs/>
      <w:color w:val="2F5496" w:themeColor="accent1" w:themeShade="BF"/>
    </w:rPr>
  </w:style>
  <w:style w:type="character" w:styleId="Rfrenceintense">
    <w:name w:val="Intense Reference"/>
    <w:basedOn w:val="Policepardfaut"/>
    <w:uiPriority w:val="32"/>
    <w:qFormat/>
    <w:rsid w:val="0079586C"/>
    <w:rPr>
      <w:b/>
      <w:bCs/>
      <w:smallCaps/>
      <w:color w:val="2F5496" w:themeColor="accent1" w:themeShade="BF"/>
      <w:spacing w:val="5"/>
    </w:rPr>
  </w:style>
  <w:style w:type="paragraph" w:styleId="Corpsdetexte">
    <w:name w:val="Body Text"/>
    <w:basedOn w:val="Normal"/>
    <w:link w:val="CorpsdetexteCar"/>
    <w:uiPriority w:val="1"/>
    <w:qFormat/>
    <w:rsid w:val="0079586C"/>
    <w:pPr>
      <w:widowControl w:val="0"/>
      <w:autoSpaceDE w:val="0"/>
      <w:autoSpaceDN w:val="0"/>
      <w:spacing w:after="0" w:line="240" w:lineRule="auto"/>
      <w:jc w:val="both"/>
    </w:pPr>
    <w:rPr>
      <w:rFonts w:ascii="Times New Roman" w:eastAsia="Times New Roman" w:hAnsi="Times New Roman" w:cs="Times New Roman"/>
      <w:kern w:val="0"/>
      <w:sz w:val="24"/>
      <w:szCs w:val="24"/>
      <w:lang w:val="en-US"/>
      <w14:ligatures w14:val="none"/>
    </w:rPr>
  </w:style>
  <w:style w:type="character" w:customStyle="1" w:styleId="CorpsdetexteCar">
    <w:name w:val="Corps de texte Car"/>
    <w:basedOn w:val="Policepardfaut"/>
    <w:link w:val="Corpsdetexte"/>
    <w:uiPriority w:val="1"/>
    <w:rsid w:val="0079586C"/>
    <w:rPr>
      <w:rFonts w:ascii="Times New Roman" w:eastAsia="Times New Roman" w:hAnsi="Times New Roman" w:cs="Times New Roman"/>
      <w:kern w:val="0"/>
      <w14:ligatures w14:val="none"/>
    </w:rPr>
  </w:style>
  <w:style w:type="character" w:styleId="Textedelespacerserv">
    <w:name w:val="Placeholder Text"/>
    <w:basedOn w:val="Policepardfaut"/>
    <w:uiPriority w:val="99"/>
    <w:semiHidden/>
    <w:rsid w:val="00D124D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1225</Words>
  <Characters>6739</Characters>
  <Application>Microsoft Office Word</Application>
  <DocSecurity>0</DocSecurity>
  <Lines>56</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Université de Genève</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Basile Garcia</dc:creator>
  <cp:keywords/>
  <dc:description/>
  <cp:lastModifiedBy>Basile Garcia</cp:lastModifiedBy>
  <cp:revision>20</cp:revision>
  <dcterms:created xsi:type="dcterms:W3CDTF">2026-02-09T13:28:00Z</dcterms:created>
  <dcterms:modified xsi:type="dcterms:W3CDTF">2026-03-15T02:16:00Z</dcterms:modified>
</cp:coreProperties>
</file>