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EF05" w14:textId="77777777" w:rsidR="0028756C" w:rsidRPr="0028756C" w:rsidRDefault="0028756C" w:rsidP="0028756C">
      <w:pPr>
        <w:spacing w:before="100" w:beforeAutospacing="1" w:after="100" w:afterAutospacing="1" w:line="360" w:lineRule="auto"/>
        <w:jc w:val="center"/>
        <w:outlineLvl w:val="2"/>
        <w:rPr>
          <w:rFonts w:asciiTheme="majorBidi" w:hAnsiTheme="majorBidi" w:cstheme="majorBidi"/>
          <w:b/>
          <w:bCs/>
          <w:sz w:val="28"/>
          <w:szCs w:val="28"/>
        </w:rPr>
      </w:pPr>
      <w:r w:rsidRPr="0028756C">
        <w:rPr>
          <w:rFonts w:asciiTheme="majorBidi" w:hAnsiTheme="majorBidi" w:cstheme="majorBidi"/>
          <w:b/>
          <w:bCs/>
          <w:sz w:val="28"/>
          <w:szCs w:val="28"/>
        </w:rPr>
        <w:t>A Multimodal Semi-Supervised Learning Framework for Pharmaceutical Cocrystals Prediction</w:t>
      </w:r>
    </w:p>
    <w:p w14:paraId="110A57FA" w14:textId="77777777" w:rsidR="0028756C" w:rsidRPr="0028756C" w:rsidRDefault="0028756C" w:rsidP="0028756C">
      <w:pPr>
        <w:spacing w:line="360" w:lineRule="auto"/>
        <w:jc w:val="center"/>
        <w:rPr>
          <w:rFonts w:asciiTheme="majorBidi" w:hAnsiTheme="majorBidi" w:cstheme="majorBidi"/>
        </w:rPr>
      </w:pPr>
      <w:r w:rsidRPr="0028756C">
        <w:rPr>
          <w:rFonts w:asciiTheme="majorBidi" w:hAnsiTheme="majorBidi" w:cstheme="majorBidi"/>
        </w:rPr>
        <w:t>Mohammad Amin Ghanavati</w:t>
      </w:r>
      <w:r w:rsidRPr="0028756C">
        <w:rPr>
          <w:rFonts w:asciiTheme="majorBidi" w:hAnsiTheme="majorBidi" w:cstheme="majorBidi"/>
          <w:vertAlign w:val="superscript"/>
        </w:rPr>
        <w:t>1</w:t>
      </w:r>
      <w:r w:rsidRPr="0028756C">
        <w:rPr>
          <w:rFonts w:asciiTheme="majorBidi" w:hAnsiTheme="majorBidi" w:cstheme="majorBidi"/>
        </w:rPr>
        <w:t>, Seyed Mohamad Moosavi</w:t>
      </w:r>
      <w:r w:rsidRPr="0028756C">
        <w:rPr>
          <w:rFonts w:asciiTheme="majorBidi" w:hAnsiTheme="majorBidi" w:cstheme="majorBidi"/>
          <w:vertAlign w:val="superscript"/>
        </w:rPr>
        <w:t>2,3</w:t>
      </w:r>
      <w:r w:rsidRPr="0028756C">
        <w:rPr>
          <w:rFonts w:asciiTheme="majorBidi" w:hAnsiTheme="majorBidi" w:cstheme="majorBidi"/>
        </w:rPr>
        <w:t>, Sohrab Rohani</w:t>
      </w:r>
      <w:proofErr w:type="gramStart"/>
      <w:r w:rsidRPr="0028756C">
        <w:rPr>
          <w:rFonts w:asciiTheme="majorBidi" w:hAnsiTheme="majorBidi" w:cstheme="majorBidi"/>
          <w:vertAlign w:val="superscript"/>
        </w:rPr>
        <w:t>1,</w:t>
      </w:r>
      <w:r w:rsidRPr="0028756C">
        <w:rPr>
          <w:rFonts w:asciiTheme="majorBidi" w:hAnsiTheme="majorBidi" w:cstheme="majorBidi"/>
        </w:rPr>
        <w:t>*</w:t>
      </w:r>
      <w:proofErr w:type="gramEnd"/>
    </w:p>
    <w:p w14:paraId="54DDDE65" w14:textId="77777777" w:rsidR="0028756C" w:rsidRPr="0028756C" w:rsidRDefault="0028756C" w:rsidP="0028756C">
      <w:pPr>
        <w:spacing w:line="360" w:lineRule="auto"/>
        <w:jc w:val="center"/>
        <w:rPr>
          <w:rFonts w:asciiTheme="majorBidi" w:hAnsiTheme="majorBidi" w:cstheme="majorBidi"/>
        </w:rPr>
      </w:pPr>
      <w:r w:rsidRPr="0028756C">
        <w:rPr>
          <w:rFonts w:asciiTheme="majorBidi" w:hAnsiTheme="majorBidi" w:cstheme="majorBidi"/>
        </w:rPr>
        <w:t>1 Chemical and Biochemical Engineering, Western University, London, Ontario N6A 5B9, Canada</w:t>
      </w:r>
    </w:p>
    <w:p w14:paraId="5EA9BAF5" w14:textId="77777777" w:rsidR="0028756C" w:rsidRPr="0028756C" w:rsidRDefault="0028756C" w:rsidP="0028756C">
      <w:pPr>
        <w:spacing w:line="360" w:lineRule="auto"/>
        <w:jc w:val="center"/>
        <w:rPr>
          <w:rFonts w:asciiTheme="majorBidi" w:hAnsiTheme="majorBidi" w:cstheme="majorBidi"/>
        </w:rPr>
      </w:pPr>
      <w:r w:rsidRPr="0028756C">
        <w:rPr>
          <w:rFonts w:asciiTheme="majorBidi" w:hAnsiTheme="majorBidi" w:cstheme="majorBidi"/>
        </w:rPr>
        <w:t>2 Chemical Engineering &amp; Applied Chemistry, University of Toronto, Toronto, ON, Canada </w:t>
      </w:r>
    </w:p>
    <w:p w14:paraId="307622EB" w14:textId="77777777" w:rsidR="0028756C" w:rsidRPr="0028756C" w:rsidRDefault="0028756C" w:rsidP="0028756C">
      <w:pPr>
        <w:spacing w:line="360" w:lineRule="auto"/>
        <w:jc w:val="center"/>
        <w:rPr>
          <w:rFonts w:asciiTheme="majorBidi" w:hAnsiTheme="majorBidi" w:cstheme="majorBidi"/>
        </w:rPr>
      </w:pPr>
      <w:r w:rsidRPr="0028756C">
        <w:rPr>
          <w:rFonts w:asciiTheme="majorBidi" w:hAnsiTheme="majorBidi" w:cstheme="majorBidi"/>
        </w:rPr>
        <w:t>3 Vector Institute for Artificial Intelligence, Toronto, ON M5G 0C6, Canada</w:t>
      </w:r>
    </w:p>
    <w:p w14:paraId="3F266A03" w14:textId="77777777" w:rsidR="0028756C" w:rsidRPr="0028756C" w:rsidRDefault="0028756C" w:rsidP="0028756C">
      <w:pPr>
        <w:spacing w:line="360" w:lineRule="auto"/>
        <w:jc w:val="center"/>
        <w:rPr>
          <w:rFonts w:asciiTheme="majorBidi" w:hAnsiTheme="majorBidi" w:cstheme="majorBidi"/>
        </w:rPr>
      </w:pPr>
    </w:p>
    <w:p w14:paraId="3FBDCA5C" w14:textId="77777777" w:rsidR="0028756C" w:rsidRPr="0028756C" w:rsidRDefault="0028756C" w:rsidP="0028756C">
      <w:pPr>
        <w:spacing w:line="360" w:lineRule="auto"/>
        <w:jc w:val="center"/>
        <w:rPr>
          <w:rFonts w:asciiTheme="majorBidi" w:hAnsiTheme="majorBidi" w:cstheme="majorBidi"/>
        </w:rPr>
      </w:pPr>
      <w:r w:rsidRPr="0028756C">
        <w:rPr>
          <w:rFonts w:asciiTheme="majorBidi" w:hAnsiTheme="majorBidi" w:cstheme="majorBidi"/>
        </w:rPr>
        <w:t>*Corresponding author: srohani@uwo.ca</w:t>
      </w:r>
    </w:p>
    <w:p w14:paraId="4E318D84" w14:textId="77777777" w:rsidR="00035436" w:rsidRDefault="00035436" w:rsidP="00035436">
      <w:pPr>
        <w:spacing w:line="360" w:lineRule="auto"/>
        <w:jc w:val="both"/>
        <w:rPr>
          <w:rFonts w:asciiTheme="majorBidi" w:eastAsiaTheme="majorEastAsia" w:hAnsiTheme="majorBidi" w:cstheme="majorBidi"/>
          <w:bCs/>
          <w:kern w:val="0"/>
          <w14:ligatures w14:val="none"/>
        </w:rPr>
      </w:pPr>
    </w:p>
    <w:p w14:paraId="5E0ED9EE" w14:textId="76AE928A" w:rsidR="00035436" w:rsidRPr="007046A9" w:rsidRDefault="00035436" w:rsidP="00035436">
      <w:pPr>
        <w:pStyle w:val="p2"/>
        <w:spacing w:line="360" w:lineRule="auto"/>
        <w:jc w:val="both"/>
        <w:rPr>
          <w:b/>
          <w:bCs/>
          <w:color w:val="000000" w:themeColor="text1"/>
        </w:rPr>
      </w:pPr>
      <w:r>
        <w:rPr>
          <w:b/>
          <w:bCs/>
          <w:color w:val="000000" w:themeColor="text1"/>
        </w:rPr>
        <w:t>S1. Diversity analysis of the cocrystal dataset</w:t>
      </w:r>
    </w:p>
    <w:p w14:paraId="7ACB60F0" w14:textId="77777777" w:rsidR="00035436" w:rsidRDefault="00035436" w:rsidP="00035436">
      <w:pPr>
        <w:pStyle w:val="p2"/>
        <w:spacing w:line="360" w:lineRule="auto"/>
        <w:jc w:val="both"/>
        <w:rPr>
          <w:color w:val="000000" w:themeColor="text1"/>
        </w:rPr>
      </w:pPr>
      <w:r w:rsidRPr="000F1062">
        <w:rPr>
          <w:color w:val="000000" w:themeColor="text1"/>
        </w:rPr>
        <w:t xml:space="preserve">Data-driven model development depends not only on the quantity of available data but also critically on its chemical quality and diversity. In the context of cocrystal versus physical mixture classification, it is essential that both classes span a wide range of molecular interaction patterns relevant to cocrystal formation, so that the model can learn meaningful and generalizable structure–property relationships. Chemical diversity ensures exposure to a broad spectrum of structural motifs and intermolecular interaction potentials rather than biasing the learning process toward a narrow subset of favorable chemotypes. </w:t>
      </w:r>
    </w:p>
    <w:p w14:paraId="6752E374" w14:textId="59389D1F" w:rsidR="00035436" w:rsidRPr="000F1062" w:rsidRDefault="00035436" w:rsidP="00035436">
      <w:pPr>
        <w:pStyle w:val="p2"/>
        <w:spacing w:line="360" w:lineRule="auto"/>
        <w:jc w:val="both"/>
        <w:rPr>
          <w:color w:val="000000" w:themeColor="text1"/>
        </w:rPr>
      </w:pPr>
      <w:r w:rsidRPr="000F1062">
        <w:rPr>
          <w:color w:val="000000" w:themeColor="text1"/>
        </w:rPr>
        <w:t xml:space="preserve">Given that hydrogen bonding </w:t>
      </w:r>
      <w:r>
        <w:rPr>
          <w:color w:val="000000" w:themeColor="text1"/>
        </w:rPr>
        <w:t>is</w:t>
      </w:r>
      <w:r w:rsidRPr="000F1062">
        <w:rPr>
          <w:color w:val="000000" w:themeColor="text1"/>
        </w:rPr>
        <w:t xml:space="preserve"> the primary driving forces in supramolecular assembly and cocrystal stabilization, we examined the distributions of hydrogen bond donors (HBDs) and acceptors (HBAs) in the cocrystal and physical mixture datasets, as shown in</w:t>
      </w:r>
      <w:r w:rsidR="004B73A1">
        <w:rPr>
          <w:color w:val="000000" w:themeColor="text1"/>
        </w:rPr>
        <w:t xml:space="preserve"> </w:t>
      </w:r>
      <w:r w:rsidR="004B73A1">
        <w:rPr>
          <w:color w:val="000000" w:themeColor="text1"/>
        </w:rPr>
        <w:fldChar w:fldCharType="begin"/>
      </w:r>
      <w:r w:rsidR="004B73A1">
        <w:rPr>
          <w:color w:val="000000" w:themeColor="text1"/>
        </w:rPr>
        <w:instrText xml:space="preserve"> REF _Ref223007793 \h </w:instrText>
      </w:r>
      <w:r w:rsidR="004B73A1">
        <w:rPr>
          <w:color w:val="000000" w:themeColor="text1"/>
        </w:rPr>
      </w:r>
      <w:r w:rsidR="004B73A1">
        <w:rPr>
          <w:color w:val="000000" w:themeColor="text1"/>
        </w:rPr>
        <w:fldChar w:fldCharType="separate"/>
      </w:r>
      <w:r w:rsidR="004B73A1" w:rsidRPr="00AE3C43">
        <w:rPr>
          <w:rFonts w:asciiTheme="majorBidi" w:hAnsiTheme="majorBidi" w:cstheme="majorBidi"/>
          <w:color w:val="000000" w:themeColor="text1"/>
          <w:sz w:val="22"/>
          <w:szCs w:val="22"/>
        </w:rPr>
        <w:t>Fig</w:t>
      </w:r>
      <w:r w:rsidR="004B73A1">
        <w:rPr>
          <w:rFonts w:asciiTheme="majorBidi" w:hAnsiTheme="majorBidi" w:cstheme="majorBidi"/>
          <w:i/>
          <w:iCs/>
          <w:color w:val="000000" w:themeColor="text1"/>
          <w:sz w:val="22"/>
          <w:szCs w:val="22"/>
        </w:rPr>
        <w:t>.</w:t>
      </w:r>
      <w:r w:rsidR="004B73A1" w:rsidRPr="00AE3C43">
        <w:rPr>
          <w:rFonts w:asciiTheme="majorBidi" w:hAnsiTheme="majorBidi" w:cstheme="majorBidi"/>
          <w:color w:val="000000" w:themeColor="text1"/>
          <w:sz w:val="22"/>
          <w:szCs w:val="22"/>
        </w:rPr>
        <w:t xml:space="preserve"> </w:t>
      </w:r>
      <w:r w:rsidR="004B73A1">
        <w:rPr>
          <w:rFonts w:asciiTheme="majorBidi" w:hAnsiTheme="majorBidi" w:cstheme="majorBidi"/>
          <w:color w:val="000000" w:themeColor="text1"/>
          <w:sz w:val="22"/>
          <w:szCs w:val="22"/>
        </w:rPr>
        <w:t>S</w:t>
      </w:r>
      <w:r w:rsidR="004B73A1">
        <w:rPr>
          <w:rFonts w:asciiTheme="majorBidi" w:hAnsiTheme="majorBidi" w:cstheme="majorBidi"/>
          <w:noProof/>
          <w:color w:val="000000" w:themeColor="text1"/>
          <w:sz w:val="22"/>
          <w:szCs w:val="22"/>
        </w:rPr>
        <w:t>1</w:t>
      </w:r>
      <w:r w:rsidR="004B73A1">
        <w:rPr>
          <w:color w:val="000000" w:themeColor="text1"/>
        </w:rPr>
        <w:fldChar w:fldCharType="end"/>
      </w:r>
      <w:r w:rsidRPr="000F1062">
        <w:rPr>
          <w:color w:val="000000" w:themeColor="text1"/>
        </w:rPr>
        <w:t>.</w:t>
      </w:r>
      <w:r>
        <w:rPr>
          <w:color w:val="000000" w:themeColor="text1"/>
        </w:rPr>
        <w:t xml:space="preserve"> </w:t>
      </w:r>
      <w:r w:rsidRPr="000F1062">
        <w:rPr>
          <w:color w:val="000000" w:themeColor="text1"/>
        </w:rPr>
        <w:t xml:space="preserve">Both datasets exhibit their highest frequencies at low HBD and HBA counts, with the values corresponding to one HBD and two HBAs, accounting for approximately 30–35% of molecules in each class. This similarity suggests that, at a coarse level, both cocrystal-forming and </w:t>
      </w:r>
      <w:r>
        <w:rPr>
          <w:color w:val="000000" w:themeColor="text1"/>
        </w:rPr>
        <w:t>physical mixture pair molecules</w:t>
      </w:r>
      <w:r w:rsidRPr="000F1062">
        <w:rPr>
          <w:color w:val="000000" w:themeColor="text1"/>
        </w:rPr>
        <w:t xml:space="preserve"> share comparable baseline hydrogen-bonding capacities. Notably, however, the fraction of molecules lacking any hydrogen bond donors (HBD = 0) is substantially higher in the cocrystal </w:t>
      </w:r>
      <w:r w:rsidRPr="000F1062">
        <w:rPr>
          <w:color w:val="000000" w:themeColor="text1"/>
        </w:rPr>
        <w:lastRenderedPageBreak/>
        <w:t>dataset than in the physical mixture dataset (≈33% versus ≈19%). Such molecules may still participate in cocrystal formation through alternative interaction mechanisms, including acting solely as hydrogen bond acceptors, engaging in π–π stacking between aromatic systems, or relying on dispersion- and electrostatics-driven complementarity. This observation highlights that cocrystal formation is not exclusively dependent on donor–acceptor hydrogen bonding but can arise from a balance of multiple noncovalent interactions.</w:t>
      </w:r>
    </w:p>
    <w:p w14:paraId="5D7C0132" w14:textId="0AB28E85" w:rsidR="00035436" w:rsidRPr="00035436" w:rsidRDefault="00035436" w:rsidP="00035436">
      <w:pPr>
        <w:pStyle w:val="p2"/>
        <w:spacing w:line="360" w:lineRule="auto"/>
        <w:jc w:val="both"/>
        <w:rPr>
          <w:color w:val="000000" w:themeColor="text1"/>
        </w:rPr>
      </w:pPr>
      <w:r w:rsidRPr="000F1062">
        <w:rPr>
          <w:color w:val="000000" w:themeColor="text1"/>
        </w:rPr>
        <w:t>Across both classes, the HBD distribution decays sharply beyond its peak, indicating that molecules with multiple hydrogen bond donors are relatively rare. In contrast, the decrease in HBA frequency is more gradual, reflecting the generally higher prevalence and chemical accessibility of acceptor functionalities. Interestingly, for very low counts (0–1), the relative proportion of HBD-containing molecules exceeds that of HBA-containing ones, whereas for counts ≥2, HBAs dominate consistently. This asymmetry is chemically intuitive, as many functional groups contribute acceptor sites without introducing additional donors. Taken together, these trends indicate that while both datasets are enriched in low hydrogen-bonding capacities, the cocrystal set contains a broader range of interaction strategies, including donor-deficient molecules that may rely on π–π stacking or complementary electrostatic surfaces. Such diversity is crucial for developing predictive models that capture the multifactorial nature of cocrystal formation rather than overemphasizing a single interaction motif.</w:t>
      </w:r>
    </w:p>
    <w:p w14:paraId="7946D5BE" w14:textId="77777777" w:rsidR="00035436" w:rsidRDefault="00035436" w:rsidP="00035436">
      <w:pPr>
        <w:keepNext/>
      </w:pPr>
      <w:r>
        <w:rPr>
          <w:noProof/>
          <w:color w:val="000000" w:themeColor="text1"/>
        </w:rPr>
        <w:drawing>
          <wp:inline distT="0" distB="0" distL="0" distR="0" wp14:anchorId="0A25BBD0" wp14:editId="64A2C100">
            <wp:extent cx="5943600" cy="2390140"/>
            <wp:effectExtent l="0" t="0" r="0" b="0"/>
            <wp:docPr id="2094954483" name="Picture 8"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67719" name="Picture 8" descr="A graph of different colored bar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390140"/>
                    </a:xfrm>
                    <a:prstGeom prst="rect">
                      <a:avLst/>
                    </a:prstGeom>
                  </pic:spPr>
                </pic:pic>
              </a:graphicData>
            </a:graphic>
          </wp:inline>
        </w:drawing>
      </w:r>
    </w:p>
    <w:p w14:paraId="2D82E085" w14:textId="5A83D5FD" w:rsidR="00035436" w:rsidRPr="00E53A8A" w:rsidRDefault="00035436" w:rsidP="00035436">
      <w:pPr>
        <w:pStyle w:val="Caption"/>
        <w:jc w:val="center"/>
        <w:rPr>
          <w:i w:val="0"/>
          <w:iCs w:val="0"/>
          <w:color w:val="000000" w:themeColor="text1"/>
          <w:sz w:val="22"/>
          <w:szCs w:val="22"/>
        </w:rPr>
      </w:pPr>
      <w:bookmarkStart w:id="0" w:name="_Ref223007793"/>
      <w:r w:rsidRPr="00AE3C43">
        <w:rPr>
          <w:rFonts w:asciiTheme="majorBidi" w:hAnsiTheme="majorBidi" w:cstheme="majorBidi"/>
          <w:i w:val="0"/>
          <w:iCs w:val="0"/>
          <w:color w:val="000000" w:themeColor="text1"/>
          <w:sz w:val="22"/>
          <w:szCs w:val="22"/>
        </w:rPr>
        <w:t>Fig</w:t>
      </w:r>
      <w:r w:rsidR="004B73A1">
        <w:rPr>
          <w:rFonts w:asciiTheme="majorBidi" w:hAnsiTheme="majorBidi" w:cstheme="majorBidi"/>
          <w:i w:val="0"/>
          <w:iCs w:val="0"/>
          <w:color w:val="000000" w:themeColor="text1"/>
          <w:sz w:val="22"/>
          <w:szCs w:val="22"/>
        </w:rPr>
        <w:t>.</w:t>
      </w:r>
      <w:r w:rsidRPr="00AE3C43">
        <w:rPr>
          <w:rFonts w:asciiTheme="majorBidi" w:hAnsiTheme="majorBidi" w:cstheme="majorBidi"/>
          <w:i w:val="0"/>
          <w:iCs w:val="0"/>
          <w:color w:val="000000" w:themeColor="text1"/>
          <w:sz w:val="22"/>
          <w:szCs w:val="22"/>
        </w:rPr>
        <w:t xml:space="preserve"> </w:t>
      </w:r>
      <w:r>
        <w:rPr>
          <w:rFonts w:asciiTheme="majorBidi" w:hAnsiTheme="majorBidi" w:cstheme="majorBidi"/>
          <w:i w:val="0"/>
          <w:iCs w:val="0"/>
          <w:color w:val="000000" w:themeColor="text1"/>
          <w:sz w:val="22"/>
          <w:szCs w:val="22"/>
        </w:rPr>
        <w:t>S</w:t>
      </w:r>
      <w:r w:rsidRPr="00AE3C43">
        <w:rPr>
          <w:rFonts w:asciiTheme="majorBidi" w:hAnsiTheme="majorBidi" w:cstheme="majorBidi"/>
          <w:i w:val="0"/>
          <w:iCs w:val="0"/>
          <w:color w:val="000000" w:themeColor="text1"/>
          <w:sz w:val="22"/>
          <w:szCs w:val="22"/>
        </w:rPr>
        <w:fldChar w:fldCharType="begin"/>
      </w:r>
      <w:r w:rsidRPr="00AE3C43">
        <w:rPr>
          <w:rFonts w:asciiTheme="majorBidi" w:hAnsiTheme="majorBidi" w:cstheme="majorBidi"/>
          <w:i w:val="0"/>
          <w:iCs w:val="0"/>
          <w:color w:val="000000" w:themeColor="text1"/>
          <w:sz w:val="22"/>
          <w:szCs w:val="22"/>
        </w:rPr>
        <w:instrText xml:space="preserve"> SEQ Figure \* ARABIC </w:instrText>
      </w:r>
      <w:r w:rsidRPr="00AE3C43">
        <w:rPr>
          <w:rFonts w:asciiTheme="majorBidi" w:hAnsiTheme="majorBidi" w:cstheme="majorBidi"/>
          <w:i w:val="0"/>
          <w:iCs w:val="0"/>
          <w:color w:val="000000" w:themeColor="text1"/>
          <w:sz w:val="22"/>
          <w:szCs w:val="22"/>
        </w:rPr>
        <w:fldChar w:fldCharType="separate"/>
      </w:r>
      <w:r>
        <w:rPr>
          <w:rFonts w:asciiTheme="majorBidi" w:hAnsiTheme="majorBidi" w:cstheme="majorBidi"/>
          <w:i w:val="0"/>
          <w:iCs w:val="0"/>
          <w:noProof/>
          <w:color w:val="000000" w:themeColor="text1"/>
          <w:sz w:val="22"/>
          <w:szCs w:val="22"/>
        </w:rPr>
        <w:t>1</w:t>
      </w:r>
      <w:r w:rsidRPr="00AE3C43">
        <w:rPr>
          <w:rFonts w:asciiTheme="majorBidi" w:hAnsiTheme="majorBidi" w:cstheme="majorBidi"/>
          <w:i w:val="0"/>
          <w:iCs w:val="0"/>
          <w:color w:val="000000" w:themeColor="text1"/>
          <w:sz w:val="22"/>
          <w:szCs w:val="22"/>
        </w:rPr>
        <w:fldChar w:fldCharType="end"/>
      </w:r>
      <w:bookmarkEnd w:id="0"/>
      <w:r w:rsidRPr="00AE3C43">
        <w:rPr>
          <w:rFonts w:asciiTheme="majorBidi" w:hAnsiTheme="majorBidi" w:cstheme="majorBidi"/>
          <w:i w:val="0"/>
          <w:iCs w:val="0"/>
          <w:color w:val="000000" w:themeColor="text1"/>
          <w:sz w:val="22"/>
          <w:szCs w:val="22"/>
        </w:rPr>
        <w:t>. Distribution of hydrogen bond donor (HBD) and hydrogen bond acceptor (HBA) counts for molecules involved in (a) cocrystal (CC) and (b) physical mixture (PM) pairs.</w:t>
      </w:r>
    </w:p>
    <w:p w14:paraId="10EC29F5" w14:textId="77777777" w:rsidR="00035436" w:rsidRDefault="00035436" w:rsidP="00035436">
      <w:pPr>
        <w:pStyle w:val="Caption"/>
      </w:pPr>
    </w:p>
    <w:p w14:paraId="4F125519" w14:textId="77777777" w:rsidR="00035436" w:rsidRDefault="00035436" w:rsidP="00035436">
      <w:pPr>
        <w:pStyle w:val="p2"/>
        <w:spacing w:line="360" w:lineRule="auto"/>
        <w:jc w:val="both"/>
        <w:rPr>
          <w:b/>
          <w:bCs/>
          <w:color w:val="000000" w:themeColor="text1"/>
        </w:rPr>
      </w:pPr>
    </w:p>
    <w:p w14:paraId="0D5789A9" w14:textId="77777777" w:rsidR="00035436" w:rsidRDefault="00035436" w:rsidP="00035436">
      <w:pPr>
        <w:pStyle w:val="p2"/>
        <w:spacing w:line="360" w:lineRule="auto"/>
        <w:jc w:val="both"/>
        <w:rPr>
          <w:b/>
          <w:bCs/>
          <w:color w:val="000000" w:themeColor="text1"/>
        </w:rPr>
      </w:pPr>
    </w:p>
    <w:p w14:paraId="7248C93F" w14:textId="77777777" w:rsidR="00035436" w:rsidRDefault="00035436" w:rsidP="00035436">
      <w:pPr>
        <w:pStyle w:val="p2"/>
        <w:keepNext/>
        <w:spacing w:line="360" w:lineRule="auto"/>
        <w:jc w:val="both"/>
      </w:pPr>
      <w:r>
        <w:rPr>
          <w:b/>
          <w:bCs/>
          <w:noProof/>
          <w:color w:val="000000" w:themeColor="text1"/>
          <w14:ligatures w14:val="standardContextual"/>
        </w:rPr>
        <w:drawing>
          <wp:inline distT="0" distB="0" distL="0" distR="0" wp14:anchorId="52D2FDCE" wp14:editId="035FBBC1">
            <wp:extent cx="5943600" cy="5102860"/>
            <wp:effectExtent l="0" t="0" r="0" b="2540"/>
            <wp:docPr id="85202203" name="Picture 2" descr="A group of circl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57663" name="Picture 2" descr="A group of circles with different colo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102860"/>
                    </a:xfrm>
                    <a:prstGeom prst="rect">
                      <a:avLst/>
                    </a:prstGeom>
                  </pic:spPr>
                </pic:pic>
              </a:graphicData>
            </a:graphic>
          </wp:inline>
        </w:drawing>
      </w:r>
    </w:p>
    <w:p w14:paraId="6D5D6035" w14:textId="055ABBDE" w:rsidR="00035436" w:rsidRPr="00AE3C43" w:rsidRDefault="00035436" w:rsidP="00035436">
      <w:pPr>
        <w:pStyle w:val="Caption"/>
        <w:jc w:val="center"/>
        <w:rPr>
          <w:rFonts w:asciiTheme="majorBidi" w:hAnsiTheme="majorBidi" w:cstheme="majorBidi"/>
          <w:i w:val="0"/>
          <w:iCs w:val="0"/>
          <w:color w:val="000000" w:themeColor="text1"/>
          <w:sz w:val="22"/>
          <w:szCs w:val="22"/>
        </w:rPr>
      </w:pPr>
      <w:bookmarkStart w:id="1" w:name="_Ref223008025"/>
      <w:r w:rsidRPr="00AE3C43">
        <w:rPr>
          <w:rFonts w:asciiTheme="majorBidi" w:hAnsiTheme="majorBidi" w:cstheme="majorBidi"/>
          <w:i w:val="0"/>
          <w:iCs w:val="0"/>
          <w:color w:val="000000" w:themeColor="text1"/>
          <w:sz w:val="22"/>
          <w:szCs w:val="22"/>
        </w:rPr>
        <w:t>Fig</w:t>
      </w:r>
      <w:r w:rsidR="000F537E">
        <w:rPr>
          <w:rFonts w:asciiTheme="majorBidi" w:hAnsiTheme="majorBidi" w:cstheme="majorBidi"/>
          <w:i w:val="0"/>
          <w:iCs w:val="0"/>
          <w:color w:val="000000" w:themeColor="text1"/>
          <w:sz w:val="22"/>
          <w:szCs w:val="22"/>
        </w:rPr>
        <w:t>.</w:t>
      </w:r>
      <w:r w:rsidRPr="00AE3C43">
        <w:rPr>
          <w:rFonts w:asciiTheme="majorBidi" w:hAnsiTheme="majorBidi" w:cstheme="majorBidi"/>
          <w:i w:val="0"/>
          <w:iCs w:val="0"/>
          <w:color w:val="000000" w:themeColor="text1"/>
          <w:sz w:val="22"/>
          <w:szCs w:val="22"/>
        </w:rPr>
        <w:t xml:space="preserve"> S</w:t>
      </w:r>
      <w:r w:rsidRPr="00AE3C43">
        <w:rPr>
          <w:rFonts w:asciiTheme="majorBidi" w:hAnsiTheme="majorBidi" w:cstheme="majorBidi"/>
          <w:i w:val="0"/>
          <w:iCs w:val="0"/>
          <w:color w:val="000000" w:themeColor="text1"/>
          <w:sz w:val="22"/>
          <w:szCs w:val="22"/>
        </w:rPr>
        <w:fldChar w:fldCharType="begin"/>
      </w:r>
      <w:r w:rsidRPr="00AE3C43">
        <w:rPr>
          <w:rFonts w:asciiTheme="majorBidi" w:hAnsiTheme="majorBidi" w:cstheme="majorBidi"/>
          <w:i w:val="0"/>
          <w:iCs w:val="0"/>
          <w:color w:val="000000" w:themeColor="text1"/>
          <w:sz w:val="22"/>
          <w:szCs w:val="22"/>
        </w:rPr>
        <w:instrText xml:space="preserve"> SEQ Figure \* ARABIC </w:instrText>
      </w:r>
      <w:r w:rsidRPr="00AE3C43">
        <w:rPr>
          <w:rFonts w:asciiTheme="majorBidi" w:hAnsiTheme="majorBidi" w:cstheme="majorBidi"/>
          <w:i w:val="0"/>
          <w:iCs w:val="0"/>
          <w:color w:val="000000" w:themeColor="text1"/>
          <w:sz w:val="22"/>
          <w:szCs w:val="22"/>
        </w:rPr>
        <w:fldChar w:fldCharType="separate"/>
      </w:r>
      <w:r>
        <w:rPr>
          <w:rFonts w:asciiTheme="majorBidi" w:hAnsiTheme="majorBidi" w:cstheme="majorBidi"/>
          <w:i w:val="0"/>
          <w:iCs w:val="0"/>
          <w:noProof/>
          <w:color w:val="000000" w:themeColor="text1"/>
          <w:sz w:val="22"/>
          <w:szCs w:val="22"/>
        </w:rPr>
        <w:t>2</w:t>
      </w:r>
      <w:r w:rsidRPr="00AE3C43">
        <w:rPr>
          <w:rFonts w:asciiTheme="majorBidi" w:hAnsiTheme="majorBidi" w:cstheme="majorBidi"/>
          <w:i w:val="0"/>
          <w:iCs w:val="0"/>
          <w:color w:val="000000" w:themeColor="text1"/>
          <w:sz w:val="22"/>
          <w:szCs w:val="22"/>
        </w:rPr>
        <w:fldChar w:fldCharType="end"/>
      </w:r>
      <w:bookmarkEnd w:id="1"/>
      <w:r w:rsidRPr="00AE3C43">
        <w:rPr>
          <w:rFonts w:asciiTheme="majorBidi" w:hAnsiTheme="majorBidi" w:cstheme="majorBidi"/>
          <w:i w:val="0"/>
          <w:iCs w:val="0"/>
          <w:color w:val="000000" w:themeColor="text1"/>
          <w:sz w:val="22"/>
          <w:szCs w:val="22"/>
        </w:rPr>
        <w:t>. Functional group prevalence and combinatorial diversity in cocrystal (CC) and physical mixture (PM) datasets. (a) Comparative distribution of key functional groups between CC and PM classes. (b–d) Venn diagrams illustrating the overlap and co-occurrence of unique molecules containing chemically relevant functional groups</w:t>
      </w:r>
    </w:p>
    <w:p w14:paraId="3240C7DE" w14:textId="77777777" w:rsidR="00035436" w:rsidRDefault="00035436" w:rsidP="00035436">
      <w:pPr>
        <w:pStyle w:val="p2"/>
        <w:spacing w:line="360" w:lineRule="auto"/>
        <w:jc w:val="both"/>
        <w:rPr>
          <w:b/>
          <w:bCs/>
          <w:color w:val="000000" w:themeColor="text1"/>
        </w:rPr>
      </w:pPr>
    </w:p>
    <w:p w14:paraId="7A4057CD" w14:textId="63100FFC" w:rsidR="00035436" w:rsidRPr="00F91AFB" w:rsidRDefault="00035436" w:rsidP="00035436">
      <w:pPr>
        <w:pStyle w:val="p2"/>
        <w:tabs>
          <w:tab w:val="left" w:pos="3016"/>
        </w:tabs>
        <w:spacing w:line="360" w:lineRule="auto"/>
        <w:jc w:val="both"/>
        <w:rPr>
          <w:color w:val="000000" w:themeColor="text1"/>
        </w:rPr>
      </w:pPr>
      <w:r w:rsidRPr="00F91AFB">
        <w:rPr>
          <w:color w:val="000000" w:themeColor="text1"/>
        </w:rPr>
        <w:t xml:space="preserve">Functional groups such as carboxylic acids, amides, hydroxy groups, heterocycles (notably pyridines), and aromatic rings play a central role in cocrystal formation, as they define the dominant supramolecular synthons through hydrogen bonding, π–π stacking, and complementary </w:t>
      </w:r>
      <w:r w:rsidRPr="00F91AFB">
        <w:rPr>
          <w:color w:val="000000" w:themeColor="text1"/>
        </w:rPr>
        <w:lastRenderedPageBreak/>
        <w:t>electrostatic interactions</w:t>
      </w:r>
      <w:r w:rsidR="000F537E">
        <w:rPr>
          <w:color w:val="000000" w:themeColor="text1"/>
        </w:rPr>
        <w:t>.</w:t>
      </w:r>
      <w:r w:rsidRPr="00F91AFB">
        <w:rPr>
          <w:color w:val="000000" w:themeColor="text1"/>
        </w:rPr>
        <w:t xml:space="preserve"> </w:t>
      </w:r>
      <w:r w:rsidR="000F537E">
        <w:rPr>
          <w:color w:val="000000" w:themeColor="text1"/>
        </w:rPr>
        <w:fldChar w:fldCharType="begin"/>
      </w:r>
      <w:r w:rsidR="000F537E">
        <w:rPr>
          <w:color w:val="000000" w:themeColor="text1"/>
        </w:rPr>
        <w:instrText xml:space="preserve"> REF _Ref223008025 \h </w:instrText>
      </w:r>
      <w:r w:rsidR="000F537E">
        <w:rPr>
          <w:color w:val="000000" w:themeColor="text1"/>
        </w:rPr>
      </w:r>
      <w:r w:rsidR="000F537E">
        <w:rPr>
          <w:color w:val="000000" w:themeColor="text1"/>
        </w:rPr>
        <w:fldChar w:fldCharType="separate"/>
      </w:r>
      <w:r w:rsidR="000F537E" w:rsidRPr="00AE3C43">
        <w:rPr>
          <w:rFonts w:asciiTheme="majorBidi" w:hAnsiTheme="majorBidi" w:cstheme="majorBidi"/>
          <w:color w:val="000000" w:themeColor="text1"/>
          <w:sz w:val="22"/>
          <w:szCs w:val="22"/>
        </w:rPr>
        <w:t>Fig</w:t>
      </w:r>
      <w:r w:rsidR="000F537E">
        <w:rPr>
          <w:rFonts w:asciiTheme="majorBidi" w:hAnsiTheme="majorBidi" w:cstheme="majorBidi"/>
          <w:i/>
          <w:iCs/>
          <w:color w:val="000000" w:themeColor="text1"/>
          <w:sz w:val="22"/>
          <w:szCs w:val="22"/>
        </w:rPr>
        <w:t>.</w:t>
      </w:r>
      <w:r w:rsidR="000F537E" w:rsidRPr="00AE3C43">
        <w:rPr>
          <w:rFonts w:asciiTheme="majorBidi" w:hAnsiTheme="majorBidi" w:cstheme="majorBidi"/>
          <w:color w:val="000000" w:themeColor="text1"/>
          <w:sz w:val="22"/>
          <w:szCs w:val="22"/>
        </w:rPr>
        <w:t xml:space="preserve"> S</w:t>
      </w:r>
      <w:r w:rsidR="000F537E">
        <w:rPr>
          <w:rFonts w:asciiTheme="majorBidi" w:hAnsiTheme="majorBidi" w:cstheme="majorBidi"/>
          <w:noProof/>
          <w:color w:val="000000" w:themeColor="text1"/>
          <w:sz w:val="22"/>
          <w:szCs w:val="22"/>
        </w:rPr>
        <w:t>2</w:t>
      </w:r>
      <w:r w:rsidR="000F537E">
        <w:rPr>
          <w:color w:val="000000" w:themeColor="text1"/>
        </w:rPr>
        <w:fldChar w:fldCharType="end"/>
      </w:r>
      <w:r>
        <w:rPr>
          <w:color w:val="000000" w:themeColor="text1"/>
        </w:rPr>
        <w:t xml:space="preserve">a </w:t>
      </w:r>
      <w:r w:rsidRPr="00F91AFB">
        <w:rPr>
          <w:color w:val="000000" w:themeColor="text1"/>
        </w:rPr>
        <w:t xml:space="preserve">compares the distribution of these key motifs in the cocrystal (CC) and physical mixture (PM) datasets, where bubble size denotes overall </w:t>
      </w:r>
      <w:proofErr w:type="gramStart"/>
      <w:r w:rsidRPr="00F91AFB">
        <w:rPr>
          <w:color w:val="000000" w:themeColor="text1"/>
        </w:rPr>
        <w:t>occurrence</w:t>
      </w:r>
      <w:proofErr w:type="gramEnd"/>
      <w:r w:rsidRPr="00F91AFB">
        <w:rPr>
          <w:color w:val="000000" w:themeColor="text1"/>
        </w:rPr>
        <w:t xml:space="preserve"> and position reflects relative enrichment between the two classes. Aromatic rings are the most prevalent structural motif in both CC and PM, underscoring the ubiquitous role of π-rich systems in multicomponent solids. Hydroxy and carboxylic acid groups emerge as the second and third most frequent motifs and exhibit comparatively </w:t>
      </w:r>
      <w:proofErr w:type="gramStart"/>
      <w:r w:rsidRPr="00F91AFB">
        <w:rPr>
          <w:color w:val="000000" w:themeColor="text1"/>
        </w:rPr>
        <w:t>low</w:t>
      </w:r>
      <w:r>
        <w:rPr>
          <w:color w:val="000000" w:themeColor="text1"/>
        </w:rPr>
        <w:t>er</w:t>
      </w:r>
      <w:r w:rsidRPr="00F91AFB">
        <w:rPr>
          <w:color w:val="000000" w:themeColor="text1"/>
        </w:rPr>
        <w:t xml:space="preserve"> class</w:t>
      </w:r>
      <w:proofErr w:type="gramEnd"/>
      <w:r w:rsidRPr="00F91AFB">
        <w:rPr>
          <w:color w:val="000000" w:themeColor="text1"/>
        </w:rPr>
        <w:t xml:space="preserve"> imbalance, occurring in approximately 1,400 and 800 CC pairs and 320 and 200 PM pairs, respectively. This </w:t>
      </w:r>
      <w:r>
        <w:rPr>
          <w:color w:val="000000" w:themeColor="text1"/>
        </w:rPr>
        <w:t>high</w:t>
      </w:r>
      <w:r w:rsidRPr="00F91AFB">
        <w:rPr>
          <w:color w:val="000000" w:themeColor="text1"/>
        </w:rPr>
        <w:t xml:space="preserve"> presence across both classes is consistent with their well-established ability to form strong, directional hydrogen-bonded synthons that are relevant in both successful and unsuccessful </w:t>
      </w:r>
      <w:proofErr w:type="spellStart"/>
      <w:r w:rsidRPr="00F91AFB">
        <w:rPr>
          <w:color w:val="000000" w:themeColor="text1"/>
        </w:rPr>
        <w:t>cocrystallization</w:t>
      </w:r>
      <w:proofErr w:type="spellEnd"/>
      <w:r w:rsidRPr="00F91AFB">
        <w:rPr>
          <w:color w:val="000000" w:themeColor="text1"/>
        </w:rPr>
        <w:t xml:space="preserve"> outcomes. In contrast, esters, halogens, and certain heterocycles appear at lower frequencies in both datasets, suggesting that these functionalities primarily act as secondary contributors that fine-tune intermolecular packing rather than serving as dominant drivers of cocrystal formation.</w:t>
      </w:r>
    </w:p>
    <w:p w14:paraId="1175509B" w14:textId="63DC92DE" w:rsidR="00035436" w:rsidRDefault="000F537E" w:rsidP="00035436">
      <w:pPr>
        <w:pStyle w:val="p2"/>
        <w:tabs>
          <w:tab w:val="left" w:pos="3016"/>
        </w:tabs>
        <w:spacing w:line="360" w:lineRule="auto"/>
        <w:jc w:val="both"/>
        <w:rPr>
          <w:b/>
          <w:bCs/>
          <w:color w:val="000000" w:themeColor="text1"/>
        </w:rPr>
      </w:pPr>
      <w:r>
        <w:rPr>
          <w:color w:val="000000" w:themeColor="text1"/>
        </w:rPr>
        <w:fldChar w:fldCharType="begin"/>
      </w:r>
      <w:r>
        <w:rPr>
          <w:color w:val="000000" w:themeColor="text1"/>
        </w:rPr>
        <w:instrText xml:space="preserve"> REF _Ref223008025 \h </w:instrText>
      </w:r>
      <w:r>
        <w:rPr>
          <w:color w:val="000000" w:themeColor="text1"/>
        </w:rPr>
      </w:r>
      <w:r>
        <w:rPr>
          <w:color w:val="000000" w:themeColor="text1"/>
        </w:rPr>
        <w:fldChar w:fldCharType="separate"/>
      </w:r>
      <w:r w:rsidRPr="00AE3C43">
        <w:rPr>
          <w:rFonts w:asciiTheme="majorBidi" w:hAnsiTheme="majorBidi" w:cstheme="majorBidi"/>
          <w:color w:val="000000" w:themeColor="text1"/>
          <w:sz w:val="22"/>
          <w:szCs w:val="22"/>
        </w:rPr>
        <w:t>Fig</w:t>
      </w:r>
      <w:r>
        <w:rPr>
          <w:rFonts w:asciiTheme="majorBidi" w:hAnsiTheme="majorBidi" w:cstheme="majorBidi"/>
          <w:i/>
          <w:iCs/>
          <w:color w:val="000000" w:themeColor="text1"/>
          <w:sz w:val="22"/>
          <w:szCs w:val="22"/>
        </w:rPr>
        <w:t>.</w:t>
      </w:r>
      <w:r w:rsidRPr="00AE3C43">
        <w:rPr>
          <w:rFonts w:asciiTheme="majorBidi" w:hAnsiTheme="majorBidi" w:cstheme="majorBidi"/>
          <w:color w:val="000000" w:themeColor="text1"/>
          <w:sz w:val="22"/>
          <w:szCs w:val="22"/>
        </w:rPr>
        <w:t xml:space="preserve"> S</w:t>
      </w:r>
      <w:r>
        <w:rPr>
          <w:rFonts w:asciiTheme="majorBidi" w:hAnsiTheme="majorBidi" w:cstheme="majorBidi"/>
          <w:noProof/>
          <w:color w:val="000000" w:themeColor="text1"/>
          <w:sz w:val="22"/>
          <w:szCs w:val="22"/>
        </w:rPr>
        <w:t>2</w:t>
      </w:r>
      <w:r>
        <w:rPr>
          <w:color w:val="000000" w:themeColor="text1"/>
        </w:rPr>
        <w:fldChar w:fldCharType="end"/>
      </w:r>
      <w:r w:rsidR="00035436">
        <w:rPr>
          <w:color w:val="000000" w:themeColor="text1"/>
        </w:rPr>
        <w:fldChar w:fldCharType="begin"/>
      </w:r>
      <w:r w:rsidR="00035436">
        <w:rPr>
          <w:color w:val="000000" w:themeColor="text1"/>
        </w:rPr>
        <w:instrText xml:space="preserve"> REF _Ref217477695 \h  \* MERGEFORMAT </w:instrText>
      </w:r>
      <w:r w:rsidR="00035436">
        <w:rPr>
          <w:color w:val="000000" w:themeColor="text1"/>
        </w:rPr>
        <w:fldChar w:fldCharType="separate"/>
      </w:r>
      <w:r w:rsidR="00035436">
        <w:rPr>
          <w:color w:val="000000" w:themeColor="text1"/>
        </w:rPr>
        <w:fldChar w:fldCharType="end"/>
      </w:r>
      <w:r w:rsidR="00035436" w:rsidRPr="00F91AFB">
        <w:rPr>
          <w:color w:val="000000" w:themeColor="text1"/>
        </w:rPr>
        <w:t xml:space="preserve">b–d extend this analysis by examining chemical diversity at a deeper level through the co-occurrence of multiple functional groups within individual molecules, independent of their overall class frequency. A substantial fraction of molecules contains combinations of hydrogen-bond donors and acceptors—such as carboxylic acid, amide, and hydroxy motifs </w:t>
      </w:r>
      <w:r>
        <w:rPr>
          <w:color w:val="000000" w:themeColor="text1"/>
        </w:rPr>
        <w:t>(</w:t>
      </w:r>
      <w:r>
        <w:rPr>
          <w:color w:val="000000" w:themeColor="text1"/>
        </w:rPr>
        <w:fldChar w:fldCharType="begin"/>
      </w:r>
      <w:r>
        <w:rPr>
          <w:color w:val="000000" w:themeColor="text1"/>
        </w:rPr>
        <w:instrText xml:space="preserve"> REF _Ref223008025 \h </w:instrText>
      </w:r>
      <w:r>
        <w:rPr>
          <w:color w:val="000000" w:themeColor="text1"/>
        </w:rPr>
      </w:r>
      <w:r>
        <w:rPr>
          <w:color w:val="000000" w:themeColor="text1"/>
        </w:rPr>
        <w:fldChar w:fldCharType="separate"/>
      </w:r>
      <w:r w:rsidRPr="00AE3C43">
        <w:rPr>
          <w:rFonts w:asciiTheme="majorBidi" w:hAnsiTheme="majorBidi" w:cstheme="majorBidi"/>
          <w:color w:val="000000" w:themeColor="text1"/>
          <w:sz w:val="22"/>
          <w:szCs w:val="22"/>
        </w:rPr>
        <w:t>Fig</w:t>
      </w:r>
      <w:r>
        <w:rPr>
          <w:rFonts w:asciiTheme="majorBidi" w:hAnsiTheme="majorBidi" w:cstheme="majorBidi"/>
          <w:i/>
          <w:iCs/>
          <w:color w:val="000000" w:themeColor="text1"/>
          <w:sz w:val="22"/>
          <w:szCs w:val="22"/>
        </w:rPr>
        <w:t>.</w:t>
      </w:r>
      <w:r w:rsidRPr="00AE3C43">
        <w:rPr>
          <w:rFonts w:asciiTheme="majorBidi" w:hAnsiTheme="majorBidi" w:cstheme="majorBidi"/>
          <w:color w:val="000000" w:themeColor="text1"/>
          <w:sz w:val="22"/>
          <w:szCs w:val="22"/>
        </w:rPr>
        <w:t xml:space="preserve"> S</w:t>
      </w:r>
      <w:r>
        <w:rPr>
          <w:rFonts w:asciiTheme="majorBidi" w:hAnsiTheme="majorBidi" w:cstheme="majorBidi"/>
          <w:noProof/>
          <w:color w:val="000000" w:themeColor="text1"/>
          <w:sz w:val="22"/>
          <w:szCs w:val="22"/>
        </w:rPr>
        <w:t>2</w:t>
      </w:r>
      <w:r>
        <w:rPr>
          <w:color w:val="000000" w:themeColor="text1"/>
        </w:rPr>
        <w:fldChar w:fldCharType="end"/>
      </w:r>
      <w:r>
        <w:rPr>
          <w:color w:val="000000" w:themeColor="text1"/>
        </w:rPr>
        <w:fldChar w:fldCharType="begin"/>
      </w:r>
      <w:r>
        <w:rPr>
          <w:color w:val="000000" w:themeColor="text1"/>
        </w:rPr>
        <w:instrText xml:space="preserve"> REF _Ref217477695 \h  \* MERGEFORMAT </w:instrText>
      </w:r>
      <w:r>
        <w:rPr>
          <w:color w:val="000000" w:themeColor="text1"/>
        </w:rPr>
        <w:fldChar w:fldCharType="separate"/>
      </w:r>
      <w:r>
        <w:rPr>
          <w:color w:val="000000" w:themeColor="text1"/>
        </w:rPr>
        <w:fldChar w:fldCharType="end"/>
      </w:r>
      <w:r w:rsidR="00035436">
        <w:rPr>
          <w:color w:val="000000" w:themeColor="text1"/>
        </w:rPr>
        <w:t>b</w:t>
      </w:r>
      <w:r w:rsidR="00035436" w:rsidRPr="00F91AFB">
        <w:rPr>
          <w:color w:val="000000" w:themeColor="text1"/>
        </w:rPr>
        <w:t xml:space="preserve">)—providing multiple, and sometimes competing, interaction sites that enhance synthon diversity and structural adaptability. At the same time, </w:t>
      </w:r>
      <w:r>
        <w:rPr>
          <w:color w:val="000000" w:themeColor="text1"/>
        </w:rPr>
        <w:fldChar w:fldCharType="begin"/>
      </w:r>
      <w:r>
        <w:rPr>
          <w:color w:val="000000" w:themeColor="text1"/>
        </w:rPr>
        <w:instrText xml:space="preserve"> REF _Ref223008025 \h </w:instrText>
      </w:r>
      <w:r>
        <w:rPr>
          <w:color w:val="000000" w:themeColor="text1"/>
        </w:rPr>
      </w:r>
      <w:r>
        <w:rPr>
          <w:color w:val="000000" w:themeColor="text1"/>
        </w:rPr>
        <w:fldChar w:fldCharType="separate"/>
      </w:r>
      <w:r w:rsidRPr="00AE3C43">
        <w:rPr>
          <w:rFonts w:asciiTheme="majorBidi" w:hAnsiTheme="majorBidi" w:cstheme="majorBidi"/>
          <w:color w:val="000000" w:themeColor="text1"/>
          <w:sz w:val="22"/>
          <w:szCs w:val="22"/>
        </w:rPr>
        <w:t>Fig</w:t>
      </w:r>
      <w:r>
        <w:rPr>
          <w:rFonts w:asciiTheme="majorBidi" w:hAnsiTheme="majorBidi" w:cstheme="majorBidi"/>
          <w:i/>
          <w:iCs/>
          <w:color w:val="000000" w:themeColor="text1"/>
          <w:sz w:val="22"/>
          <w:szCs w:val="22"/>
        </w:rPr>
        <w:t>.</w:t>
      </w:r>
      <w:r w:rsidRPr="00AE3C43">
        <w:rPr>
          <w:rFonts w:asciiTheme="majorBidi" w:hAnsiTheme="majorBidi" w:cstheme="majorBidi"/>
          <w:color w:val="000000" w:themeColor="text1"/>
          <w:sz w:val="22"/>
          <w:szCs w:val="22"/>
        </w:rPr>
        <w:t xml:space="preserve"> S</w:t>
      </w:r>
      <w:r>
        <w:rPr>
          <w:rFonts w:asciiTheme="majorBidi" w:hAnsiTheme="majorBidi" w:cstheme="majorBidi"/>
          <w:noProof/>
          <w:color w:val="000000" w:themeColor="text1"/>
          <w:sz w:val="22"/>
          <w:szCs w:val="22"/>
        </w:rPr>
        <w:t>2</w:t>
      </w:r>
      <w:r>
        <w:rPr>
          <w:color w:val="000000" w:themeColor="text1"/>
        </w:rPr>
        <w:fldChar w:fldCharType="end"/>
      </w:r>
      <w:r>
        <w:rPr>
          <w:color w:val="000000" w:themeColor="text1"/>
        </w:rPr>
        <w:fldChar w:fldCharType="begin"/>
      </w:r>
      <w:r>
        <w:rPr>
          <w:color w:val="000000" w:themeColor="text1"/>
        </w:rPr>
        <w:instrText xml:space="preserve"> REF _Ref217477695 \h  \* MERGEFORMAT </w:instrText>
      </w:r>
      <w:r>
        <w:rPr>
          <w:color w:val="000000" w:themeColor="text1"/>
        </w:rPr>
        <w:fldChar w:fldCharType="separate"/>
      </w:r>
      <w:r>
        <w:rPr>
          <w:color w:val="000000" w:themeColor="text1"/>
        </w:rPr>
        <w:fldChar w:fldCharType="end"/>
      </w:r>
      <w:r w:rsidR="00035436">
        <w:rPr>
          <w:color w:val="000000" w:themeColor="text1"/>
        </w:rPr>
        <w:t>c</w:t>
      </w:r>
      <w:r>
        <w:rPr>
          <w:color w:val="000000" w:themeColor="text1"/>
        </w:rPr>
        <w:t xml:space="preserve"> and </w:t>
      </w:r>
      <w:r>
        <w:rPr>
          <w:color w:val="000000" w:themeColor="text1"/>
        </w:rPr>
        <w:fldChar w:fldCharType="begin"/>
      </w:r>
      <w:r>
        <w:rPr>
          <w:color w:val="000000" w:themeColor="text1"/>
        </w:rPr>
        <w:instrText xml:space="preserve"> REF _Ref223008025 \h </w:instrText>
      </w:r>
      <w:r>
        <w:rPr>
          <w:color w:val="000000" w:themeColor="text1"/>
        </w:rPr>
      </w:r>
      <w:r>
        <w:rPr>
          <w:color w:val="000000" w:themeColor="text1"/>
        </w:rPr>
        <w:fldChar w:fldCharType="separate"/>
      </w:r>
      <w:r w:rsidRPr="00AE3C43">
        <w:rPr>
          <w:rFonts w:asciiTheme="majorBidi" w:hAnsiTheme="majorBidi" w:cstheme="majorBidi"/>
          <w:color w:val="000000" w:themeColor="text1"/>
          <w:sz w:val="22"/>
          <w:szCs w:val="22"/>
        </w:rPr>
        <w:t>Fig</w:t>
      </w:r>
      <w:r>
        <w:rPr>
          <w:rFonts w:asciiTheme="majorBidi" w:hAnsiTheme="majorBidi" w:cstheme="majorBidi"/>
          <w:i/>
          <w:iCs/>
          <w:color w:val="000000" w:themeColor="text1"/>
          <w:sz w:val="22"/>
          <w:szCs w:val="22"/>
        </w:rPr>
        <w:t>.</w:t>
      </w:r>
      <w:r w:rsidRPr="00AE3C43">
        <w:rPr>
          <w:rFonts w:asciiTheme="majorBidi" w:hAnsiTheme="majorBidi" w:cstheme="majorBidi"/>
          <w:color w:val="000000" w:themeColor="text1"/>
          <w:sz w:val="22"/>
          <w:szCs w:val="22"/>
        </w:rPr>
        <w:t xml:space="preserve"> S</w:t>
      </w:r>
      <w:r>
        <w:rPr>
          <w:rFonts w:asciiTheme="majorBidi" w:hAnsiTheme="majorBidi" w:cstheme="majorBidi"/>
          <w:noProof/>
          <w:color w:val="000000" w:themeColor="text1"/>
          <w:sz w:val="22"/>
          <w:szCs w:val="22"/>
        </w:rPr>
        <w:t>2</w:t>
      </w:r>
      <w:r>
        <w:rPr>
          <w:color w:val="000000" w:themeColor="text1"/>
        </w:rPr>
        <w:fldChar w:fldCharType="end"/>
      </w:r>
      <w:r>
        <w:rPr>
          <w:color w:val="000000" w:themeColor="text1"/>
        </w:rPr>
        <w:fldChar w:fldCharType="begin"/>
      </w:r>
      <w:r>
        <w:rPr>
          <w:color w:val="000000" w:themeColor="text1"/>
        </w:rPr>
        <w:instrText xml:space="preserve"> REF _Ref217477695 \h  \* MERGEFORMAT </w:instrText>
      </w:r>
      <w:r>
        <w:rPr>
          <w:color w:val="000000" w:themeColor="text1"/>
        </w:rPr>
        <w:fldChar w:fldCharType="separate"/>
      </w:r>
      <w:r>
        <w:rPr>
          <w:color w:val="000000" w:themeColor="text1"/>
        </w:rPr>
        <w:fldChar w:fldCharType="end"/>
      </w:r>
      <w:r w:rsidR="00035436">
        <w:rPr>
          <w:color w:val="000000" w:themeColor="text1"/>
        </w:rPr>
        <w:t>d</w:t>
      </w:r>
      <w:r w:rsidR="00035436" w:rsidRPr="00F91AFB">
        <w:rPr>
          <w:color w:val="000000" w:themeColor="text1"/>
        </w:rPr>
        <w:t xml:space="preserve"> reveal large populations of aromatic-only molecules, as well as aromatic systems combined with polar functionalities (e.g., amide, ester, pyridine, or halogen), highlighting the coexistence of dispersion-dominated and hydrogen-bond-assisted interaction regimes within the dataset. This balance between simple and multifunctional molecular architectures ensures that both CC and PM classes span a broad range of supramolecular interaction patterns, which is critical for training predictive models that generalize beyond narrow chemical motifs and avoid shortcut learning. Moreover, this analysis provides practical guidance for future data collection by identifying underrepresented functional group combinations that could be prioritized to further improve dataset coverage and model robustness.</w:t>
      </w:r>
    </w:p>
    <w:p w14:paraId="5CA20AD2" w14:textId="77777777" w:rsidR="00035436" w:rsidRDefault="00035436" w:rsidP="00035436">
      <w:pPr>
        <w:pStyle w:val="p2"/>
        <w:spacing w:line="360" w:lineRule="auto"/>
        <w:jc w:val="both"/>
        <w:rPr>
          <w:b/>
          <w:bCs/>
          <w:color w:val="000000" w:themeColor="text1"/>
        </w:rPr>
      </w:pPr>
    </w:p>
    <w:p w14:paraId="4F860330" w14:textId="77777777" w:rsidR="00035436" w:rsidRDefault="00035436" w:rsidP="00035436">
      <w:pPr>
        <w:spacing w:line="360" w:lineRule="auto"/>
        <w:jc w:val="both"/>
        <w:rPr>
          <w:rFonts w:asciiTheme="majorBidi" w:eastAsiaTheme="majorEastAsia" w:hAnsiTheme="majorBidi" w:cstheme="majorBidi"/>
          <w:bCs/>
          <w:kern w:val="0"/>
          <w14:ligatures w14:val="none"/>
        </w:rPr>
      </w:pPr>
    </w:p>
    <w:p w14:paraId="63352DAA" w14:textId="77777777" w:rsidR="00035436" w:rsidRDefault="00035436" w:rsidP="00035436">
      <w:pPr>
        <w:spacing w:line="360" w:lineRule="auto"/>
        <w:jc w:val="both"/>
        <w:rPr>
          <w:rFonts w:asciiTheme="majorBidi" w:eastAsiaTheme="majorEastAsia" w:hAnsiTheme="majorBidi" w:cstheme="majorBidi"/>
          <w:bCs/>
          <w:kern w:val="0"/>
          <w14:ligatures w14:val="none"/>
        </w:rPr>
      </w:pPr>
    </w:p>
    <w:p w14:paraId="72168C14" w14:textId="77777777" w:rsidR="007E2F83" w:rsidRDefault="007E2F83" w:rsidP="007E2F83">
      <w:pPr>
        <w:rPr>
          <w:rFonts w:asciiTheme="majorBidi" w:hAnsiTheme="majorBidi" w:cstheme="majorBidi"/>
          <w:b/>
          <w:bCs/>
          <w:i/>
          <w:iCs/>
          <w:lang w:bidi="fa-IR"/>
        </w:rPr>
      </w:pPr>
    </w:p>
    <w:p w14:paraId="6608C776" w14:textId="4FA9B7A7" w:rsidR="007E2F83" w:rsidRPr="00592575" w:rsidRDefault="007E2F83" w:rsidP="007E2F83">
      <w:pPr>
        <w:spacing w:line="360" w:lineRule="auto"/>
        <w:jc w:val="both"/>
        <w:rPr>
          <w:rFonts w:asciiTheme="majorBidi" w:hAnsiTheme="majorBidi" w:cstheme="majorBidi"/>
          <w:b/>
          <w:bCs/>
        </w:rPr>
      </w:pPr>
      <w:r w:rsidRPr="00592575">
        <w:rPr>
          <w:rFonts w:asciiTheme="majorBidi" w:hAnsiTheme="majorBidi" w:cstheme="majorBidi"/>
          <w:b/>
          <w:bCs/>
        </w:rPr>
        <w:t>S</w:t>
      </w:r>
      <w:r w:rsidR="009B2B93">
        <w:rPr>
          <w:rFonts w:asciiTheme="majorBidi" w:hAnsiTheme="majorBidi" w:cstheme="majorBidi"/>
          <w:b/>
          <w:bCs/>
        </w:rPr>
        <w:t>2</w:t>
      </w:r>
      <w:r w:rsidRPr="00592575">
        <w:rPr>
          <w:rFonts w:asciiTheme="majorBidi" w:hAnsiTheme="majorBidi" w:cstheme="majorBidi"/>
          <w:b/>
          <w:bCs/>
        </w:rPr>
        <w:t xml:space="preserve">. </w:t>
      </w:r>
      <w:r>
        <w:rPr>
          <w:rFonts w:asciiTheme="majorBidi" w:hAnsiTheme="majorBidi" w:cstheme="majorBidi"/>
          <w:b/>
          <w:bCs/>
        </w:rPr>
        <w:t xml:space="preserve">Features used for construction of </w:t>
      </w:r>
      <w:r w:rsidRPr="00592575">
        <w:rPr>
          <w:rFonts w:asciiTheme="majorBidi" w:hAnsiTheme="majorBidi" w:cstheme="majorBidi"/>
          <w:b/>
          <w:bCs/>
        </w:rPr>
        <w:t>molecular graph</w:t>
      </w:r>
      <w:r w:rsidR="00DE05F8">
        <w:rPr>
          <w:rFonts w:asciiTheme="majorBidi" w:hAnsiTheme="majorBidi" w:cstheme="majorBidi"/>
          <w:b/>
          <w:bCs/>
        </w:rPr>
        <w:t>s</w:t>
      </w:r>
    </w:p>
    <w:p w14:paraId="0FE8054A" w14:textId="299BC243" w:rsidR="007E2F83" w:rsidRPr="007E2F83" w:rsidRDefault="007E2F83" w:rsidP="007E2F83">
      <w:pPr>
        <w:spacing w:line="360" w:lineRule="auto"/>
        <w:jc w:val="both"/>
        <w:rPr>
          <w:rFonts w:asciiTheme="majorBidi" w:hAnsiTheme="majorBidi" w:cstheme="majorBidi"/>
          <w:lang w:val="en-US"/>
        </w:rPr>
      </w:pPr>
      <w:r>
        <w:rPr>
          <w:rFonts w:asciiTheme="majorBidi" w:hAnsiTheme="majorBidi" w:cstheme="majorBidi"/>
          <w:lang w:val="en-US"/>
        </w:rPr>
        <w:fldChar w:fldCharType="begin"/>
      </w:r>
      <w:r>
        <w:rPr>
          <w:rFonts w:asciiTheme="majorBidi" w:hAnsiTheme="majorBidi" w:cstheme="majorBidi"/>
          <w:lang w:val="en-US"/>
        </w:rPr>
        <w:instrText xml:space="preserve"> REF _Ref217639333 \h  \* MERGEFORMAT </w:instrText>
      </w:r>
      <w:r>
        <w:rPr>
          <w:rFonts w:asciiTheme="majorBidi" w:hAnsiTheme="majorBidi" w:cstheme="majorBidi"/>
          <w:lang w:val="en-US"/>
        </w:rPr>
      </w:r>
      <w:r>
        <w:rPr>
          <w:rFonts w:asciiTheme="majorBidi" w:hAnsiTheme="majorBidi" w:cstheme="majorBidi"/>
          <w:lang w:val="en-US"/>
        </w:rPr>
        <w:fldChar w:fldCharType="separate"/>
      </w:r>
      <w:r w:rsidRPr="007E2F83">
        <w:rPr>
          <w:rFonts w:asciiTheme="majorBidi" w:hAnsiTheme="majorBidi" w:cstheme="majorBidi"/>
          <w:lang w:val="en-US"/>
        </w:rPr>
        <w:t>Table S1</w:t>
      </w:r>
      <w:r>
        <w:rPr>
          <w:rFonts w:asciiTheme="majorBidi" w:hAnsiTheme="majorBidi" w:cstheme="majorBidi"/>
          <w:lang w:val="en-US"/>
        </w:rPr>
        <w:fldChar w:fldCharType="end"/>
      </w:r>
      <w:r>
        <w:rPr>
          <w:rFonts w:asciiTheme="majorBidi" w:hAnsiTheme="majorBidi" w:cstheme="majorBidi"/>
          <w:lang w:val="en-US"/>
        </w:rPr>
        <w:t xml:space="preserve"> </w:t>
      </w:r>
      <w:r w:rsidRPr="007E2F83">
        <w:rPr>
          <w:rFonts w:asciiTheme="majorBidi" w:hAnsiTheme="majorBidi" w:cstheme="majorBidi"/>
          <w:lang w:val="en-US"/>
        </w:rPr>
        <w:t xml:space="preserve">summarizes the atom- and bond-level features used to construct molecular graph representations in this study, along with their corresponding value ranges. All features were derived using the </w:t>
      </w:r>
      <w:proofErr w:type="spellStart"/>
      <w:r w:rsidRPr="007E2F83">
        <w:rPr>
          <w:rFonts w:asciiTheme="majorBidi" w:hAnsiTheme="majorBidi" w:cstheme="majorBidi"/>
          <w:lang w:val="en-US"/>
        </w:rPr>
        <w:t>RDKit</w:t>
      </w:r>
      <w:proofErr w:type="spellEnd"/>
      <w:r w:rsidRPr="007E2F83">
        <w:rPr>
          <w:rFonts w:asciiTheme="majorBidi" w:hAnsiTheme="majorBidi" w:cstheme="majorBidi"/>
          <w:lang w:val="en-US"/>
        </w:rPr>
        <w:t xml:space="preserve"> cheminformatics toolkit. Atom-level attributes capture elemental identity, hybridization state, aromaticity, connectivity, and formal charge, while bond-level features encode bond order, aromaticity, and ring membership. Together, these descriptors provide a comprehensive representation of local chemical environments for downstream graph-based learning models.</w:t>
      </w:r>
    </w:p>
    <w:p w14:paraId="41C30BBF" w14:textId="77777777" w:rsidR="00DE05F8" w:rsidRDefault="00DE05F8" w:rsidP="007E2F83"/>
    <w:p w14:paraId="29C27601" w14:textId="77777777" w:rsidR="00DE05F8" w:rsidRDefault="00DE05F8" w:rsidP="007E2F83"/>
    <w:p w14:paraId="6A6FD625" w14:textId="77777777" w:rsidR="00DE05F8" w:rsidRDefault="00DE05F8" w:rsidP="00DE05F8">
      <w:pPr>
        <w:rPr>
          <w:lang w:bidi="fa-IR"/>
        </w:rPr>
      </w:pPr>
    </w:p>
    <w:p w14:paraId="11AC722A" w14:textId="7CA393C7" w:rsidR="007E2F83" w:rsidRPr="00DE05F8" w:rsidRDefault="007E2F83" w:rsidP="00DE05F8">
      <w:pPr>
        <w:pStyle w:val="Caption"/>
        <w:keepNext/>
        <w:jc w:val="center"/>
        <w:rPr>
          <w:rFonts w:asciiTheme="majorBidi" w:hAnsiTheme="majorBidi" w:cstheme="majorBidi"/>
          <w:i w:val="0"/>
          <w:iCs w:val="0"/>
          <w:color w:val="000000" w:themeColor="text1"/>
          <w:sz w:val="22"/>
          <w:szCs w:val="22"/>
        </w:rPr>
      </w:pPr>
      <w:bookmarkStart w:id="2" w:name="_Ref217639333"/>
      <w:r w:rsidRPr="00D75906">
        <w:rPr>
          <w:rFonts w:asciiTheme="majorBidi" w:hAnsiTheme="majorBidi" w:cstheme="majorBidi"/>
          <w:b/>
          <w:bCs/>
          <w:i w:val="0"/>
          <w:iCs w:val="0"/>
          <w:color w:val="000000" w:themeColor="text1"/>
          <w:sz w:val="22"/>
          <w:szCs w:val="22"/>
        </w:rPr>
        <w:t>Table S</w:t>
      </w:r>
      <w:r w:rsidRPr="00D75906">
        <w:rPr>
          <w:rFonts w:asciiTheme="majorBidi" w:hAnsiTheme="majorBidi" w:cstheme="majorBidi"/>
          <w:b/>
          <w:bCs/>
          <w:i w:val="0"/>
          <w:iCs w:val="0"/>
          <w:color w:val="000000" w:themeColor="text1"/>
          <w:sz w:val="22"/>
          <w:szCs w:val="22"/>
        </w:rPr>
        <w:fldChar w:fldCharType="begin"/>
      </w:r>
      <w:r w:rsidRPr="00D75906">
        <w:rPr>
          <w:rFonts w:asciiTheme="majorBidi" w:hAnsiTheme="majorBidi" w:cstheme="majorBidi"/>
          <w:b/>
          <w:bCs/>
          <w:i w:val="0"/>
          <w:iCs w:val="0"/>
          <w:color w:val="000000" w:themeColor="text1"/>
          <w:sz w:val="22"/>
          <w:szCs w:val="22"/>
        </w:rPr>
        <w:instrText xml:space="preserve"> SEQ Table \* ARABIC </w:instrText>
      </w:r>
      <w:r w:rsidRPr="00D75906">
        <w:rPr>
          <w:rFonts w:asciiTheme="majorBidi" w:hAnsiTheme="majorBidi" w:cstheme="majorBidi"/>
          <w:b/>
          <w:bCs/>
          <w:i w:val="0"/>
          <w:iCs w:val="0"/>
          <w:color w:val="000000" w:themeColor="text1"/>
          <w:sz w:val="22"/>
          <w:szCs w:val="22"/>
        </w:rPr>
        <w:fldChar w:fldCharType="separate"/>
      </w:r>
      <w:r w:rsidR="00F066DC" w:rsidRPr="00D75906">
        <w:rPr>
          <w:rFonts w:asciiTheme="majorBidi" w:hAnsiTheme="majorBidi" w:cstheme="majorBidi"/>
          <w:b/>
          <w:bCs/>
          <w:i w:val="0"/>
          <w:iCs w:val="0"/>
          <w:noProof/>
          <w:color w:val="000000" w:themeColor="text1"/>
          <w:sz w:val="22"/>
          <w:szCs w:val="22"/>
        </w:rPr>
        <w:t>1</w:t>
      </w:r>
      <w:r w:rsidRPr="00D75906">
        <w:rPr>
          <w:rFonts w:asciiTheme="majorBidi" w:hAnsiTheme="majorBidi" w:cstheme="majorBidi"/>
          <w:b/>
          <w:bCs/>
          <w:i w:val="0"/>
          <w:iCs w:val="0"/>
          <w:color w:val="000000" w:themeColor="text1"/>
          <w:sz w:val="22"/>
          <w:szCs w:val="22"/>
        </w:rPr>
        <w:fldChar w:fldCharType="end"/>
      </w:r>
      <w:bookmarkEnd w:id="2"/>
      <w:r w:rsidRPr="00DE05F8">
        <w:rPr>
          <w:rFonts w:asciiTheme="majorBidi" w:hAnsiTheme="majorBidi" w:cstheme="majorBidi"/>
          <w:i w:val="0"/>
          <w:iCs w:val="0"/>
          <w:color w:val="000000" w:themeColor="text1"/>
          <w:sz w:val="22"/>
          <w:szCs w:val="22"/>
        </w:rPr>
        <w:t xml:space="preserve">. </w:t>
      </w:r>
      <w:r w:rsidR="00DE05F8" w:rsidRPr="00DE05F8">
        <w:rPr>
          <w:rFonts w:asciiTheme="majorBidi" w:hAnsiTheme="majorBidi" w:cstheme="majorBidi"/>
          <w:i w:val="0"/>
          <w:iCs w:val="0"/>
          <w:color w:val="000000" w:themeColor="text1"/>
          <w:sz w:val="22"/>
          <w:szCs w:val="22"/>
        </w:rPr>
        <w:t>List of atom and bond features and corresponding range of them</w:t>
      </w:r>
    </w:p>
    <w:tbl>
      <w:tblPr>
        <w:tblStyle w:val="PlainTable4"/>
        <w:tblW w:w="8275" w:type="dxa"/>
        <w:jc w:val="center"/>
        <w:tblLook w:val="04A0" w:firstRow="1" w:lastRow="0" w:firstColumn="1" w:lastColumn="0" w:noHBand="0" w:noVBand="1"/>
      </w:tblPr>
      <w:tblGrid>
        <w:gridCol w:w="3145"/>
        <w:gridCol w:w="5130"/>
      </w:tblGrid>
      <w:tr w:rsidR="007E2F83" w:rsidRPr="00592575" w14:paraId="5D378A10" w14:textId="77777777" w:rsidTr="00DE05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6CE7A8A2" w14:textId="77777777" w:rsidR="007E2F83" w:rsidRPr="00DE05F8" w:rsidRDefault="007E2F83">
            <w:pPr>
              <w:spacing w:line="360" w:lineRule="auto"/>
              <w:jc w:val="center"/>
              <w:rPr>
                <w:rFonts w:asciiTheme="majorBidi" w:hAnsiTheme="majorBidi" w:cstheme="majorBidi"/>
                <w:b w:val="0"/>
                <w:bCs w:val="0"/>
                <w:noProof/>
                <w:sz w:val="22"/>
                <w:szCs w:val="22"/>
              </w:rPr>
            </w:pPr>
            <w:r w:rsidRPr="00DE05F8">
              <w:rPr>
                <w:rFonts w:asciiTheme="majorBidi" w:hAnsiTheme="majorBidi" w:cstheme="majorBidi"/>
                <w:noProof/>
                <w:sz w:val="22"/>
                <w:szCs w:val="22"/>
              </w:rPr>
              <w:t>Atom/Bond Feature name</w:t>
            </w:r>
          </w:p>
        </w:tc>
        <w:tc>
          <w:tcPr>
            <w:tcW w:w="5130" w:type="dxa"/>
          </w:tcPr>
          <w:p w14:paraId="0E3D356F" w14:textId="77777777" w:rsidR="007E2F83" w:rsidRPr="00DE05F8" w:rsidRDefault="007E2F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noProof/>
                <w:sz w:val="22"/>
                <w:szCs w:val="22"/>
              </w:rPr>
            </w:pPr>
            <w:r w:rsidRPr="00DE05F8">
              <w:rPr>
                <w:rFonts w:asciiTheme="majorBidi" w:hAnsiTheme="majorBidi" w:cstheme="majorBidi"/>
                <w:noProof/>
                <w:sz w:val="22"/>
                <w:szCs w:val="22"/>
              </w:rPr>
              <w:t>Range of values</w:t>
            </w:r>
          </w:p>
        </w:tc>
      </w:tr>
      <w:tr w:rsidR="007E2F83" w:rsidRPr="00592575" w14:paraId="4C5D1322" w14:textId="77777777" w:rsidTr="00DE05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36B85E21" w14:textId="77777777" w:rsidR="007E2F83" w:rsidRPr="00DE05F8" w:rsidRDefault="007E2F83">
            <w:pPr>
              <w:spacing w:line="360" w:lineRule="auto"/>
              <w:jc w:val="center"/>
              <w:rPr>
                <w:rFonts w:asciiTheme="majorBidi" w:hAnsiTheme="majorBidi" w:cstheme="majorBidi"/>
                <w:b w:val="0"/>
                <w:bCs w:val="0"/>
                <w:noProof/>
                <w:sz w:val="22"/>
                <w:szCs w:val="22"/>
              </w:rPr>
            </w:pPr>
            <w:r w:rsidRPr="00DE05F8">
              <w:rPr>
                <w:rFonts w:asciiTheme="majorBidi" w:hAnsiTheme="majorBidi" w:cstheme="majorBidi"/>
                <w:b w:val="0"/>
                <w:bCs w:val="0"/>
                <w:sz w:val="22"/>
                <w:szCs w:val="22"/>
                <w:lang w:bidi="fa-IR"/>
              </w:rPr>
              <w:t>Atomic number</w:t>
            </w:r>
          </w:p>
        </w:tc>
        <w:tc>
          <w:tcPr>
            <w:tcW w:w="5130" w:type="dxa"/>
          </w:tcPr>
          <w:p w14:paraId="59FFFB6B" w14:textId="77777777" w:rsidR="007E2F83" w:rsidRPr="00DE05F8" w:rsidRDefault="007E2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2"/>
                <w:szCs w:val="22"/>
              </w:rPr>
            </w:pPr>
            <w:r w:rsidRPr="00DE05F8">
              <w:rPr>
                <w:rFonts w:asciiTheme="majorBidi" w:hAnsiTheme="majorBidi" w:cstheme="majorBidi"/>
                <w:noProof/>
                <w:sz w:val="22"/>
                <w:szCs w:val="22"/>
              </w:rPr>
              <w:t>1-119</w:t>
            </w:r>
          </w:p>
        </w:tc>
      </w:tr>
      <w:tr w:rsidR="007E2F83" w:rsidRPr="00592575" w14:paraId="6980B801" w14:textId="77777777" w:rsidTr="00DE05F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29B3E255" w14:textId="77777777" w:rsidR="007E2F83" w:rsidRPr="00DE05F8" w:rsidRDefault="007E2F83">
            <w:pPr>
              <w:spacing w:line="360" w:lineRule="auto"/>
              <w:jc w:val="center"/>
              <w:rPr>
                <w:rFonts w:asciiTheme="majorBidi" w:hAnsiTheme="majorBidi" w:cstheme="majorBidi"/>
                <w:b w:val="0"/>
                <w:bCs w:val="0"/>
                <w:noProof/>
                <w:sz w:val="22"/>
                <w:szCs w:val="22"/>
              </w:rPr>
            </w:pPr>
            <w:r w:rsidRPr="00DE05F8">
              <w:rPr>
                <w:rFonts w:asciiTheme="majorBidi" w:hAnsiTheme="majorBidi" w:cstheme="majorBidi"/>
                <w:b w:val="0"/>
                <w:bCs w:val="0"/>
                <w:sz w:val="22"/>
                <w:szCs w:val="22"/>
                <w:lang w:bidi="fa-IR"/>
              </w:rPr>
              <w:t>Hybridization type</w:t>
            </w:r>
          </w:p>
        </w:tc>
        <w:tc>
          <w:tcPr>
            <w:tcW w:w="5130" w:type="dxa"/>
          </w:tcPr>
          <w:p w14:paraId="74FEAEB1" w14:textId="77777777" w:rsidR="007E2F83" w:rsidRPr="00DE05F8" w:rsidRDefault="007E2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2"/>
                <w:szCs w:val="22"/>
              </w:rPr>
            </w:pPr>
            <w:r w:rsidRPr="00DE05F8">
              <w:rPr>
                <w:rFonts w:asciiTheme="majorBidi" w:hAnsiTheme="majorBidi" w:cstheme="majorBidi"/>
                <w:noProof/>
                <w:sz w:val="22"/>
                <w:szCs w:val="22"/>
              </w:rPr>
              <w:t>S, SP, SP2, SP3, SP3D, SP3D2</w:t>
            </w:r>
          </w:p>
        </w:tc>
      </w:tr>
      <w:tr w:rsidR="007E2F83" w:rsidRPr="00592575" w14:paraId="0BAC4FD9" w14:textId="77777777" w:rsidTr="00DE05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0A1FFA60" w14:textId="77777777" w:rsidR="007E2F83" w:rsidRPr="00DE05F8" w:rsidRDefault="007E2F83">
            <w:pPr>
              <w:spacing w:line="360" w:lineRule="auto"/>
              <w:jc w:val="center"/>
              <w:rPr>
                <w:rFonts w:asciiTheme="majorBidi" w:hAnsiTheme="majorBidi" w:cstheme="majorBidi"/>
                <w:b w:val="0"/>
                <w:bCs w:val="0"/>
                <w:noProof/>
                <w:sz w:val="22"/>
                <w:szCs w:val="22"/>
              </w:rPr>
            </w:pPr>
            <w:r w:rsidRPr="00DE05F8">
              <w:rPr>
                <w:rFonts w:asciiTheme="majorBidi" w:hAnsiTheme="majorBidi" w:cstheme="majorBidi"/>
                <w:b w:val="0"/>
                <w:bCs w:val="0"/>
                <w:sz w:val="22"/>
                <w:szCs w:val="22"/>
                <w:lang w:bidi="fa-IR"/>
              </w:rPr>
              <w:t>Atom aromaticity</w:t>
            </w:r>
          </w:p>
        </w:tc>
        <w:tc>
          <w:tcPr>
            <w:tcW w:w="5130" w:type="dxa"/>
          </w:tcPr>
          <w:p w14:paraId="07D4D998" w14:textId="77777777" w:rsidR="007E2F83" w:rsidRPr="00DE05F8" w:rsidRDefault="007E2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2"/>
                <w:szCs w:val="22"/>
              </w:rPr>
            </w:pPr>
            <w:r w:rsidRPr="00DE05F8">
              <w:rPr>
                <w:rFonts w:asciiTheme="majorBidi" w:hAnsiTheme="majorBidi" w:cstheme="majorBidi"/>
                <w:noProof/>
                <w:sz w:val="22"/>
                <w:szCs w:val="22"/>
              </w:rPr>
              <w:t>False, True</w:t>
            </w:r>
          </w:p>
        </w:tc>
      </w:tr>
      <w:tr w:rsidR="007E2F83" w:rsidRPr="00592575" w14:paraId="3D1C7A8F" w14:textId="77777777" w:rsidTr="00DE05F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6C7FF113" w14:textId="77777777" w:rsidR="007E2F83" w:rsidRPr="00DE05F8" w:rsidRDefault="007E2F83">
            <w:pPr>
              <w:spacing w:line="360" w:lineRule="auto"/>
              <w:jc w:val="center"/>
              <w:rPr>
                <w:rFonts w:asciiTheme="majorBidi" w:hAnsiTheme="majorBidi" w:cstheme="majorBidi"/>
                <w:b w:val="0"/>
                <w:bCs w:val="0"/>
                <w:noProof/>
                <w:sz w:val="22"/>
                <w:szCs w:val="22"/>
              </w:rPr>
            </w:pPr>
            <w:r w:rsidRPr="00DE05F8">
              <w:rPr>
                <w:rFonts w:asciiTheme="majorBidi" w:hAnsiTheme="majorBidi" w:cstheme="majorBidi"/>
                <w:b w:val="0"/>
                <w:bCs w:val="0"/>
                <w:sz w:val="22"/>
                <w:szCs w:val="22"/>
                <w:lang w:bidi="fa-IR"/>
              </w:rPr>
              <w:t>Atom degree</w:t>
            </w:r>
          </w:p>
        </w:tc>
        <w:tc>
          <w:tcPr>
            <w:tcW w:w="5130" w:type="dxa"/>
          </w:tcPr>
          <w:p w14:paraId="03505D6B" w14:textId="77777777" w:rsidR="007E2F83" w:rsidRPr="00DE05F8" w:rsidRDefault="007E2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2"/>
                <w:szCs w:val="22"/>
              </w:rPr>
            </w:pPr>
            <w:r w:rsidRPr="00DE05F8">
              <w:rPr>
                <w:rFonts w:asciiTheme="majorBidi" w:hAnsiTheme="majorBidi" w:cstheme="majorBidi"/>
                <w:noProof/>
                <w:sz w:val="22"/>
                <w:szCs w:val="22"/>
              </w:rPr>
              <w:t>0, 1, 2, 3, 4, 5, 6, 7</w:t>
            </w:r>
          </w:p>
        </w:tc>
      </w:tr>
      <w:tr w:rsidR="007E2F83" w:rsidRPr="00592575" w14:paraId="0CC9B971" w14:textId="77777777" w:rsidTr="00DE05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08968BA2" w14:textId="77777777" w:rsidR="007E2F83" w:rsidRPr="00DE05F8" w:rsidRDefault="007E2F83">
            <w:pPr>
              <w:spacing w:line="360" w:lineRule="auto"/>
              <w:jc w:val="center"/>
              <w:rPr>
                <w:rFonts w:asciiTheme="majorBidi" w:hAnsiTheme="majorBidi" w:cstheme="majorBidi"/>
                <w:b w:val="0"/>
                <w:bCs w:val="0"/>
                <w:noProof/>
                <w:sz w:val="22"/>
                <w:szCs w:val="22"/>
              </w:rPr>
            </w:pPr>
            <w:r w:rsidRPr="00DE05F8">
              <w:rPr>
                <w:rFonts w:asciiTheme="majorBidi" w:hAnsiTheme="majorBidi" w:cstheme="majorBidi"/>
                <w:b w:val="0"/>
                <w:bCs w:val="0"/>
                <w:sz w:val="22"/>
                <w:szCs w:val="22"/>
                <w:lang w:bidi="fa-IR"/>
              </w:rPr>
              <w:t>Formal charge</w:t>
            </w:r>
          </w:p>
        </w:tc>
        <w:tc>
          <w:tcPr>
            <w:tcW w:w="5130" w:type="dxa"/>
          </w:tcPr>
          <w:p w14:paraId="12777B81" w14:textId="77777777" w:rsidR="007E2F83" w:rsidRPr="00DE05F8" w:rsidRDefault="007E2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2"/>
                <w:szCs w:val="22"/>
              </w:rPr>
            </w:pPr>
            <w:r w:rsidRPr="00DE05F8">
              <w:rPr>
                <w:rFonts w:asciiTheme="majorBidi" w:hAnsiTheme="majorBidi" w:cstheme="majorBidi"/>
                <w:noProof/>
                <w:sz w:val="22"/>
                <w:szCs w:val="22"/>
              </w:rPr>
              <w:t>-4, -3, -2, -1, 0, 1, 2, 3, 4</w:t>
            </w:r>
          </w:p>
        </w:tc>
      </w:tr>
      <w:tr w:rsidR="007E2F83" w:rsidRPr="00592575" w14:paraId="3A678DFA" w14:textId="77777777" w:rsidTr="00DE05F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31DBD2A8" w14:textId="77777777" w:rsidR="007E2F83" w:rsidRPr="00DE05F8" w:rsidRDefault="007E2F83">
            <w:pPr>
              <w:spacing w:line="360" w:lineRule="auto"/>
              <w:jc w:val="center"/>
              <w:rPr>
                <w:rFonts w:asciiTheme="majorBidi" w:hAnsiTheme="majorBidi" w:cstheme="majorBidi"/>
                <w:b w:val="0"/>
                <w:bCs w:val="0"/>
                <w:noProof/>
                <w:sz w:val="22"/>
                <w:szCs w:val="22"/>
              </w:rPr>
            </w:pPr>
            <w:r w:rsidRPr="00DE05F8">
              <w:rPr>
                <w:rFonts w:asciiTheme="majorBidi" w:hAnsiTheme="majorBidi" w:cstheme="majorBidi"/>
                <w:b w:val="0"/>
                <w:bCs w:val="0"/>
                <w:sz w:val="22"/>
                <w:szCs w:val="22"/>
                <w:lang w:bidi="fa-IR"/>
              </w:rPr>
              <w:t>Bond type</w:t>
            </w:r>
          </w:p>
        </w:tc>
        <w:tc>
          <w:tcPr>
            <w:tcW w:w="5130" w:type="dxa"/>
          </w:tcPr>
          <w:p w14:paraId="592D501F" w14:textId="77777777" w:rsidR="007E2F83" w:rsidRPr="00DE05F8" w:rsidRDefault="007E2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2"/>
                <w:szCs w:val="22"/>
              </w:rPr>
            </w:pPr>
            <w:r w:rsidRPr="00DE05F8">
              <w:rPr>
                <w:rFonts w:asciiTheme="majorBidi" w:hAnsiTheme="majorBidi" w:cstheme="majorBidi"/>
                <w:noProof/>
                <w:sz w:val="22"/>
                <w:szCs w:val="22"/>
              </w:rPr>
              <w:t>Single, double, triple</w:t>
            </w:r>
          </w:p>
        </w:tc>
      </w:tr>
      <w:tr w:rsidR="007E2F83" w:rsidRPr="00592575" w14:paraId="5AF4A411" w14:textId="77777777" w:rsidTr="00DE05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31BE8C0F" w14:textId="77777777" w:rsidR="007E2F83" w:rsidRPr="00DE05F8" w:rsidRDefault="007E2F83">
            <w:pPr>
              <w:spacing w:line="360" w:lineRule="auto"/>
              <w:jc w:val="center"/>
              <w:rPr>
                <w:rFonts w:asciiTheme="majorBidi" w:hAnsiTheme="majorBidi" w:cstheme="majorBidi"/>
                <w:b w:val="0"/>
                <w:bCs w:val="0"/>
                <w:sz w:val="22"/>
                <w:szCs w:val="22"/>
                <w:lang w:bidi="fa-IR"/>
              </w:rPr>
            </w:pPr>
            <w:r w:rsidRPr="00DE05F8">
              <w:rPr>
                <w:rFonts w:asciiTheme="majorBidi" w:hAnsiTheme="majorBidi" w:cstheme="majorBidi"/>
                <w:b w:val="0"/>
                <w:bCs w:val="0"/>
                <w:sz w:val="22"/>
                <w:szCs w:val="22"/>
                <w:lang w:bidi="fa-IR"/>
              </w:rPr>
              <w:t>Bond aromaticity</w:t>
            </w:r>
          </w:p>
        </w:tc>
        <w:tc>
          <w:tcPr>
            <w:tcW w:w="5130" w:type="dxa"/>
          </w:tcPr>
          <w:p w14:paraId="760FE5ED" w14:textId="77777777" w:rsidR="007E2F83" w:rsidRPr="00DE05F8" w:rsidRDefault="007E2F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2"/>
                <w:szCs w:val="22"/>
              </w:rPr>
            </w:pPr>
            <w:r w:rsidRPr="00DE05F8">
              <w:rPr>
                <w:rFonts w:asciiTheme="majorBidi" w:hAnsiTheme="majorBidi" w:cstheme="majorBidi"/>
                <w:noProof/>
                <w:sz w:val="22"/>
                <w:szCs w:val="22"/>
              </w:rPr>
              <w:t>False, True</w:t>
            </w:r>
          </w:p>
        </w:tc>
      </w:tr>
      <w:tr w:rsidR="007E2F83" w:rsidRPr="00592575" w14:paraId="4CC6495C" w14:textId="77777777" w:rsidTr="00DE05F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7646FA76" w14:textId="77777777" w:rsidR="007E2F83" w:rsidRPr="00DE05F8" w:rsidRDefault="007E2F83">
            <w:pPr>
              <w:spacing w:line="360" w:lineRule="auto"/>
              <w:jc w:val="center"/>
              <w:rPr>
                <w:rFonts w:asciiTheme="majorBidi" w:hAnsiTheme="majorBidi" w:cstheme="majorBidi"/>
                <w:b w:val="0"/>
                <w:bCs w:val="0"/>
                <w:sz w:val="22"/>
                <w:szCs w:val="22"/>
                <w:lang w:bidi="fa-IR"/>
              </w:rPr>
            </w:pPr>
            <w:r w:rsidRPr="00DE05F8">
              <w:rPr>
                <w:rFonts w:asciiTheme="majorBidi" w:hAnsiTheme="majorBidi" w:cstheme="majorBidi"/>
                <w:b w:val="0"/>
                <w:bCs w:val="0"/>
                <w:sz w:val="22"/>
                <w:szCs w:val="22"/>
                <w:lang w:bidi="fa-IR"/>
              </w:rPr>
              <w:t>Part of a ring</w:t>
            </w:r>
          </w:p>
        </w:tc>
        <w:tc>
          <w:tcPr>
            <w:tcW w:w="5130" w:type="dxa"/>
          </w:tcPr>
          <w:p w14:paraId="1C037C5A" w14:textId="77777777" w:rsidR="007E2F83" w:rsidRPr="00DE05F8" w:rsidRDefault="007E2F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2"/>
                <w:szCs w:val="22"/>
              </w:rPr>
            </w:pPr>
            <w:r w:rsidRPr="00DE05F8">
              <w:rPr>
                <w:rFonts w:asciiTheme="majorBidi" w:hAnsiTheme="majorBidi" w:cstheme="majorBidi"/>
                <w:noProof/>
                <w:sz w:val="22"/>
                <w:szCs w:val="22"/>
              </w:rPr>
              <w:t>False, True</w:t>
            </w:r>
          </w:p>
        </w:tc>
      </w:tr>
    </w:tbl>
    <w:p w14:paraId="6DF91EE4" w14:textId="77777777" w:rsidR="007E2F83" w:rsidRPr="002C06E5" w:rsidRDefault="007E2F83" w:rsidP="007E2F83">
      <w:pPr>
        <w:spacing w:line="360" w:lineRule="auto"/>
        <w:jc w:val="both"/>
        <w:rPr>
          <w:rFonts w:asciiTheme="majorBidi" w:hAnsiTheme="majorBidi" w:cstheme="majorBidi"/>
          <w:noProof/>
        </w:rPr>
      </w:pPr>
    </w:p>
    <w:p w14:paraId="423278A1" w14:textId="77777777" w:rsidR="007E2F83" w:rsidRDefault="007E2F83" w:rsidP="00E5405E">
      <w:pPr>
        <w:tabs>
          <w:tab w:val="left" w:pos="6137"/>
        </w:tabs>
        <w:spacing w:line="360" w:lineRule="auto"/>
        <w:jc w:val="both"/>
        <w:rPr>
          <w:rFonts w:asciiTheme="majorBidi" w:hAnsiTheme="majorBidi" w:cstheme="majorBidi"/>
          <w:b/>
          <w:bCs/>
          <w:i/>
          <w:iCs/>
          <w:lang w:bidi="fa-IR"/>
        </w:rPr>
      </w:pPr>
    </w:p>
    <w:p w14:paraId="39C267D8" w14:textId="77777777" w:rsidR="007E2F83" w:rsidRDefault="007E2F83" w:rsidP="00E5405E">
      <w:pPr>
        <w:tabs>
          <w:tab w:val="left" w:pos="6137"/>
        </w:tabs>
        <w:spacing w:line="360" w:lineRule="auto"/>
        <w:jc w:val="both"/>
        <w:rPr>
          <w:rFonts w:asciiTheme="majorBidi" w:hAnsiTheme="majorBidi" w:cstheme="majorBidi"/>
          <w:b/>
          <w:bCs/>
          <w:i/>
          <w:iCs/>
          <w:lang w:bidi="fa-IR"/>
        </w:rPr>
      </w:pPr>
    </w:p>
    <w:p w14:paraId="56F70FCE" w14:textId="7BE554B6" w:rsidR="00E5405E" w:rsidRDefault="00E5405E" w:rsidP="00C46A56">
      <w:pPr>
        <w:tabs>
          <w:tab w:val="left" w:pos="6137"/>
        </w:tabs>
        <w:spacing w:line="360" w:lineRule="auto"/>
        <w:jc w:val="both"/>
        <w:rPr>
          <w:rFonts w:asciiTheme="majorBidi" w:hAnsiTheme="majorBidi" w:cstheme="majorBidi"/>
          <w:b/>
          <w:bCs/>
          <w:lang w:bidi="fa-IR"/>
        </w:rPr>
      </w:pPr>
      <w:r w:rsidRPr="00D72704">
        <w:rPr>
          <w:rFonts w:asciiTheme="majorBidi" w:hAnsiTheme="majorBidi" w:cstheme="majorBidi"/>
          <w:b/>
          <w:bCs/>
          <w:lang w:bidi="fa-IR"/>
        </w:rPr>
        <w:t>S</w:t>
      </w:r>
      <w:r w:rsidR="009B2B93">
        <w:rPr>
          <w:rFonts w:asciiTheme="majorBidi" w:hAnsiTheme="majorBidi" w:cstheme="majorBidi"/>
          <w:b/>
          <w:bCs/>
          <w:lang w:bidi="fa-IR"/>
        </w:rPr>
        <w:t>3</w:t>
      </w:r>
      <w:r w:rsidRPr="00D72704">
        <w:rPr>
          <w:rFonts w:asciiTheme="majorBidi" w:hAnsiTheme="majorBidi" w:cstheme="majorBidi"/>
          <w:b/>
          <w:bCs/>
          <w:lang w:bidi="fa-IR"/>
        </w:rPr>
        <w:t>.</w:t>
      </w:r>
      <w:r w:rsidR="00C46A56">
        <w:rPr>
          <w:rFonts w:asciiTheme="majorBidi" w:hAnsiTheme="majorBidi" w:cstheme="majorBidi"/>
          <w:b/>
          <w:bCs/>
          <w:lang w:bidi="fa-IR"/>
        </w:rPr>
        <w:t xml:space="preserve"> </w:t>
      </w:r>
      <w:r w:rsidR="00C46A56" w:rsidRPr="00C46A56">
        <w:rPr>
          <w:rFonts w:asciiTheme="majorBidi" w:hAnsiTheme="majorBidi" w:cstheme="majorBidi"/>
          <w:b/>
          <w:bCs/>
          <w:lang w:bidi="fa-IR"/>
        </w:rPr>
        <w:t>GATv2 convolutional layers</w:t>
      </w:r>
    </w:p>
    <w:p w14:paraId="1EA03B3C" w14:textId="0818D710" w:rsidR="00475F63" w:rsidRPr="00C46A56" w:rsidRDefault="00475F63" w:rsidP="00C46A56">
      <w:pPr>
        <w:spacing w:before="100" w:beforeAutospacing="1" w:after="100" w:afterAutospacing="1" w:line="360" w:lineRule="auto"/>
        <w:jc w:val="both"/>
        <w:rPr>
          <w:rFonts w:asciiTheme="majorBidi" w:eastAsia="Times New Roman" w:hAnsiTheme="majorBidi" w:cstheme="majorBidi"/>
          <w:kern w:val="0"/>
          <w14:ligatures w14:val="none"/>
        </w:rPr>
      </w:pPr>
      <w:r w:rsidRPr="00C46A56">
        <w:rPr>
          <w:rFonts w:asciiTheme="majorBidi" w:eastAsia="Times New Roman" w:hAnsiTheme="majorBidi" w:cstheme="majorBidi"/>
          <w:kern w:val="0"/>
          <w14:ligatures w14:val="none"/>
        </w:rPr>
        <w:t xml:space="preserve">In our molecular graph encoder, we adopt the GATv2 architecture, a refinement of the original Graph Attention Network that reorders the computation of attention scores to preserve sensitivity </w:t>
      </w:r>
      <w:r w:rsidRPr="00C46A56">
        <w:rPr>
          <w:rFonts w:asciiTheme="majorBidi" w:eastAsia="Times New Roman" w:hAnsiTheme="majorBidi" w:cstheme="majorBidi"/>
          <w:kern w:val="0"/>
          <w14:ligatures w14:val="none"/>
        </w:rPr>
        <w:lastRenderedPageBreak/>
        <w:t>to the untransformed input features. By doing so, the attention mechanism can more flexibly adapt to variations in local atomic environments and emphasize chemically meaningful neighbors—an essential capability for modeling diverse atom–bond configurations in molecular systems.</w:t>
      </w:r>
    </w:p>
    <w:p w14:paraId="07D26123" w14:textId="2142A4EE" w:rsidR="00475F63" w:rsidRPr="00C46A56" w:rsidRDefault="008270CD" w:rsidP="00C46A56">
      <w:pPr>
        <w:pStyle w:val="p1"/>
        <w:spacing w:line="360" w:lineRule="auto"/>
        <w:jc w:val="both"/>
        <w:rPr>
          <w:rFonts w:asciiTheme="majorBidi" w:hAnsiTheme="majorBidi" w:cstheme="majorBidi"/>
        </w:rPr>
      </w:pPr>
      <w:r w:rsidRPr="00C46A56">
        <w:rPr>
          <w:rFonts w:asciiTheme="majorBidi" w:hAnsiTheme="majorBidi" w:cstheme="majorBidi"/>
        </w:rPr>
        <w:t xml:space="preserve">First, molecular graphs are processed, where the atom </w:t>
      </w:r>
      <w:r w:rsidR="00E765F6" w:rsidRPr="00C46A56">
        <w:rPr>
          <w:rFonts w:asciiTheme="majorBidi" w:hAnsiTheme="majorBidi" w:cstheme="majorBidi"/>
        </w:rPr>
        <w:t xml:space="preserve">features </w:t>
      </w:r>
      <w:r w:rsidRPr="00C46A56">
        <w:rPr>
          <w:rFonts w:asciiTheme="majorBidi" w:hAnsiTheme="majorBidi" w:cstheme="majorBidi"/>
        </w:rPr>
        <w:t xml:space="preserve">are mapped into continuous vectors </w:t>
      </w:r>
      <w:r w:rsidR="00E765F6" w:rsidRPr="00C46A56">
        <w:rPr>
          <w:rFonts w:asciiTheme="majorBidi" w:hAnsiTheme="majorBidi" w:cstheme="majorBidi"/>
        </w:rPr>
        <w:t xml:space="preserve">and summed to form initial atom representation vectors </w:t>
      </w:r>
      <w:r w:rsidR="00E765F6" w:rsidRPr="005C3209">
        <w:rPr>
          <w:rFonts w:asciiTheme="majorBidi" w:hAnsiTheme="majorBidi" w:cstheme="majorBidi"/>
        </w:rPr>
        <w:t>(</w:t>
      </w:r>
      <w:r w:rsidR="00E765F6" w:rsidRPr="005C3209">
        <w:rPr>
          <w:rFonts w:asciiTheme="majorBidi" w:hAnsiTheme="majorBidi" w:cstheme="majorBidi"/>
          <w:i/>
        </w:rPr>
        <w:t xml:space="preserve"> </w:t>
      </w:r>
      <m:oMath>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i</m:t>
            </m:r>
          </m:sub>
        </m:sSub>
        <m:r>
          <m:rPr>
            <m:sty m:val="p"/>
          </m:rP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R</m:t>
            </m:r>
          </m:e>
          <m:sup>
            <m:r>
              <w:rPr>
                <w:rFonts w:ascii="Cambria Math" w:hAnsi="Cambria Math" w:cstheme="majorBidi"/>
              </w:rPr>
              <m:t>F</m:t>
            </m:r>
          </m:sup>
        </m:sSup>
      </m:oMath>
      <w:r w:rsidR="00E765F6" w:rsidRPr="00C46A56">
        <w:rPr>
          <w:rFonts w:asciiTheme="majorBidi" w:hAnsiTheme="majorBidi" w:cstheme="majorBidi"/>
        </w:rPr>
        <w:t xml:space="preserve">). Similarly, the feature vectors for bonds </w:t>
      </w:r>
      <w:r w:rsidR="001C1AB8">
        <w:rPr>
          <w:rFonts w:asciiTheme="majorBidi" w:hAnsiTheme="majorBidi" w:cstheme="majorBidi"/>
        </w:rPr>
        <w:t>are</w:t>
      </w:r>
      <w:r w:rsidR="00E765F6" w:rsidRPr="00C46A56">
        <w:rPr>
          <w:rFonts w:asciiTheme="majorBidi" w:hAnsiTheme="majorBidi" w:cstheme="majorBidi"/>
        </w:rPr>
        <w:t xml:space="preserve"> mapped to </w:t>
      </w:r>
      <w:proofErr w:type="spellStart"/>
      <w:r w:rsidR="00E765F6" w:rsidRPr="00C46A56">
        <w:rPr>
          <w:rFonts w:asciiTheme="majorBidi" w:hAnsiTheme="majorBidi" w:cstheme="majorBidi"/>
        </w:rPr>
        <w:t>continoues</w:t>
      </w:r>
      <w:proofErr w:type="spellEnd"/>
      <w:r w:rsidR="00E765F6" w:rsidRPr="00C46A56">
        <w:rPr>
          <w:rFonts w:asciiTheme="majorBidi" w:hAnsiTheme="majorBidi" w:cstheme="majorBidi"/>
        </w:rPr>
        <w:t xml:space="preserve"> vectorized </w:t>
      </w:r>
      <w:proofErr w:type="spellStart"/>
      <w:r w:rsidR="00E765F6" w:rsidRPr="00C46A56">
        <w:rPr>
          <w:rFonts w:asciiTheme="majorBidi" w:hAnsiTheme="majorBidi" w:cstheme="majorBidi"/>
        </w:rPr>
        <w:t>represeantion</w:t>
      </w:r>
      <w:proofErr w:type="spellEnd"/>
      <w:r w:rsidR="00E765F6" w:rsidRPr="00C46A56">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ij</m:t>
            </m:r>
          </m:sub>
        </m:sSub>
        <m:r>
          <m:rPr>
            <m:sty m:val="p"/>
          </m:rP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R</m:t>
            </m:r>
          </m:e>
          <m:sup>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e</m:t>
                </m:r>
              </m:sub>
            </m:sSub>
          </m:sup>
        </m:sSup>
      </m:oMath>
      <w:r w:rsidR="00E765F6" w:rsidRPr="00C46A56">
        <w:rPr>
          <w:rFonts w:asciiTheme="majorBidi" w:hAnsiTheme="majorBidi" w:cstheme="majorBidi"/>
        </w:rPr>
        <w:t xml:space="preserve">, where </w:t>
      </w: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e</m:t>
            </m:r>
          </m:sub>
        </m:sSub>
      </m:oMath>
      <w:r w:rsidR="00E765F6" w:rsidRPr="00C46A56">
        <w:rPr>
          <w:rFonts w:asciiTheme="majorBidi" w:hAnsiTheme="majorBidi" w:cstheme="majorBidi"/>
        </w:rPr>
        <w:t xml:space="preserve"> is the edge feature dimension. This vector is linearly projected into the model’s learned edge space. </w:t>
      </w:r>
      <w:r w:rsidR="00475F63" w:rsidRPr="00C46A56">
        <w:rPr>
          <w:rFonts w:asciiTheme="majorBidi" w:hAnsiTheme="majorBidi" w:cstheme="majorBidi"/>
        </w:rPr>
        <w:t>Each atom is encoded using discrete attributes such as atomic number, valence, hybridization, and chirality. These categorical descriptors are mapped into continuous vectors of dimension F through learned embedding layers, and their sum forms the initial node state</w:t>
      </w:r>
      <w:r w:rsidR="00475F63" w:rsidRPr="00C46A56">
        <w:rPr>
          <w:rFonts w:asciiTheme="majorBidi" w:hAnsiTheme="majorBidi" w:cstheme="majorBidi"/>
          <w:i/>
          <w:iCs/>
        </w:rPr>
        <w:t>.</w:t>
      </w:r>
    </w:p>
    <w:p w14:paraId="718962DD" w14:textId="79B48668" w:rsidR="00475F63" w:rsidRPr="00C46A56" w:rsidRDefault="00475F63" w:rsidP="00C46A56">
      <w:pPr>
        <w:spacing w:before="100" w:beforeAutospacing="1" w:after="100" w:afterAutospacing="1" w:line="360" w:lineRule="auto"/>
        <w:jc w:val="both"/>
        <w:rPr>
          <w:rFonts w:asciiTheme="majorBidi" w:eastAsia="Times New Roman" w:hAnsiTheme="majorBidi" w:cstheme="majorBidi"/>
          <w:kern w:val="0"/>
          <w14:ligatures w14:val="none"/>
        </w:rPr>
      </w:pPr>
      <w:r w:rsidRPr="00C46A56">
        <w:rPr>
          <w:rFonts w:asciiTheme="majorBidi" w:eastAsia="Times New Roman" w:hAnsiTheme="majorBidi" w:cstheme="majorBidi"/>
          <w:kern w:val="0"/>
          <w14:ligatures w14:val="none"/>
        </w:rPr>
        <w:t>For each bond (</w:t>
      </w:r>
      <w:proofErr w:type="spellStart"/>
      <w:proofErr w:type="gramStart"/>
      <w:r w:rsidRPr="00C46A56">
        <w:rPr>
          <w:rFonts w:asciiTheme="majorBidi" w:eastAsia="Times New Roman" w:hAnsiTheme="majorBidi" w:cstheme="majorBidi"/>
          <w:i/>
          <w:iCs/>
          <w:kern w:val="0"/>
          <w14:ligatures w14:val="none"/>
        </w:rPr>
        <w:t>i,j</w:t>
      </w:r>
      <w:proofErr w:type="spellEnd"/>
      <w:proofErr w:type="gramEnd"/>
      <w:r w:rsidRPr="00C46A56">
        <w:rPr>
          <w:rFonts w:asciiTheme="majorBidi" w:eastAsia="Times New Roman" w:hAnsiTheme="majorBidi" w:cstheme="majorBidi"/>
          <w:kern w:val="0"/>
          <w14:ligatures w14:val="none"/>
        </w:rPr>
        <w:t>)</w:t>
      </w:r>
      <w:r w:rsidRPr="00C46A56">
        <w:rPr>
          <w:rFonts w:asciiTheme="majorBidi" w:eastAsia="Times New Roman" w:hAnsiTheme="majorBidi" w:cstheme="majorBidi"/>
          <w:i/>
          <w:iCs/>
          <w:kern w:val="0"/>
          <w14:ligatures w14:val="none"/>
        </w:rPr>
        <w:t>,</w:t>
      </w:r>
      <w:r w:rsidRPr="00C46A56">
        <w:rPr>
          <w:rFonts w:asciiTheme="majorBidi" w:eastAsia="Times New Roman" w:hAnsiTheme="majorBidi" w:cstheme="majorBidi"/>
          <w:kern w:val="0"/>
          <w14:ligatures w14:val="none"/>
        </w:rPr>
        <w:t xml:space="preserve"> an edge descriptor </w:t>
      </w: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ij</m:t>
            </m:r>
          </m:sub>
        </m:sSub>
        <m:r>
          <m:rPr>
            <m:sty m:val="p"/>
          </m:rP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R</m:t>
            </m:r>
          </m:e>
          <m:sup>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e</m:t>
                </m:r>
              </m:sub>
            </m:sSub>
          </m:sup>
        </m:sSup>
      </m:oMath>
      <w:r w:rsidR="00E765F6" w:rsidRPr="00C46A56">
        <w:rPr>
          <w:rFonts w:asciiTheme="majorBidi" w:eastAsia="Times New Roman" w:hAnsiTheme="majorBidi" w:cstheme="majorBidi"/>
          <w:kern w:val="0"/>
          <w14:ligatures w14:val="none"/>
        </w:rPr>
        <w:t xml:space="preserve"> </w:t>
      </w:r>
      <w:r w:rsidRPr="00C46A56">
        <w:rPr>
          <w:rFonts w:asciiTheme="majorBidi" w:eastAsia="Times New Roman" w:hAnsiTheme="majorBidi" w:cstheme="majorBidi"/>
          <w:kern w:val="0"/>
          <w14:ligatures w14:val="none"/>
        </w:rPr>
        <w:t xml:space="preserve">(containing features such as bond </w:t>
      </w:r>
      <w:r w:rsidR="00E765F6" w:rsidRPr="00C46A56">
        <w:rPr>
          <w:rFonts w:asciiTheme="majorBidi" w:eastAsia="Times New Roman" w:hAnsiTheme="majorBidi" w:cstheme="majorBidi"/>
          <w:kern w:val="0"/>
          <w14:ligatures w14:val="none"/>
        </w:rPr>
        <w:t>types</w:t>
      </w:r>
      <w:r w:rsidRPr="00C46A56">
        <w:rPr>
          <w:rFonts w:asciiTheme="majorBidi" w:eastAsia="Times New Roman" w:hAnsiTheme="majorBidi" w:cstheme="majorBidi"/>
          <w:kern w:val="0"/>
          <w14:ligatures w14:val="none"/>
        </w:rPr>
        <w:t xml:space="preserve"> and stereochemical flags) is linearly projected into the model’s edge feature space prior to attention computation.</w:t>
      </w:r>
      <w:r w:rsidR="00E765F6" w:rsidRPr="00C46A56">
        <w:rPr>
          <w:rFonts w:asciiTheme="majorBidi" w:eastAsia="Times New Roman" w:hAnsiTheme="majorBidi" w:cstheme="majorBidi"/>
          <w:kern w:val="0"/>
          <w14:ligatures w14:val="none"/>
        </w:rPr>
        <w:t xml:space="preserve"> Now the operations of GATv2 are performed as follows:</w:t>
      </w:r>
    </w:p>
    <w:p w14:paraId="3475FFA2" w14:textId="1D9548EE" w:rsidR="00475F63" w:rsidRPr="00C46A56" w:rsidRDefault="00475F63" w:rsidP="00C46A56">
      <w:pPr>
        <w:spacing w:before="100" w:beforeAutospacing="1" w:after="100" w:afterAutospacing="1" w:line="360" w:lineRule="auto"/>
        <w:jc w:val="both"/>
        <w:rPr>
          <w:rFonts w:asciiTheme="majorBidi" w:eastAsia="Times New Roman" w:hAnsiTheme="majorBidi" w:cstheme="majorBidi"/>
          <w:kern w:val="0"/>
          <w14:ligatures w14:val="none"/>
        </w:rPr>
      </w:pPr>
      <w:r w:rsidRPr="00C46A56">
        <w:rPr>
          <w:rFonts w:asciiTheme="majorBidi" w:eastAsia="Times New Roman" w:hAnsiTheme="majorBidi" w:cstheme="majorBidi"/>
          <w:kern w:val="0"/>
          <w14:ligatures w14:val="none"/>
        </w:rPr>
        <w:t>Node–edge triplets are concatenated and passed through a learnable transformation to obtain raw attention logits:</w:t>
      </w:r>
    </w:p>
    <w:p w14:paraId="08295CD3" w14:textId="77777777" w:rsidR="00E765F6" w:rsidRPr="00C46A56" w:rsidRDefault="00000000" w:rsidP="00C46A56">
      <w:pPr>
        <w:pStyle w:val="p1"/>
        <w:spacing w:line="360" w:lineRule="auto"/>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ij</m:t>
            </m:r>
          </m:sub>
        </m:sSub>
        <m:r>
          <w:rPr>
            <w:rFonts w:ascii="Cambria Math" w:hAnsi="Cambria Math" w:cstheme="majorBidi"/>
          </w:rPr>
          <m:t>=</m:t>
        </m:r>
        <m:sSup>
          <m:sSupPr>
            <m:ctrlPr>
              <w:rPr>
                <w:rFonts w:ascii="Cambria Math" w:hAnsi="Cambria Math" w:cstheme="majorBidi"/>
                <w:i/>
              </w:rPr>
            </m:ctrlPr>
          </m:sSupPr>
          <m:e>
            <m:r>
              <m:rPr>
                <m:sty m:val="bi"/>
              </m:rPr>
              <w:rPr>
                <w:rFonts w:ascii="Cambria Math" w:hAnsi="Cambria Math" w:cstheme="majorBidi"/>
              </w:rPr>
              <m:t>a</m:t>
            </m:r>
          </m:e>
          <m:sup>
            <m:r>
              <m:rPr>
                <m:sty m:val="p"/>
              </m:rPr>
              <w:rPr>
                <w:rFonts w:ascii="Cambria Math" w:hAnsi="Cambria Math" w:cstheme="majorBidi"/>
              </w:rPr>
              <m:t>⊤</m:t>
            </m:r>
          </m:sup>
        </m:sSup>
        <m:r>
          <m:rPr>
            <m:sty m:val="p"/>
          </m:rPr>
          <w:rPr>
            <w:rFonts w:ascii="Cambria Math" w:hAnsi="Cambria Math" w:cstheme="majorBidi"/>
          </w:rPr>
          <m:t>⋅</m:t>
        </m:r>
        <m:r>
          <m:rPr>
            <m:nor/>
          </m:rPr>
          <w:rPr>
            <w:rFonts w:asciiTheme="majorBidi" w:hAnsiTheme="majorBidi" w:cstheme="majorBidi"/>
          </w:rPr>
          <m:t>LeakyReLU</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W</m:t>
                </m:r>
              </m:e>
              <m:sub>
                <m:r>
                  <w:rPr>
                    <w:rFonts w:ascii="Cambria Math" w:hAnsi="Cambria Math" w:cstheme="majorBidi"/>
                  </w:rPr>
                  <m:t>e</m:t>
                </m:r>
              </m:sub>
            </m:sSub>
            <m:d>
              <m:dPr>
                <m:begChr m:val="["/>
                <m:endChr m:val="]"/>
                <m:ctrlPr>
                  <w:rPr>
                    <w:rFonts w:ascii="Cambria Math" w:hAnsi="Cambria Math" w:cstheme="majorBidi"/>
                    <w:i/>
                  </w:rPr>
                </m:ctrlPr>
              </m:dPr>
              <m:e>
                <m:sSub>
                  <m:sSubPr>
                    <m:ctrlPr>
                      <w:rPr>
                        <w:rFonts w:ascii="Cambria Math" w:hAnsi="Cambria Math" w:cstheme="majorBidi"/>
                        <w:i/>
                      </w:rPr>
                    </m:ctrlPr>
                  </m:sSubPr>
                  <m:e>
                    <m:r>
                      <m:rPr>
                        <m:sty m:val="bi"/>
                      </m:rPr>
                      <w:rPr>
                        <w:rFonts w:ascii="Cambria Math" w:hAnsi="Cambria Math" w:cstheme="majorBidi"/>
                      </w:rPr>
                      <m:t>h</m:t>
                    </m:r>
                  </m:e>
                  <m:sub>
                    <m:r>
                      <m:rPr>
                        <m:sty m:val="bi"/>
                      </m:rPr>
                      <w:rPr>
                        <w:rFonts w:ascii="Cambria Math" w:hAnsi="Cambria Math" w:cstheme="majorBidi"/>
                      </w:rPr>
                      <m:t>i</m:t>
                    </m:r>
                  </m:sub>
                </m:sSub>
                <m:r>
                  <w:rPr>
                    <w:rFonts w:ascii="Cambria Math" w:hAnsi="Cambria Math" w:cstheme="majorBidi"/>
                  </w:rPr>
                  <m:t> </m:t>
                </m:r>
                <m:r>
                  <w:rPr>
                    <w:rFonts w:ascii="Cambria Math" w:hAnsi="Cambria Math" w:cstheme="majorBidi"/>
                    <w:lang w:bidi="fa-IR"/>
                  </w:rPr>
                  <m:t>∥</m:t>
                </m:r>
                <m:r>
                  <w:rPr>
                    <w:rFonts w:ascii="Cambria Math" w:hAnsi="Cambria Math" w:cstheme="majorBidi"/>
                  </w:rPr>
                  <m:t> </m:t>
                </m:r>
                <m:sSub>
                  <m:sSubPr>
                    <m:ctrlPr>
                      <w:rPr>
                        <w:rFonts w:ascii="Cambria Math" w:hAnsi="Cambria Math" w:cstheme="majorBidi"/>
                        <w:i/>
                      </w:rPr>
                    </m:ctrlPr>
                  </m:sSubPr>
                  <m:e>
                    <m:r>
                      <m:rPr>
                        <m:sty m:val="bi"/>
                      </m:rPr>
                      <w:rPr>
                        <w:rFonts w:ascii="Cambria Math" w:hAnsi="Cambria Math" w:cstheme="majorBidi"/>
                      </w:rPr>
                      <m:t>h</m:t>
                    </m:r>
                  </m:e>
                  <m:sub>
                    <m:r>
                      <m:rPr>
                        <m:sty m:val="bi"/>
                      </m:rPr>
                      <w:rPr>
                        <w:rFonts w:ascii="Cambria Math" w:hAnsi="Cambria Math" w:cstheme="majorBidi"/>
                      </w:rPr>
                      <m:t>j</m:t>
                    </m:r>
                  </m:sub>
                </m:sSub>
                <m:r>
                  <w:rPr>
                    <w:rFonts w:ascii="Cambria Math" w:hAnsi="Cambria Math" w:cstheme="majorBidi"/>
                  </w:rPr>
                  <m:t> </m:t>
                </m:r>
                <m:r>
                  <w:rPr>
                    <w:rFonts w:ascii="Cambria Math" w:hAnsi="Cambria Math" w:cstheme="majorBidi"/>
                    <w:lang w:bidi="fa-IR"/>
                  </w:rPr>
                  <m:t>∥</m:t>
                </m:r>
                <m:r>
                  <w:rPr>
                    <w:rFonts w:ascii="Cambria Math" w:hAnsi="Cambria Math" w:cstheme="majorBidi"/>
                  </w:rPr>
                  <m:t> </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ij</m:t>
                    </m:r>
                  </m:sub>
                </m:sSub>
              </m:e>
            </m:d>
          </m:e>
        </m:d>
        <m:r>
          <w:rPr>
            <w:rFonts w:ascii="Cambria Math" w:hAnsi="Cambria Math" w:cstheme="majorBidi"/>
          </w:rPr>
          <m:t xml:space="preserve">                                                                                 </m:t>
        </m:r>
        <m:r>
          <m:rPr>
            <m:sty m:val="p"/>
          </m:rPr>
          <w:rPr>
            <w:rFonts w:ascii="Cambria Math" w:hAnsi="Cambria Math" w:cstheme="majorBidi"/>
          </w:rPr>
          <m:t>(1)</m:t>
        </m:r>
      </m:oMath>
      <w:r w:rsidR="00E765F6" w:rsidRPr="00C46A56">
        <w:rPr>
          <w:rFonts w:asciiTheme="majorBidi" w:hAnsiTheme="majorBidi" w:cstheme="majorBidi"/>
        </w:rPr>
        <w:t xml:space="preserve">     </w:t>
      </w:r>
    </w:p>
    <w:p w14:paraId="701AE2D6" w14:textId="5FDC16D4" w:rsidR="00E765F6" w:rsidRPr="00C46A56" w:rsidRDefault="001C1AB8" w:rsidP="001C1AB8">
      <w:pPr>
        <w:pStyle w:val="p1"/>
        <w:spacing w:line="360" w:lineRule="auto"/>
        <w:jc w:val="both"/>
        <w:rPr>
          <w:rFonts w:asciiTheme="majorBidi" w:eastAsiaTheme="majorEastAsia" w:hAnsiTheme="majorBidi" w:cstheme="majorBidi"/>
        </w:rPr>
      </w:pPr>
      <w:r w:rsidRPr="00C46A56">
        <w:rPr>
          <w:rFonts w:asciiTheme="majorBidi" w:hAnsiTheme="majorBidi" w:cstheme="majorBidi"/>
        </w:rPr>
        <w:t>W</w:t>
      </w:r>
      <w:r w:rsidR="00E765F6" w:rsidRPr="00C46A56">
        <w:rPr>
          <w:rFonts w:asciiTheme="majorBidi" w:hAnsiTheme="majorBidi" w:cstheme="majorBidi"/>
        </w:rPr>
        <w:t xml:space="preserve">here </w:t>
      </w:r>
      <m:oMath>
        <m:r>
          <w:rPr>
            <w:rFonts w:ascii="Cambria Math" w:hAnsi="Cambria Math" w:cstheme="majorBidi"/>
            <w:lang w:bidi="fa-IR"/>
          </w:rPr>
          <m:t>∥</m:t>
        </m:r>
      </m:oMath>
      <w:r w:rsidR="00E765F6" w:rsidRPr="00C46A56">
        <w:rPr>
          <w:rFonts w:asciiTheme="majorBidi" w:hAnsiTheme="majorBidi" w:cstheme="majorBidi"/>
          <w:lang w:bidi="fa-IR"/>
        </w:rPr>
        <w:t xml:space="preserve"> denotes Concatenation operator, </w:t>
      </w:r>
      <m:oMath>
        <m:sSub>
          <m:sSubPr>
            <m:ctrlPr>
              <w:rPr>
                <w:rFonts w:ascii="Cambria Math" w:hAnsi="Cambria Math" w:cstheme="majorBidi"/>
                <w:i/>
              </w:rPr>
            </m:ctrlPr>
          </m:sSubPr>
          <m:e>
            <m:r>
              <m:rPr>
                <m:sty m:val="bi"/>
              </m:rPr>
              <w:rPr>
                <w:rFonts w:ascii="Cambria Math" w:hAnsi="Cambria Math" w:cstheme="majorBidi"/>
              </w:rPr>
              <m:t>W</m:t>
            </m:r>
          </m:e>
          <m:sub>
            <m:r>
              <m:rPr>
                <m:sty m:val="bi"/>
              </m:rPr>
              <w:rPr>
                <w:rFonts w:ascii="Cambria Math" w:hAnsi="Cambria Math" w:cstheme="majorBidi"/>
              </w:rPr>
              <m:t>e</m:t>
            </m:r>
          </m:sub>
        </m:sSub>
        <m:r>
          <m:rPr>
            <m:sty m:val="p"/>
          </m:rP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R</m:t>
            </m:r>
          </m:e>
          <m:sup>
            <m:sSup>
              <m:sSupPr>
                <m:ctrlPr>
                  <w:rPr>
                    <w:rFonts w:ascii="Cambria Math" w:hAnsi="Cambria Math" w:cstheme="majorBidi"/>
                    <w:i/>
                  </w:rPr>
                </m:ctrlPr>
              </m:sSupPr>
              <m:e>
                <m:r>
                  <w:rPr>
                    <w:rFonts w:ascii="Cambria Math" w:hAnsi="Cambria Math" w:cstheme="majorBidi"/>
                  </w:rPr>
                  <m:t>F</m:t>
                </m:r>
              </m:e>
              <m:sup>
                <m:r>
                  <w:rPr>
                    <w:rFonts w:ascii="Cambria Math" w:hAnsi="Cambria Math" w:cstheme="majorBidi"/>
                  </w:rPr>
                  <m:t>''</m:t>
                </m:r>
              </m:sup>
            </m:sSup>
            <m:r>
              <m:rPr>
                <m:sty m:val="p"/>
              </m:rPr>
              <w:rPr>
                <w:rFonts w:ascii="Cambria Math" w:hAnsi="Cambria Math" w:cstheme="majorBidi"/>
              </w:rPr>
              <m:t>×</m:t>
            </m:r>
            <m:d>
              <m:dPr>
                <m:ctrlPr>
                  <w:rPr>
                    <w:rFonts w:ascii="Cambria Math" w:hAnsi="Cambria Math" w:cstheme="majorBidi"/>
                    <w:i/>
                  </w:rPr>
                </m:ctrlPr>
              </m:dPr>
              <m:e>
                <m:r>
                  <m:rPr>
                    <m:scr m:val="double-struck"/>
                  </m:rPr>
                  <w:rPr>
                    <w:rFonts w:ascii="Cambria Math" w:hAnsi="Cambria Math" w:cstheme="majorBidi"/>
                  </w:rPr>
                  <m:t>2</m:t>
                </m:r>
                <m:sSup>
                  <m:sSupPr>
                    <m:ctrlPr>
                      <w:rPr>
                        <w:rFonts w:ascii="Cambria Math" w:hAnsi="Cambria Math" w:cstheme="majorBidi"/>
                        <w:i/>
                      </w:rPr>
                    </m:ctrlPr>
                  </m:sSupPr>
                  <m:e>
                    <m:r>
                      <w:rPr>
                        <w:rFonts w:ascii="Cambria Math" w:hAnsi="Cambria Math" w:cstheme="majorBidi"/>
                      </w:rPr>
                      <m:t>F</m:t>
                    </m:r>
                  </m:e>
                  <m:sup>
                    <m:r>
                      <w:rPr>
                        <w:rFonts w:ascii="Cambria Math" w:hAnsi="Cambria Math" w:cstheme="majorBidi"/>
                      </w:rPr>
                      <m:t>'</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e</m:t>
                    </m:r>
                  </m:sub>
                </m:sSub>
              </m:e>
            </m:d>
          </m:sup>
        </m:sSup>
      </m:oMath>
      <w:r w:rsidR="00E765F6" w:rsidRPr="00C46A56">
        <w:rPr>
          <w:rFonts w:asciiTheme="majorBidi" w:hAnsiTheme="majorBidi" w:cstheme="majorBidi"/>
        </w:rPr>
        <w:t xml:space="preserve"> is the shared projection matrix</w:t>
      </w:r>
      <w:r w:rsidR="00E765F6" w:rsidRPr="00C46A56">
        <w:rPr>
          <w:rStyle w:val="s1"/>
          <w:rFonts w:asciiTheme="majorBidi" w:hAnsiTheme="majorBidi" w:cstheme="majorBidi"/>
        </w:rPr>
        <w:t xml:space="preserve">, </w:t>
      </w:r>
      <m:oMath>
        <m:r>
          <m:rPr>
            <m:sty m:val="bi"/>
          </m:rPr>
          <w:rPr>
            <w:rFonts w:ascii="Cambria Math" w:hAnsi="Cambria Math" w:cstheme="majorBidi"/>
          </w:rPr>
          <m:t>a</m:t>
        </m:r>
        <m:r>
          <m:rPr>
            <m:sty m:val="p"/>
          </m:rP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R</m:t>
            </m:r>
          </m:e>
          <m:sup>
            <m:sSup>
              <m:sSupPr>
                <m:ctrlPr>
                  <w:rPr>
                    <w:rFonts w:ascii="Cambria Math" w:hAnsi="Cambria Math" w:cstheme="majorBidi"/>
                    <w:i/>
                  </w:rPr>
                </m:ctrlPr>
              </m:sSupPr>
              <m:e>
                <m:r>
                  <w:rPr>
                    <w:rFonts w:ascii="Cambria Math" w:hAnsi="Cambria Math" w:cstheme="majorBidi"/>
                  </w:rPr>
                  <m:t>F</m:t>
                </m:r>
              </m:e>
              <m:sup>
                <m:r>
                  <w:rPr>
                    <w:rFonts w:ascii="Cambria Math" w:hAnsi="Cambria Math" w:cstheme="majorBidi"/>
                  </w:rPr>
                  <m:t>''</m:t>
                </m:r>
              </m:sup>
            </m:sSup>
          </m:sup>
        </m:sSup>
      </m:oMath>
      <w:r w:rsidR="00E765F6" w:rsidRPr="00C46A56">
        <w:rPr>
          <w:rStyle w:val="s2"/>
          <w:rFonts w:asciiTheme="majorBidi" w:eastAsiaTheme="majorEastAsia" w:hAnsiTheme="majorBidi" w:cstheme="majorBidi"/>
        </w:rPr>
        <w:t>are attention vector. Also,</w:t>
      </w:r>
      <w:r w:rsidR="00E765F6" w:rsidRPr="00C46A56">
        <w:rPr>
          <w:rFonts w:asciiTheme="majorBidi" w:hAnsiTheme="majorBidi" w:cstheme="majorBidi"/>
        </w:rPr>
        <w:t xml:space="preserve"> </w:t>
      </w:r>
      <m:oMath>
        <m:r>
          <w:rPr>
            <w:rFonts w:ascii="Cambria Math" w:hAnsi="Cambria Math" w:cstheme="majorBidi"/>
          </w:rPr>
          <m:t>F</m:t>
        </m:r>
      </m:oMath>
      <w:r w:rsidR="00E765F6" w:rsidRPr="00C46A56">
        <w:rPr>
          <w:rFonts w:asciiTheme="majorBidi" w:hAnsiTheme="majorBidi" w:cstheme="majorBidi"/>
        </w:rPr>
        <w:t>,</w:t>
      </w:r>
      <w:r w:rsidR="00E765F6" w:rsidRPr="00C46A56">
        <w:rPr>
          <w:rFonts w:asciiTheme="majorBidi" w:hAnsiTheme="majorBidi" w:cstheme="majorBidi"/>
          <w:i/>
        </w:rPr>
        <w:t xml:space="preserve"> </w:t>
      </w: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e</m:t>
            </m:r>
          </m:sub>
        </m:sSub>
      </m:oMath>
      <w:r w:rsidR="00E765F6" w:rsidRPr="00C46A56">
        <w:rPr>
          <w:rFonts w:asciiTheme="majorBidi" w:hAnsiTheme="majorBidi" w:cstheme="majorBidi"/>
        </w:rPr>
        <w:t xml:space="preserve">, </w:t>
      </w:r>
      <m:oMath>
        <m:sSup>
          <m:sSupPr>
            <m:ctrlPr>
              <w:rPr>
                <w:rFonts w:ascii="Cambria Math" w:hAnsi="Cambria Math" w:cstheme="majorBidi"/>
                <w:i/>
              </w:rPr>
            </m:ctrlPr>
          </m:sSupPr>
          <m:e>
            <m:r>
              <w:rPr>
                <w:rFonts w:ascii="Cambria Math" w:hAnsi="Cambria Math" w:cstheme="majorBidi"/>
              </w:rPr>
              <m:t>F</m:t>
            </m:r>
          </m:e>
          <m:sup>
            <m:r>
              <w:rPr>
                <w:rFonts w:ascii="Cambria Math" w:hAnsi="Cambria Math" w:cstheme="majorBidi"/>
              </w:rPr>
              <m:t>'</m:t>
            </m:r>
          </m:sup>
        </m:sSup>
      </m:oMath>
      <w:r w:rsidR="00E765F6" w:rsidRPr="00C46A56">
        <w:rPr>
          <w:rFonts w:asciiTheme="majorBidi" w:hAnsiTheme="majorBidi" w:cstheme="majorBidi"/>
        </w:rPr>
        <w:t>,</w:t>
      </w:r>
      <w:r w:rsidR="00E765F6" w:rsidRPr="00C46A56">
        <w:rPr>
          <w:rFonts w:asciiTheme="majorBidi" w:hAnsiTheme="majorBidi" w:cstheme="majorBidi"/>
          <w:i/>
        </w:rPr>
        <w:t xml:space="preserve"> </w:t>
      </w:r>
      <m:oMath>
        <m:sSup>
          <m:sSupPr>
            <m:ctrlPr>
              <w:rPr>
                <w:rFonts w:ascii="Cambria Math" w:hAnsi="Cambria Math" w:cstheme="majorBidi"/>
                <w:i/>
              </w:rPr>
            </m:ctrlPr>
          </m:sSupPr>
          <m:e>
            <m:r>
              <w:rPr>
                <w:rFonts w:ascii="Cambria Math" w:hAnsi="Cambria Math" w:cstheme="majorBidi"/>
              </w:rPr>
              <m:t>F</m:t>
            </m:r>
          </m:e>
          <m:sup>
            <m:r>
              <w:rPr>
                <w:rFonts w:ascii="Cambria Math" w:hAnsi="Cambria Math" w:cstheme="majorBidi"/>
              </w:rPr>
              <m:t>''</m:t>
            </m:r>
          </m:sup>
        </m:sSup>
      </m:oMath>
      <w:r w:rsidR="00E765F6" w:rsidRPr="00C46A56">
        <w:rPr>
          <w:rFonts w:asciiTheme="majorBidi" w:hAnsiTheme="majorBidi" w:cstheme="majorBidi"/>
        </w:rPr>
        <w:t xml:space="preserve"> are the embedding, edge, hidden, and attention dimensions</w:t>
      </w:r>
      <w:r>
        <w:rPr>
          <w:rFonts w:asciiTheme="majorBidi" w:hAnsiTheme="majorBidi" w:cstheme="majorBidi"/>
        </w:rPr>
        <w:t>,</w:t>
      </w:r>
      <w:r w:rsidR="00E765F6" w:rsidRPr="00C46A56">
        <w:rPr>
          <w:rFonts w:asciiTheme="majorBidi" w:hAnsiTheme="majorBidi" w:cstheme="majorBidi"/>
        </w:rPr>
        <w:t xml:space="preserve"> respectively.</w:t>
      </w:r>
    </w:p>
    <w:p w14:paraId="1F92A2BA" w14:textId="48AB3D48" w:rsidR="00475F63" w:rsidRPr="00C46A56" w:rsidRDefault="00E765F6" w:rsidP="00C46A56">
      <w:pPr>
        <w:spacing w:before="100" w:beforeAutospacing="1" w:after="100" w:afterAutospacing="1" w:line="360" w:lineRule="auto"/>
        <w:jc w:val="both"/>
        <w:rPr>
          <w:rFonts w:asciiTheme="majorBidi" w:eastAsia="Times New Roman" w:hAnsiTheme="majorBidi" w:cstheme="majorBidi"/>
          <w:kern w:val="0"/>
          <w14:ligatures w14:val="none"/>
        </w:rPr>
      </w:pPr>
      <w:r w:rsidRPr="00C46A56">
        <w:rPr>
          <w:rFonts w:asciiTheme="majorBidi" w:eastAsia="Times New Roman" w:hAnsiTheme="majorBidi" w:cstheme="majorBidi"/>
          <w:kern w:val="0"/>
          <w14:ligatures w14:val="none"/>
        </w:rPr>
        <w:t>Then, t</w:t>
      </w:r>
      <w:r w:rsidR="00475F63" w:rsidRPr="00C46A56">
        <w:rPr>
          <w:rFonts w:asciiTheme="majorBidi" w:eastAsia="Times New Roman" w:hAnsiTheme="majorBidi" w:cstheme="majorBidi"/>
          <w:kern w:val="0"/>
          <w14:ligatures w14:val="none"/>
        </w:rPr>
        <w:t xml:space="preserve">he coefficients are normalized across the neighborhood of node </w:t>
      </w:r>
      <w:proofErr w:type="spellStart"/>
      <w:r w:rsidR="00475F63" w:rsidRPr="00C46A56">
        <w:rPr>
          <w:rFonts w:asciiTheme="majorBidi" w:eastAsia="Times New Roman" w:hAnsiTheme="majorBidi" w:cstheme="majorBidi"/>
          <w:kern w:val="0"/>
          <w14:ligatures w14:val="none"/>
        </w:rPr>
        <w:t>i</w:t>
      </w:r>
      <w:proofErr w:type="spellEnd"/>
      <w:r w:rsidR="00475F63" w:rsidRPr="00C46A56">
        <w:rPr>
          <w:rFonts w:asciiTheme="majorBidi" w:eastAsia="Times New Roman" w:hAnsiTheme="majorBidi" w:cstheme="majorBidi"/>
          <w:kern w:val="0"/>
          <w14:ligatures w14:val="none"/>
        </w:rPr>
        <w:t xml:space="preserve"> using a </w:t>
      </w:r>
      <w:proofErr w:type="spellStart"/>
      <w:r w:rsidR="00475F63" w:rsidRPr="00C46A56">
        <w:rPr>
          <w:rFonts w:asciiTheme="majorBidi" w:eastAsia="Times New Roman" w:hAnsiTheme="majorBidi" w:cstheme="majorBidi"/>
          <w:kern w:val="0"/>
          <w14:ligatures w14:val="none"/>
        </w:rPr>
        <w:t>softmax</w:t>
      </w:r>
      <w:proofErr w:type="spellEnd"/>
      <w:r w:rsidR="00475F63" w:rsidRPr="00C46A56">
        <w:rPr>
          <w:rFonts w:asciiTheme="majorBidi" w:eastAsia="Times New Roman" w:hAnsiTheme="majorBidi" w:cstheme="majorBidi"/>
          <w:kern w:val="0"/>
          <w14:ligatures w14:val="none"/>
        </w:rPr>
        <w:t>:</w:t>
      </w:r>
    </w:p>
    <w:p w14:paraId="199AE128" w14:textId="77777777" w:rsidR="00E765F6" w:rsidRPr="00C46A56" w:rsidRDefault="00000000" w:rsidP="00C46A56">
      <w:pPr>
        <w:pStyle w:val="p1"/>
        <w:spacing w:line="360" w:lineRule="auto"/>
        <w:jc w:val="both"/>
        <w:rPr>
          <w:rFonts w:asciiTheme="majorBidi" w:hAnsiTheme="majorBidi" w:cstheme="majorBidi"/>
        </w:rPr>
      </w:pPr>
      <m:oMathPara>
        <m:oMathParaPr>
          <m:jc m:val="left"/>
        </m:oMathParaPr>
        <m:oMath>
          <m:sSub>
            <m:sSubPr>
              <m:ctrlPr>
                <w:rPr>
                  <w:rFonts w:ascii="Cambria Math" w:hAnsi="Cambria Math" w:cstheme="majorBidi"/>
                  <w:i/>
                </w:rPr>
              </m:ctrlPr>
            </m:sSubPr>
            <m:e>
              <m:r>
                <w:rPr>
                  <w:rFonts w:ascii="Cambria Math" w:hAnsi="Cambria Math" w:cstheme="majorBidi"/>
                </w:rPr>
                <m:t>α</m:t>
              </m:r>
              <m:ctrlPr>
                <w:rPr>
                  <w:rFonts w:ascii="Cambria Math" w:hAnsi="Cambria Math" w:cstheme="majorBidi"/>
                </w:rPr>
              </m:ctrlPr>
            </m:e>
            <m:sub>
              <m:r>
                <w:rPr>
                  <w:rFonts w:ascii="Cambria Math" w:hAnsi="Cambria Math" w:cstheme="majorBidi"/>
                </w:rPr>
                <m:t>ij</m:t>
              </m:r>
            </m:sub>
          </m:sSub>
          <m:r>
            <w:rPr>
              <w:rFonts w:ascii="Cambria Math" w:hAnsi="Cambria Math" w:cstheme="majorBidi"/>
            </w:rPr>
            <m:t>=</m:t>
          </m:r>
          <m:f>
            <m:fPr>
              <m:ctrlPr>
                <w:rPr>
                  <w:rFonts w:ascii="Cambria Math" w:hAnsi="Cambria Math" w:cstheme="majorBidi"/>
                </w:rPr>
              </m:ctrlPr>
            </m:fPr>
            <m:num>
              <m:func>
                <m:funcPr>
                  <m:ctrlPr>
                    <w:rPr>
                      <w:rFonts w:ascii="Cambria Math" w:hAnsi="Cambria Math" w:cstheme="majorBidi"/>
                    </w:rPr>
                  </m:ctrlPr>
                </m:funcPr>
                <m:fName>
                  <m:r>
                    <m:rPr>
                      <m:sty m:val="p"/>
                    </m:rPr>
                    <w:rPr>
                      <w:rFonts w:ascii="Cambria Math" w:hAnsi="Cambria Math" w:cstheme="majorBidi"/>
                    </w:rPr>
                    <m:t>exp</m:t>
                  </m:r>
                  <m:ctrlPr>
                    <w:rPr>
                      <w:rFonts w:ascii="Cambria Math" w:hAnsi="Cambria Math" w:cstheme="majorBidi"/>
                      <w:i/>
                    </w:rPr>
                  </m:ctrlPr>
                </m:fName>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ij</m:t>
                          </m:r>
                        </m:sub>
                      </m:sSub>
                    </m:e>
                  </m:d>
                </m:e>
              </m:func>
              <m:ctrlPr>
                <w:rPr>
                  <w:rFonts w:ascii="Cambria Math" w:hAnsi="Cambria Math" w:cstheme="majorBidi"/>
                  <w:i/>
                </w:rPr>
              </m:ctrlPr>
            </m:num>
            <m:den>
              <m:nary>
                <m:naryPr>
                  <m:chr m:val="∑"/>
                  <m:supHide m:val="1"/>
                  <m:ctrlPr>
                    <w:rPr>
                      <w:rFonts w:ascii="Cambria Math" w:hAnsi="Cambria Math" w:cstheme="majorBidi"/>
                    </w:rPr>
                  </m:ctrlPr>
                </m:naryPr>
                <m:sub>
                  <m:r>
                    <w:rPr>
                      <w:rFonts w:ascii="Cambria Math" w:hAnsi="Cambria Math" w:cstheme="majorBidi"/>
                    </w:rPr>
                    <m:t>k</m:t>
                  </m:r>
                  <m:r>
                    <m:rPr>
                      <m:sty m:val="p"/>
                    </m:rPr>
                    <w:rPr>
                      <w:rFonts w:ascii="Cambria Math" w:hAnsi="Cambria Math" w:cstheme="majorBidi"/>
                    </w:rPr>
                    <m:t>∈</m:t>
                  </m:r>
                  <m:sSub>
                    <m:sSubPr>
                      <m:ctrlPr>
                        <w:rPr>
                          <w:rFonts w:ascii="Cambria Math" w:hAnsi="Cambria Math" w:cstheme="majorBidi"/>
                          <w:i/>
                        </w:rPr>
                      </m:ctrlPr>
                    </m:sSubPr>
                    <m:e>
                      <m:r>
                        <m:rPr>
                          <m:scr m:val="script"/>
                        </m:rPr>
                        <w:rPr>
                          <w:rFonts w:ascii="Cambria Math" w:hAnsi="Cambria Math" w:cstheme="majorBidi"/>
                        </w:rPr>
                        <m:t>N</m:t>
                      </m:r>
                    </m:e>
                    <m:sub>
                      <m:r>
                        <m:rPr>
                          <m:scr m:val="script"/>
                        </m:rPr>
                        <w:rPr>
                          <w:rFonts w:ascii="Cambria Math" w:hAnsi="Cambria Math" w:cstheme="majorBidi"/>
                        </w:rPr>
                        <m:t>i</m:t>
                      </m:r>
                    </m:sub>
                  </m:sSub>
                  <m:ctrlPr>
                    <w:rPr>
                      <w:rFonts w:ascii="Cambria Math" w:hAnsi="Cambria Math" w:cstheme="majorBidi"/>
                      <w:i/>
                    </w:rPr>
                  </m:ctrlPr>
                </m:sub>
                <m:sup>
                  <m:ctrlPr>
                    <w:rPr>
                      <w:rFonts w:ascii="Cambria Math" w:hAnsi="Cambria Math" w:cstheme="majorBidi"/>
                      <w:i/>
                    </w:rPr>
                  </m:ctrlPr>
                </m:sup>
                <m:e>
                  <m:func>
                    <m:funcPr>
                      <m:ctrlPr>
                        <w:rPr>
                          <w:rFonts w:ascii="Cambria Math" w:hAnsi="Cambria Math" w:cstheme="majorBidi"/>
                        </w:rPr>
                      </m:ctrlPr>
                    </m:funcPr>
                    <m:fName>
                      <m:r>
                        <m:rPr>
                          <m:sty m:val="p"/>
                        </m:rPr>
                        <w:rPr>
                          <w:rFonts w:ascii="Cambria Math" w:hAnsi="Cambria Math" w:cstheme="majorBidi"/>
                        </w:rPr>
                        <m:t>exp</m:t>
                      </m:r>
                    </m:fName>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ik</m:t>
                              </m:r>
                            </m:sub>
                          </m:sSub>
                        </m:e>
                      </m:d>
                    </m:e>
                  </m:func>
                  <m:ctrlPr>
                    <w:rPr>
                      <w:rFonts w:ascii="Cambria Math" w:hAnsi="Cambria Math" w:cstheme="majorBidi"/>
                      <w:i/>
                    </w:rPr>
                  </m:ctrlPr>
                </m:e>
              </m:nary>
              <m:ctrlPr>
                <w:rPr>
                  <w:rFonts w:ascii="Cambria Math" w:hAnsi="Cambria Math" w:cstheme="majorBidi"/>
                  <w:i/>
                </w:rPr>
              </m:ctrlPr>
            </m:den>
          </m:f>
          <m:r>
            <w:rPr>
              <w:rFonts w:ascii="Cambria Math" w:hAnsi="Cambria Math" w:cstheme="majorBidi"/>
            </w:rPr>
            <m:t xml:space="preserve">                                                                                                                       </m:t>
          </m:r>
          <m:r>
            <m:rPr>
              <m:sty m:val="p"/>
            </m:rPr>
            <w:rPr>
              <w:rFonts w:ascii="Cambria Math" w:hAnsi="Cambria Math" w:cstheme="majorBidi"/>
            </w:rPr>
            <m:t>(2)</m:t>
          </m:r>
        </m:oMath>
      </m:oMathPara>
    </w:p>
    <w:p w14:paraId="69B22783" w14:textId="77777777" w:rsidR="00475F63" w:rsidRPr="00C46A56" w:rsidRDefault="00475F63" w:rsidP="00C46A56">
      <w:pPr>
        <w:spacing w:before="100" w:beforeAutospacing="1" w:after="100" w:afterAutospacing="1" w:line="360" w:lineRule="auto"/>
        <w:jc w:val="both"/>
        <w:rPr>
          <w:rFonts w:asciiTheme="majorBidi" w:eastAsia="Times New Roman" w:hAnsiTheme="majorBidi" w:cstheme="majorBidi"/>
          <w:kern w:val="0"/>
          <w14:ligatures w14:val="none"/>
        </w:rPr>
      </w:pPr>
    </w:p>
    <w:p w14:paraId="26F3FB48" w14:textId="77777777" w:rsidR="00E765F6" w:rsidRPr="00C46A56" w:rsidRDefault="00E765F6" w:rsidP="00C46A56">
      <w:pPr>
        <w:pStyle w:val="p1"/>
        <w:spacing w:line="360" w:lineRule="auto"/>
        <w:jc w:val="both"/>
        <w:rPr>
          <w:rFonts w:asciiTheme="majorBidi" w:hAnsiTheme="majorBidi" w:cstheme="majorBidi"/>
        </w:rPr>
      </w:pPr>
      <w:r w:rsidRPr="00C46A56">
        <w:rPr>
          <w:rFonts w:asciiTheme="majorBidi" w:hAnsiTheme="majorBidi" w:cstheme="majorBidi"/>
        </w:rPr>
        <w:t xml:space="preserve">where </w:t>
      </w:r>
      <m:oMath>
        <m:sSub>
          <m:sSubPr>
            <m:ctrlPr>
              <w:rPr>
                <w:rFonts w:ascii="Cambria Math" w:hAnsi="Cambria Math" w:cstheme="majorBidi"/>
                <w:i/>
              </w:rPr>
            </m:ctrlPr>
          </m:sSubPr>
          <m:e>
            <m:r>
              <m:rPr>
                <m:scr m:val="script"/>
              </m:rPr>
              <w:rPr>
                <w:rFonts w:ascii="Cambria Math" w:hAnsi="Cambria Math" w:cstheme="majorBidi"/>
              </w:rPr>
              <m:t>N</m:t>
            </m:r>
          </m:e>
          <m:sub>
            <m:r>
              <m:rPr>
                <m:scr m:val="script"/>
              </m:rPr>
              <w:rPr>
                <w:rFonts w:ascii="Cambria Math" w:hAnsi="Cambria Math" w:cstheme="majorBidi"/>
              </w:rPr>
              <m:t>i</m:t>
            </m:r>
          </m:sub>
        </m:sSub>
      </m:oMath>
      <w:r w:rsidRPr="00C46A56">
        <w:rPr>
          <w:rFonts w:asciiTheme="majorBidi" w:hAnsiTheme="majorBidi" w:cstheme="majorBidi"/>
        </w:rPr>
        <w:t xml:space="preserve"> denotes the neighbors of node </w:t>
      </w:r>
      <w:proofErr w:type="spellStart"/>
      <w:r w:rsidRPr="00C46A56">
        <w:rPr>
          <w:rFonts w:asciiTheme="majorBidi" w:hAnsiTheme="majorBidi" w:cstheme="majorBidi"/>
          <w:i/>
          <w:iCs/>
        </w:rPr>
        <w:t>i</w:t>
      </w:r>
      <w:proofErr w:type="spellEnd"/>
      <w:r w:rsidRPr="00C46A56">
        <w:rPr>
          <w:rFonts w:asciiTheme="majorBidi" w:hAnsiTheme="majorBidi" w:cstheme="majorBidi"/>
        </w:rPr>
        <w:t xml:space="preserve"> in the graph. Node representations are updated by computing a weighted sum over transformed neighbor features:</w:t>
      </w:r>
    </w:p>
    <w:p w14:paraId="78FBC940" w14:textId="40DF0332" w:rsidR="00E765F6" w:rsidRPr="00C46A56" w:rsidRDefault="00000000" w:rsidP="00C46A56">
      <w:pPr>
        <w:pStyle w:val="p1"/>
        <w:spacing w:line="360" w:lineRule="auto"/>
        <w:jc w:val="both"/>
        <w:rPr>
          <w:rFonts w:asciiTheme="majorBidi" w:hAnsiTheme="majorBidi" w:cstheme="majorBidi"/>
        </w:rPr>
      </w:pPr>
      <m:oMathPara>
        <m:oMathParaPr>
          <m:jc m:val="left"/>
        </m:oMathParaPr>
        <m:oMath>
          <m:sSubSup>
            <m:sSubSupPr>
              <m:ctrlPr>
                <w:rPr>
                  <w:rFonts w:ascii="Cambria Math" w:hAnsi="Cambria Math" w:cstheme="majorBidi"/>
                  <w:i/>
                </w:rPr>
              </m:ctrlPr>
            </m:sSubSupPr>
            <m:e>
              <m:r>
                <w:rPr>
                  <w:rFonts w:ascii="Cambria Math" w:hAnsi="Cambria Math" w:cstheme="majorBidi"/>
                </w:rPr>
                <m:t>h</m:t>
              </m:r>
            </m:e>
            <m:sub>
              <m:r>
                <w:rPr>
                  <w:rFonts w:ascii="Cambria Math" w:hAnsi="Cambria Math" w:cstheme="majorBidi"/>
                </w:rPr>
                <m:t>i</m:t>
              </m:r>
            </m:sub>
            <m:sup>
              <m:r>
                <m:rPr>
                  <m:sty m:val="p"/>
                </m:rPr>
                <w:rPr>
                  <w:rFonts w:ascii="Cambria Math" w:hAnsi="Cambria Math" w:cstheme="majorBidi"/>
                </w:rPr>
                <m:t>'</m:t>
              </m:r>
            </m:sup>
          </m:sSubSup>
          <m:r>
            <w:rPr>
              <w:rFonts w:ascii="Cambria Math" w:hAnsi="Cambria Math" w:cstheme="majorBidi"/>
            </w:rPr>
            <m:t>=σ</m:t>
          </m:r>
          <m:d>
            <m:dPr>
              <m:ctrlPr>
                <w:rPr>
                  <w:rFonts w:ascii="Cambria Math" w:hAnsi="Cambria Math" w:cstheme="majorBidi"/>
                </w:rPr>
              </m:ctrlPr>
            </m:dPr>
            <m:e>
              <m:nary>
                <m:naryPr>
                  <m:chr m:val="∑"/>
                  <m:supHide m:val="1"/>
                  <m:ctrlPr>
                    <w:rPr>
                      <w:rFonts w:ascii="Cambria Math" w:hAnsi="Cambria Math" w:cstheme="majorBidi"/>
                    </w:rPr>
                  </m:ctrlPr>
                </m:naryPr>
                <m:sub>
                  <m:r>
                    <w:rPr>
                      <w:rFonts w:ascii="Cambria Math" w:hAnsi="Cambria Math" w:cstheme="majorBidi"/>
                    </w:rPr>
                    <m:t>j</m:t>
                  </m:r>
                  <m:r>
                    <m:rPr>
                      <m:sty m:val="p"/>
                    </m:rPr>
                    <w:rPr>
                      <w:rFonts w:ascii="Cambria Math" w:hAnsi="Cambria Math" w:cstheme="majorBidi"/>
                    </w:rPr>
                    <m:t>∈</m:t>
                  </m:r>
                  <m:sSub>
                    <m:sSubPr>
                      <m:ctrlPr>
                        <w:rPr>
                          <w:rFonts w:ascii="Cambria Math" w:hAnsi="Cambria Math" w:cstheme="majorBidi"/>
                          <w:i/>
                        </w:rPr>
                      </m:ctrlPr>
                    </m:sSubPr>
                    <m:e>
                      <m:r>
                        <m:rPr>
                          <m:scr m:val="script"/>
                        </m:rPr>
                        <w:rPr>
                          <w:rFonts w:ascii="Cambria Math" w:hAnsi="Cambria Math" w:cstheme="majorBidi"/>
                        </w:rPr>
                        <m:t>N</m:t>
                      </m:r>
                    </m:e>
                    <m:sub>
                      <m:r>
                        <m:rPr>
                          <m:scr m:val="script"/>
                        </m:rPr>
                        <w:rPr>
                          <w:rFonts w:ascii="Cambria Math" w:hAnsi="Cambria Math" w:cstheme="majorBidi"/>
                        </w:rPr>
                        <m:t>i</m:t>
                      </m:r>
                    </m:sub>
                  </m:sSub>
                  <m:ctrlPr>
                    <w:rPr>
                      <w:rFonts w:ascii="Cambria Math" w:hAnsi="Cambria Math" w:cstheme="majorBidi"/>
                      <w:i/>
                    </w:rPr>
                  </m:ctrlPr>
                </m:sub>
                <m:sup>
                  <m:ctrlPr>
                    <w:rPr>
                      <w:rFonts w:ascii="Cambria Math" w:hAnsi="Cambria Math" w:cstheme="majorBidi"/>
                      <w:i/>
                    </w:rPr>
                  </m:ctrlP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ij</m:t>
                      </m:r>
                    </m:sub>
                  </m:sSub>
                  <m:ctrlPr>
                    <w:rPr>
                      <w:rFonts w:ascii="Cambria Math" w:hAnsi="Cambria Math" w:cstheme="majorBidi"/>
                      <w:i/>
                    </w:rPr>
                  </m:ctrlPr>
                </m:e>
              </m:nary>
              <m:r>
                <m:rPr>
                  <m:sty m:val="p"/>
                </m:rPr>
                <w:rPr>
                  <w:rFonts w:ascii="Cambria Math" w:hAnsi="Cambria Math" w:cstheme="majorBidi"/>
                </w:rPr>
                <m:t>⋅</m:t>
              </m:r>
              <m:r>
                <w:rPr>
                  <w:rFonts w:ascii="Cambria Math" w:hAnsi="Cambria Math" w:cstheme="majorBidi"/>
                </w:rPr>
                <m:t>W</m:t>
              </m:r>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j</m:t>
                  </m:r>
                </m:sub>
              </m:sSub>
              <m:ctrlPr>
                <w:rPr>
                  <w:rFonts w:ascii="Cambria Math" w:hAnsi="Cambria Math" w:cstheme="majorBidi"/>
                  <w:i/>
                </w:rPr>
              </m:ctrlPr>
            </m:e>
          </m:d>
          <m:r>
            <w:rPr>
              <w:rFonts w:ascii="Cambria Math" w:hAnsi="Cambria Math" w:cstheme="majorBidi"/>
            </w:rPr>
            <m:t xml:space="preserve">                                                                                                                </m:t>
          </m:r>
          <m:r>
            <m:rPr>
              <m:sty m:val="p"/>
            </m:rPr>
            <w:rPr>
              <w:rFonts w:ascii="Cambria Math" w:hAnsi="Cambria Math" w:cstheme="majorBidi"/>
            </w:rPr>
            <m:t>(3)</m:t>
          </m:r>
        </m:oMath>
      </m:oMathPara>
    </w:p>
    <w:p w14:paraId="6567552A" w14:textId="77777777" w:rsidR="00475F63" w:rsidRPr="00C46A56" w:rsidRDefault="00475F63" w:rsidP="00C46A56">
      <w:pPr>
        <w:spacing w:before="100" w:beforeAutospacing="1" w:after="100" w:afterAutospacing="1" w:line="360" w:lineRule="auto"/>
        <w:jc w:val="both"/>
        <w:rPr>
          <w:rFonts w:asciiTheme="majorBidi" w:eastAsia="Times New Roman" w:hAnsiTheme="majorBidi" w:cstheme="majorBidi"/>
          <w:kern w:val="0"/>
          <w14:ligatures w14:val="none"/>
        </w:rPr>
      </w:pPr>
    </w:p>
    <w:p w14:paraId="3F57C27B" w14:textId="2D54BD36" w:rsidR="00E765F6" w:rsidRPr="00C46A56" w:rsidRDefault="00E765F6" w:rsidP="00C46A56">
      <w:pPr>
        <w:pStyle w:val="p1"/>
        <w:spacing w:line="360" w:lineRule="auto"/>
        <w:jc w:val="both"/>
        <w:rPr>
          <w:rFonts w:asciiTheme="majorBidi" w:hAnsiTheme="majorBidi" w:cstheme="majorBidi"/>
        </w:rPr>
      </w:pPr>
      <w:r w:rsidRPr="00C46A56">
        <w:rPr>
          <w:rFonts w:asciiTheme="majorBidi" w:hAnsiTheme="majorBidi" w:cstheme="majorBidi"/>
        </w:rPr>
        <w:t>Where</w:t>
      </w:r>
      <w:r w:rsidRPr="00C46A56">
        <w:rPr>
          <w:rFonts w:asciiTheme="majorBidi" w:hAnsiTheme="majorBidi" w:cstheme="majorBidi"/>
          <w:i/>
          <w:iCs/>
        </w:rPr>
        <w:t xml:space="preserve"> </w:t>
      </w:r>
      <m:oMath>
        <m:r>
          <w:rPr>
            <w:rFonts w:ascii="Cambria Math" w:hAnsi="Cambria Math" w:cstheme="majorBidi"/>
          </w:rPr>
          <m:t>σ</m:t>
        </m:r>
      </m:oMath>
      <w:r w:rsidRPr="00C46A56">
        <w:rPr>
          <w:rFonts w:asciiTheme="majorBidi" w:hAnsiTheme="majorBidi" w:cstheme="majorBidi"/>
          <w:i/>
          <w:iCs/>
        </w:rPr>
        <w:t xml:space="preserve"> </w:t>
      </w:r>
      <w:r w:rsidRPr="00C46A56">
        <w:rPr>
          <w:rFonts w:asciiTheme="majorBidi" w:hAnsiTheme="majorBidi" w:cstheme="majorBidi"/>
        </w:rPr>
        <w:t xml:space="preserve">is a non-linear activation function (e.g., </w:t>
      </w:r>
      <w:proofErr w:type="spellStart"/>
      <w:r w:rsidRPr="00D75906">
        <w:rPr>
          <w:rFonts w:asciiTheme="majorBidi" w:hAnsiTheme="majorBidi" w:cstheme="majorBidi"/>
          <w:i/>
          <w:iCs/>
        </w:rPr>
        <w:t>ReLU</w:t>
      </w:r>
      <w:proofErr w:type="spellEnd"/>
      <w:r w:rsidRPr="00C46A56">
        <w:rPr>
          <w:rFonts w:asciiTheme="majorBidi" w:hAnsiTheme="majorBidi" w:cstheme="majorBidi"/>
        </w:rPr>
        <w:t>) and</w:t>
      </w:r>
      <w:r w:rsidRPr="00C46A56">
        <w:rPr>
          <w:rFonts w:asciiTheme="majorBidi" w:hAnsiTheme="majorBidi" w:cstheme="majorBidi"/>
          <w:i/>
          <w:iCs/>
        </w:rPr>
        <w:t xml:space="preserve"> </w:t>
      </w:r>
      <w:r w:rsidRPr="00C46A56">
        <w:rPr>
          <w:rFonts w:asciiTheme="majorBidi" w:hAnsiTheme="majorBidi" w:cstheme="majorBidi"/>
        </w:rPr>
        <w:t xml:space="preserve"> </w:t>
      </w:r>
      <m:oMath>
        <m:r>
          <w:rPr>
            <w:rFonts w:ascii="Cambria Math" w:hAnsi="Cambria Math" w:cstheme="majorBidi"/>
          </w:rPr>
          <m:t>W</m:t>
        </m:r>
      </m:oMath>
      <w:r w:rsidRPr="00C46A56">
        <w:rPr>
          <w:rFonts w:asciiTheme="majorBidi" w:hAnsiTheme="majorBidi" w:cstheme="majorBidi"/>
        </w:rPr>
        <w:t xml:space="preserve"> is a learnable weight matrix for transforming node features before aggregation.</w:t>
      </w:r>
    </w:p>
    <w:p w14:paraId="20E5E22A" w14:textId="77777777" w:rsidR="00475F63" w:rsidRPr="00C46A56" w:rsidRDefault="00475F63" w:rsidP="00C46A56">
      <w:pPr>
        <w:spacing w:before="100" w:beforeAutospacing="1" w:after="100" w:afterAutospacing="1" w:line="360" w:lineRule="auto"/>
        <w:jc w:val="both"/>
        <w:rPr>
          <w:rFonts w:asciiTheme="majorBidi" w:eastAsia="Times New Roman" w:hAnsiTheme="majorBidi" w:cstheme="majorBidi"/>
          <w:kern w:val="0"/>
          <w14:ligatures w14:val="none"/>
        </w:rPr>
      </w:pPr>
    </w:p>
    <w:p w14:paraId="2E2230B6" w14:textId="77777777" w:rsidR="00475F63" w:rsidRPr="00C46A56" w:rsidRDefault="00475F63" w:rsidP="00C46A56">
      <w:pPr>
        <w:spacing w:before="100" w:beforeAutospacing="1" w:after="100" w:afterAutospacing="1" w:line="360" w:lineRule="auto"/>
        <w:jc w:val="both"/>
        <w:rPr>
          <w:rFonts w:asciiTheme="majorBidi" w:eastAsia="Times New Roman" w:hAnsiTheme="majorBidi" w:cstheme="majorBidi"/>
          <w:kern w:val="0"/>
          <w14:ligatures w14:val="none"/>
        </w:rPr>
      </w:pPr>
      <w:r w:rsidRPr="00C46A56">
        <w:rPr>
          <w:rFonts w:asciiTheme="majorBidi" w:eastAsia="Times New Roman" w:hAnsiTheme="majorBidi" w:cstheme="majorBidi"/>
          <w:kern w:val="0"/>
          <w14:ligatures w14:val="none"/>
        </w:rPr>
        <w:t xml:space="preserve">To enrich representational capacity, we use </w:t>
      </w:r>
      <w:r w:rsidRPr="00D75906">
        <w:rPr>
          <w:rFonts w:asciiTheme="majorBidi" w:eastAsia="Times New Roman" w:hAnsiTheme="majorBidi" w:cstheme="majorBidi"/>
          <w:i/>
          <w:iCs/>
          <w:kern w:val="0"/>
          <w14:ligatures w14:val="none"/>
        </w:rPr>
        <w:t>K</w:t>
      </w:r>
      <w:r w:rsidRPr="00C46A56">
        <w:rPr>
          <w:rFonts w:asciiTheme="majorBidi" w:eastAsia="Times New Roman" w:hAnsiTheme="majorBidi" w:cstheme="majorBidi"/>
          <w:kern w:val="0"/>
          <w14:ligatures w14:val="none"/>
        </w:rPr>
        <w:t xml:space="preserve"> independent attention heads:</w:t>
      </w:r>
    </w:p>
    <w:p w14:paraId="70B38C95" w14:textId="77777777" w:rsidR="00475F63" w:rsidRPr="00C46A56" w:rsidRDefault="00475F63" w:rsidP="00C46A56">
      <w:pPr>
        <w:spacing w:before="100" w:beforeAutospacing="1" w:after="100" w:afterAutospacing="1" w:line="360" w:lineRule="auto"/>
        <w:jc w:val="both"/>
        <w:rPr>
          <w:rFonts w:asciiTheme="majorBidi" w:eastAsia="Times New Roman" w:hAnsiTheme="majorBidi" w:cstheme="majorBidi"/>
          <w:kern w:val="0"/>
          <w14:ligatures w14:val="none"/>
        </w:rPr>
      </w:pPr>
    </w:p>
    <w:p w14:paraId="6118F1F3" w14:textId="77777777" w:rsidR="00E765F6" w:rsidRPr="00C46A56" w:rsidRDefault="00000000" w:rsidP="00C46A56">
      <w:pPr>
        <w:pStyle w:val="p1"/>
        <w:spacing w:line="360" w:lineRule="auto"/>
        <w:jc w:val="both"/>
        <w:rPr>
          <w:rFonts w:asciiTheme="majorBidi" w:hAnsiTheme="majorBidi" w:cstheme="majorBidi"/>
        </w:rPr>
      </w:pPr>
      <m:oMathPara>
        <m:oMathParaPr>
          <m:jc m:val="left"/>
        </m:oMathParaPr>
        <m:oMath>
          <m:sSubSup>
            <m:sSubSupPr>
              <m:ctrlPr>
                <w:rPr>
                  <w:rFonts w:ascii="Cambria Math" w:hAnsi="Cambria Math" w:cstheme="majorBidi"/>
                  <w:i/>
                </w:rPr>
              </m:ctrlPr>
            </m:sSubSupPr>
            <m:e>
              <m:r>
                <w:rPr>
                  <w:rFonts w:ascii="Cambria Math" w:hAnsi="Cambria Math" w:cstheme="majorBidi"/>
                </w:rPr>
                <m:t>h</m:t>
              </m:r>
            </m:e>
            <m:sub>
              <m:r>
                <w:rPr>
                  <w:rFonts w:ascii="Cambria Math" w:hAnsi="Cambria Math" w:cstheme="majorBidi"/>
                </w:rPr>
                <m:t>i</m:t>
              </m:r>
            </m:sub>
            <m:sup>
              <m:r>
                <w:rPr>
                  <w:rFonts w:ascii="Cambria Math" w:hAnsi="Cambria Math" w:cstheme="majorBidi"/>
                </w:rPr>
                <m:t>final</m:t>
              </m:r>
            </m:sup>
          </m:sSubSup>
          <m:r>
            <w:rPr>
              <w:rFonts w:ascii="Cambria Math" w:hAnsi="Cambria Math" w:cstheme="majorBidi"/>
            </w:rPr>
            <m:t>=</m:t>
          </m:r>
          <m:r>
            <m:rPr>
              <m:sty m:val="p"/>
            </m:rPr>
            <w:rPr>
              <w:rFonts w:ascii="Cambria Math" w:hAnsi="Cambria Math" w:cstheme="majorBidi"/>
            </w:rPr>
            <m:t>σ</m:t>
          </m:r>
          <m:d>
            <m:dPr>
              <m:ctrlPr>
                <w:rPr>
                  <w:rFonts w:ascii="Cambria Math" w:hAnsi="Cambria Math" w:cstheme="majorBidi"/>
                </w:rPr>
              </m:ctrlPr>
            </m:dPr>
            <m:e>
              <m:f>
                <m:fPr>
                  <m:ctrlPr>
                    <w:rPr>
                      <w:rFonts w:ascii="Cambria Math" w:hAnsi="Cambria Math" w:cstheme="majorBidi"/>
                    </w:rPr>
                  </m:ctrlPr>
                </m:fPr>
                <m:num>
                  <m:r>
                    <w:rPr>
                      <w:rFonts w:ascii="Cambria Math" w:hAnsi="Cambria Math" w:cstheme="majorBidi"/>
                    </w:rPr>
                    <m:t>1</m:t>
                  </m:r>
                  <m:ctrlPr>
                    <w:rPr>
                      <w:rFonts w:ascii="Cambria Math" w:hAnsi="Cambria Math" w:cstheme="majorBidi"/>
                      <w:i/>
                    </w:rPr>
                  </m:ctrlPr>
                </m:num>
                <m:den>
                  <m:r>
                    <w:rPr>
                      <w:rFonts w:ascii="Cambria Math" w:hAnsi="Cambria Math" w:cstheme="majorBidi"/>
                    </w:rPr>
                    <m:t>K</m:t>
                  </m:r>
                  <m:ctrlPr>
                    <w:rPr>
                      <w:rFonts w:ascii="Cambria Math" w:hAnsi="Cambria Math" w:cstheme="majorBidi"/>
                      <w:i/>
                    </w:rPr>
                  </m:ctrlPr>
                </m:den>
              </m:f>
              <m:nary>
                <m:naryPr>
                  <m:chr m:val="∑"/>
                  <m:ctrlPr>
                    <w:rPr>
                      <w:rFonts w:ascii="Cambria Math" w:hAnsi="Cambria Math" w:cstheme="majorBidi"/>
                    </w:rPr>
                  </m:ctrlPr>
                </m:naryPr>
                <m:sub>
                  <m:r>
                    <w:rPr>
                      <w:rFonts w:ascii="Cambria Math" w:hAnsi="Cambria Math" w:cstheme="majorBidi"/>
                    </w:rPr>
                    <m:t>k=1</m:t>
                  </m:r>
                  <m:ctrlPr>
                    <w:rPr>
                      <w:rFonts w:ascii="Cambria Math" w:hAnsi="Cambria Math" w:cstheme="majorBidi"/>
                      <w:i/>
                    </w:rPr>
                  </m:ctrlPr>
                </m:sub>
                <m:sup>
                  <m:r>
                    <w:rPr>
                      <w:rFonts w:ascii="Cambria Math" w:hAnsi="Cambria Math" w:cstheme="majorBidi"/>
                    </w:rPr>
                    <m:t>K</m:t>
                  </m:r>
                  <m:ctrlPr>
                    <w:rPr>
                      <w:rFonts w:ascii="Cambria Math" w:hAnsi="Cambria Math" w:cstheme="majorBidi"/>
                      <w:i/>
                    </w:rPr>
                  </m:ctrlPr>
                </m:sup>
                <m:e>
                  <m:nary>
                    <m:naryPr>
                      <m:chr m:val="∑"/>
                      <m:supHide m:val="1"/>
                      <m:ctrlPr>
                        <w:rPr>
                          <w:rFonts w:ascii="Cambria Math" w:hAnsi="Cambria Math" w:cstheme="majorBidi"/>
                        </w:rPr>
                      </m:ctrlPr>
                    </m:naryPr>
                    <m:sub>
                      <m:r>
                        <w:rPr>
                          <w:rFonts w:ascii="Cambria Math" w:hAnsi="Cambria Math" w:cstheme="majorBidi"/>
                        </w:rPr>
                        <m:t>j</m:t>
                      </m:r>
                      <m:r>
                        <m:rPr>
                          <m:sty m:val="p"/>
                        </m:rPr>
                        <w:rPr>
                          <w:rFonts w:ascii="Cambria Math" w:hAnsi="Cambria Math" w:cstheme="majorBidi"/>
                        </w:rPr>
                        <m:t>∈</m:t>
                      </m:r>
                      <m:sSub>
                        <m:sSubPr>
                          <m:ctrlPr>
                            <w:rPr>
                              <w:rFonts w:ascii="Cambria Math" w:hAnsi="Cambria Math" w:cstheme="majorBidi"/>
                              <w:i/>
                            </w:rPr>
                          </m:ctrlPr>
                        </m:sSubPr>
                        <m:e>
                          <m:r>
                            <m:rPr>
                              <m:scr m:val="script"/>
                            </m:rPr>
                            <w:rPr>
                              <w:rFonts w:ascii="Cambria Math" w:hAnsi="Cambria Math" w:cstheme="majorBidi"/>
                            </w:rPr>
                            <m:t>N</m:t>
                          </m:r>
                        </m:e>
                        <m:sub>
                          <m:r>
                            <m:rPr>
                              <m:scr m:val="script"/>
                            </m:rPr>
                            <w:rPr>
                              <w:rFonts w:ascii="Cambria Math" w:hAnsi="Cambria Math" w:cstheme="majorBidi"/>
                            </w:rPr>
                            <m:t>i</m:t>
                          </m:r>
                        </m:sub>
                      </m:sSub>
                      <m:ctrlPr>
                        <w:rPr>
                          <w:rFonts w:ascii="Cambria Math" w:hAnsi="Cambria Math" w:cstheme="majorBidi"/>
                          <w:i/>
                        </w:rPr>
                      </m:ctrlPr>
                    </m:sub>
                    <m:sup>
                      <m:ctrlPr>
                        <w:rPr>
                          <w:rFonts w:ascii="Cambria Math" w:hAnsi="Cambria Math" w:cstheme="majorBidi"/>
                          <w:i/>
                        </w:rPr>
                      </m:ctrlPr>
                    </m:sup>
                    <m:e>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ij</m:t>
                          </m:r>
                        </m:sub>
                        <m:sup>
                          <m:r>
                            <w:rPr>
                              <w:rFonts w:ascii="Cambria Math" w:hAnsi="Cambria Math" w:cstheme="majorBidi"/>
                            </w:rPr>
                            <m:t>k</m:t>
                          </m:r>
                        </m:sup>
                      </m:sSubSup>
                      <m:sSup>
                        <m:sSupPr>
                          <m:ctrlPr>
                            <w:rPr>
                              <w:rFonts w:ascii="Cambria Math" w:hAnsi="Cambria Math" w:cstheme="majorBidi"/>
                              <w:i/>
                            </w:rPr>
                          </m:ctrlPr>
                        </m:sSupPr>
                        <m:e>
                          <m:r>
                            <w:rPr>
                              <w:rFonts w:ascii="Cambria Math" w:hAnsi="Cambria Math" w:cstheme="majorBidi"/>
                            </w:rPr>
                            <m:t>W</m:t>
                          </m:r>
                        </m:e>
                        <m:sup>
                          <m:r>
                            <w:rPr>
                              <w:rFonts w:ascii="Cambria Math" w:hAnsi="Cambria Math" w:cstheme="majorBidi"/>
                            </w:rPr>
                            <m:t>k</m:t>
                          </m:r>
                        </m:sup>
                      </m:sSup>
                      <m:sSub>
                        <m:sSubPr>
                          <m:ctrlPr>
                            <w:rPr>
                              <w:rFonts w:ascii="Cambria Math" w:hAnsi="Cambria Math" w:cstheme="majorBidi"/>
                              <w:i/>
                            </w:rPr>
                          </m:ctrlPr>
                        </m:sSubPr>
                        <m:e>
                          <m:r>
                            <w:rPr>
                              <w:rFonts w:ascii="Cambria Math" w:hAnsi="Cambria Math" w:cstheme="majorBidi"/>
                            </w:rPr>
                            <m:t>d</m:t>
                          </m:r>
                        </m:e>
                        <m:sub>
                          <m:r>
                            <w:rPr>
                              <w:rFonts w:ascii="Cambria Math" w:hAnsi="Cambria Math" w:cstheme="majorBidi"/>
                            </w:rPr>
                            <m:t>j</m:t>
                          </m:r>
                        </m:sub>
                      </m:sSub>
                      <m:ctrlPr>
                        <w:rPr>
                          <w:rFonts w:ascii="Cambria Math" w:hAnsi="Cambria Math" w:cstheme="majorBidi"/>
                          <w:i/>
                        </w:rPr>
                      </m:ctrlPr>
                    </m:e>
                  </m:nary>
                  <m:ctrlPr>
                    <w:rPr>
                      <w:rFonts w:ascii="Cambria Math" w:hAnsi="Cambria Math" w:cstheme="majorBidi"/>
                      <w:i/>
                    </w:rPr>
                  </m:ctrlPr>
                </m:e>
              </m:nary>
              <m:ctrlPr>
                <w:rPr>
                  <w:rFonts w:ascii="Cambria Math" w:hAnsi="Cambria Math" w:cstheme="majorBidi"/>
                  <w:i/>
                </w:rPr>
              </m:ctrlPr>
            </m:e>
          </m:d>
          <m:r>
            <w:rPr>
              <w:rFonts w:ascii="Cambria Math" w:hAnsi="Cambria Math" w:cstheme="majorBidi"/>
            </w:rPr>
            <m:t xml:space="preserve">                                                                                          </m:t>
          </m:r>
          <m:r>
            <m:rPr>
              <m:sty m:val="p"/>
            </m:rPr>
            <w:rPr>
              <w:rFonts w:ascii="Cambria Math" w:hAnsi="Cambria Math" w:cstheme="majorBidi"/>
            </w:rPr>
            <m:t>(4)</m:t>
          </m:r>
        </m:oMath>
      </m:oMathPara>
    </w:p>
    <w:p w14:paraId="16F8F702" w14:textId="214565BD" w:rsidR="00475F63" w:rsidRPr="00C46A56" w:rsidRDefault="00E765F6" w:rsidP="00C46A56">
      <w:pPr>
        <w:pStyle w:val="p1"/>
        <w:spacing w:line="360" w:lineRule="auto"/>
        <w:jc w:val="both"/>
        <w:rPr>
          <w:rFonts w:asciiTheme="majorBidi" w:hAnsiTheme="majorBidi" w:cstheme="majorBidi"/>
        </w:rPr>
      </w:pPr>
      <w:r w:rsidRPr="00C46A56">
        <w:rPr>
          <w:rFonts w:asciiTheme="majorBidi" w:hAnsiTheme="majorBidi" w:cstheme="majorBidi"/>
        </w:rPr>
        <w:t xml:space="preserve">where </w:t>
      </w:r>
      <m:oMath>
        <m:sSubSup>
          <m:sSubSupPr>
            <m:ctrlPr>
              <w:rPr>
                <w:rFonts w:ascii="Cambria Math" w:hAnsi="Cambria Math" w:cstheme="majorBidi"/>
                <w:i/>
              </w:rPr>
            </m:ctrlPr>
          </m:sSubSupPr>
          <m:e>
            <m:r>
              <w:rPr>
                <w:rFonts w:ascii="Cambria Math" w:hAnsi="Cambria Math" w:cstheme="majorBidi"/>
              </w:rPr>
              <m:t>a</m:t>
            </m:r>
          </m:e>
          <m:sub>
            <m:r>
              <w:rPr>
                <w:rFonts w:ascii="Cambria Math" w:hAnsi="Cambria Math" w:cstheme="majorBidi"/>
              </w:rPr>
              <m:t>ij</m:t>
            </m:r>
          </m:sub>
          <m:sup>
            <m:r>
              <w:rPr>
                <w:rFonts w:ascii="Cambria Math" w:hAnsi="Cambria Math" w:cstheme="majorBidi"/>
              </w:rPr>
              <m:t>k</m:t>
            </m:r>
          </m:sup>
        </m:sSubSup>
      </m:oMath>
      <w:r w:rsidRPr="00C46A56">
        <w:rPr>
          <w:rFonts w:asciiTheme="majorBidi" w:hAnsiTheme="majorBidi" w:cstheme="majorBidi"/>
        </w:rPr>
        <w:t xml:space="preserve"> and </w:t>
      </w:r>
      <m:oMath>
        <m:sSup>
          <m:sSupPr>
            <m:ctrlPr>
              <w:rPr>
                <w:rFonts w:ascii="Cambria Math" w:hAnsi="Cambria Math" w:cstheme="majorBidi"/>
                <w:i/>
              </w:rPr>
            </m:ctrlPr>
          </m:sSupPr>
          <m:e>
            <m:r>
              <w:rPr>
                <w:rFonts w:ascii="Cambria Math" w:hAnsi="Cambria Math" w:cstheme="majorBidi"/>
              </w:rPr>
              <m:t>W</m:t>
            </m:r>
          </m:e>
          <m:sup>
            <m:r>
              <w:rPr>
                <w:rFonts w:ascii="Cambria Math" w:hAnsi="Cambria Math" w:cstheme="majorBidi"/>
              </w:rPr>
              <m:t>k</m:t>
            </m:r>
          </m:sup>
        </m:sSup>
      </m:oMath>
      <w:r w:rsidRPr="00C46A56">
        <w:rPr>
          <w:rFonts w:asciiTheme="majorBidi" w:hAnsiTheme="majorBidi" w:cstheme="majorBidi"/>
        </w:rPr>
        <w:t xml:space="preserve"> correspond to the attention </w:t>
      </w:r>
      <w:r w:rsidR="00124BD7" w:rsidRPr="00C46A56">
        <w:rPr>
          <w:rFonts w:asciiTheme="majorBidi" w:hAnsiTheme="majorBidi" w:cstheme="majorBidi"/>
        </w:rPr>
        <w:t>parameters</w:t>
      </w:r>
      <w:r w:rsidRPr="00C46A56">
        <w:rPr>
          <w:rFonts w:asciiTheme="majorBidi" w:hAnsiTheme="majorBidi" w:cstheme="majorBidi"/>
        </w:rPr>
        <w:t xml:space="preserve"> and weight matrix for the head</w:t>
      </w:r>
      <w:r w:rsidR="00124BD7" w:rsidRPr="00C46A56">
        <w:rPr>
          <w:rFonts w:asciiTheme="majorBidi" w:hAnsiTheme="majorBidi" w:cstheme="majorBidi"/>
        </w:rPr>
        <w:t xml:space="preserve"> </w:t>
      </w:r>
      <w:r w:rsidR="00124BD7" w:rsidRPr="00D75906">
        <w:rPr>
          <w:rFonts w:asciiTheme="majorBidi" w:hAnsiTheme="majorBidi" w:cstheme="majorBidi"/>
          <w:i/>
          <w:iCs/>
        </w:rPr>
        <w:t>k</w:t>
      </w:r>
      <w:r w:rsidR="00124BD7" w:rsidRPr="00C46A56">
        <w:rPr>
          <w:rFonts w:asciiTheme="majorBidi" w:hAnsiTheme="majorBidi" w:cstheme="majorBidi"/>
        </w:rPr>
        <w:t>.</w:t>
      </w:r>
    </w:p>
    <w:p w14:paraId="7C973796" w14:textId="3DD9AB72" w:rsidR="00475F63" w:rsidRPr="00C46A56" w:rsidRDefault="00475F63" w:rsidP="00C46A56">
      <w:pPr>
        <w:spacing w:before="100" w:beforeAutospacing="1" w:after="100" w:afterAutospacing="1" w:line="360" w:lineRule="auto"/>
        <w:jc w:val="both"/>
        <w:rPr>
          <w:rFonts w:asciiTheme="majorBidi" w:eastAsia="Times New Roman" w:hAnsiTheme="majorBidi" w:cstheme="majorBidi"/>
          <w:kern w:val="0"/>
          <w14:ligatures w14:val="none"/>
        </w:rPr>
      </w:pPr>
      <w:r w:rsidRPr="00C46A56">
        <w:rPr>
          <w:rFonts w:asciiTheme="majorBidi" w:eastAsia="Times New Roman" w:hAnsiTheme="majorBidi" w:cstheme="majorBidi"/>
          <w:kern w:val="0"/>
          <w14:ligatures w14:val="none"/>
        </w:rPr>
        <w:t xml:space="preserve">A graph-level vector for layer </w:t>
      </w:r>
      <m:oMath>
        <m:r>
          <m:rPr>
            <m:sty m:val="bi"/>
          </m:rPr>
          <w:rPr>
            <w:rFonts w:ascii="Cambria Math" w:hAnsi="Cambria Math" w:cstheme="majorBidi"/>
          </w:rPr>
          <m:t>l</m:t>
        </m:r>
      </m:oMath>
      <w:r w:rsidRPr="00C46A56">
        <w:rPr>
          <w:rFonts w:asciiTheme="majorBidi" w:eastAsia="Times New Roman" w:hAnsiTheme="majorBidi" w:cstheme="majorBidi"/>
          <w:kern w:val="0"/>
          <w14:ligatures w14:val="none"/>
        </w:rPr>
        <w:t xml:space="preserve"> is produced by applying a READOUT operator (summation in our implementation):</w:t>
      </w:r>
    </w:p>
    <w:p w14:paraId="3A5C60C2" w14:textId="62931465" w:rsidR="00475F63" w:rsidRPr="009C77C3" w:rsidRDefault="00000000" w:rsidP="00C46A56">
      <w:pPr>
        <w:pStyle w:val="p1"/>
        <w:spacing w:line="360" w:lineRule="auto"/>
        <w:jc w:val="both"/>
        <w:rPr>
          <w:rFonts w:asciiTheme="majorBidi" w:hAnsiTheme="majorBidi" w:cstheme="majorBidi"/>
        </w:rPr>
      </w:pPr>
      <m:oMathPara>
        <m:oMathParaPr>
          <m:jc m:val="left"/>
        </m:oMathParaPr>
        <m:oMath>
          <m:sSup>
            <m:sSupPr>
              <m:ctrlPr>
                <w:rPr>
                  <w:rFonts w:ascii="Cambria Math" w:hAnsi="Cambria Math" w:cstheme="majorBidi"/>
                  <w:i/>
                </w:rPr>
              </m:ctrlPr>
            </m:sSupPr>
            <m:e>
              <m:r>
                <m:rPr>
                  <m:sty m:val="bi"/>
                </m:rPr>
                <w:rPr>
                  <w:rFonts w:ascii="Cambria Math" w:hAnsi="Cambria Math" w:cstheme="majorBidi"/>
                </w:rPr>
                <m:t>g</m:t>
              </m:r>
            </m:e>
            <m:sup>
              <m:d>
                <m:dPr>
                  <m:ctrlPr>
                    <w:rPr>
                      <w:rFonts w:ascii="Cambria Math" w:hAnsi="Cambria Math" w:cstheme="majorBidi"/>
                      <w:i/>
                    </w:rPr>
                  </m:ctrlPr>
                </m:dPr>
                <m:e>
                  <m:r>
                    <m:rPr>
                      <m:sty m:val="bi"/>
                    </m:rPr>
                    <w:rPr>
                      <w:rFonts w:ascii="Cambria Math" w:hAnsi="Cambria Math" w:cstheme="majorBidi"/>
                    </w:rPr>
                    <m:t>l</m:t>
                  </m:r>
                </m:e>
              </m:d>
            </m:sup>
          </m:sSup>
          <m:r>
            <w:rPr>
              <w:rFonts w:ascii="Cambria Math" w:hAnsi="Cambria Math" w:cstheme="majorBidi"/>
            </w:rPr>
            <m:t>=</m:t>
          </m:r>
          <m:r>
            <m:rPr>
              <m:nor/>
            </m:rPr>
            <w:rPr>
              <w:rFonts w:asciiTheme="majorBidi" w:hAnsiTheme="majorBidi" w:cstheme="majorBidi"/>
            </w:rPr>
            <m:t>READOUT</m:t>
          </m:r>
          <m:d>
            <m:dPr>
              <m:sepChr m:val="∣"/>
              <m:ctrlPr>
                <w:rPr>
                  <w:rFonts w:ascii="Cambria Math" w:hAnsi="Cambria Math" w:cstheme="majorBidi"/>
                </w:rPr>
              </m:ctrlPr>
            </m:dPr>
            <m:e>
              <m:r>
                <m:rPr>
                  <m:lit/>
                </m:rPr>
                <w:rPr>
                  <w:rFonts w:ascii="Cambria Math" w:hAnsi="Cambria Math" w:cstheme="majorBidi"/>
                </w:rPr>
                <m:t>{</m:t>
              </m:r>
              <m:sSubSup>
                <m:sSubSupPr>
                  <m:ctrlPr>
                    <w:rPr>
                      <w:rFonts w:ascii="Cambria Math" w:hAnsi="Cambria Math" w:cstheme="majorBidi"/>
                      <w:i/>
                    </w:rPr>
                  </m:ctrlPr>
                </m:sSubSupPr>
                <m:e>
                  <m:r>
                    <m:rPr>
                      <m:sty m:val="bi"/>
                    </m:rPr>
                    <w:rPr>
                      <w:rFonts w:ascii="Cambria Math" w:hAnsi="Cambria Math" w:cstheme="majorBidi"/>
                    </w:rPr>
                    <m:t>h</m:t>
                  </m:r>
                </m:e>
                <m:sub>
                  <m:r>
                    <m:rPr>
                      <m:sty m:val="bi"/>
                    </m:rPr>
                    <w:rPr>
                      <w:rFonts w:ascii="Cambria Math" w:hAnsi="Cambria Math" w:cstheme="majorBidi"/>
                    </w:rPr>
                    <m:t>i</m:t>
                  </m:r>
                </m:sub>
                <m:sup>
                  <m:d>
                    <m:dPr>
                      <m:ctrlPr>
                        <w:rPr>
                          <w:rFonts w:ascii="Cambria Math" w:hAnsi="Cambria Math" w:cstheme="majorBidi"/>
                          <w:i/>
                        </w:rPr>
                      </m:ctrlPr>
                    </m:dPr>
                    <m:e>
                      <m:r>
                        <m:rPr>
                          <m:sty m:val="bi"/>
                        </m:rPr>
                        <w:rPr>
                          <w:rFonts w:ascii="Cambria Math" w:hAnsi="Cambria Math" w:cstheme="majorBidi"/>
                        </w:rPr>
                        <m:t>l</m:t>
                      </m:r>
                    </m:e>
                  </m:d>
                </m:sup>
              </m:sSubSup>
            </m:e>
            <m:e>
              <m:r>
                <w:rPr>
                  <w:rFonts w:ascii="Cambria Math" w:hAnsi="Cambria Math" w:cstheme="majorBidi"/>
                </w:rPr>
                <m:t>i</m:t>
              </m:r>
              <m:r>
                <m:rPr>
                  <m:sty m:val="p"/>
                </m:rPr>
                <w:rPr>
                  <w:rFonts w:ascii="Cambria Math" w:hAnsi="Cambria Math" w:cstheme="majorBidi"/>
                </w:rPr>
                <m:t>∈</m:t>
              </m:r>
              <m:r>
                <m:rPr>
                  <m:scr m:val="script"/>
                </m:rPr>
                <w:rPr>
                  <w:rFonts w:ascii="Cambria Math" w:hAnsi="Cambria Math" w:cstheme="majorBidi"/>
                </w:rPr>
                <m:t>G</m:t>
              </m:r>
              <m:r>
                <m:rPr>
                  <m:lit/>
                </m:rPr>
                <w:rPr>
                  <w:rFonts w:ascii="Cambria Math" w:hAnsi="Cambria Math" w:cstheme="majorBidi"/>
                </w:rPr>
                <m:t>}</m:t>
              </m:r>
              <m:ctrlPr>
                <w:rPr>
                  <w:rFonts w:ascii="Cambria Math" w:hAnsi="Cambria Math" w:cstheme="majorBidi"/>
                  <w:i/>
                </w:rPr>
              </m:ctrlPr>
            </m:e>
          </m:d>
          <m:r>
            <w:rPr>
              <w:rFonts w:ascii="Cambria Math" w:hAnsi="Cambria Math" w:cstheme="majorBidi"/>
            </w:rPr>
            <m:t xml:space="preserve">                                                                                              </m:t>
          </m:r>
          <m:r>
            <m:rPr>
              <m:sty m:val="p"/>
            </m:rPr>
            <w:rPr>
              <w:rFonts w:ascii="Cambria Math" w:hAnsi="Cambria Math" w:cstheme="majorBidi"/>
            </w:rPr>
            <m:t>(5)</m:t>
          </m:r>
        </m:oMath>
      </m:oMathPara>
    </w:p>
    <w:p w14:paraId="70BD4FA0" w14:textId="3ECB7113" w:rsidR="00124BD7" w:rsidRPr="00C46A56" w:rsidRDefault="00475F63" w:rsidP="00C46A56">
      <w:pPr>
        <w:spacing w:before="100" w:beforeAutospacing="1" w:after="100" w:afterAutospacing="1" w:line="360" w:lineRule="auto"/>
        <w:jc w:val="both"/>
        <w:rPr>
          <w:rFonts w:asciiTheme="majorBidi" w:eastAsia="Times New Roman" w:hAnsiTheme="majorBidi" w:cstheme="majorBidi"/>
          <w:kern w:val="0"/>
          <w14:ligatures w14:val="none"/>
        </w:rPr>
      </w:pPr>
      <w:r w:rsidRPr="00C46A56">
        <w:rPr>
          <w:rFonts w:asciiTheme="majorBidi" w:eastAsia="Times New Roman" w:hAnsiTheme="majorBidi" w:cstheme="majorBidi"/>
          <w:kern w:val="0"/>
          <w14:ligatures w14:val="none"/>
        </w:rPr>
        <w:t>The final graph embedding is obtained by concatenating the READOUT outputs from all L layers:</w:t>
      </w:r>
    </w:p>
    <w:p w14:paraId="2A6C750C" w14:textId="77777777" w:rsidR="00124BD7" w:rsidRPr="00C46A56" w:rsidRDefault="00124BD7" w:rsidP="00C46A56">
      <w:pPr>
        <w:pStyle w:val="p1"/>
        <w:spacing w:line="360" w:lineRule="auto"/>
        <w:jc w:val="both"/>
        <w:rPr>
          <w:rFonts w:asciiTheme="majorBidi" w:hAnsiTheme="majorBidi" w:cstheme="majorBidi"/>
        </w:rPr>
      </w:pPr>
      <m:oMathPara>
        <m:oMathParaPr>
          <m:jc m:val="left"/>
        </m:oMathParaPr>
        <m:oMath>
          <m:r>
            <m:rPr>
              <m:sty m:val="bi"/>
            </m:rPr>
            <w:rPr>
              <w:rFonts w:ascii="Cambria Math" w:hAnsi="Cambria Math" w:cstheme="majorBidi"/>
            </w:rPr>
            <m:t>g</m:t>
          </m:r>
          <m:r>
            <w:rPr>
              <w:rFonts w:ascii="Cambria Math" w:hAnsi="Cambria Math" w:cstheme="majorBidi"/>
            </w:rPr>
            <m:t>=</m:t>
          </m:r>
          <m:d>
            <m:dPr>
              <m:begChr m:val="["/>
              <m:endChr m:val="]"/>
              <m:ctrlPr>
                <w:rPr>
                  <w:rFonts w:ascii="Cambria Math" w:hAnsi="Cambria Math" w:cstheme="majorBidi"/>
                  <w:i/>
                </w:rPr>
              </m:ctrlPr>
            </m:dPr>
            <m:e>
              <m:sSup>
                <m:sSupPr>
                  <m:ctrlPr>
                    <w:rPr>
                      <w:rFonts w:ascii="Cambria Math" w:hAnsi="Cambria Math" w:cstheme="majorBidi"/>
                      <w:i/>
                    </w:rPr>
                  </m:ctrlPr>
                </m:sSupPr>
                <m:e>
                  <m:r>
                    <m:rPr>
                      <m:sty m:val="bi"/>
                    </m:rPr>
                    <w:rPr>
                      <w:rFonts w:ascii="Cambria Math" w:hAnsi="Cambria Math" w:cstheme="majorBidi"/>
                    </w:rPr>
                    <m:t>g</m:t>
                  </m:r>
                </m:e>
                <m:sup>
                  <m:d>
                    <m:dPr>
                      <m:ctrlPr>
                        <w:rPr>
                          <w:rFonts w:ascii="Cambria Math" w:hAnsi="Cambria Math" w:cstheme="majorBidi"/>
                          <w:i/>
                        </w:rPr>
                      </m:ctrlPr>
                    </m:dPr>
                    <m:e>
                      <m:r>
                        <m:rPr>
                          <m:sty m:val="bi"/>
                        </m:rPr>
                        <w:rPr>
                          <w:rFonts w:ascii="Cambria Math" w:hAnsi="Cambria Math" w:cstheme="majorBidi"/>
                        </w:rPr>
                        <m:t>1</m:t>
                      </m:r>
                    </m:e>
                  </m:d>
                </m:sup>
              </m:sSup>
              <m:r>
                <w:rPr>
                  <w:rFonts w:ascii="Cambria Math" w:hAnsi="Cambria Math" w:cstheme="majorBidi"/>
                </w:rPr>
                <m:t> </m:t>
              </m:r>
              <m:r>
                <w:rPr>
                  <w:rFonts w:ascii="Cambria Math" w:hAnsi="Cambria Math" w:cstheme="majorBidi"/>
                  <w:lang w:bidi="fa-IR"/>
                </w:rPr>
                <m:t>∥</m:t>
              </m:r>
              <m:r>
                <w:rPr>
                  <w:rFonts w:ascii="Cambria Math" w:hAnsi="Cambria Math" w:cstheme="majorBidi"/>
                </w:rPr>
                <m:t> </m:t>
              </m:r>
              <m:sSup>
                <m:sSupPr>
                  <m:ctrlPr>
                    <w:rPr>
                      <w:rFonts w:ascii="Cambria Math" w:hAnsi="Cambria Math" w:cstheme="majorBidi"/>
                      <w:i/>
                    </w:rPr>
                  </m:ctrlPr>
                </m:sSupPr>
                <m:e>
                  <m:r>
                    <m:rPr>
                      <m:sty m:val="bi"/>
                    </m:rPr>
                    <w:rPr>
                      <w:rFonts w:ascii="Cambria Math" w:hAnsi="Cambria Math" w:cstheme="majorBidi"/>
                    </w:rPr>
                    <m:t>g</m:t>
                  </m:r>
                </m:e>
                <m:sup>
                  <m:d>
                    <m:dPr>
                      <m:ctrlPr>
                        <w:rPr>
                          <w:rFonts w:ascii="Cambria Math" w:hAnsi="Cambria Math" w:cstheme="majorBidi"/>
                          <w:i/>
                        </w:rPr>
                      </m:ctrlPr>
                    </m:dPr>
                    <m:e>
                      <m:r>
                        <m:rPr>
                          <m:sty m:val="bi"/>
                        </m:rPr>
                        <w:rPr>
                          <w:rFonts w:ascii="Cambria Math" w:hAnsi="Cambria Math" w:cstheme="majorBidi"/>
                        </w:rPr>
                        <m:t>2</m:t>
                      </m:r>
                    </m:e>
                  </m:d>
                </m:sup>
              </m:sSup>
              <m:r>
                <w:rPr>
                  <w:rFonts w:ascii="Cambria Math" w:hAnsi="Cambria Math" w:cstheme="majorBidi"/>
                </w:rPr>
                <m:t> </m:t>
              </m:r>
              <m:r>
                <w:rPr>
                  <w:rFonts w:ascii="Cambria Math" w:hAnsi="Cambria Math" w:cstheme="majorBidi"/>
                  <w:lang w:bidi="fa-IR"/>
                </w:rPr>
                <m:t>∥</m:t>
              </m:r>
              <m:r>
                <w:rPr>
                  <w:rFonts w:ascii="Cambria Math" w:hAnsi="Cambria Math" w:cstheme="majorBidi"/>
                </w:rPr>
                <m:t> </m:t>
              </m:r>
              <m:r>
                <m:rPr>
                  <m:sty m:val="p"/>
                </m:rPr>
                <w:rPr>
                  <w:rFonts w:ascii="Cambria Math" w:hAnsi="Cambria Math" w:cstheme="majorBidi"/>
                </w:rPr>
                <m:t>…</m:t>
              </m:r>
              <m:r>
                <w:rPr>
                  <w:rFonts w:ascii="Cambria Math" w:hAnsi="Cambria Math" w:cstheme="majorBidi"/>
                </w:rPr>
                <m:t> </m:t>
              </m:r>
              <m:r>
                <w:rPr>
                  <w:rFonts w:ascii="Cambria Math" w:hAnsi="Cambria Math" w:cstheme="majorBidi"/>
                  <w:lang w:bidi="fa-IR"/>
                </w:rPr>
                <m:t>∥</m:t>
              </m:r>
              <m:r>
                <w:rPr>
                  <w:rFonts w:ascii="Cambria Math" w:hAnsi="Cambria Math" w:cstheme="majorBidi"/>
                </w:rPr>
                <m:t> </m:t>
              </m:r>
              <m:sSup>
                <m:sSupPr>
                  <m:ctrlPr>
                    <w:rPr>
                      <w:rFonts w:ascii="Cambria Math" w:hAnsi="Cambria Math" w:cstheme="majorBidi"/>
                      <w:i/>
                    </w:rPr>
                  </m:ctrlPr>
                </m:sSupPr>
                <m:e>
                  <m:r>
                    <m:rPr>
                      <m:sty m:val="bi"/>
                    </m:rPr>
                    <w:rPr>
                      <w:rFonts w:ascii="Cambria Math" w:hAnsi="Cambria Math" w:cstheme="majorBidi"/>
                    </w:rPr>
                    <m:t>g</m:t>
                  </m:r>
                </m:e>
                <m:sup>
                  <m:d>
                    <m:dPr>
                      <m:ctrlPr>
                        <w:rPr>
                          <w:rFonts w:ascii="Cambria Math" w:hAnsi="Cambria Math" w:cstheme="majorBidi"/>
                          <w:i/>
                        </w:rPr>
                      </m:ctrlPr>
                    </m:dPr>
                    <m:e>
                      <m:r>
                        <m:rPr>
                          <m:sty m:val="bi"/>
                        </m:rPr>
                        <w:rPr>
                          <w:rFonts w:ascii="Cambria Math" w:hAnsi="Cambria Math" w:cstheme="majorBidi"/>
                        </w:rPr>
                        <m:t>L</m:t>
                      </m:r>
                    </m:e>
                  </m:d>
                </m:sup>
              </m:sSup>
            </m:e>
          </m:d>
          <m:r>
            <w:rPr>
              <w:rFonts w:ascii="Cambria Math" w:hAnsi="Cambria Math" w:cstheme="majorBidi"/>
            </w:rPr>
            <m:t xml:space="preserve">                                                                                                  </m:t>
          </m:r>
          <m:r>
            <m:rPr>
              <m:sty m:val="p"/>
            </m:rPr>
            <w:rPr>
              <w:rFonts w:ascii="Cambria Math" w:hAnsi="Cambria Math" w:cstheme="majorBidi"/>
            </w:rPr>
            <m:t>(6)</m:t>
          </m:r>
        </m:oMath>
      </m:oMathPara>
    </w:p>
    <w:p w14:paraId="6C76BCDE" w14:textId="4576107C" w:rsidR="00BE7297" w:rsidRPr="00C46A56" w:rsidRDefault="00BE7297" w:rsidP="00C46A56">
      <w:pPr>
        <w:tabs>
          <w:tab w:val="left" w:pos="6137"/>
        </w:tabs>
        <w:spacing w:line="360" w:lineRule="auto"/>
        <w:jc w:val="both"/>
        <w:rPr>
          <w:rFonts w:asciiTheme="majorBidi" w:hAnsiTheme="majorBidi" w:cstheme="majorBidi"/>
          <w:lang w:bidi="fa-IR"/>
        </w:rPr>
      </w:pPr>
    </w:p>
    <w:p w14:paraId="35821567" w14:textId="77777777" w:rsidR="00D72704" w:rsidRDefault="00D72704" w:rsidP="00D72704">
      <w:pPr>
        <w:spacing w:line="360" w:lineRule="auto"/>
        <w:jc w:val="both"/>
        <w:rPr>
          <w:rFonts w:asciiTheme="majorBidi" w:eastAsiaTheme="majorEastAsia" w:hAnsiTheme="majorBidi" w:cstheme="majorBidi"/>
          <w:b/>
          <w:kern w:val="0"/>
          <w14:ligatures w14:val="none"/>
        </w:rPr>
      </w:pPr>
    </w:p>
    <w:p w14:paraId="2539D580" w14:textId="77777777" w:rsidR="00E630D5" w:rsidRDefault="00E630D5" w:rsidP="00D72704">
      <w:pPr>
        <w:spacing w:line="360" w:lineRule="auto"/>
        <w:jc w:val="both"/>
        <w:rPr>
          <w:rFonts w:asciiTheme="majorBidi" w:eastAsiaTheme="majorEastAsia" w:hAnsiTheme="majorBidi" w:cstheme="majorBidi"/>
          <w:b/>
          <w:kern w:val="0"/>
          <w14:ligatures w14:val="none"/>
        </w:rPr>
      </w:pPr>
    </w:p>
    <w:p w14:paraId="0B3D66D2" w14:textId="77777777" w:rsidR="00E630D5" w:rsidRDefault="00E630D5" w:rsidP="00D72704">
      <w:pPr>
        <w:spacing w:line="360" w:lineRule="auto"/>
        <w:jc w:val="both"/>
        <w:rPr>
          <w:rFonts w:asciiTheme="majorBidi" w:eastAsiaTheme="majorEastAsia" w:hAnsiTheme="majorBidi" w:cstheme="majorBidi"/>
          <w:b/>
          <w:kern w:val="0"/>
          <w14:ligatures w14:val="none"/>
        </w:rPr>
      </w:pPr>
    </w:p>
    <w:p w14:paraId="06D5DEEB" w14:textId="31F88294" w:rsidR="00F066DC" w:rsidRPr="0079072E" w:rsidRDefault="00D72704" w:rsidP="00F066DC">
      <w:pPr>
        <w:spacing w:line="360" w:lineRule="auto"/>
        <w:jc w:val="both"/>
        <w:rPr>
          <w:rFonts w:asciiTheme="majorBidi" w:eastAsiaTheme="majorEastAsia" w:hAnsiTheme="majorBidi" w:cstheme="majorBidi"/>
          <w:b/>
          <w:kern w:val="0"/>
          <w14:ligatures w14:val="none"/>
        </w:rPr>
      </w:pPr>
      <w:r w:rsidRPr="00592575">
        <w:rPr>
          <w:rFonts w:asciiTheme="majorBidi" w:eastAsiaTheme="majorEastAsia" w:hAnsiTheme="majorBidi" w:cstheme="majorBidi"/>
          <w:b/>
          <w:kern w:val="0"/>
          <w14:ligatures w14:val="none"/>
        </w:rPr>
        <w:lastRenderedPageBreak/>
        <w:t>S</w:t>
      </w:r>
      <w:r w:rsidR="009B2B93">
        <w:rPr>
          <w:rFonts w:asciiTheme="majorBidi" w:eastAsiaTheme="majorEastAsia" w:hAnsiTheme="majorBidi" w:cstheme="majorBidi"/>
          <w:b/>
          <w:kern w:val="0"/>
          <w14:ligatures w14:val="none"/>
        </w:rPr>
        <w:t>4</w:t>
      </w:r>
      <w:r w:rsidRPr="00592575">
        <w:rPr>
          <w:rFonts w:asciiTheme="majorBidi" w:eastAsiaTheme="majorEastAsia" w:hAnsiTheme="majorBidi" w:cstheme="majorBidi"/>
          <w:b/>
          <w:kern w:val="0"/>
          <w14:ligatures w14:val="none"/>
        </w:rPr>
        <w:t>. Hyperparameter tuning</w:t>
      </w:r>
    </w:p>
    <w:p w14:paraId="046EFE5E" w14:textId="6C187FB5" w:rsidR="0079072E" w:rsidRPr="0079072E" w:rsidRDefault="0079072E" w:rsidP="00F066DC">
      <w:pPr>
        <w:spacing w:before="100" w:beforeAutospacing="1" w:after="100" w:afterAutospacing="1" w:line="360" w:lineRule="auto"/>
        <w:jc w:val="both"/>
        <w:rPr>
          <w:rFonts w:asciiTheme="majorBidi" w:eastAsia="Times New Roman" w:hAnsiTheme="majorBidi" w:cstheme="majorBidi"/>
          <w:kern w:val="0"/>
          <w14:ligatures w14:val="none"/>
        </w:rPr>
      </w:pPr>
      <w:r w:rsidRPr="0079072E">
        <w:rPr>
          <w:rFonts w:asciiTheme="majorBidi" w:eastAsia="Times New Roman" w:hAnsiTheme="majorBidi" w:cstheme="majorBidi"/>
          <w:kern w:val="0"/>
          <w14:ligatures w14:val="none"/>
        </w:rPr>
        <w:t xml:space="preserve">Bayesian hyperparameter optimization was employed to identify optimal model configurations for all </w:t>
      </w:r>
      <w:r w:rsidR="00F066DC">
        <w:rPr>
          <w:rFonts w:asciiTheme="majorBidi" w:eastAsia="Times New Roman" w:hAnsiTheme="majorBidi" w:cstheme="majorBidi"/>
          <w:kern w:val="0"/>
          <w14:ligatures w14:val="none"/>
        </w:rPr>
        <w:t xml:space="preserve">modality specific </w:t>
      </w:r>
      <w:r w:rsidRPr="0079072E">
        <w:rPr>
          <w:rFonts w:asciiTheme="majorBidi" w:eastAsia="Times New Roman" w:hAnsiTheme="majorBidi" w:cstheme="majorBidi"/>
          <w:kern w:val="0"/>
          <w14:ligatures w14:val="none"/>
        </w:rPr>
        <w:t xml:space="preserve">deep learning architectures. </w:t>
      </w:r>
      <w:r w:rsidR="00F066DC">
        <w:rPr>
          <w:rFonts w:asciiTheme="majorBidi" w:eastAsia="Times New Roman" w:hAnsiTheme="majorBidi" w:cstheme="majorBidi"/>
          <w:kern w:val="0"/>
          <w14:ligatures w14:val="none"/>
        </w:rPr>
        <w:t>For all models</w:t>
      </w:r>
      <w:r w:rsidRPr="0079072E">
        <w:rPr>
          <w:rFonts w:asciiTheme="majorBidi" w:eastAsia="Times New Roman" w:hAnsiTheme="majorBidi" w:cstheme="majorBidi"/>
          <w:kern w:val="0"/>
          <w14:ligatures w14:val="none"/>
        </w:rPr>
        <w:t xml:space="preserve"> 100 optimization trials were performed.</w:t>
      </w:r>
      <w:r w:rsidR="0040167C">
        <w:rPr>
          <w:rFonts w:asciiTheme="majorBidi" w:eastAsia="Times New Roman" w:hAnsiTheme="majorBidi" w:cstheme="majorBidi"/>
          <w:kern w:val="0"/>
          <w14:ligatures w14:val="none"/>
        </w:rPr>
        <w:t xml:space="preserve"> The criteri</w:t>
      </w:r>
      <w:r w:rsidR="001C1AB8">
        <w:rPr>
          <w:rFonts w:asciiTheme="majorBidi" w:eastAsia="Times New Roman" w:hAnsiTheme="majorBidi" w:cstheme="majorBidi"/>
          <w:kern w:val="0"/>
          <w14:ligatures w14:val="none"/>
        </w:rPr>
        <w:t>on</w:t>
      </w:r>
      <w:r w:rsidR="0040167C">
        <w:rPr>
          <w:rFonts w:asciiTheme="majorBidi" w:eastAsia="Times New Roman" w:hAnsiTheme="majorBidi" w:cstheme="majorBidi"/>
          <w:kern w:val="0"/>
          <w14:ligatures w14:val="none"/>
        </w:rPr>
        <w:t xml:space="preserve"> for the objective function was balanced accuracy (BACC) on validation data split which is the fairest evaluation in our problem. </w:t>
      </w:r>
      <w:r w:rsidR="0040167C">
        <w:rPr>
          <w:rFonts w:asciiTheme="majorBidi" w:eastAsia="Times New Roman" w:hAnsiTheme="majorBidi" w:cstheme="majorBidi"/>
          <w:kern w:val="0"/>
          <w14:ligatures w14:val="none"/>
        </w:rPr>
        <w:fldChar w:fldCharType="begin"/>
      </w:r>
      <w:r w:rsidR="0040167C">
        <w:rPr>
          <w:rFonts w:asciiTheme="majorBidi" w:eastAsia="Times New Roman" w:hAnsiTheme="majorBidi" w:cstheme="majorBidi"/>
          <w:kern w:val="0"/>
          <w14:ligatures w14:val="none"/>
        </w:rPr>
        <w:instrText xml:space="preserve"> REF _Ref217671663 \h  \* MERGEFORMAT </w:instrText>
      </w:r>
      <w:r w:rsidR="0040167C">
        <w:rPr>
          <w:rFonts w:asciiTheme="majorBidi" w:eastAsia="Times New Roman" w:hAnsiTheme="majorBidi" w:cstheme="majorBidi"/>
          <w:kern w:val="0"/>
          <w14:ligatures w14:val="none"/>
        </w:rPr>
      </w:r>
      <w:r w:rsidR="0040167C">
        <w:rPr>
          <w:rFonts w:asciiTheme="majorBidi" w:eastAsia="Times New Roman" w:hAnsiTheme="majorBidi" w:cstheme="majorBidi"/>
          <w:kern w:val="0"/>
          <w14:ligatures w14:val="none"/>
        </w:rPr>
        <w:fldChar w:fldCharType="separate"/>
      </w:r>
      <w:r w:rsidR="0040167C" w:rsidRPr="0040167C">
        <w:rPr>
          <w:rFonts w:asciiTheme="majorBidi" w:eastAsia="Times New Roman" w:hAnsiTheme="majorBidi" w:cstheme="majorBidi"/>
          <w:kern w:val="0"/>
          <w14:ligatures w14:val="none"/>
        </w:rPr>
        <w:t>Table S2</w:t>
      </w:r>
      <w:r w:rsidR="0040167C">
        <w:rPr>
          <w:rFonts w:asciiTheme="majorBidi" w:eastAsia="Times New Roman" w:hAnsiTheme="majorBidi" w:cstheme="majorBidi"/>
          <w:kern w:val="0"/>
          <w14:ligatures w14:val="none"/>
        </w:rPr>
        <w:fldChar w:fldCharType="end"/>
      </w:r>
      <w:r w:rsidR="0040167C">
        <w:rPr>
          <w:rFonts w:asciiTheme="majorBidi" w:eastAsia="Times New Roman" w:hAnsiTheme="majorBidi" w:cstheme="majorBidi"/>
          <w:kern w:val="0"/>
          <w14:ligatures w14:val="none"/>
        </w:rPr>
        <w:t xml:space="preserve"> </w:t>
      </w:r>
      <w:r w:rsidRPr="0079072E">
        <w:rPr>
          <w:rFonts w:asciiTheme="majorBidi" w:eastAsia="Times New Roman" w:hAnsiTheme="majorBidi" w:cstheme="majorBidi"/>
          <w:kern w:val="0"/>
          <w14:ligatures w14:val="none"/>
        </w:rPr>
        <w:t>summarizes the hyperparameter ranges explored during Bayesian optimization for each model. For Mordred-based</w:t>
      </w:r>
      <w:r w:rsidR="0040167C">
        <w:rPr>
          <w:rFonts w:asciiTheme="majorBidi" w:eastAsia="Times New Roman" w:hAnsiTheme="majorBidi" w:cstheme="majorBidi"/>
          <w:kern w:val="0"/>
          <w14:ligatures w14:val="none"/>
        </w:rPr>
        <w:t>, Freq-ESP</w:t>
      </w:r>
      <w:r w:rsidRPr="0079072E">
        <w:rPr>
          <w:rFonts w:asciiTheme="majorBidi" w:eastAsia="Times New Roman" w:hAnsiTheme="majorBidi" w:cstheme="majorBidi"/>
          <w:kern w:val="0"/>
          <w14:ligatures w14:val="none"/>
        </w:rPr>
        <w:t xml:space="preserve"> and ESP-</w:t>
      </w:r>
      <w:r w:rsidR="0040167C">
        <w:rPr>
          <w:rFonts w:asciiTheme="majorBidi" w:eastAsia="Times New Roman" w:hAnsiTheme="majorBidi" w:cstheme="majorBidi"/>
          <w:kern w:val="0"/>
          <w14:ligatures w14:val="none"/>
        </w:rPr>
        <w:t xml:space="preserve">Net </w:t>
      </w:r>
      <w:r w:rsidRPr="0079072E">
        <w:rPr>
          <w:rFonts w:asciiTheme="majorBidi" w:eastAsia="Times New Roman" w:hAnsiTheme="majorBidi" w:cstheme="majorBidi"/>
          <w:kern w:val="0"/>
          <w14:ligatures w14:val="none"/>
        </w:rPr>
        <w:t>models, only the MLP classification head was tuned</w:t>
      </w:r>
      <w:r w:rsidR="0040167C">
        <w:rPr>
          <w:rFonts w:asciiTheme="majorBidi" w:eastAsia="Times New Roman" w:hAnsiTheme="majorBidi" w:cstheme="majorBidi"/>
          <w:kern w:val="0"/>
          <w14:ligatures w14:val="none"/>
        </w:rPr>
        <w:t xml:space="preserve"> as the feature representation were already prepared</w:t>
      </w:r>
      <w:r w:rsidRPr="0079072E">
        <w:rPr>
          <w:rFonts w:asciiTheme="majorBidi" w:eastAsia="Times New Roman" w:hAnsiTheme="majorBidi" w:cstheme="majorBidi"/>
          <w:kern w:val="0"/>
          <w14:ligatures w14:val="none"/>
        </w:rPr>
        <w:t>, whereas GAT included both graph convolution and classification components.</w:t>
      </w:r>
    </w:p>
    <w:p w14:paraId="3120FFBE" w14:textId="4325DF8E" w:rsidR="0079072E" w:rsidRPr="0079072E" w:rsidRDefault="0079072E" w:rsidP="0079072E">
      <w:pPr>
        <w:spacing w:after="0" w:line="240" w:lineRule="auto"/>
        <w:rPr>
          <w:rFonts w:asciiTheme="majorBidi" w:eastAsia="Times New Roman" w:hAnsiTheme="majorBidi" w:cstheme="majorBidi"/>
          <w:kern w:val="0"/>
          <w14:ligatures w14:val="none"/>
        </w:rPr>
      </w:pPr>
    </w:p>
    <w:p w14:paraId="59FFDA36" w14:textId="641FF16D" w:rsidR="0079072E" w:rsidRPr="0079072E" w:rsidRDefault="0079072E" w:rsidP="0079072E">
      <w:pPr>
        <w:spacing w:before="100" w:beforeAutospacing="1" w:after="100" w:afterAutospacing="1" w:line="240" w:lineRule="auto"/>
        <w:outlineLvl w:val="2"/>
        <w:rPr>
          <w:rFonts w:asciiTheme="majorBidi" w:eastAsia="Times New Roman" w:hAnsiTheme="majorBidi" w:cstheme="majorBidi"/>
          <w:kern w:val="0"/>
          <w14:ligatures w14:val="none"/>
        </w:rPr>
      </w:pPr>
    </w:p>
    <w:p w14:paraId="5693AABF" w14:textId="56F52772" w:rsidR="00F066DC" w:rsidRPr="00F066DC" w:rsidRDefault="00F066DC" w:rsidP="00F066DC">
      <w:pPr>
        <w:pStyle w:val="Caption"/>
        <w:keepNext/>
        <w:jc w:val="center"/>
        <w:rPr>
          <w:rFonts w:asciiTheme="majorBidi" w:hAnsiTheme="majorBidi" w:cstheme="majorBidi"/>
          <w:i w:val="0"/>
          <w:iCs w:val="0"/>
          <w:color w:val="000000" w:themeColor="text1"/>
          <w:sz w:val="22"/>
          <w:szCs w:val="22"/>
        </w:rPr>
      </w:pPr>
      <w:bookmarkStart w:id="3" w:name="_Ref217671663"/>
      <w:r w:rsidRPr="00D75906">
        <w:rPr>
          <w:rFonts w:asciiTheme="majorBidi" w:hAnsiTheme="majorBidi" w:cstheme="majorBidi"/>
          <w:b/>
          <w:bCs/>
          <w:i w:val="0"/>
          <w:iCs w:val="0"/>
          <w:color w:val="000000" w:themeColor="text1"/>
          <w:sz w:val="22"/>
          <w:szCs w:val="22"/>
        </w:rPr>
        <w:t>Table S</w:t>
      </w:r>
      <w:r w:rsidRPr="00D75906">
        <w:rPr>
          <w:rFonts w:asciiTheme="majorBidi" w:hAnsiTheme="majorBidi" w:cstheme="majorBidi"/>
          <w:b/>
          <w:bCs/>
          <w:i w:val="0"/>
          <w:iCs w:val="0"/>
          <w:color w:val="000000" w:themeColor="text1"/>
          <w:sz w:val="22"/>
          <w:szCs w:val="22"/>
        </w:rPr>
        <w:fldChar w:fldCharType="begin"/>
      </w:r>
      <w:r w:rsidRPr="00D75906">
        <w:rPr>
          <w:rFonts w:asciiTheme="majorBidi" w:hAnsiTheme="majorBidi" w:cstheme="majorBidi"/>
          <w:b/>
          <w:bCs/>
          <w:i w:val="0"/>
          <w:iCs w:val="0"/>
          <w:color w:val="000000" w:themeColor="text1"/>
          <w:sz w:val="22"/>
          <w:szCs w:val="22"/>
        </w:rPr>
        <w:instrText xml:space="preserve"> SEQ Table \* ARABIC </w:instrText>
      </w:r>
      <w:r w:rsidRPr="00D75906">
        <w:rPr>
          <w:rFonts w:asciiTheme="majorBidi" w:hAnsiTheme="majorBidi" w:cstheme="majorBidi"/>
          <w:b/>
          <w:bCs/>
          <w:i w:val="0"/>
          <w:iCs w:val="0"/>
          <w:color w:val="000000" w:themeColor="text1"/>
          <w:sz w:val="22"/>
          <w:szCs w:val="22"/>
        </w:rPr>
        <w:fldChar w:fldCharType="separate"/>
      </w:r>
      <w:r w:rsidRPr="00D75906">
        <w:rPr>
          <w:rFonts w:asciiTheme="majorBidi" w:hAnsiTheme="majorBidi" w:cstheme="majorBidi"/>
          <w:b/>
          <w:bCs/>
          <w:i w:val="0"/>
          <w:iCs w:val="0"/>
          <w:color w:val="000000" w:themeColor="text1"/>
          <w:sz w:val="22"/>
          <w:szCs w:val="22"/>
        </w:rPr>
        <w:t>2</w:t>
      </w:r>
      <w:r w:rsidRPr="00D75906">
        <w:rPr>
          <w:rFonts w:asciiTheme="majorBidi" w:hAnsiTheme="majorBidi" w:cstheme="majorBidi"/>
          <w:b/>
          <w:bCs/>
          <w:i w:val="0"/>
          <w:iCs w:val="0"/>
          <w:color w:val="000000" w:themeColor="text1"/>
          <w:sz w:val="22"/>
          <w:szCs w:val="22"/>
        </w:rPr>
        <w:fldChar w:fldCharType="end"/>
      </w:r>
      <w:bookmarkEnd w:id="3"/>
      <w:r w:rsidRPr="00F066DC">
        <w:rPr>
          <w:rFonts w:asciiTheme="majorBidi" w:hAnsiTheme="majorBidi" w:cstheme="majorBidi"/>
          <w:i w:val="0"/>
          <w:iCs w:val="0"/>
          <w:color w:val="000000" w:themeColor="text1"/>
          <w:sz w:val="22"/>
          <w:szCs w:val="22"/>
        </w:rPr>
        <w:t xml:space="preserve">. </w:t>
      </w:r>
      <w:r w:rsidRPr="0079072E">
        <w:rPr>
          <w:rFonts w:asciiTheme="majorBidi" w:hAnsiTheme="majorBidi" w:cstheme="majorBidi"/>
          <w:i w:val="0"/>
          <w:iCs w:val="0"/>
          <w:color w:val="000000" w:themeColor="text1"/>
          <w:sz w:val="22"/>
          <w:szCs w:val="22"/>
        </w:rPr>
        <w:t>Hyperparameter search space used for Bayesian optimization</w:t>
      </w:r>
    </w:p>
    <w:tbl>
      <w:tblPr>
        <w:tblStyle w:val="PlainTable4"/>
        <w:tblW w:w="0" w:type="auto"/>
        <w:jc w:val="center"/>
        <w:tblLook w:val="04A0" w:firstRow="1" w:lastRow="0" w:firstColumn="1" w:lastColumn="0" w:noHBand="0" w:noVBand="1"/>
      </w:tblPr>
      <w:tblGrid>
        <w:gridCol w:w="1701"/>
        <w:gridCol w:w="3402"/>
        <w:gridCol w:w="3828"/>
      </w:tblGrid>
      <w:tr w:rsidR="0079072E" w:rsidRPr="0079072E" w14:paraId="6A8183F6" w14:textId="77777777" w:rsidTr="007907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476340AE" w14:textId="77777777" w:rsidR="0079072E" w:rsidRPr="0079072E" w:rsidRDefault="0079072E" w:rsidP="0079072E">
            <w:pPr>
              <w:spacing w:line="360" w:lineRule="auto"/>
              <w:jc w:val="both"/>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Model</w:t>
            </w:r>
          </w:p>
        </w:tc>
        <w:tc>
          <w:tcPr>
            <w:tcW w:w="3402" w:type="dxa"/>
            <w:hideMark/>
          </w:tcPr>
          <w:p w14:paraId="45B51EBD" w14:textId="77777777" w:rsidR="0079072E" w:rsidRPr="0079072E" w:rsidRDefault="0079072E" w:rsidP="0079072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Hyperparameter</w:t>
            </w:r>
          </w:p>
        </w:tc>
        <w:tc>
          <w:tcPr>
            <w:tcW w:w="3828" w:type="dxa"/>
            <w:hideMark/>
          </w:tcPr>
          <w:p w14:paraId="50691618" w14:textId="77777777" w:rsidR="0079072E" w:rsidRPr="0079072E" w:rsidRDefault="0079072E" w:rsidP="0079072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Search range</w:t>
            </w:r>
          </w:p>
        </w:tc>
      </w:tr>
      <w:tr w:rsidR="0079072E" w:rsidRPr="0079072E" w14:paraId="1E64A104" w14:textId="77777777" w:rsidTr="00790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05B06E21"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Mordred</w:t>
            </w:r>
          </w:p>
        </w:tc>
        <w:tc>
          <w:tcPr>
            <w:tcW w:w="3402" w:type="dxa"/>
            <w:hideMark/>
          </w:tcPr>
          <w:p w14:paraId="5C7DA1D5"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Number of MLP layers</w:t>
            </w:r>
          </w:p>
        </w:tc>
        <w:tc>
          <w:tcPr>
            <w:tcW w:w="3828" w:type="dxa"/>
            <w:hideMark/>
          </w:tcPr>
          <w:p w14:paraId="5AB64AE9"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2–5</w:t>
            </w:r>
          </w:p>
        </w:tc>
      </w:tr>
      <w:tr w:rsidR="0079072E" w:rsidRPr="0079072E" w14:paraId="391EB3FF" w14:textId="77777777" w:rsidTr="0079072E">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1581DE2A"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p>
        </w:tc>
        <w:tc>
          <w:tcPr>
            <w:tcW w:w="3402" w:type="dxa"/>
            <w:hideMark/>
          </w:tcPr>
          <w:p w14:paraId="32349E37"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Neurons per MLP layer</w:t>
            </w:r>
          </w:p>
        </w:tc>
        <w:tc>
          <w:tcPr>
            <w:tcW w:w="3828" w:type="dxa"/>
            <w:hideMark/>
          </w:tcPr>
          <w:p w14:paraId="27A67D39"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32–512 (step: 32)</w:t>
            </w:r>
          </w:p>
        </w:tc>
      </w:tr>
      <w:tr w:rsidR="0079072E" w:rsidRPr="0079072E" w14:paraId="6A6E912A" w14:textId="77777777" w:rsidTr="00790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69EC11A1"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p>
        </w:tc>
        <w:tc>
          <w:tcPr>
            <w:tcW w:w="3402" w:type="dxa"/>
            <w:hideMark/>
          </w:tcPr>
          <w:p w14:paraId="206D3F15"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Dropout</w:t>
            </w:r>
          </w:p>
        </w:tc>
        <w:tc>
          <w:tcPr>
            <w:tcW w:w="3828" w:type="dxa"/>
            <w:hideMark/>
          </w:tcPr>
          <w:p w14:paraId="1A19CA32"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0.1–0.5</w:t>
            </w:r>
          </w:p>
        </w:tc>
      </w:tr>
      <w:tr w:rsidR="0079072E" w:rsidRPr="0079072E" w14:paraId="4DC61069" w14:textId="77777777" w:rsidTr="0079072E">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2EC3F085"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Freq-ESP</w:t>
            </w:r>
          </w:p>
        </w:tc>
        <w:tc>
          <w:tcPr>
            <w:tcW w:w="3402" w:type="dxa"/>
            <w:hideMark/>
          </w:tcPr>
          <w:p w14:paraId="2DEEE640"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Number of MLP layers</w:t>
            </w:r>
          </w:p>
        </w:tc>
        <w:tc>
          <w:tcPr>
            <w:tcW w:w="3828" w:type="dxa"/>
            <w:hideMark/>
          </w:tcPr>
          <w:p w14:paraId="4103E71D"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2–5</w:t>
            </w:r>
          </w:p>
        </w:tc>
      </w:tr>
      <w:tr w:rsidR="0079072E" w:rsidRPr="0079072E" w14:paraId="36325F50" w14:textId="77777777" w:rsidTr="00790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427073EC"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p>
        </w:tc>
        <w:tc>
          <w:tcPr>
            <w:tcW w:w="3402" w:type="dxa"/>
            <w:hideMark/>
          </w:tcPr>
          <w:p w14:paraId="6F1BEE29"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Neurons per MLP layer</w:t>
            </w:r>
          </w:p>
        </w:tc>
        <w:tc>
          <w:tcPr>
            <w:tcW w:w="3828" w:type="dxa"/>
            <w:hideMark/>
          </w:tcPr>
          <w:p w14:paraId="1D8C9B66"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32–512 (step: 32)</w:t>
            </w:r>
          </w:p>
        </w:tc>
      </w:tr>
      <w:tr w:rsidR="0079072E" w:rsidRPr="0079072E" w14:paraId="66A5CA24" w14:textId="77777777" w:rsidTr="0079072E">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457F4FF0"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p>
        </w:tc>
        <w:tc>
          <w:tcPr>
            <w:tcW w:w="3402" w:type="dxa"/>
            <w:hideMark/>
          </w:tcPr>
          <w:p w14:paraId="402A75CA"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Dropout</w:t>
            </w:r>
          </w:p>
        </w:tc>
        <w:tc>
          <w:tcPr>
            <w:tcW w:w="3828" w:type="dxa"/>
            <w:hideMark/>
          </w:tcPr>
          <w:p w14:paraId="37F5AACA"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0.1–0.5</w:t>
            </w:r>
          </w:p>
        </w:tc>
      </w:tr>
      <w:tr w:rsidR="0079072E" w:rsidRPr="0079072E" w14:paraId="4D7C0B0C" w14:textId="77777777" w:rsidTr="00790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0148C137" w14:textId="3AA8DE19"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 xml:space="preserve">ESPNet    </w:t>
            </w:r>
          </w:p>
        </w:tc>
        <w:tc>
          <w:tcPr>
            <w:tcW w:w="3402" w:type="dxa"/>
            <w:hideMark/>
          </w:tcPr>
          <w:p w14:paraId="5F29114D"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Number of MLP layers</w:t>
            </w:r>
          </w:p>
        </w:tc>
        <w:tc>
          <w:tcPr>
            <w:tcW w:w="3828" w:type="dxa"/>
            <w:hideMark/>
          </w:tcPr>
          <w:p w14:paraId="4589AB43"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2–5</w:t>
            </w:r>
          </w:p>
        </w:tc>
      </w:tr>
      <w:tr w:rsidR="0079072E" w:rsidRPr="0079072E" w14:paraId="4C92BEFF" w14:textId="77777777" w:rsidTr="0079072E">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2AC09FCE"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p>
        </w:tc>
        <w:tc>
          <w:tcPr>
            <w:tcW w:w="3402" w:type="dxa"/>
            <w:hideMark/>
          </w:tcPr>
          <w:p w14:paraId="3ABF7083"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Neurons per MLP layer</w:t>
            </w:r>
          </w:p>
        </w:tc>
        <w:tc>
          <w:tcPr>
            <w:tcW w:w="3828" w:type="dxa"/>
            <w:hideMark/>
          </w:tcPr>
          <w:p w14:paraId="5D4C20CA"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32–512 (step: 32)</w:t>
            </w:r>
          </w:p>
        </w:tc>
      </w:tr>
      <w:tr w:rsidR="0079072E" w:rsidRPr="0079072E" w14:paraId="76CFD51F" w14:textId="77777777" w:rsidTr="00790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34B61FC5"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p>
        </w:tc>
        <w:tc>
          <w:tcPr>
            <w:tcW w:w="3402" w:type="dxa"/>
            <w:hideMark/>
          </w:tcPr>
          <w:p w14:paraId="49ED87F5"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Dropout</w:t>
            </w:r>
          </w:p>
        </w:tc>
        <w:tc>
          <w:tcPr>
            <w:tcW w:w="3828" w:type="dxa"/>
            <w:hideMark/>
          </w:tcPr>
          <w:p w14:paraId="38858F1B"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0.1–0.5</w:t>
            </w:r>
          </w:p>
        </w:tc>
      </w:tr>
      <w:tr w:rsidR="0079072E" w:rsidRPr="0079072E" w14:paraId="6EADD7C4" w14:textId="77777777" w:rsidTr="0079072E">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1E30100F"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GAT</w:t>
            </w:r>
          </w:p>
        </w:tc>
        <w:tc>
          <w:tcPr>
            <w:tcW w:w="3402" w:type="dxa"/>
            <w:hideMark/>
          </w:tcPr>
          <w:p w14:paraId="34E4C46D"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Number of graph convolution layers</w:t>
            </w:r>
          </w:p>
        </w:tc>
        <w:tc>
          <w:tcPr>
            <w:tcW w:w="3828" w:type="dxa"/>
            <w:hideMark/>
          </w:tcPr>
          <w:p w14:paraId="47504D2F"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2–6</w:t>
            </w:r>
          </w:p>
        </w:tc>
      </w:tr>
      <w:tr w:rsidR="0079072E" w:rsidRPr="0079072E" w14:paraId="734AA47A" w14:textId="77777777" w:rsidTr="00790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1E3B7649"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p>
        </w:tc>
        <w:tc>
          <w:tcPr>
            <w:tcW w:w="3402" w:type="dxa"/>
            <w:hideMark/>
          </w:tcPr>
          <w:p w14:paraId="6A35A090"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Embedding dimension</w:t>
            </w:r>
          </w:p>
        </w:tc>
        <w:tc>
          <w:tcPr>
            <w:tcW w:w="3828" w:type="dxa"/>
            <w:hideMark/>
          </w:tcPr>
          <w:p w14:paraId="265DB08C"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100–400</w:t>
            </w:r>
          </w:p>
        </w:tc>
      </w:tr>
      <w:tr w:rsidR="0079072E" w:rsidRPr="0079072E" w14:paraId="6B39292A" w14:textId="77777777" w:rsidTr="0079072E">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1194D050"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p>
        </w:tc>
        <w:tc>
          <w:tcPr>
            <w:tcW w:w="3402" w:type="dxa"/>
            <w:hideMark/>
          </w:tcPr>
          <w:p w14:paraId="1508476F"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Number of attention heads</w:t>
            </w:r>
          </w:p>
        </w:tc>
        <w:tc>
          <w:tcPr>
            <w:tcW w:w="3828" w:type="dxa"/>
            <w:hideMark/>
          </w:tcPr>
          <w:p w14:paraId="79A933E7"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1–3</w:t>
            </w:r>
          </w:p>
        </w:tc>
      </w:tr>
      <w:tr w:rsidR="0079072E" w:rsidRPr="0079072E" w14:paraId="1ACB3E07" w14:textId="77777777" w:rsidTr="00790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0AED2107"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p>
        </w:tc>
        <w:tc>
          <w:tcPr>
            <w:tcW w:w="3402" w:type="dxa"/>
            <w:hideMark/>
          </w:tcPr>
          <w:p w14:paraId="4618CB41"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Number of FC layers</w:t>
            </w:r>
          </w:p>
        </w:tc>
        <w:tc>
          <w:tcPr>
            <w:tcW w:w="3828" w:type="dxa"/>
            <w:hideMark/>
          </w:tcPr>
          <w:p w14:paraId="403A61EB"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1–5</w:t>
            </w:r>
          </w:p>
        </w:tc>
      </w:tr>
      <w:tr w:rsidR="0079072E" w:rsidRPr="0079072E" w14:paraId="26D14216" w14:textId="77777777" w:rsidTr="0079072E">
        <w:trPr>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02175B3A"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p>
        </w:tc>
        <w:tc>
          <w:tcPr>
            <w:tcW w:w="3402" w:type="dxa"/>
            <w:hideMark/>
          </w:tcPr>
          <w:p w14:paraId="55137AE3"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FC layer size</w:t>
            </w:r>
          </w:p>
        </w:tc>
        <w:tc>
          <w:tcPr>
            <w:tcW w:w="3828" w:type="dxa"/>
            <w:hideMark/>
          </w:tcPr>
          <w:p w14:paraId="675E46DC"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50–500 (per layer)</w:t>
            </w:r>
          </w:p>
        </w:tc>
      </w:tr>
      <w:tr w:rsidR="0079072E" w:rsidRPr="0079072E" w14:paraId="712AE655" w14:textId="77777777" w:rsidTr="007907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44E10981"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p>
        </w:tc>
        <w:tc>
          <w:tcPr>
            <w:tcW w:w="3402" w:type="dxa"/>
            <w:hideMark/>
          </w:tcPr>
          <w:p w14:paraId="08366698"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Dropout ratio</w:t>
            </w:r>
          </w:p>
        </w:tc>
        <w:tc>
          <w:tcPr>
            <w:tcW w:w="3828" w:type="dxa"/>
            <w:hideMark/>
          </w:tcPr>
          <w:p w14:paraId="2A0A88B2" w14:textId="77777777" w:rsidR="0079072E" w:rsidRPr="0079072E" w:rsidRDefault="0079072E" w:rsidP="0079072E">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0.1–0.5</w:t>
            </w:r>
          </w:p>
        </w:tc>
      </w:tr>
      <w:tr w:rsidR="0079072E" w:rsidRPr="0079072E" w14:paraId="0EC1A3B0" w14:textId="77777777" w:rsidTr="0079072E">
        <w:trPr>
          <w:trHeight w:val="329"/>
          <w:jc w:val="center"/>
        </w:trPr>
        <w:tc>
          <w:tcPr>
            <w:cnfStyle w:val="001000000000" w:firstRow="0" w:lastRow="0" w:firstColumn="1" w:lastColumn="0" w:oddVBand="0" w:evenVBand="0" w:oddHBand="0" w:evenHBand="0" w:firstRowFirstColumn="0" w:firstRowLastColumn="0" w:lastRowFirstColumn="0" w:lastRowLastColumn="0"/>
            <w:tcW w:w="1701" w:type="dxa"/>
            <w:hideMark/>
          </w:tcPr>
          <w:p w14:paraId="15D34AA2" w14:textId="77777777" w:rsidR="0079072E" w:rsidRPr="0079072E" w:rsidRDefault="0079072E" w:rsidP="0079072E">
            <w:pPr>
              <w:spacing w:line="276" w:lineRule="auto"/>
              <w:jc w:val="both"/>
              <w:rPr>
                <w:rFonts w:asciiTheme="majorBidi" w:eastAsia="Times New Roman" w:hAnsiTheme="majorBidi" w:cstheme="majorBidi"/>
                <w:kern w:val="0"/>
                <w:sz w:val="22"/>
                <w:szCs w:val="22"/>
                <w14:ligatures w14:val="none"/>
              </w:rPr>
            </w:pPr>
          </w:p>
        </w:tc>
        <w:tc>
          <w:tcPr>
            <w:tcW w:w="3402" w:type="dxa"/>
            <w:hideMark/>
          </w:tcPr>
          <w:p w14:paraId="65E2F726"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Learning rate</w:t>
            </w:r>
          </w:p>
        </w:tc>
        <w:tc>
          <w:tcPr>
            <w:tcW w:w="3828" w:type="dxa"/>
            <w:hideMark/>
          </w:tcPr>
          <w:p w14:paraId="4F3065E3" w14:textId="77777777" w:rsidR="0079072E" w:rsidRPr="0079072E" w:rsidRDefault="0079072E" w:rsidP="0079072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2"/>
                <w:szCs w:val="22"/>
                <w14:ligatures w14:val="none"/>
              </w:rPr>
            </w:pPr>
            <w:r w:rsidRPr="0079072E">
              <w:rPr>
                <w:rFonts w:asciiTheme="majorBidi" w:eastAsia="Times New Roman" w:hAnsiTheme="majorBidi" w:cstheme="majorBidi"/>
                <w:kern w:val="0"/>
                <w:sz w:val="22"/>
                <w:szCs w:val="22"/>
                <w14:ligatures w14:val="none"/>
              </w:rPr>
              <w:t>1×10⁻⁴–1×10⁻² (log-uniform)</w:t>
            </w:r>
          </w:p>
        </w:tc>
      </w:tr>
    </w:tbl>
    <w:p w14:paraId="35B151D5" w14:textId="1A41AEE1" w:rsidR="0079072E" w:rsidRPr="0079072E" w:rsidRDefault="0079072E" w:rsidP="0079072E">
      <w:pPr>
        <w:spacing w:after="0" w:line="240" w:lineRule="auto"/>
        <w:rPr>
          <w:rFonts w:asciiTheme="majorBidi" w:eastAsia="Times New Roman" w:hAnsiTheme="majorBidi" w:cstheme="majorBidi"/>
          <w:kern w:val="0"/>
          <w14:ligatures w14:val="none"/>
        </w:rPr>
      </w:pPr>
    </w:p>
    <w:p w14:paraId="1E492F47" w14:textId="77777777" w:rsidR="0079072E" w:rsidRPr="0079072E" w:rsidRDefault="0079072E" w:rsidP="00F066DC">
      <w:pPr>
        <w:spacing w:before="100" w:beforeAutospacing="1" w:after="100" w:afterAutospacing="1" w:line="360" w:lineRule="auto"/>
        <w:jc w:val="both"/>
        <w:rPr>
          <w:rFonts w:asciiTheme="majorBidi" w:eastAsia="Times New Roman" w:hAnsiTheme="majorBidi" w:cstheme="majorBidi"/>
          <w:kern w:val="0"/>
          <w14:ligatures w14:val="none"/>
        </w:rPr>
      </w:pPr>
      <w:r w:rsidRPr="0079072E">
        <w:rPr>
          <w:rFonts w:asciiTheme="majorBidi" w:eastAsia="Times New Roman" w:hAnsiTheme="majorBidi" w:cstheme="majorBidi"/>
          <w:kern w:val="0"/>
          <w14:ligatures w14:val="none"/>
        </w:rPr>
        <w:t>After optimization, the following configurations yielded the best validation performance:</w:t>
      </w:r>
    </w:p>
    <w:p w14:paraId="78A783BE" w14:textId="3658D00C" w:rsidR="0079072E" w:rsidRPr="0079072E" w:rsidRDefault="0079072E" w:rsidP="00F066DC">
      <w:pPr>
        <w:numPr>
          <w:ilvl w:val="0"/>
          <w:numId w:val="8"/>
        </w:numPr>
        <w:spacing w:before="100" w:beforeAutospacing="1" w:after="100" w:afterAutospacing="1" w:line="360" w:lineRule="auto"/>
        <w:jc w:val="both"/>
        <w:rPr>
          <w:rFonts w:asciiTheme="majorBidi" w:eastAsia="Times New Roman" w:hAnsiTheme="majorBidi" w:cstheme="majorBidi"/>
          <w:kern w:val="0"/>
          <w14:ligatures w14:val="none"/>
        </w:rPr>
      </w:pPr>
      <w:r w:rsidRPr="0079072E">
        <w:rPr>
          <w:rFonts w:asciiTheme="majorBidi" w:eastAsia="Times New Roman" w:hAnsiTheme="majorBidi" w:cstheme="majorBidi"/>
          <w:kern w:val="0"/>
          <w14:ligatures w14:val="none"/>
        </w:rPr>
        <w:t>Mordred: MLP layer sizes = [384, 416]; dropout = 0.258</w:t>
      </w:r>
    </w:p>
    <w:p w14:paraId="4D75FEC4" w14:textId="4DAB63F0" w:rsidR="0079072E" w:rsidRPr="0079072E" w:rsidRDefault="0079072E" w:rsidP="00F066DC">
      <w:pPr>
        <w:numPr>
          <w:ilvl w:val="0"/>
          <w:numId w:val="8"/>
        </w:numPr>
        <w:spacing w:before="100" w:beforeAutospacing="1" w:after="100" w:afterAutospacing="1" w:line="360" w:lineRule="auto"/>
        <w:jc w:val="both"/>
        <w:rPr>
          <w:rFonts w:asciiTheme="majorBidi" w:eastAsia="Times New Roman" w:hAnsiTheme="majorBidi" w:cstheme="majorBidi"/>
          <w:kern w:val="0"/>
          <w14:ligatures w14:val="none"/>
        </w:rPr>
      </w:pPr>
      <w:r w:rsidRPr="0079072E">
        <w:rPr>
          <w:rFonts w:asciiTheme="majorBidi" w:eastAsia="Times New Roman" w:hAnsiTheme="majorBidi" w:cstheme="majorBidi"/>
          <w:kern w:val="0"/>
          <w14:ligatures w14:val="none"/>
        </w:rPr>
        <w:t>Freq-</w:t>
      </w:r>
      <w:r w:rsidR="00F066DC" w:rsidRPr="0079072E">
        <w:rPr>
          <w:rFonts w:asciiTheme="majorBidi" w:eastAsia="Times New Roman" w:hAnsiTheme="majorBidi" w:cstheme="majorBidi"/>
          <w:kern w:val="0"/>
          <w14:ligatures w14:val="none"/>
        </w:rPr>
        <w:t>ESP: MLP</w:t>
      </w:r>
      <w:r w:rsidRPr="0079072E">
        <w:rPr>
          <w:rFonts w:asciiTheme="majorBidi" w:eastAsia="Times New Roman" w:hAnsiTheme="majorBidi" w:cstheme="majorBidi"/>
          <w:kern w:val="0"/>
          <w14:ligatures w14:val="none"/>
        </w:rPr>
        <w:t xml:space="preserve"> layer sizes = [384, 160]; dropout = 0.103</w:t>
      </w:r>
    </w:p>
    <w:p w14:paraId="42BB90E0" w14:textId="0A8F52DD" w:rsidR="0079072E" w:rsidRPr="0079072E" w:rsidRDefault="0079072E" w:rsidP="00F066DC">
      <w:pPr>
        <w:numPr>
          <w:ilvl w:val="0"/>
          <w:numId w:val="8"/>
        </w:numPr>
        <w:spacing w:before="100" w:beforeAutospacing="1" w:after="100" w:afterAutospacing="1" w:line="360" w:lineRule="auto"/>
        <w:jc w:val="both"/>
        <w:rPr>
          <w:rFonts w:asciiTheme="majorBidi" w:eastAsia="Times New Roman" w:hAnsiTheme="majorBidi" w:cstheme="majorBidi"/>
          <w:kern w:val="0"/>
          <w14:ligatures w14:val="none"/>
        </w:rPr>
      </w:pPr>
      <w:r w:rsidRPr="0079072E">
        <w:rPr>
          <w:rFonts w:asciiTheme="majorBidi" w:eastAsia="Times New Roman" w:hAnsiTheme="majorBidi" w:cstheme="majorBidi"/>
          <w:kern w:val="0"/>
          <w14:ligatures w14:val="none"/>
        </w:rPr>
        <w:t>ESPNet</w:t>
      </w:r>
      <w:r w:rsidR="00F066DC">
        <w:rPr>
          <w:rFonts w:asciiTheme="majorBidi" w:eastAsia="Times New Roman" w:hAnsiTheme="majorBidi" w:cstheme="majorBidi"/>
          <w:kern w:val="0"/>
          <w14:ligatures w14:val="none"/>
        </w:rPr>
        <w:t xml:space="preserve">: </w:t>
      </w:r>
      <w:r w:rsidRPr="0079072E">
        <w:rPr>
          <w:rFonts w:asciiTheme="majorBidi" w:eastAsia="Times New Roman" w:hAnsiTheme="majorBidi" w:cstheme="majorBidi"/>
          <w:kern w:val="0"/>
          <w14:ligatures w14:val="none"/>
        </w:rPr>
        <w:t xml:space="preserve">MLP layer sizes = [256, 128, 64, 32]; dropout = </w:t>
      </w:r>
      <w:proofErr w:type="gramStart"/>
      <w:r w:rsidRPr="0079072E">
        <w:rPr>
          <w:rFonts w:asciiTheme="majorBidi" w:eastAsia="Times New Roman" w:hAnsiTheme="majorBidi" w:cstheme="majorBidi"/>
          <w:kern w:val="0"/>
          <w14:ligatures w14:val="none"/>
        </w:rPr>
        <w:t>0.4;</w:t>
      </w:r>
      <w:proofErr w:type="gramEnd"/>
      <w:r w:rsidRPr="0079072E">
        <w:rPr>
          <w:rFonts w:asciiTheme="majorBidi" w:eastAsia="Times New Roman" w:hAnsiTheme="majorBidi" w:cstheme="majorBidi"/>
          <w:kern w:val="0"/>
          <w14:ligatures w14:val="none"/>
        </w:rPr>
        <w:t xml:space="preserve"> </w:t>
      </w:r>
    </w:p>
    <w:p w14:paraId="30B1BBE4" w14:textId="0F25C22E" w:rsidR="0079072E" w:rsidRPr="0079072E" w:rsidRDefault="0079072E" w:rsidP="00F066DC">
      <w:pPr>
        <w:numPr>
          <w:ilvl w:val="0"/>
          <w:numId w:val="8"/>
        </w:numPr>
        <w:spacing w:before="100" w:beforeAutospacing="1" w:after="100" w:afterAutospacing="1" w:line="360" w:lineRule="auto"/>
        <w:jc w:val="both"/>
        <w:rPr>
          <w:rFonts w:asciiTheme="majorBidi" w:eastAsia="Times New Roman" w:hAnsiTheme="majorBidi" w:cstheme="majorBidi"/>
          <w:kern w:val="0"/>
          <w14:ligatures w14:val="none"/>
        </w:rPr>
      </w:pPr>
      <w:r w:rsidRPr="0079072E">
        <w:rPr>
          <w:rFonts w:asciiTheme="majorBidi" w:eastAsia="Times New Roman" w:hAnsiTheme="majorBidi" w:cstheme="majorBidi"/>
          <w:kern w:val="0"/>
          <w14:ligatures w14:val="none"/>
        </w:rPr>
        <w:lastRenderedPageBreak/>
        <w:t>GAT:</w:t>
      </w:r>
      <w:r w:rsidR="00F066DC">
        <w:rPr>
          <w:rFonts w:asciiTheme="majorBidi" w:eastAsia="Times New Roman" w:hAnsiTheme="majorBidi" w:cstheme="majorBidi"/>
          <w:kern w:val="0"/>
          <w14:ligatures w14:val="none"/>
        </w:rPr>
        <w:t xml:space="preserve"> </w:t>
      </w:r>
      <w:r w:rsidRPr="0079072E">
        <w:rPr>
          <w:rFonts w:asciiTheme="majorBidi" w:eastAsia="Times New Roman" w:hAnsiTheme="majorBidi" w:cstheme="majorBidi"/>
          <w:kern w:val="0"/>
          <w14:ligatures w14:val="none"/>
        </w:rPr>
        <w:t>Six graph convolution layers with an embedding dimension of 300 and three attention heads; classification head consisting of two fully connected layers with 400 and 250 neurons, respectively</w:t>
      </w:r>
    </w:p>
    <w:p w14:paraId="2D81DD7D" w14:textId="77777777" w:rsidR="0079072E" w:rsidRPr="0079072E" w:rsidRDefault="0079072E" w:rsidP="0040167C">
      <w:pPr>
        <w:spacing w:before="100" w:beforeAutospacing="1" w:after="100" w:afterAutospacing="1" w:line="360" w:lineRule="auto"/>
        <w:jc w:val="both"/>
        <w:rPr>
          <w:rFonts w:asciiTheme="majorBidi" w:eastAsia="Times New Roman" w:hAnsiTheme="majorBidi" w:cstheme="majorBidi"/>
          <w:kern w:val="0"/>
          <w14:ligatures w14:val="none"/>
        </w:rPr>
      </w:pPr>
      <w:r w:rsidRPr="0079072E">
        <w:rPr>
          <w:rFonts w:asciiTheme="majorBidi" w:eastAsia="Times New Roman" w:hAnsiTheme="majorBidi" w:cstheme="majorBidi"/>
          <w:kern w:val="0"/>
          <w14:ligatures w14:val="none"/>
        </w:rPr>
        <w:t>Across all models, the optimal learning rate was 3 × 10⁻⁴, and </w:t>
      </w:r>
      <w:proofErr w:type="spellStart"/>
      <w:r w:rsidRPr="00D75906">
        <w:rPr>
          <w:rFonts w:asciiTheme="majorBidi" w:eastAsia="Times New Roman" w:hAnsiTheme="majorBidi" w:cstheme="majorBidi"/>
          <w:i/>
          <w:iCs/>
          <w:kern w:val="0"/>
          <w14:ligatures w14:val="none"/>
        </w:rPr>
        <w:t>ReLU</w:t>
      </w:r>
      <w:proofErr w:type="spellEnd"/>
      <w:r w:rsidRPr="0079072E">
        <w:rPr>
          <w:rFonts w:asciiTheme="majorBidi" w:eastAsia="Times New Roman" w:hAnsiTheme="majorBidi" w:cstheme="majorBidi"/>
          <w:kern w:val="0"/>
          <w14:ligatures w14:val="none"/>
        </w:rPr>
        <w:t> was selected as the activation function based on consistent performance gains relative to </w:t>
      </w:r>
      <w:r w:rsidRPr="00D75906">
        <w:rPr>
          <w:rFonts w:asciiTheme="majorBidi" w:eastAsia="Times New Roman" w:hAnsiTheme="majorBidi" w:cstheme="majorBidi"/>
          <w:i/>
          <w:iCs/>
          <w:kern w:val="0"/>
          <w14:ligatures w14:val="none"/>
        </w:rPr>
        <w:t>tanh</w:t>
      </w:r>
      <w:r w:rsidRPr="0079072E">
        <w:rPr>
          <w:rFonts w:asciiTheme="majorBidi" w:eastAsia="Times New Roman" w:hAnsiTheme="majorBidi" w:cstheme="majorBidi"/>
          <w:kern w:val="0"/>
          <w14:ligatures w14:val="none"/>
        </w:rPr>
        <w:t>.</w:t>
      </w:r>
    </w:p>
    <w:p w14:paraId="2A2C0248" w14:textId="77777777" w:rsidR="0040167C" w:rsidRDefault="0040167C" w:rsidP="00D72704">
      <w:pPr>
        <w:rPr>
          <w:rFonts w:asciiTheme="majorBidi" w:hAnsiTheme="majorBidi" w:cstheme="majorBidi"/>
          <w:lang w:bidi="fa-IR"/>
        </w:rPr>
      </w:pPr>
    </w:p>
    <w:p w14:paraId="0A149311" w14:textId="77777777" w:rsidR="0040167C" w:rsidRPr="002C06E5" w:rsidRDefault="0040167C" w:rsidP="00D72704">
      <w:pPr>
        <w:rPr>
          <w:rFonts w:asciiTheme="majorBidi" w:hAnsiTheme="majorBidi" w:cstheme="majorBidi"/>
          <w:lang w:bidi="fa-IR"/>
        </w:rPr>
      </w:pPr>
    </w:p>
    <w:p w14:paraId="2062B51A" w14:textId="5AF45502" w:rsidR="00D72704" w:rsidRPr="00592575" w:rsidRDefault="00D72704" w:rsidP="00D72704">
      <w:pPr>
        <w:spacing w:line="360" w:lineRule="auto"/>
        <w:rPr>
          <w:rFonts w:asciiTheme="majorBidi" w:eastAsiaTheme="minorEastAsia" w:hAnsiTheme="majorBidi" w:cstheme="majorBidi"/>
          <w:b/>
          <w:bCs/>
        </w:rPr>
      </w:pPr>
      <w:r w:rsidRPr="00592575">
        <w:rPr>
          <w:rFonts w:asciiTheme="majorBidi" w:eastAsiaTheme="minorEastAsia" w:hAnsiTheme="majorBidi" w:cstheme="majorBidi"/>
          <w:b/>
          <w:bCs/>
        </w:rPr>
        <w:t>S</w:t>
      </w:r>
      <w:r w:rsidR="009B2B93">
        <w:rPr>
          <w:rFonts w:asciiTheme="majorBidi" w:eastAsiaTheme="minorEastAsia" w:hAnsiTheme="majorBidi" w:cstheme="majorBidi"/>
          <w:b/>
          <w:bCs/>
        </w:rPr>
        <w:t>5</w:t>
      </w:r>
      <w:r w:rsidRPr="00592575">
        <w:rPr>
          <w:rFonts w:asciiTheme="majorBidi" w:eastAsiaTheme="minorEastAsia" w:hAnsiTheme="majorBidi" w:cstheme="majorBidi"/>
          <w:b/>
          <w:bCs/>
        </w:rPr>
        <w:t xml:space="preserve">. Performance </w:t>
      </w:r>
      <w:r w:rsidR="0040167C">
        <w:rPr>
          <w:rFonts w:asciiTheme="majorBidi" w:eastAsiaTheme="minorEastAsia" w:hAnsiTheme="majorBidi" w:cstheme="majorBidi"/>
          <w:b/>
          <w:bCs/>
        </w:rPr>
        <w:t>evaluation</w:t>
      </w:r>
      <w:r w:rsidRPr="00592575">
        <w:rPr>
          <w:rFonts w:asciiTheme="majorBidi" w:eastAsiaTheme="minorEastAsia" w:hAnsiTheme="majorBidi" w:cstheme="majorBidi"/>
          <w:b/>
          <w:bCs/>
        </w:rPr>
        <w:t xml:space="preserve"> </w:t>
      </w:r>
      <w:r w:rsidR="0040167C">
        <w:rPr>
          <w:rFonts w:asciiTheme="majorBidi" w:eastAsiaTheme="minorEastAsia" w:hAnsiTheme="majorBidi" w:cstheme="majorBidi"/>
          <w:b/>
          <w:bCs/>
        </w:rPr>
        <w:t>metrics</w:t>
      </w:r>
    </w:p>
    <w:p w14:paraId="05CA5F8B" w14:textId="0C7246F6" w:rsidR="00D72704" w:rsidRDefault="0040167C" w:rsidP="00D84F93">
      <w:pPr>
        <w:spacing w:line="360" w:lineRule="auto"/>
        <w:jc w:val="both"/>
        <w:rPr>
          <w:rFonts w:asciiTheme="majorBidi" w:eastAsiaTheme="majorEastAsia" w:hAnsiTheme="majorBidi" w:cstheme="majorBidi"/>
          <w:bCs/>
          <w:kern w:val="0"/>
          <w14:ligatures w14:val="none"/>
        </w:rPr>
      </w:pPr>
      <w:r w:rsidRPr="0040167C">
        <w:rPr>
          <w:rFonts w:asciiTheme="majorBidi" w:eastAsiaTheme="majorEastAsia" w:hAnsiTheme="majorBidi" w:cstheme="majorBidi"/>
          <w:bCs/>
          <w:kern w:val="0"/>
          <w14:ligatures w14:val="none"/>
        </w:rPr>
        <w:t xml:space="preserve">Cocrystal prediction is formulated as a binary classification task with a pronounced imbalance between positive (successful cocrystal formation) and negative (physical mixture) samples. To ensure a fair and informative comparison of model performance under these conditions, we employed a set of complementary evaluation metrics that explicitly account for class imbalance and </w:t>
      </w:r>
      <w:r w:rsidR="00D84F93">
        <w:rPr>
          <w:rFonts w:asciiTheme="majorBidi" w:eastAsiaTheme="majorEastAsia" w:hAnsiTheme="majorBidi" w:cstheme="majorBidi"/>
          <w:bCs/>
          <w:kern w:val="0"/>
          <w14:ligatures w14:val="none"/>
        </w:rPr>
        <w:t>different error types. The metrics are calculated based on counts of true positive (TP), true negative (TN), false positive (FP) and false negative (FN).</w:t>
      </w:r>
    </w:p>
    <w:p w14:paraId="0F89B47B" w14:textId="77777777" w:rsidR="00D84F93" w:rsidRDefault="00D84F93" w:rsidP="00D84F93">
      <w:pPr>
        <w:spacing w:line="360" w:lineRule="auto"/>
        <w:jc w:val="both"/>
        <w:rPr>
          <w:rFonts w:asciiTheme="majorBidi" w:eastAsiaTheme="majorEastAsia" w:hAnsiTheme="majorBidi" w:cstheme="majorBidi"/>
          <w:bCs/>
          <w:kern w:val="0"/>
          <w14:ligatures w14:val="none"/>
        </w:rPr>
      </w:pPr>
      <w:r w:rsidRPr="00D84F93">
        <w:rPr>
          <w:rFonts w:asciiTheme="majorBidi" w:eastAsiaTheme="majorEastAsia" w:hAnsiTheme="majorBidi" w:cstheme="majorBidi"/>
          <w:bCs/>
          <w:kern w:val="0"/>
          <w14:ligatures w14:val="none"/>
        </w:rPr>
        <w:t>The true positive rate (TPR), also known as recall, measures the proportion of correctly identified positive samples:</w:t>
      </w:r>
    </w:p>
    <w:p w14:paraId="004331ED" w14:textId="0C1DA61F" w:rsidR="00D84F93" w:rsidRPr="00D84F93" w:rsidRDefault="00D84F93" w:rsidP="00D84F93">
      <w:pPr>
        <w:spacing w:line="360" w:lineRule="auto"/>
        <w:jc w:val="both"/>
        <w:rPr>
          <w:rFonts w:asciiTheme="majorBidi" w:eastAsiaTheme="majorEastAsia" w:hAnsiTheme="majorBidi" w:cstheme="majorBidi"/>
          <w:bCs/>
          <w:kern w:val="0"/>
          <w14:ligatures w14:val="none"/>
        </w:rPr>
      </w:pPr>
      <m:oMath>
        <m:r>
          <m:rPr>
            <m:sty m:val="p"/>
          </m:rPr>
          <w:rPr>
            <w:rFonts w:ascii="Cambria Math" w:hAnsi="Cambria Math" w:cstheme="majorBidi"/>
          </w:rPr>
          <m:t>TPR =</m:t>
        </m:r>
        <m:f>
          <m:fPr>
            <m:ctrlPr>
              <w:rPr>
                <w:rFonts w:ascii="Cambria Math" w:eastAsiaTheme="majorEastAsia" w:hAnsi="Cambria Math" w:cstheme="majorBidi"/>
                <w:bCs/>
                <w:i/>
                <w:kern w:val="0"/>
                <w14:ligatures w14:val="none"/>
              </w:rPr>
            </m:ctrlPr>
          </m:fPr>
          <m:num>
            <m:r>
              <m:rPr>
                <m:sty m:val="p"/>
              </m:rPr>
              <w:rPr>
                <w:rFonts w:ascii="Cambria Math" w:hAnsi="Cambria Math" w:cstheme="majorBidi"/>
              </w:rPr>
              <m:t xml:space="preserve">TP </m:t>
            </m:r>
          </m:num>
          <m:den>
            <m:r>
              <m:rPr>
                <m:sty m:val="p"/>
              </m:rPr>
              <w:rPr>
                <w:rFonts w:ascii="Cambria Math" w:hAnsi="Cambria Math" w:cstheme="majorBidi"/>
              </w:rPr>
              <m:t>TP + FN</m:t>
            </m:r>
          </m:den>
        </m:f>
      </m:oMath>
      <w:r w:rsidRPr="00D84F93">
        <w:rPr>
          <w:rFonts w:asciiTheme="majorBidi" w:eastAsiaTheme="majorEastAsia" w:hAnsiTheme="majorBidi" w:cstheme="majorBidi"/>
          <w:bCs/>
          <w:kern w:val="0"/>
          <w14:ligatures w14:val="none"/>
        </w:rPr>
        <w:t xml:space="preserve">                                                                                                                </w:t>
      </w:r>
      <w:r w:rsidR="00F870D0">
        <w:rPr>
          <w:rFonts w:asciiTheme="majorBidi" w:eastAsiaTheme="majorEastAsia" w:hAnsiTheme="majorBidi" w:cstheme="majorBidi"/>
          <w:bCs/>
          <w:kern w:val="0"/>
          <w14:ligatures w14:val="none"/>
        </w:rPr>
        <w:t xml:space="preserve">    </w:t>
      </w:r>
      <w:r w:rsidRPr="00D84F93">
        <w:rPr>
          <w:rFonts w:asciiTheme="majorBidi" w:eastAsiaTheme="majorEastAsia" w:hAnsiTheme="majorBidi" w:cstheme="majorBidi"/>
          <w:bCs/>
          <w:kern w:val="0"/>
          <w14:ligatures w14:val="none"/>
        </w:rPr>
        <w:t xml:space="preserve">  </w:t>
      </w:r>
      <w:r w:rsidR="00D72704" w:rsidRPr="00D84F93">
        <w:rPr>
          <w:rFonts w:asciiTheme="majorBidi" w:hAnsiTheme="majorBidi" w:cstheme="majorBidi"/>
        </w:rPr>
        <w:t>(</w:t>
      </w:r>
      <w:r w:rsidRPr="00D84F93">
        <w:rPr>
          <w:rFonts w:asciiTheme="majorBidi" w:hAnsiTheme="majorBidi" w:cstheme="majorBidi"/>
        </w:rPr>
        <w:t>7</w:t>
      </w:r>
      <w:r w:rsidR="00D72704" w:rsidRPr="00D84F93">
        <w:rPr>
          <w:rFonts w:asciiTheme="majorBidi" w:hAnsiTheme="majorBidi" w:cstheme="majorBidi"/>
        </w:rPr>
        <w:t>)</w:t>
      </w:r>
    </w:p>
    <w:p w14:paraId="035A8619" w14:textId="03FFA66D" w:rsidR="00D84F93" w:rsidRDefault="00D84F93" w:rsidP="00D84F93">
      <w:pPr>
        <w:spacing w:line="360" w:lineRule="auto"/>
        <w:jc w:val="both"/>
        <w:rPr>
          <w:rFonts w:asciiTheme="majorBidi" w:hAnsiTheme="majorBidi" w:cstheme="majorBidi"/>
        </w:rPr>
      </w:pPr>
      <w:r w:rsidRPr="00D84F93">
        <w:rPr>
          <w:rFonts w:asciiTheme="majorBidi" w:hAnsiTheme="majorBidi" w:cstheme="majorBidi"/>
        </w:rPr>
        <w:t>The true negative rate (TNR), or specificity, quantifies the ability of the model to correctly identify negative samples:</w:t>
      </w:r>
    </w:p>
    <w:p w14:paraId="0954C50C" w14:textId="687AB5B9" w:rsidR="00D72704" w:rsidRPr="00D84F93" w:rsidRDefault="00D84F93" w:rsidP="00D84F93">
      <w:pPr>
        <w:spacing w:line="360" w:lineRule="auto"/>
        <w:jc w:val="both"/>
        <w:rPr>
          <w:rFonts w:asciiTheme="majorBidi" w:eastAsiaTheme="majorEastAsia" w:hAnsiTheme="majorBidi" w:cstheme="majorBidi"/>
          <w:bCs/>
          <w:kern w:val="0"/>
          <w14:ligatures w14:val="none"/>
        </w:rPr>
      </w:pPr>
      <m:oMath>
        <m:r>
          <m:rPr>
            <m:sty m:val="p"/>
          </m:rPr>
          <w:rPr>
            <w:rFonts w:ascii="Cambria Math" w:hAnsi="Cambria Math" w:cstheme="majorBidi"/>
          </w:rPr>
          <m:t>TNR =</m:t>
        </m:r>
        <m:f>
          <m:fPr>
            <m:ctrlPr>
              <w:rPr>
                <w:rFonts w:ascii="Cambria Math" w:eastAsiaTheme="majorEastAsia" w:hAnsi="Cambria Math" w:cstheme="majorBidi"/>
                <w:bCs/>
                <w:i/>
                <w:kern w:val="0"/>
                <w14:ligatures w14:val="none"/>
              </w:rPr>
            </m:ctrlPr>
          </m:fPr>
          <m:num>
            <m:r>
              <m:rPr>
                <m:sty m:val="p"/>
              </m:rPr>
              <w:rPr>
                <w:rFonts w:ascii="Cambria Math" w:hAnsi="Cambria Math" w:cstheme="majorBidi"/>
              </w:rPr>
              <m:t xml:space="preserve">TN </m:t>
            </m:r>
          </m:num>
          <m:den>
            <m:r>
              <m:rPr>
                <m:sty m:val="p"/>
              </m:rPr>
              <w:rPr>
                <w:rFonts w:ascii="Cambria Math" w:hAnsi="Cambria Math" w:cstheme="majorBidi"/>
              </w:rPr>
              <m:t>TN + FP</m:t>
            </m:r>
          </m:den>
        </m:f>
      </m:oMath>
      <w:r>
        <w:rPr>
          <w:rFonts w:asciiTheme="majorBidi" w:eastAsiaTheme="majorEastAsia" w:hAnsiTheme="majorBidi" w:cstheme="majorBidi"/>
          <w:bCs/>
          <w:kern w:val="0"/>
          <w14:ligatures w14:val="none"/>
        </w:rPr>
        <w:t xml:space="preserve">                </w:t>
      </w:r>
      <w:r w:rsidRPr="00D84F93">
        <w:rPr>
          <w:rFonts w:asciiTheme="majorBidi" w:eastAsiaTheme="majorEastAsia" w:hAnsiTheme="majorBidi" w:cstheme="majorBidi"/>
          <w:bCs/>
          <w:kern w:val="0"/>
          <w14:ligatures w14:val="none"/>
        </w:rPr>
        <w:t xml:space="preserve">                                                                                        </w:t>
      </w:r>
      <w:r>
        <w:rPr>
          <w:rFonts w:asciiTheme="majorBidi" w:eastAsiaTheme="majorEastAsia" w:hAnsiTheme="majorBidi" w:cstheme="majorBidi"/>
          <w:bCs/>
          <w:kern w:val="0"/>
          <w14:ligatures w14:val="none"/>
        </w:rPr>
        <w:t xml:space="preserve">         </w:t>
      </w:r>
      <w:r w:rsidR="00F870D0">
        <w:rPr>
          <w:rFonts w:asciiTheme="majorBidi" w:eastAsiaTheme="majorEastAsia" w:hAnsiTheme="majorBidi" w:cstheme="majorBidi"/>
          <w:bCs/>
          <w:kern w:val="0"/>
          <w14:ligatures w14:val="none"/>
        </w:rPr>
        <w:t xml:space="preserve">   </w:t>
      </w:r>
      <w:r>
        <w:rPr>
          <w:rFonts w:asciiTheme="majorBidi" w:eastAsiaTheme="majorEastAsia" w:hAnsiTheme="majorBidi" w:cstheme="majorBidi"/>
          <w:bCs/>
          <w:kern w:val="0"/>
          <w14:ligatures w14:val="none"/>
        </w:rPr>
        <w:t xml:space="preserve">  </w:t>
      </w:r>
      <w:r w:rsidR="00D72704" w:rsidRPr="002C06E5">
        <w:rPr>
          <w:rFonts w:asciiTheme="majorBidi" w:hAnsiTheme="majorBidi" w:cstheme="majorBidi"/>
        </w:rPr>
        <w:t>(</w:t>
      </w:r>
      <w:r>
        <w:rPr>
          <w:rFonts w:asciiTheme="majorBidi" w:hAnsiTheme="majorBidi" w:cstheme="majorBidi"/>
        </w:rPr>
        <w:t>8</w:t>
      </w:r>
      <w:r w:rsidR="00D72704" w:rsidRPr="002C06E5">
        <w:rPr>
          <w:rFonts w:asciiTheme="majorBidi" w:hAnsiTheme="majorBidi" w:cstheme="majorBidi"/>
        </w:rPr>
        <w:t>)</w:t>
      </w:r>
    </w:p>
    <w:p w14:paraId="2D766864" w14:textId="77777777" w:rsidR="00D84F93" w:rsidRDefault="00D84F93" w:rsidP="00D84F93">
      <w:pPr>
        <w:spacing w:line="360" w:lineRule="auto"/>
        <w:jc w:val="both"/>
        <w:rPr>
          <w:rFonts w:asciiTheme="majorBidi" w:eastAsiaTheme="majorEastAsia" w:hAnsiTheme="majorBidi" w:cstheme="majorBidi"/>
          <w:bCs/>
          <w:kern w:val="0"/>
          <w14:ligatures w14:val="none"/>
        </w:rPr>
      </w:pPr>
      <w:r w:rsidRPr="00D84F93">
        <w:rPr>
          <w:rFonts w:asciiTheme="majorBidi" w:eastAsiaTheme="majorEastAsia" w:hAnsiTheme="majorBidi" w:cstheme="majorBidi"/>
          <w:bCs/>
          <w:kern w:val="0"/>
          <w14:ligatures w14:val="none"/>
        </w:rPr>
        <w:t>To provide an unbiased overall measure that treats both classes equally, we report the balanced accuracy (</w:t>
      </w:r>
      <w:r w:rsidRPr="00D75906">
        <w:rPr>
          <w:rFonts w:asciiTheme="majorBidi" w:eastAsiaTheme="majorEastAsia" w:hAnsiTheme="majorBidi" w:cstheme="majorBidi"/>
          <w:bCs/>
          <w:i/>
          <w:iCs/>
          <w:kern w:val="0"/>
          <w14:ligatures w14:val="none"/>
        </w:rPr>
        <w:t>BACC</w:t>
      </w:r>
      <w:r w:rsidRPr="00D84F93">
        <w:rPr>
          <w:rFonts w:asciiTheme="majorBidi" w:eastAsiaTheme="majorEastAsia" w:hAnsiTheme="majorBidi" w:cstheme="majorBidi"/>
          <w:bCs/>
          <w:kern w:val="0"/>
          <w14:ligatures w14:val="none"/>
        </w:rPr>
        <w:t>), defined as the mean of recall and specificity:</w:t>
      </w:r>
    </w:p>
    <w:p w14:paraId="47862DE4" w14:textId="77777777" w:rsidR="00D84F93" w:rsidRDefault="00D84F93" w:rsidP="00D84F93">
      <w:pPr>
        <w:spacing w:line="360" w:lineRule="auto"/>
        <w:jc w:val="both"/>
        <w:rPr>
          <w:rFonts w:asciiTheme="majorBidi" w:eastAsiaTheme="majorEastAsia" w:hAnsiTheme="majorBidi" w:cstheme="majorBidi"/>
          <w:bCs/>
          <w:kern w:val="0"/>
          <w14:ligatures w14:val="none"/>
        </w:rPr>
      </w:pPr>
    </w:p>
    <w:p w14:paraId="7C55DBE0" w14:textId="1BBA84BA" w:rsidR="00D72704" w:rsidRPr="002C06E5" w:rsidRDefault="00D84F93" w:rsidP="00D84F93">
      <w:pPr>
        <w:spacing w:line="360" w:lineRule="auto"/>
        <w:jc w:val="both"/>
        <w:rPr>
          <w:rFonts w:asciiTheme="majorBidi" w:hAnsiTheme="majorBidi" w:cstheme="majorBidi"/>
        </w:rPr>
      </w:pPr>
      <m:oMath>
        <m:r>
          <w:rPr>
            <w:rFonts w:ascii="Cambria Math" w:eastAsiaTheme="majorEastAsia" w:hAnsi="Cambria Math" w:cstheme="majorBidi"/>
            <w:kern w:val="0"/>
            <w14:ligatures w14:val="none"/>
          </w:rPr>
          <m:t xml:space="preserve">BACC = </m:t>
        </m:r>
        <m:f>
          <m:fPr>
            <m:ctrlPr>
              <w:rPr>
                <w:rFonts w:ascii="Cambria Math" w:eastAsiaTheme="majorEastAsia" w:hAnsi="Cambria Math" w:cstheme="majorBidi"/>
                <w:bCs/>
                <w:i/>
                <w:kern w:val="0"/>
                <w14:ligatures w14:val="none"/>
              </w:rPr>
            </m:ctrlPr>
          </m:fPr>
          <m:num>
            <m:r>
              <m:rPr>
                <m:sty m:val="p"/>
              </m:rPr>
              <w:rPr>
                <w:rFonts w:ascii="Cambria Math" w:hAnsi="Cambria Math" w:cstheme="majorBidi"/>
              </w:rPr>
              <m:t xml:space="preserve">TPR+TNR </m:t>
            </m:r>
          </m:num>
          <m:den>
            <m:r>
              <m:rPr>
                <m:sty m:val="p"/>
              </m:rPr>
              <w:rPr>
                <w:rFonts w:ascii="Cambria Math" w:hAnsi="Cambria Math" w:cstheme="majorBidi"/>
              </w:rPr>
              <m:t>2</m:t>
            </m:r>
          </m:den>
        </m:f>
      </m:oMath>
      <w:r w:rsidRPr="002C06E5">
        <w:rPr>
          <w:rFonts w:asciiTheme="majorBidi" w:hAnsiTheme="majorBidi" w:cstheme="majorBidi"/>
        </w:rPr>
        <w:t xml:space="preserve"> </w:t>
      </w:r>
      <w:r w:rsidRPr="00D84F93">
        <w:rPr>
          <w:rFonts w:asciiTheme="majorBidi" w:eastAsiaTheme="majorEastAsia" w:hAnsiTheme="majorBidi" w:cstheme="majorBidi"/>
          <w:bCs/>
          <w:kern w:val="0"/>
          <w14:ligatures w14:val="none"/>
        </w:rPr>
        <w:t xml:space="preserve">                                                                                                              </w:t>
      </w:r>
      <w:r w:rsidR="00D72704" w:rsidRPr="002C06E5">
        <w:rPr>
          <w:rFonts w:asciiTheme="majorBidi" w:hAnsiTheme="majorBidi" w:cstheme="majorBidi"/>
        </w:rPr>
        <w:t>(</w:t>
      </w:r>
      <w:r>
        <w:rPr>
          <w:rFonts w:asciiTheme="majorBidi" w:hAnsiTheme="majorBidi" w:cstheme="majorBidi"/>
        </w:rPr>
        <w:t>9</w:t>
      </w:r>
      <w:r w:rsidR="00D72704" w:rsidRPr="002C06E5">
        <w:rPr>
          <w:rFonts w:asciiTheme="majorBidi" w:hAnsiTheme="majorBidi" w:cstheme="majorBidi"/>
        </w:rPr>
        <w:t>)</w:t>
      </w:r>
    </w:p>
    <w:p w14:paraId="51E9F91B" w14:textId="261FEBBD" w:rsidR="00D84F93" w:rsidRDefault="00D84F93" w:rsidP="00D84F93">
      <w:pPr>
        <w:spacing w:line="360" w:lineRule="auto"/>
        <w:jc w:val="both"/>
        <w:rPr>
          <w:rFonts w:asciiTheme="majorBidi" w:hAnsiTheme="majorBidi" w:cstheme="majorBidi"/>
          <w:noProof/>
          <w:lang w:bidi="fa-IR"/>
        </w:rPr>
      </w:pPr>
      <w:r w:rsidRPr="00D84F93">
        <w:rPr>
          <w:rFonts w:asciiTheme="majorBidi" w:hAnsiTheme="majorBidi" w:cstheme="majorBidi"/>
          <w:noProof/>
          <w:lang w:bidi="fa-IR"/>
        </w:rPr>
        <w:t>The F1-score summarizes the trade-off between precision and recall through their harmonic mean:</w:t>
      </w:r>
    </w:p>
    <w:p w14:paraId="46186C41" w14:textId="77777777" w:rsidR="00D84F93" w:rsidRDefault="00D84F93" w:rsidP="00D84F93">
      <w:pPr>
        <w:spacing w:line="360" w:lineRule="auto"/>
        <w:jc w:val="both"/>
        <w:rPr>
          <w:rFonts w:asciiTheme="majorBidi" w:hAnsiTheme="majorBidi" w:cstheme="majorBidi"/>
          <w:noProof/>
          <w:lang w:bidi="fa-IR"/>
        </w:rPr>
      </w:pPr>
    </w:p>
    <w:p w14:paraId="486FC4C2" w14:textId="17298FF2" w:rsidR="00D72704" w:rsidRDefault="00D72704" w:rsidP="00D84F93">
      <w:pPr>
        <w:spacing w:line="360" w:lineRule="auto"/>
        <w:jc w:val="both"/>
        <w:rPr>
          <w:rFonts w:asciiTheme="majorBidi" w:eastAsiaTheme="minorEastAsia" w:hAnsiTheme="majorBidi" w:cstheme="majorBidi"/>
          <w:noProof/>
          <w:lang w:bidi="fa-IR"/>
        </w:rPr>
      </w:pPr>
      <w:r w:rsidRPr="002C06E5">
        <w:rPr>
          <w:rFonts w:asciiTheme="majorBidi" w:hAnsiTheme="majorBidi" w:cstheme="majorBidi"/>
          <w:noProof/>
          <w:lang w:bidi="fa-IR"/>
        </w:rPr>
        <w:t xml:space="preserve">F1-score </w:t>
      </w:r>
      <m:oMath>
        <m:r>
          <m:rPr>
            <m:sty m:val="p"/>
          </m:rPr>
          <w:rPr>
            <w:rFonts w:ascii="Cambria Math" w:hAnsi="Cambria Math" w:cstheme="majorBidi"/>
            <w:noProof/>
            <w:lang w:bidi="fa-IR"/>
          </w:rPr>
          <m:t>=</m:t>
        </m:r>
        <m:f>
          <m:fPr>
            <m:ctrlPr>
              <w:rPr>
                <w:rFonts w:ascii="Cambria Math" w:hAnsi="Cambria Math" w:cstheme="majorBidi"/>
                <w:noProof/>
                <w:lang w:bidi="fa-IR"/>
              </w:rPr>
            </m:ctrlPr>
          </m:fPr>
          <m:num>
            <m:r>
              <m:rPr>
                <m:sty m:val="p"/>
              </m:rPr>
              <w:rPr>
                <w:rFonts w:ascii="Cambria Math" w:hAnsi="Cambria Math" w:cstheme="majorBidi"/>
                <w:noProof/>
                <w:lang w:bidi="fa-IR"/>
              </w:rPr>
              <m:t>2× Precision× Recall</m:t>
            </m:r>
          </m:num>
          <m:den>
            <m:r>
              <m:rPr>
                <m:sty m:val="p"/>
              </m:rPr>
              <w:rPr>
                <w:rFonts w:ascii="Cambria Math" w:hAnsi="Cambria Math" w:cstheme="majorBidi"/>
                <w:noProof/>
                <w:lang w:bidi="fa-IR"/>
              </w:rPr>
              <m:t>Precision+Recall</m:t>
            </m:r>
          </m:den>
        </m:f>
      </m:oMath>
      <w:r w:rsidRPr="002C06E5">
        <w:rPr>
          <w:rFonts w:asciiTheme="majorBidi" w:eastAsiaTheme="minorEastAsia" w:hAnsiTheme="majorBidi" w:cstheme="majorBidi"/>
          <w:noProof/>
          <w:lang w:bidi="fa-IR"/>
        </w:rPr>
        <w:t xml:space="preserve">  </w:t>
      </w:r>
      <w:r w:rsidR="00D84F93" w:rsidRPr="00D84F93">
        <w:rPr>
          <w:rFonts w:asciiTheme="majorBidi" w:eastAsiaTheme="majorEastAsia" w:hAnsiTheme="majorBidi" w:cstheme="majorBidi"/>
          <w:bCs/>
          <w:kern w:val="0"/>
          <w14:ligatures w14:val="none"/>
        </w:rPr>
        <w:t xml:space="preserve">                                                                                        </w:t>
      </w:r>
      <w:r w:rsidRPr="002C06E5">
        <w:rPr>
          <w:rFonts w:asciiTheme="majorBidi" w:eastAsiaTheme="minorEastAsia" w:hAnsiTheme="majorBidi" w:cstheme="majorBidi"/>
          <w:noProof/>
          <w:lang w:bidi="fa-IR"/>
        </w:rPr>
        <w:t xml:space="preserve">    (</w:t>
      </w:r>
      <w:r w:rsidR="00D84F93">
        <w:rPr>
          <w:rFonts w:asciiTheme="majorBidi" w:eastAsiaTheme="minorEastAsia" w:hAnsiTheme="majorBidi" w:cstheme="majorBidi"/>
          <w:noProof/>
          <w:lang w:bidi="fa-IR"/>
        </w:rPr>
        <w:t>10</w:t>
      </w:r>
      <w:r w:rsidRPr="002C06E5">
        <w:rPr>
          <w:rFonts w:asciiTheme="majorBidi" w:eastAsiaTheme="minorEastAsia" w:hAnsiTheme="majorBidi" w:cstheme="majorBidi"/>
          <w:noProof/>
          <w:lang w:bidi="fa-IR"/>
        </w:rPr>
        <w:t>)</w:t>
      </w:r>
    </w:p>
    <w:p w14:paraId="5AFAC292" w14:textId="77777777" w:rsidR="00D84F93" w:rsidRPr="00D84F93" w:rsidRDefault="00D84F93" w:rsidP="00D84F93">
      <w:pPr>
        <w:spacing w:before="100" w:beforeAutospacing="1" w:after="100" w:afterAutospacing="1" w:line="360" w:lineRule="auto"/>
        <w:jc w:val="both"/>
        <w:rPr>
          <w:rFonts w:ascii="Times New Roman" w:eastAsia="Times New Roman" w:hAnsi="Times New Roman" w:cs="Times New Roman"/>
          <w:color w:val="000000"/>
          <w:kern w:val="0"/>
          <w14:ligatures w14:val="none"/>
        </w:rPr>
      </w:pPr>
      <w:r w:rsidRPr="00F870D0">
        <w:rPr>
          <w:rFonts w:ascii="Times New Roman" w:eastAsia="Times New Roman" w:hAnsi="Times New Roman" w:cs="Times New Roman"/>
          <w:color w:val="000000"/>
          <w:kern w:val="0"/>
          <w14:ligatures w14:val="none"/>
        </w:rPr>
        <w:t>The precision metric</w:t>
      </w:r>
      <w:r w:rsidRPr="00D84F93">
        <w:rPr>
          <w:rFonts w:ascii="Times New Roman" w:eastAsia="Times New Roman" w:hAnsi="Times New Roman" w:cs="Times New Roman"/>
          <w:color w:val="000000"/>
          <w:kern w:val="0"/>
          <w14:ligatures w14:val="none"/>
        </w:rPr>
        <w:t xml:space="preserve"> evaluates the reliability of positive predictions by measuring the fraction of predicted positives that are correct:</w:t>
      </w:r>
    </w:p>
    <w:p w14:paraId="6693C680" w14:textId="6965F7F7" w:rsidR="00D84F93" w:rsidRPr="00D84F93" w:rsidRDefault="00D84F93" w:rsidP="00D84F93">
      <w:pPr>
        <w:spacing w:line="360" w:lineRule="auto"/>
        <w:jc w:val="both"/>
        <w:rPr>
          <w:rFonts w:asciiTheme="majorBidi" w:eastAsiaTheme="majorEastAsia" w:hAnsiTheme="majorBidi" w:cstheme="majorBidi"/>
          <w:bCs/>
          <w:kern w:val="0"/>
          <w14:ligatures w14:val="none"/>
        </w:rPr>
      </w:pPr>
      <m:oMath>
        <m:r>
          <m:rPr>
            <m:sty m:val="p"/>
          </m:rPr>
          <w:rPr>
            <w:rFonts w:ascii="Cambria Math" w:hAnsi="Cambria Math" w:cstheme="majorBidi"/>
          </w:rPr>
          <m:t>Precision =</m:t>
        </m:r>
        <m:f>
          <m:fPr>
            <m:ctrlPr>
              <w:rPr>
                <w:rFonts w:ascii="Cambria Math" w:eastAsiaTheme="majorEastAsia" w:hAnsi="Cambria Math" w:cstheme="majorBidi"/>
                <w:bCs/>
                <w:i/>
                <w:kern w:val="0"/>
                <w14:ligatures w14:val="none"/>
              </w:rPr>
            </m:ctrlPr>
          </m:fPr>
          <m:num>
            <m:r>
              <m:rPr>
                <m:sty m:val="p"/>
              </m:rPr>
              <w:rPr>
                <w:rFonts w:ascii="Cambria Math" w:hAnsi="Cambria Math" w:cstheme="majorBidi"/>
              </w:rPr>
              <m:t xml:space="preserve">TP </m:t>
            </m:r>
          </m:num>
          <m:den>
            <m:r>
              <m:rPr>
                <m:sty m:val="p"/>
              </m:rPr>
              <w:rPr>
                <w:rFonts w:ascii="Cambria Math" w:hAnsi="Cambria Math" w:cstheme="majorBidi"/>
              </w:rPr>
              <m:t>TP + FP</m:t>
            </m:r>
          </m:den>
        </m:f>
      </m:oMath>
      <w:r>
        <w:rPr>
          <w:rFonts w:asciiTheme="majorBidi" w:eastAsiaTheme="majorEastAsia" w:hAnsiTheme="majorBidi" w:cstheme="majorBidi"/>
          <w:bCs/>
          <w:kern w:val="0"/>
          <w14:ligatures w14:val="none"/>
        </w:rPr>
        <w:t xml:space="preserve">           </w:t>
      </w:r>
      <w:r w:rsidRPr="00D84F93">
        <w:rPr>
          <w:rFonts w:asciiTheme="majorBidi" w:eastAsiaTheme="majorEastAsia" w:hAnsiTheme="majorBidi" w:cstheme="majorBidi"/>
          <w:bCs/>
          <w:kern w:val="0"/>
          <w14:ligatures w14:val="none"/>
        </w:rPr>
        <w:t xml:space="preserve">                                                                                     </w:t>
      </w:r>
      <w:r>
        <w:rPr>
          <w:rFonts w:asciiTheme="majorBidi" w:eastAsiaTheme="majorEastAsia" w:hAnsiTheme="majorBidi" w:cstheme="majorBidi"/>
          <w:bCs/>
          <w:kern w:val="0"/>
          <w14:ligatures w14:val="none"/>
        </w:rPr>
        <w:t xml:space="preserve">              </w:t>
      </w:r>
      <w:r w:rsidRPr="002C06E5">
        <w:rPr>
          <w:rFonts w:asciiTheme="majorBidi" w:eastAsiaTheme="minorEastAsia" w:hAnsiTheme="majorBidi" w:cstheme="majorBidi"/>
          <w:noProof/>
          <w:lang w:bidi="fa-IR"/>
        </w:rPr>
        <w:t>(</w:t>
      </w:r>
      <w:r>
        <w:rPr>
          <w:rFonts w:asciiTheme="majorBidi" w:eastAsiaTheme="minorEastAsia" w:hAnsiTheme="majorBidi" w:cstheme="majorBidi"/>
          <w:noProof/>
          <w:lang w:bidi="fa-IR"/>
        </w:rPr>
        <w:t>11</w:t>
      </w:r>
      <w:r w:rsidRPr="002C06E5">
        <w:rPr>
          <w:rFonts w:asciiTheme="majorBidi" w:eastAsiaTheme="minorEastAsia" w:hAnsiTheme="majorBidi" w:cstheme="majorBidi"/>
          <w:noProof/>
          <w:lang w:bidi="fa-IR"/>
        </w:rPr>
        <w:t>)</w:t>
      </w:r>
    </w:p>
    <w:p w14:paraId="0DDC60E4" w14:textId="77777777" w:rsidR="00D84F93" w:rsidRPr="002C06E5" w:rsidRDefault="00D84F93" w:rsidP="00D84F93">
      <w:pPr>
        <w:spacing w:line="360" w:lineRule="auto"/>
        <w:jc w:val="both"/>
        <w:rPr>
          <w:rFonts w:asciiTheme="majorBidi" w:hAnsiTheme="majorBidi" w:cstheme="majorBidi"/>
          <w:noProof/>
          <w:lang w:bidi="fa-IR"/>
        </w:rPr>
      </w:pPr>
    </w:p>
    <w:p w14:paraId="1D56B52F" w14:textId="6C779BD1" w:rsidR="00D72704" w:rsidRDefault="00D84F93" w:rsidP="00D84F93">
      <w:pPr>
        <w:spacing w:line="360" w:lineRule="auto"/>
        <w:jc w:val="both"/>
        <w:rPr>
          <w:rFonts w:asciiTheme="majorBidi" w:eastAsiaTheme="majorEastAsia" w:hAnsiTheme="majorBidi" w:cstheme="majorBidi"/>
          <w:bCs/>
          <w:kern w:val="0"/>
          <w14:ligatures w14:val="none"/>
        </w:rPr>
      </w:pPr>
      <w:r w:rsidRPr="00D84F93">
        <w:rPr>
          <w:rFonts w:asciiTheme="majorBidi" w:eastAsiaTheme="majorEastAsia" w:hAnsiTheme="majorBidi" w:cstheme="majorBidi"/>
          <w:bCs/>
          <w:kern w:val="0"/>
          <w14:ligatures w14:val="none"/>
        </w:rPr>
        <w:t>In addition to threshold-dependent metrics, model discrimination capability was evaluated using the receiver operating characteristic (ROC) curve and the corresponding area under the curve (AUC). These measures are independent of class prevalence and provide a global assessment of ranking performance across all decision thresholds.</w:t>
      </w:r>
    </w:p>
    <w:p w14:paraId="7B30E880" w14:textId="77777777" w:rsidR="00242508" w:rsidRDefault="00242508" w:rsidP="00D84F93">
      <w:pPr>
        <w:spacing w:line="360" w:lineRule="auto"/>
        <w:jc w:val="both"/>
        <w:rPr>
          <w:rFonts w:asciiTheme="majorBidi" w:eastAsiaTheme="majorEastAsia" w:hAnsiTheme="majorBidi" w:cstheme="majorBidi"/>
          <w:bCs/>
          <w:kern w:val="0"/>
          <w14:ligatures w14:val="none"/>
        </w:rPr>
      </w:pPr>
    </w:p>
    <w:p w14:paraId="4E2E5692" w14:textId="0D3A8C00" w:rsidR="00542FF0" w:rsidRPr="00AE3C43" w:rsidRDefault="00A504D8" w:rsidP="00542FF0">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AE3C43">
        <w:rPr>
          <w:rFonts w:ascii="Times New Roman" w:eastAsia="Times New Roman" w:hAnsi="Times New Roman" w:cs="Times New Roman"/>
          <w:b/>
          <w:bCs/>
          <w:color w:val="000000" w:themeColor="text1"/>
          <w:kern w:val="0"/>
          <w14:ligatures w14:val="none"/>
        </w:rPr>
        <w:t xml:space="preserve">S6. </w:t>
      </w:r>
      <w:r w:rsidR="00542FF0" w:rsidRPr="00AE3C43">
        <w:rPr>
          <w:rFonts w:ascii="Times New Roman" w:eastAsia="Times New Roman" w:hAnsi="Times New Roman" w:cs="Times New Roman"/>
          <w:b/>
          <w:bCs/>
          <w:color w:val="000000" w:themeColor="text1"/>
          <w:kern w:val="0"/>
          <w14:ligatures w14:val="none"/>
        </w:rPr>
        <w:t xml:space="preserve">SSL </w:t>
      </w:r>
      <w:r w:rsidR="00174D0D" w:rsidRPr="00AE3C43">
        <w:rPr>
          <w:rFonts w:ascii="Times New Roman" w:eastAsia="Times New Roman" w:hAnsi="Times New Roman" w:cs="Times New Roman"/>
          <w:b/>
          <w:bCs/>
          <w:color w:val="000000" w:themeColor="text1"/>
          <w:kern w:val="0"/>
          <w14:ligatures w14:val="none"/>
        </w:rPr>
        <w:t xml:space="preserve">performance across </w:t>
      </w:r>
      <w:r w:rsidR="00A108A8" w:rsidRPr="00AE3C43">
        <w:rPr>
          <w:rFonts w:ascii="Times New Roman" w:eastAsia="Times New Roman" w:hAnsi="Times New Roman" w:cs="Times New Roman"/>
          <w:b/>
          <w:bCs/>
          <w:color w:val="000000" w:themeColor="text1"/>
          <w:kern w:val="0"/>
          <w14:ligatures w14:val="none"/>
        </w:rPr>
        <w:t>cycles and</w:t>
      </w:r>
      <w:r w:rsidR="00542FF0" w:rsidRPr="00AE3C43">
        <w:rPr>
          <w:rFonts w:ascii="Times New Roman" w:eastAsia="Times New Roman" w:hAnsi="Times New Roman" w:cs="Times New Roman"/>
          <w:b/>
          <w:bCs/>
          <w:color w:val="000000" w:themeColor="text1"/>
          <w:kern w:val="0"/>
          <w14:ligatures w14:val="none"/>
        </w:rPr>
        <w:t xml:space="preserve"> Distributional Analysis</w:t>
      </w:r>
    </w:p>
    <w:p w14:paraId="1F7AB321" w14:textId="3944EA23" w:rsidR="00542FF0" w:rsidRPr="00A108A8" w:rsidRDefault="00542FF0" w:rsidP="00AE3C43">
      <w:pPr>
        <w:spacing w:before="100" w:beforeAutospacing="1" w:after="100" w:afterAutospacing="1" w:line="360" w:lineRule="auto"/>
        <w:jc w:val="both"/>
        <w:rPr>
          <w:rFonts w:ascii="Times New Roman" w:eastAsia="Times New Roman" w:hAnsi="Times New Roman" w:cs="Times New Roman"/>
          <w:kern w:val="0"/>
          <w14:ligatures w14:val="none"/>
        </w:rPr>
      </w:pPr>
      <w:r w:rsidRPr="00AE3C43">
        <w:rPr>
          <w:rFonts w:ascii="Times New Roman" w:eastAsia="Times New Roman" w:hAnsi="Times New Roman" w:cs="Times New Roman"/>
          <w:kern w:val="0"/>
          <w14:ligatures w14:val="none"/>
        </w:rPr>
        <w:t xml:space="preserve">Performance evolution across SSL cycles is shown in </w:t>
      </w:r>
      <w:r w:rsidR="00A108A8">
        <w:rPr>
          <w:rFonts w:ascii="Times New Roman" w:eastAsia="Times New Roman" w:hAnsi="Times New Roman" w:cs="Times New Roman"/>
          <w:kern w:val="0"/>
          <w14:ligatures w14:val="none"/>
        </w:rPr>
        <w:fldChar w:fldCharType="begin"/>
      </w:r>
      <w:r w:rsidR="00A108A8">
        <w:rPr>
          <w:rFonts w:ascii="Times New Roman" w:eastAsia="Times New Roman" w:hAnsi="Times New Roman" w:cs="Times New Roman"/>
          <w:kern w:val="0"/>
          <w14:ligatures w14:val="none"/>
        </w:rPr>
        <w:instrText xml:space="preserve"> REF _Ref222927065 \h  \* MERGEFORMAT </w:instrText>
      </w:r>
      <w:r w:rsidR="00A108A8">
        <w:rPr>
          <w:rFonts w:ascii="Times New Roman" w:eastAsia="Times New Roman" w:hAnsi="Times New Roman" w:cs="Times New Roman"/>
          <w:kern w:val="0"/>
          <w14:ligatures w14:val="none"/>
        </w:rPr>
      </w:r>
      <w:r w:rsidR="00A108A8">
        <w:rPr>
          <w:rFonts w:ascii="Times New Roman" w:eastAsia="Times New Roman" w:hAnsi="Times New Roman" w:cs="Times New Roman"/>
          <w:kern w:val="0"/>
          <w14:ligatures w14:val="none"/>
        </w:rPr>
        <w:fldChar w:fldCharType="separate"/>
      </w:r>
      <w:r w:rsidR="000F537E" w:rsidRPr="000F537E">
        <w:rPr>
          <w:rFonts w:ascii="Times New Roman" w:eastAsia="Times New Roman" w:hAnsi="Times New Roman" w:cs="Times New Roman"/>
          <w:kern w:val="0"/>
          <w14:ligatures w14:val="none"/>
        </w:rPr>
        <w:t>FigS3</w:t>
      </w:r>
      <w:r w:rsidR="00A108A8">
        <w:rPr>
          <w:rFonts w:ascii="Times New Roman" w:eastAsia="Times New Roman" w:hAnsi="Times New Roman" w:cs="Times New Roman"/>
          <w:kern w:val="0"/>
          <w14:ligatures w14:val="none"/>
        </w:rPr>
        <w:fldChar w:fldCharType="end"/>
      </w:r>
      <w:r w:rsidRPr="00AE3C43">
        <w:rPr>
          <w:rFonts w:ascii="Times New Roman" w:eastAsia="Times New Roman" w:hAnsi="Times New Roman" w:cs="Times New Roman"/>
          <w:kern w:val="0"/>
          <w14:ligatures w14:val="none"/>
        </w:rPr>
        <w:t>.</w:t>
      </w:r>
      <w:r w:rsidRPr="00A108A8">
        <w:rPr>
          <w:rFonts w:ascii="Times New Roman" w:eastAsia="Times New Roman" w:hAnsi="Times New Roman" w:cs="Times New Roman"/>
          <w:kern w:val="0"/>
          <w14:ligatures w14:val="none"/>
        </w:rPr>
        <w:t xml:space="preserve"> Starting from the GAT-Pretrained model trained on experimentally labeled data, 500 high-confidence pseudo-negative pairs were incorporated per cycle. Balanced accuracy increased progressively and converged after five augmentation rounds according to early-stopping criteria.</w:t>
      </w:r>
      <w:r w:rsidR="00A108A8">
        <w:rPr>
          <w:rFonts w:ascii="Times New Roman" w:eastAsia="Times New Roman" w:hAnsi="Times New Roman" w:cs="Times New Roman"/>
          <w:kern w:val="0"/>
          <w14:ligatures w14:val="none"/>
        </w:rPr>
        <w:t xml:space="preserve"> </w:t>
      </w:r>
      <w:r w:rsidRPr="00AE3C43">
        <w:rPr>
          <w:rFonts w:ascii="Times New Roman" w:eastAsia="Times New Roman" w:hAnsi="Times New Roman" w:cs="Times New Roman"/>
          <w:kern w:val="0"/>
          <w14:ligatures w14:val="none"/>
        </w:rPr>
        <w:t>The largest improvement was observed on the external test set (0.76 → 0.81), indicating enhanced generalization to chemically distinct data</w:t>
      </w:r>
      <w:r w:rsidR="00A108A8">
        <w:rPr>
          <w:rFonts w:ascii="Times New Roman" w:eastAsia="Times New Roman" w:hAnsi="Times New Roman" w:cs="Times New Roman"/>
          <w:kern w:val="0"/>
          <w14:ligatures w14:val="none"/>
        </w:rPr>
        <w:t xml:space="preserve"> (</w:t>
      </w:r>
      <w:r w:rsidR="00A108A8">
        <w:rPr>
          <w:rFonts w:ascii="Times New Roman" w:eastAsia="Times New Roman" w:hAnsi="Times New Roman" w:cs="Times New Roman"/>
          <w:kern w:val="0"/>
          <w14:ligatures w14:val="none"/>
        </w:rPr>
        <w:fldChar w:fldCharType="begin"/>
      </w:r>
      <w:r w:rsidR="00A108A8">
        <w:rPr>
          <w:rFonts w:ascii="Times New Roman" w:eastAsia="Times New Roman" w:hAnsi="Times New Roman" w:cs="Times New Roman"/>
          <w:kern w:val="0"/>
          <w14:ligatures w14:val="none"/>
        </w:rPr>
        <w:instrText xml:space="preserve"> REF _Ref222927065 \h  \* MERGEFORMAT </w:instrText>
      </w:r>
      <w:r w:rsidR="00A108A8">
        <w:rPr>
          <w:rFonts w:ascii="Times New Roman" w:eastAsia="Times New Roman" w:hAnsi="Times New Roman" w:cs="Times New Roman"/>
          <w:kern w:val="0"/>
          <w14:ligatures w14:val="none"/>
        </w:rPr>
      </w:r>
      <w:r w:rsidR="00A108A8">
        <w:rPr>
          <w:rFonts w:ascii="Times New Roman" w:eastAsia="Times New Roman" w:hAnsi="Times New Roman" w:cs="Times New Roman"/>
          <w:kern w:val="0"/>
          <w14:ligatures w14:val="none"/>
        </w:rPr>
        <w:fldChar w:fldCharType="separate"/>
      </w:r>
      <w:r w:rsidR="000F537E" w:rsidRPr="000F537E">
        <w:rPr>
          <w:rFonts w:ascii="Times New Roman" w:eastAsia="Times New Roman" w:hAnsi="Times New Roman" w:cs="Times New Roman"/>
          <w:kern w:val="0"/>
          <w14:ligatures w14:val="none"/>
        </w:rPr>
        <w:t>FigS3</w:t>
      </w:r>
      <w:r w:rsidR="00A108A8">
        <w:rPr>
          <w:rFonts w:ascii="Times New Roman" w:eastAsia="Times New Roman" w:hAnsi="Times New Roman" w:cs="Times New Roman"/>
          <w:kern w:val="0"/>
          <w14:ligatures w14:val="none"/>
        </w:rPr>
        <w:fldChar w:fldCharType="end"/>
      </w:r>
      <w:r w:rsidR="00A108A8">
        <w:rPr>
          <w:rFonts w:ascii="Times New Roman" w:eastAsia="Times New Roman" w:hAnsi="Times New Roman" w:cs="Times New Roman"/>
          <w:kern w:val="0"/>
          <w14:ligatures w14:val="none"/>
        </w:rPr>
        <w:t>a)</w:t>
      </w:r>
      <w:r w:rsidRPr="00AE3C43">
        <w:rPr>
          <w:rFonts w:ascii="Times New Roman" w:eastAsia="Times New Roman" w:hAnsi="Times New Roman" w:cs="Times New Roman"/>
          <w:kern w:val="0"/>
          <w14:ligatures w14:val="none"/>
        </w:rPr>
        <w:t>.</w:t>
      </w:r>
      <w:r w:rsidR="00A108A8">
        <w:rPr>
          <w:rFonts w:ascii="Times New Roman" w:eastAsia="Times New Roman" w:hAnsi="Times New Roman" w:cs="Times New Roman"/>
          <w:kern w:val="0"/>
          <w14:ligatures w14:val="none"/>
        </w:rPr>
        <w:t xml:space="preserve"> </w:t>
      </w:r>
      <w:r w:rsidRPr="00A108A8">
        <w:rPr>
          <w:rFonts w:ascii="Times New Roman" w:eastAsia="Times New Roman" w:hAnsi="Times New Roman" w:cs="Times New Roman"/>
          <w:kern w:val="0"/>
          <w14:ligatures w14:val="none"/>
        </w:rPr>
        <w:t>Class imbalance was simultaneously reduced from a positive-to-negative ratio of ~4.0 to 1.45, stabilizing the decision boundary without overwhelming the labeled core dataset</w:t>
      </w:r>
      <w:r w:rsidR="00A108A8">
        <w:rPr>
          <w:rFonts w:ascii="Times New Roman" w:eastAsia="Times New Roman" w:hAnsi="Times New Roman" w:cs="Times New Roman"/>
          <w:kern w:val="0"/>
          <w14:ligatures w14:val="none"/>
        </w:rPr>
        <w:t xml:space="preserve"> (</w:t>
      </w:r>
      <w:r w:rsidR="00A108A8">
        <w:rPr>
          <w:rFonts w:ascii="Times New Roman" w:eastAsia="Times New Roman" w:hAnsi="Times New Roman" w:cs="Times New Roman"/>
          <w:kern w:val="0"/>
          <w14:ligatures w14:val="none"/>
        </w:rPr>
        <w:fldChar w:fldCharType="begin"/>
      </w:r>
      <w:r w:rsidR="00A108A8">
        <w:rPr>
          <w:rFonts w:ascii="Times New Roman" w:eastAsia="Times New Roman" w:hAnsi="Times New Roman" w:cs="Times New Roman"/>
          <w:kern w:val="0"/>
          <w14:ligatures w14:val="none"/>
        </w:rPr>
        <w:instrText xml:space="preserve"> REF _Ref222927065 \h  \* MERGEFORMAT </w:instrText>
      </w:r>
      <w:r w:rsidR="00A108A8">
        <w:rPr>
          <w:rFonts w:ascii="Times New Roman" w:eastAsia="Times New Roman" w:hAnsi="Times New Roman" w:cs="Times New Roman"/>
          <w:kern w:val="0"/>
          <w14:ligatures w14:val="none"/>
        </w:rPr>
      </w:r>
      <w:r w:rsidR="00A108A8">
        <w:rPr>
          <w:rFonts w:ascii="Times New Roman" w:eastAsia="Times New Roman" w:hAnsi="Times New Roman" w:cs="Times New Roman"/>
          <w:kern w:val="0"/>
          <w14:ligatures w14:val="none"/>
        </w:rPr>
        <w:fldChar w:fldCharType="separate"/>
      </w:r>
      <w:r w:rsidR="000F537E" w:rsidRPr="000F537E">
        <w:rPr>
          <w:rFonts w:ascii="Times New Roman" w:eastAsia="Times New Roman" w:hAnsi="Times New Roman" w:cs="Times New Roman"/>
          <w:kern w:val="0"/>
          <w14:ligatures w14:val="none"/>
        </w:rPr>
        <w:t>FigS3</w:t>
      </w:r>
      <w:r w:rsidR="00A108A8">
        <w:rPr>
          <w:rFonts w:ascii="Times New Roman" w:eastAsia="Times New Roman" w:hAnsi="Times New Roman" w:cs="Times New Roman"/>
          <w:kern w:val="0"/>
          <w14:ligatures w14:val="none"/>
        </w:rPr>
        <w:fldChar w:fldCharType="end"/>
      </w:r>
      <w:r w:rsidR="00A108A8">
        <w:rPr>
          <w:rFonts w:ascii="Times New Roman" w:eastAsia="Times New Roman" w:hAnsi="Times New Roman" w:cs="Times New Roman"/>
          <w:kern w:val="0"/>
          <w14:ligatures w14:val="none"/>
        </w:rPr>
        <w:t>b)</w:t>
      </w:r>
      <w:r w:rsidRPr="00A108A8">
        <w:rPr>
          <w:rFonts w:ascii="Times New Roman" w:eastAsia="Times New Roman" w:hAnsi="Times New Roman" w:cs="Times New Roman"/>
          <w:kern w:val="0"/>
          <w14:ligatures w14:val="none"/>
        </w:rPr>
        <w:t>.</w:t>
      </w:r>
    </w:p>
    <w:p w14:paraId="4136B77B" w14:textId="72DC977D" w:rsidR="00542FF0" w:rsidRPr="00A108A8" w:rsidRDefault="00542FF0" w:rsidP="00AE3C43">
      <w:pPr>
        <w:pStyle w:val="p2"/>
        <w:spacing w:line="360" w:lineRule="auto"/>
        <w:jc w:val="both"/>
      </w:pPr>
      <w:r w:rsidRPr="00A108A8">
        <w:t>To quantify distributional shift, GAT embeddings were projected into PCA space and compared using kernel density estimation</w:t>
      </w:r>
      <w:r w:rsidR="00A108A8">
        <w:t xml:space="preserve"> (KDE) (</w:t>
      </w:r>
      <w:r w:rsidR="00A108A8">
        <w:fldChar w:fldCharType="begin"/>
      </w:r>
      <w:r w:rsidR="00A108A8">
        <w:instrText xml:space="preserve"> REF _Ref222927065 \h  \* MERGEFORMAT </w:instrText>
      </w:r>
      <w:r w:rsidR="00A108A8">
        <w:fldChar w:fldCharType="separate"/>
      </w:r>
      <w:r w:rsidR="000F537E" w:rsidRPr="000F537E">
        <w:t>FigS3</w:t>
      </w:r>
      <w:r w:rsidR="00A108A8">
        <w:fldChar w:fldCharType="end"/>
      </w:r>
      <w:r w:rsidR="00A108A8">
        <w:t xml:space="preserve">b) </w:t>
      </w:r>
      <w:r w:rsidRPr="00A108A8">
        <w:t>and Wasserstein distances</w:t>
      </w:r>
      <w:r w:rsidR="00A108A8">
        <w:t xml:space="preserve"> (W)</w:t>
      </w:r>
      <w:r w:rsidR="00A108A8" w:rsidRPr="001222B1">
        <w:rPr>
          <w:color w:val="000000" w:themeColor="text1"/>
        </w:rPr>
        <w:t xml:space="preserve">, revealing a clear distributional hierarchy: training and validation overlap is high (W = 5.21), the internal test set shows moderate divergence (W = 14.48), and the external test set exhibits the largest shift (W = 27.75). This substantial motif shift makes the external test set the most challenging for robustness </w:t>
      </w:r>
      <w:r w:rsidR="00A108A8" w:rsidRPr="001222B1">
        <w:rPr>
          <w:color w:val="000000" w:themeColor="text1"/>
        </w:rPr>
        <w:lastRenderedPageBreak/>
        <w:t xml:space="preserve">evaluation, </w:t>
      </w:r>
      <w:r w:rsidR="00A108A8">
        <w:t>and the</w:t>
      </w:r>
      <w:r w:rsidRPr="00AE3C43">
        <w:t xml:space="preserve"> observed performance gains on this external split further support the generalization capacity of the SSL-enhanced </w:t>
      </w:r>
      <w:r w:rsidR="00174D0D" w:rsidRPr="00AE3C43">
        <w:t>GAT model</w:t>
      </w:r>
      <w:r w:rsidRPr="00AE3C43">
        <w:t>.</w:t>
      </w:r>
    </w:p>
    <w:p w14:paraId="1D3F416A" w14:textId="77777777" w:rsidR="00542FF0" w:rsidRDefault="00542FF0" w:rsidP="00D84F93">
      <w:pPr>
        <w:spacing w:line="360" w:lineRule="auto"/>
        <w:jc w:val="both"/>
        <w:rPr>
          <w:rFonts w:asciiTheme="majorBidi" w:eastAsiaTheme="majorEastAsia" w:hAnsiTheme="majorBidi" w:cstheme="majorBidi"/>
          <w:bCs/>
          <w:kern w:val="0"/>
          <w14:ligatures w14:val="none"/>
        </w:rPr>
      </w:pPr>
    </w:p>
    <w:p w14:paraId="31F272B7" w14:textId="77777777" w:rsidR="00043130" w:rsidRDefault="00043130" w:rsidP="00D84F93">
      <w:pPr>
        <w:spacing w:line="360" w:lineRule="auto"/>
        <w:jc w:val="both"/>
        <w:rPr>
          <w:rFonts w:asciiTheme="majorBidi" w:eastAsiaTheme="majorEastAsia" w:hAnsiTheme="majorBidi" w:cstheme="majorBidi"/>
          <w:bCs/>
          <w:kern w:val="0"/>
          <w14:ligatures w14:val="none"/>
        </w:rPr>
      </w:pPr>
    </w:p>
    <w:p w14:paraId="191D9060" w14:textId="77777777" w:rsidR="00A108A8" w:rsidRDefault="00A108A8" w:rsidP="00AE3C43">
      <w:pPr>
        <w:keepNext/>
        <w:spacing w:line="360" w:lineRule="auto"/>
        <w:jc w:val="both"/>
      </w:pPr>
      <w:r>
        <w:rPr>
          <w:rFonts w:asciiTheme="majorBidi" w:eastAsiaTheme="majorEastAsia" w:hAnsiTheme="majorBidi" w:cstheme="majorBidi"/>
          <w:bCs/>
          <w:noProof/>
          <w:kern w:val="0"/>
        </w:rPr>
        <w:drawing>
          <wp:inline distT="0" distB="0" distL="0" distR="0" wp14:anchorId="0896D447" wp14:editId="4500FFAE">
            <wp:extent cx="5943600" cy="4227195"/>
            <wp:effectExtent l="0" t="0" r="0" b="1905"/>
            <wp:docPr id="315383508"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83508" name="Picture 1" descr="A close-up of a grap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227195"/>
                    </a:xfrm>
                    <a:prstGeom prst="rect">
                      <a:avLst/>
                    </a:prstGeom>
                  </pic:spPr>
                </pic:pic>
              </a:graphicData>
            </a:graphic>
          </wp:inline>
        </w:drawing>
      </w:r>
    </w:p>
    <w:p w14:paraId="6CCA2E0E" w14:textId="2C99BBA2" w:rsidR="00043130" w:rsidRPr="00A108A8" w:rsidRDefault="00A108A8" w:rsidP="00AE3C43">
      <w:pPr>
        <w:pStyle w:val="Caption"/>
        <w:jc w:val="center"/>
        <w:rPr>
          <w:rFonts w:asciiTheme="majorBidi" w:eastAsiaTheme="majorEastAsia" w:hAnsiTheme="majorBidi" w:cstheme="majorBidi"/>
          <w:bCs/>
          <w:kern w:val="0"/>
          <w14:ligatures w14:val="none"/>
        </w:rPr>
      </w:pPr>
      <w:bookmarkStart w:id="4" w:name="_Ref222927065"/>
      <w:r w:rsidRPr="00AE3C43">
        <w:rPr>
          <w:rFonts w:asciiTheme="majorBidi" w:hAnsiTheme="majorBidi" w:cstheme="majorBidi"/>
          <w:i w:val="0"/>
          <w:iCs w:val="0"/>
          <w:color w:val="000000" w:themeColor="text1"/>
          <w:sz w:val="22"/>
          <w:szCs w:val="22"/>
        </w:rPr>
        <w:t>FigS</w:t>
      </w:r>
      <w:r w:rsidRPr="00AE3C43">
        <w:rPr>
          <w:rFonts w:asciiTheme="majorBidi" w:hAnsiTheme="majorBidi" w:cstheme="majorBidi"/>
          <w:i w:val="0"/>
          <w:iCs w:val="0"/>
          <w:color w:val="000000" w:themeColor="text1"/>
          <w:sz w:val="22"/>
          <w:szCs w:val="22"/>
        </w:rPr>
        <w:fldChar w:fldCharType="begin"/>
      </w:r>
      <w:r w:rsidRPr="00AE3C43">
        <w:rPr>
          <w:rFonts w:asciiTheme="majorBidi" w:hAnsiTheme="majorBidi" w:cstheme="majorBidi"/>
          <w:i w:val="0"/>
          <w:iCs w:val="0"/>
          <w:color w:val="000000" w:themeColor="text1"/>
          <w:sz w:val="22"/>
          <w:szCs w:val="22"/>
        </w:rPr>
        <w:instrText xml:space="preserve"> SEQ Figure \* ARABIC </w:instrText>
      </w:r>
      <w:r w:rsidRPr="00AE3C43">
        <w:rPr>
          <w:rFonts w:asciiTheme="majorBidi" w:hAnsiTheme="majorBidi" w:cstheme="majorBidi"/>
          <w:i w:val="0"/>
          <w:iCs w:val="0"/>
          <w:color w:val="000000" w:themeColor="text1"/>
          <w:sz w:val="22"/>
          <w:szCs w:val="22"/>
        </w:rPr>
        <w:fldChar w:fldCharType="separate"/>
      </w:r>
      <w:r w:rsidRPr="00AE3C43">
        <w:rPr>
          <w:rFonts w:asciiTheme="majorBidi" w:hAnsiTheme="majorBidi" w:cstheme="majorBidi"/>
          <w:i w:val="0"/>
          <w:iCs w:val="0"/>
          <w:color w:val="000000" w:themeColor="text1"/>
          <w:sz w:val="22"/>
          <w:szCs w:val="22"/>
        </w:rPr>
        <w:t>3</w:t>
      </w:r>
      <w:r w:rsidRPr="00AE3C43">
        <w:rPr>
          <w:rFonts w:asciiTheme="majorBidi" w:hAnsiTheme="majorBidi" w:cstheme="majorBidi"/>
          <w:i w:val="0"/>
          <w:iCs w:val="0"/>
          <w:color w:val="000000" w:themeColor="text1"/>
          <w:sz w:val="22"/>
          <w:szCs w:val="22"/>
        </w:rPr>
        <w:fldChar w:fldCharType="end"/>
      </w:r>
      <w:bookmarkEnd w:id="4"/>
      <w:r w:rsidRPr="00AE3C43">
        <w:rPr>
          <w:rFonts w:asciiTheme="majorBidi" w:hAnsiTheme="majorBidi" w:cstheme="majorBidi"/>
          <w:i w:val="0"/>
          <w:iCs w:val="0"/>
          <w:color w:val="000000" w:themeColor="text1"/>
          <w:sz w:val="22"/>
          <w:szCs w:val="22"/>
        </w:rPr>
        <w:t>. SSL framework performance evolution. (a) BACC across cycles for all data splits (b) class imbalance reduction (color-coded), and (</w:t>
      </w:r>
      <w:r>
        <w:rPr>
          <w:rFonts w:asciiTheme="majorBidi" w:hAnsiTheme="majorBidi" w:cstheme="majorBidi"/>
          <w:i w:val="0"/>
          <w:iCs w:val="0"/>
          <w:color w:val="000000" w:themeColor="text1"/>
          <w:sz w:val="22"/>
          <w:szCs w:val="22"/>
        </w:rPr>
        <w:t>c</w:t>
      </w:r>
      <w:r w:rsidRPr="00AE3C43">
        <w:rPr>
          <w:rFonts w:asciiTheme="majorBidi" w:hAnsiTheme="majorBidi" w:cstheme="majorBidi"/>
          <w:i w:val="0"/>
          <w:iCs w:val="0"/>
          <w:color w:val="000000" w:themeColor="text1"/>
          <w:sz w:val="22"/>
          <w:szCs w:val="22"/>
        </w:rPr>
        <w:t>) distributional shifts quantified by projecting GAT embedding into one dimensional PCA, highlighting the external test set as the most challenging benchmark.</w:t>
      </w:r>
    </w:p>
    <w:p w14:paraId="310F490E" w14:textId="77777777" w:rsidR="00174D0D" w:rsidRDefault="00174D0D" w:rsidP="00D84F93">
      <w:pPr>
        <w:spacing w:line="360" w:lineRule="auto"/>
        <w:jc w:val="both"/>
        <w:rPr>
          <w:rFonts w:asciiTheme="majorBidi" w:eastAsiaTheme="majorEastAsia" w:hAnsiTheme="majorBidi" w:cstheme="majorBidi"/>
          <w:bCs/>
          <w:kern w:val="0"/>
          <w14:ligatures w14:val="none"/>
        </w:rPr>
      </w:pPr>
    </w:p>
    <w:p w14:paraId="68F478DC" w14:textId="77777777" w:rsidR="00174D0D" w:rsidRDefault="00174D0D" w:rsidP="00D84F93">
      <w:pPr>
        <w:spacing w:line="360" w:lineRule="auto"/>
        <w:jc w:val="both"/>
        <w:rPr>
          <w:rFonts w:asciiTheme="majorBidi" w:eastAsiaTheme="majorEastAsia" w:hAnsiTheme="majorBidi" w:cstheme="majorBidi"/>
          <w:bCs/>
          <w:kern w:val="0"/>
          <w14:ligatures w14:val="none"/>
        </w:rPr>
      </w:pPr>
    </w:p>
    <w:p w14:paraId="1BD533AF" w14:textId="77777777" w:rsidR="00043130" w:rsidRDefault="00043130" w:rsidP="00D84F93">
      <w:pPr>
        <w:spacing w:line="360" w:lineRule="auto"/>
        <w:jc w:val="both"/>
        <w:rPr>
          <w:rFonts w:asciiTheme="majorBidi" w:eastAsiaTheme="majorEastAsia" w:hAnsiTheme="majorBidi" w:cstheme="majorBidi"/>
          <w:bCs/>
          <w:kern w:val="0"/>
          <w14:ligatures w14:val="none"/>
        </w:rPr>
      </w:pPr>
    </w:p>
    <w:p w14:paraId="7C8DB1CA" w14:textId="77777777" w:rsidR="00043130" w:rsidRPr="00AE3C43" w:rsidRDefault="00043130" w:rsidP="00043130">
      <w:pPr>
        <w:spacing w:line="360" w:lineRule="auto"/>
        <w:jc w:val="both"/>
        <w:rPr>
          <w:rFonts w:asciiTheme="majorBidi" w:hAnsiTheme="majorBidi" w:cstheme="majorBidi"/>
        </w:rPr>
      </w:pPr>
    </w:p>
    <w:p w14:paraId="722233B9" w14:textId="6FD2BFEC" w:rsidR="00A504D8" w:rsidRPr="00AE3C43" w:rsidRDefault="00A504D8" w:rsidP="00043130">
      <w:pPr>
        <w:spacing w:line="360" w:lineRule="auto"/>
        <w:jc w:val="both"/>
        <w:rPr>
          <w:rFonts w:asciiTheme="majorBidi" w:hAnsiTheme="majorBidi" w:cstheme="majorBidi"/>
          <w:b/>
          <w:bCs/>
        </w:rPr>
      </w:pPr>
      <w:r w:rsidRPr="00AE3C43">
        <w:rPr>
          <w:rFonts w:asciiTheme="majorBidi" w:hAnsiTheme="majorBidi" w:cstheme="majorBidi"/>
          <w:b/>
          <w:bCs/>
        </w:rPr>
        <w:t>S7. Pair-Level Feature and Enrichment Definitions</w:t>
      </w:r>
    </w:p>
    <w:p w14:paraId="5BC9F8E1" w14:textId="2C284130" w:rsidR="00043130" w:rsidRPr="00AE3C43" w:rsidRDefault="00043130" w:rsidP="00AE3C43">
      <w:pPr>
        <w:spacing w:before="100" w:beforeAutospacing="1" w:after="100" w:afterAutospacing="1" w:line="360" w:lineRule="auto"/>
        <w:jc w:val="both"/>
        <w:rPr>
          <w:rFonts w:asciiTheme="majorBidi" w:hAnsiTheme="majorBidi" w:cstheme="majorBidi"/>
        </w:rPr>
      </w:pPr>
      <w:r w:rsidRPr="00AE3C43">
        <w:rPr>
          <w:rFonts w:asciiTheme="majorBidi" w:hAnsiTheme="majorBidi" w:cstheme="majorBidi"/>
        </w:rPr>
        <w:lastRenderedPageBreak/>
        <w:t xml:space="preserve">For mechanistic analysis, we computed seven pairwise descriptors </w:t>
      </w:r>
      <w:r w:rsidR="00A504D8">
        <w:rPr>
          <w:rFonts w:asciiTheme="majorBidi" w:hAnsiTheme="majorBidi" w:cstheme="majorBidi"/>
        </w:rPr>
        <w:t>as follows:</w:t>
      </w:r>
    </w:p>
    <w:p w14:paraId="1BA6B446" w14:textId="1633449F" w:rsidR="00043130" w:rsidRPr="00AE3C43" w:rsidRDefault="00043130" w:rsidP="00AE3C43">
      <w:pPr>
        <w:spacing w:before="100" w:beforeAutospacing="1" w:after="100" w:afterAutospacing="1" w:line="360" w:lineRule="auto"/>
        <w:jc w:val="both"/>
        <w:outlineLvl w:val="2"/>
        <w:rPr>
          <w:rFonts w:asciiTheme="majorBidi" w:hAnsiTheme="majorBidi" w:cstheme="majorBidi"/>
          <w:i/>
          <w:iCs/>
        </w:rPr>
      </w:pPr>
      <w:r w:rsidRPr="00AE3C43">
        <w:rPr>
          <w:rFonts w:asciiTheme="majorBidi" w:hAnsiTheme="majorBidi" w:cstheme="majorBidi"/>
          <w:b/>
          <w:bCs/>
        </w:rPr>
        <w:t>HOMO–LUMO Cross-Gap</w:t>
      </w:r>
      <w:r w:rsidR="00A504D8" w:rsidRPr="00AE3C43">
        <w:rPr>
          <w:rFonts w:asciiTheme="majorBidi" w:hAnsiTheme="majorBidi" w:cstheme="majorBidi"/>
          <w:b/>
          <w:bCs/>
        </w:rPr>
        <w:t>:</w:t>
      </w:r>
      <w:r w:rsidR="00A504D8">
        <w:rPr>
          <w:rFonts w:asciiTheme="majorBidi" w:hAnsiTheme="majorBidi" w:cstheme="majorBidi"/>
          <w:i/>
          <w:iCs/>
        </w:rPr>
        <w:t xml:space="preserve"> </w:t>
      </w:r>
      <w:r w:rsidRPr="00AE3C43">
        <w:rPr>
          <w:rFonts w:asciiTheme="majorBidi" w:hAnsiTheme="majorBidi" w:cstheme="majorBidi"/>
        </w:rPr>
        <w:t>The HOMO–LUMO cross-gap quantifies frontier orbital energetic compatibility between partners and serves as a proxy for donor–acceptor alignment. Smaller values indicate stronger potential energetic matching.</w:t>
      </w:r>
    </w:p>
    <w:p w14:paraId="655EAA7C" w14:textId="28C35C45" w:rsidR="00043130" w:rsidRPr="00AE3C43" w:rsidRDefault="00000000" w:rsidP="00AE3C43">
      <w:pPr>
        <w:spacing w:line="360" w:lineRule="auto"/>
        <w:rPr>
          <w:rFonts w:asciiTheme="majorBidi" w:hAnsiTheme="majorBidi" w:cstheme="majorBidi"/>
        </w:rPr>
      </w:pPr>
      <m:oMath>
        <m:sSub>
          <m:sSubPr>
            <m:ctrlPr>
              <w:rPr>
                <w:rFonts w:ascii="Cambria Math" w:hAnsi="Cambria Math" w:cstheme="majorBidi"/>
                <w:i/>
              </w:rPr>
            </m:ctrlPr>
          </m:sSubPr>
          <m:e>
            <m:r>
              <m:rPr>
                <m:nor/>
              </m:rPr>
              <w:rPr>
                <w:rFonts w:asciiTheme="majorBidi" w:hAnsiTheme="majorBidi" w:cstheme="majorBidi"/>
              </w:rPr>
              <m:t>HOMO–LUMO</m:t>
            </m:r>
          </m:e>
          <m:sub>
            <m:r>
              <m:rPr>
                <m:nor/>
              </m:rPr>
              <w:rPr>
                <w:rFonts w:asciiTheme="majorBidi" w:hAnsiTheme="majorBidi" w:cstheme="majorBidi"/>
              </w:rPr>
              <m:t>cross</m:t>
            </m:r>
          </m:sub>
        </m:sSub>
        <m:r>
          <w:rPr>
            <w:rFonts w:ascii="Cambria Math" w:hAnsi="Cambria Math" w:cstheme="majorBidi"/>
          </w:rPr>
          <m:t>=</m:t>
        </m:r>
        <m:d>
          <m:dPr>
            <m:begChr m:val="|"/>
            <m:endChr m:val="|"/>
            <m:ctrlPr>
              <w:rPr>
                <w:rFonts w:ascii="Cambria Math" w:hAnsi="Cambria Math" w:cstheme="majorBidi"/>
                <w:i/>
              </w:rPr>
            </m:ctrlPr>
          </m:dPr>
          <m:e>
            <m:r>
              <w:rPr>
                <w:rFonts w:ascii="Cambria Math" w:hAnsi="Cambria Math" w:cstheme="majorBidi"/>
              </w:rPr>
              <m:t>HOM</m:t>
            </m:r>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1</m:t>
                </m:r>
              </m:sub>
            </m:sSub>
            <m:r>
              <w:rPr>
                <w:rFonts w:ascii="Cambria Math" w:hAnsi="Cambria Math" w:cstheme="majorBidi"/>
              </w:rPr>
              <m:t>-LUM</m:t>
            </m:r>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2</m:t>
                </m:r>
              </m:sub>
            </m:sSub>
          </m:e>
        </m:d>
        <m:r>
          <w:rPr>
            <w:rFonts w:ascii="Cambria Math" w:hAnsi="Cambria Math" w:cstheme="majorBidi"/>
          </w:rPr>
          <m:t>+</m:t>
        </m:r>
        <m:d>
          <m:dPr>
            <m:begChr m:val="|"/>
            <m:endChr m:val="|"/>
            <m:ctrlPr>
              <w:rPr>
                <w:rFonts w:ascii="Cambria Math" w:hAnsi="Cambria Math" w:cstheme="majorBidi"/>
                <w:i/>
              </w:rPr>
            </m:ctrlPr>
          </m:dPr>
          <m:e>
            <m:r>
              <w:rPr>
                <w:rFonts w:ascii="Cambria Math" w:hAnsi="Cambria Math" w:cstheme="majorBidi"/>
              </w:rPr>
              <m:t>HOM</m:t>
            </m:r>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2</m:t>
                </m:r>
              </m:sub>
            </m:sSub>
            <m:r>
              <w:rPr>
                <w:rFonts w:ascii="Cambria Math" w:hAnsi="Cambria Math" w:cstheme="majorBidi"/>
              </w:rPr>
              <m:t>-LUM</m:t>
            </m:r>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1</m:t>
                </m:r>
              </m:sub>
            </m:sSub>
          </m:e>
        </m:d>
      </m:oMath>
      <w:r w:rsidR="00D8692A">
        <w:rPr>
          <w:rFonts w:asciiTheme="majorBidi" w:eastAsiaTheme="minorEastAsia" w:hAnsiTheme="majorBidi" w:cstheme="majorBidi"/>
        </w:rPr>
        <w:t xml:space="preserve">                                  </w:t>
      </w:r>
      <w:r w:rsidR="00D8692A" w:rsidRPr="002C06E5">
        <w:rPr>
          <w:rFonts w:asciiTheme="majorBidi" w:eastAsiaTheme="minorEastAsia" w:hAnsiTheme="majorBidi" w:cstheme="majorBidi"/>
          <w:noProof/>
          <w:lang w:bidi="fa-IR"/>
        </w:rPr>
        <w:t>(</w:t>
      </w:r>
      <w:r w:rsidR="00D8692A">
        <w:rPr>
          <w:rFonts w:asciiTheme="majorBidi" w:eastAsiaTheme="minorEastAsia" w:hAnsiTheme="majorBidi" w:cstheme="majorBidi"/>
          <w:noProof/>
          <w:lang w:bidi="fa-IR"/>
        </w:rPr>
        <w:t>12</w:t>
      </w:r>
      <w:r w:rsidR="00D8692A" w:rsidRPr="002C06E5">
        <w:rPr>
          <w:rFonts w:asciiTheme="majorBidi" w:eastAsiaTheme="minorEastAsia" w:hAnsiTheme="majorBidi" w:cstheme="majorBidi"/>
          <w:noProof/>
          <w:lang w:bidi="fa-IR"/>
        </w:rPr>
        <w:t>)</w:t>
      </w:r>
    </w:p>
    <w:p w14:paraId="7BBF34B4" w14:textId="77777777" w:rsidR="00043130" w:rsidRPr="00AE3C43" w:rsidRDefault="00043130" w:rsidP="00AE3C43">
      <w:pPr>
        <w:spacing w:line="360" w:lineRule="auto"/>
        <w:rPr>
          <w:rFonts w:asciiTheme="majorBidi" w:hAnsiTheme="majorBidi" w:cstheme="majorBidi"/>
        </w:rPr>
      </w:pPr>
    </w:p>
    <w:p w14:paraId="7155DF8A" w14:textId="77777777" w:rsidR="00043130" w:rsidRPr="00AE3C43" w:rsidRDefault="00043130" w:rsidP="00AE3C43">
      <w:pPr>
        <w:spacing w:after="0" w:line="360" w:lineRule="auto"/>
        <w:jc w:val="both"/>
        <w:rPr>
          <w:rFonts w:asciiTheme="majorBidi" w:hAnsiTheme="majorBidi" w:cstheme="majorBidi"/>
        </w:rPr>
      </w:pPr>
      <w:r w:rsidRPr="00AE3C43">
        <w:rPr>
          <w:rFonts w:asciiTheme="majorBidi" w:hAnsiTheme="majorBidi" w:cstheme="majorBidi"/>
        </w:rPr>
        <w:t xml:space="preserve">Here, </w:t>
      </w:r>
      <m:oMath>
        <m:r>
          <w:rPr>
            <w:rFonts w:ascii="Cambria Math" w:hAnsi="Cambria Math" w:cstheme="majorBidi"/>
          </w:rPr>
          <m:t>HOM</m:t>
        </m:r>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i</m:t>
            </m:r>
          </m:sub>
        </m:sSub>
      </m:oMath>
      <w:r w:rsidRPr="00AE3C43">
        <w:rPr>
          <w:rFonts w:asciiTheme="majorBidi" w:hAnsiTheme="majorBidi" w:cstheme="majorBidi"/>
        </w:rPr>
        <w:t xml:space="preserve"> and </w:t>
      </w:r>
      <m:oMath>
        <m:r>
          <w:rPr>
            <w:rFonts w:ascii="Cambria Math" w:hAnsi="Cambria Math" w:cstheme="majorBidi"/>
          </w:rPr>
          <m:t>LUM</m:t>
        </m:r>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i</m:t>
            </m:r>
          </m:sub>
        </m:sSub>
      </m:oMath>
      <w:r w:rsidRPr="00AE3C43">
        <w:rPr>
          <w:rFonts w:asciiTheme="majorBidi" w:hAnsiTheme="majorBidi" w:cstheme="majorBidi"/>
        </w:rPr>
        <w:t xml:space="preserve"> denote the frontier orbital energies of molecule </w:t>
      </w:r>
      <w:proofErr w:type="spellStart"/>
      <w:r w:rsidRPr="00AE3C43">
        <w:rPr>
          <w:rFonts w:asciiTheme="majorBidi" w:hAnsiTheme="majorBidi" w:cstheme="majorBidi"/>
        </w:rPr>
        <w:t>i</w:t>
      </w:r>
      <w:proofErr w:type="spellEnd"/>
      <w:r w:rsidRPr="00AE3C43">
        <w:rPr>
          <w:rFonts w:asciiTheme="majorBidi" w:hAnsiTheme="majorBidi" w:cstheme="majorBidi"/>
        </w:rPr>
        <w:t>.</w:t>
      </w:r>
    </w:p>
    <w:p w14:paraId="173F7D43" w14:textId="4189466F" w:rsidR="00147C76" w:rsidRPr="00AE3C43" w:rsidRDefault="00043130" w:rsidP="00AE3C43">
      <w:pPr>
        <w:spacing w:before="100" w:beforeAutospacing="1" w:after="100" w:afterAutospacing="1" w:line="360" w:lineRule="auto"/>
        <w:jc w:val="both"/>
        <w:outlineLvl w:val="2"/>
        <w:rPr>
          <w:rFonts w:asciiTheme="majorBidi" w:hAnsiTheme="majorBidi" w:cstheme="majorBidi"/>
          <w:b/>
          <w:bCs/>
        </w:rPr>
      </w:pPr>
      <w:r w:rsidRPr="00AE3C43">
        <w:rPr>
          <w:rFonts w:asciiTheme="majorBidi" w:hAnsiTheme="majorBidi" w:cstheme="majorBidi"/>
          <w:b/>
          <w:bCs/>
        </w:rPr>
        <w:t xml:space="preserve">ESP Spectral </w:t>
      </w:r>
      <w:r w:rsidR="00147C76" w:rsidRPr="00AE3C43">
        <w:rPr>
          <w:rFonts w:asciiTheme="majorBidi" w:eastAsia="Times New Roman" w:hAnsiTheme="majorBidi" w:cstheme="majorBidi"/>
          <w:b/>
          <w:bCs/>
        </w:rPr>
        <w:t>L1</w:t>
      </w:r>
      <w:r w:rsidRPr="00AE3C43">
        <w:rPr>
          <w:rFonts w:asciiTheme="majorBidi" w:hAnsiTheme="majorBidi" w:cstheme="majorBidi"/>
          <w:b/>
          <w:bCs/>
        </w:rPr>
        <w:t>​ Distance</w:t>
      </w:r>
      <w:r w:rsidR="00A504D8">
        <w:rPr>
          <w:rFonts w:asciiTheme="majorBidi" w:hAnsiTheme="majorBidi" w:cstheme="majorBidi"/>
          <w:b/>
          <w:bCs/>
        </w:rPr>
        <w:t xml:space="preserve">: </w:t>
      </w:r>
      <w:r w:rsidRPr="00AE3C43">
        <w:rPr>
          <w:rFonts w:asciiTheme="majorBidi" w:hAnsiTheme="majorBidi" w:cstheme="majorBidi"/>
        </w:rPr>
        <w:t xml:space="preserve">To compare electrostatic surface structure in the frequency domain, we computed the </w:t>
      </w:r>
      <w:r w:rsidRPr="00AE3C43">
        <w:rPr>
          <w:rFonts w:asciiTheme="majorBidi" w:eastAsia="Times New Roman" w:hAnsiTheme="majorBidi" w:cstheme="majorBidi"/>
        </w:rPr>
        <w:t>L1</w:t>
      </w:r>
      <w:r w:rsidRPr="00AE3C43">
        <w:rPr>
          <w:rFonts w:asciiTheme="majorBidi" w:hAnsiTheme="majorBidi" w:cstheme="majorBidi"/>
        </w:rPr>
        <w:t>​ distance between Fourier spectra of ESP surface histograms. Lower values indicate more similar electrostatic spectral content, whereas larger values reflect distinct electrostatic patterns. This metric captures spectral similarity rather than direct spatial complementarity.</w:t>
      </w:r>
    </w:p>
    <w:p w14:paraId="2A4ABE9B" w14:textId="38FFB089" w:rsidR="00043130" w:rsidRPr="00AE3C43" w:rsidRDefault="00000000" w:rsidP="00AE3C43">
      <w:pPr>
        <w:spacing w:before="100" w:beforeAutospacing="1" w:after="100" w:afterAutospacing="1" w:line="360" w:lineRule="auto"/>
        <w:rPr>
          <w:rFonts w:asciiTheme="majorBidi" w:hAnsiTheme="majorBidi" w:cstheme="majorBidi"/>
        </w:rPr>
      </w:pPr>
      <m:oMathPara>
        <m:oMathParaPr>
          <m:jc m:val="left"/>
        </m:oMathParaPr>
        <m:oMath>
          <m:sSub>
            <m:sSubPr>
              <m:ctrlPr>
                <w:rPr>
                  <w:rFonts w:ascii="Cambria Math" w:hAnsi="Cambria Math" w:cstheme="majorBidi"/>
                  <w:i/>
                </w:rPr>
              </m:ctrlPr>
            </m:sSubPr>
            <m:e>
              <m:r>
                <m:rPr>
                  <m:nor/>
                </m:rPr>
                <w:rPr>
                  <w:rFonts w:asciiTheme="majorBidi" w:hAnsiTheme="majorBidi" w:cstheme="majorBidi"/>
                </w:rPr>
                <m:t>Spectral</m:t>
              </m:r>
            </m:e>
            <m:sub>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1</m:t>
                  </m:r>
                </m:sub>
              </m:sSub>
            </m:sub>
          </m:sSub>
          <m:r>
            <w:rPr>
              <w:rFonts w:ascii="Cambria Math" w:hAnsi="Cambria Math" w:cstheme="majorBidi"/>
            </w:rPr>
            <m:t>=</m:t>
          </m:r>
          <m:nary>
            <m:naryPr>
              <m:chr m:val="∑"/>
              <m:supHide m:val="1"/>
              <m:ctrlPr>
                <w:rPr>
                  <w:rFonts w:ascii="Cambria Math" w:hAnsi="Cambria Math" w:cstheme="majorBidi"/>
                </w:rPr>
              </m:ctrlPr>
            </m:naryPr>
            <m:sub>
              <m:r>
                <w:rPr>
                  <w:rFonts w:ascii="Cambria Math" w:hAnsi="Cambria Math" w:cstheme="majorBidi"/>
                </w:rPr>
                <m:t>k</m:t>
              </m:r>
              <m:ctrlPr>
                <w:rPr>
                  <w:rFonts w:ascii="Cambria Math" w:hAnsi="Cambria Math" w:cstheme="majorBidi"/>
                  <w:i/>
                </w:rPr>
              </m:ctrlPr>
            </m:sub>
            <m:sup>
              <m:ctrlPr>
                <w:rPr>
                  <w:rFonts w:ascii="Cambria Math" w:hAnsi="Cambria Math" w:cstheme="majorBidi"/>
                  <w:i/>
                </w:rPr>
              </m:ctrlPr>
            </m:sup>
            <m:e>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1</m:t>
                      </m:r>
                    </m:sub>
                  </m:sSub>
                  <m:d>
                    <m:dPr>
                      <m:ctrlPr>
                        <w:rPr>
                          <w:rFonts w:ascii="Cambria Math" w:hAnsi="Cambria Math" w:cstheme="majorBidi"/>
                          <w:i/>
                        </w:rPr>
                      </m:ctrlPr>
                    </m:dPr>
                    <m:e>
                      <m:r>
                        <w:rPr>
                          <w:rFonts w:ascii="Cambria Math" w:hAnsi="Cambria Math" w:cstheme="majorBidi"/>
                        </w:rPr>
                        <m:t>k</m:t>
                      </m:r>
                    </m:e>
                  </m:d>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2</m:t>
                      </m:r>
                    </m:sub>
                  </m:sSub>
                  <m:d>
                    <m:dPr>
                      <m:ctrlPr>
                        <w:rPr>
                          <w:rFonts w:ascii="Cambria Math" w:hAnsi="Cambria Math" w:cstheme="majorBidi"/>
                          <w:i/>
                        </w:rPr>
                      </m:ctrlPr>
                    </m:dPr>
                    <m:e>
                      <m:r>
                        <w:rPr>
                          <w:rFonts w:ascii="Cambria Math" w:hAnsi="Cambria Math" w:cstheme="majorBidi"/>
                        </w:rPr>
                        <m:t>k</m:t>
                      </m:r>
                    </m:e>
                  </m:d>
                </m:e>
              </m:d>
              <m:r>
                <w:rPr>
                  <w:rFonts w:ascii="Cambria Math" w:hAnsi="Cambria Math" w:cstheme="majorBidi"/>
                </w:rPr>
                <m:t xml:space="preserve"> </m:t>
              </m:r>
              <m:r>
                <m:rPr>
                  <m:sty m:val="p"/>
                </m:rPr>
                <w:rPr>
                  <w:rFonts w:ascii="Cambria Math" w:eastAsiaTheme="minorEastAsia" w:hAnsi="Cambria Math" w:cstheme="majorBidi"/>
                </w:rPr>
                <m:t xml:space="preserve">                                                                                                  </m:t>
              </m:r>
              <m:r>
                <m:rPr>
                  <m:sty m:val="p"/>
                </m:rPr>
                <w:rPr>
                  <w:rFonts w:ascii="Cambria Math" w:eastAsiaTheme="minorEastAsia" w:hAnsi="Cambria Math" w:cstheme="majorBidi"/>
                  <w:noProof/>
                  <w:lang w:bidi="fa-IR"/>
                </w:rPr>
                <m:t>(13)</m:t>
              </m:r>
              <m:r>
                <w:rPr>
                  <w:rFonts w:ascii="Cambria Math" w:hAnsi="Cambria Math" w:cstheme="majorBidi"/>
                </w:rPr>
                <m:t>​​</m:t>
              </m:r>
              <m:ctrlPr>
                <w:rPr>
                  <w:rFonts w:ascii="Cambria Math" w:hAnsi="Cambria Math" w:cstheme="majorBidi"/>
                  <w:i/>
                </w:rPr>
              </m:ctrlPr>
            </m:e>
          </m:nary>
        </m:oMath>
      </m:oMathPara>
    </w:p>
    <w:p w14:paraId="107EF97B" w14:textId="1709675D" w:rsidR="00043130" w:rsidRPr="00AE3C43" w:rsidRDefault="00043130" w:rsidP="00AE3C43">
      <w:pPr>
        <w:spacing w:before="100" w:beforeAutospacing="1" w:after="100" w:afterAutospacing="1" w:line="360" w:lineRule="auto"/>
        <w:jc w:val="both"/>
        <w:rPr>
          <w:rFonts w:asciiTheme="majorBidi" w:hAnsiTheme="majorBidi" w:cstheme="majorBidi"/>
        </w:rPr>
      </w:pPr>
      <w:r w:rsidRPr="00AE3C43">
        <w:rPr>
          <w:rFonts w:asciiTheme="majorBidi" w:hAnsiTheme="majorBidi" w:cstheme="majorBidi"/>
        </w:rPr>
        <w:t xml:space="preserve">Here,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d>
          <m:dPr>
            <m:ctrlPr>
              <w:rPr>
                <w:rFonts w:ascii="Cambria Math" w:hAnsi="Cambria Math" w:cstheme="majorBidi"/>
                <w:i/>
              </w:rPr>
            </m:ctrlPr>
          </m:dPr>
          <m:e>
            <m:r>
              <w:rPr>
                <w:rFonts w:ascii="Cambria Math" w:hAnsi="Cambria Math" w:cstheme="majorBidi"/>
              </w:rPr>
              <m:t>k</m:t>
            </m:r>
          </m:e>
        </m:d>
      </m:oMath>
      <w:r w:rsidRPr="00AE3C43">
        <w:rPr>
          <w:rFonts w:asciiTheme="majorBidi" w:hAnsiTheme="majorBidi" w:cstheme="majorBidi"/>
        </w:rPr>
        <w:t xml:space="preserve"> denotes the discrete Fourier transform spectrum of the ESP surface histogram of molecule </w:t>
      </w:r>
      <m:oMath>
        <m:r>
          <w:rPr>
            <w:rFonts w:ascii="Cambria Math" w:hAnsi="Cambria Math" w:cstheme="majorBidi"/>
          </w:rPr>
          <m:t>i</m:t>
        </m:r>
      </m:oMath>
      <w:r w:rsidR="00147C76" w:rsidRPr="00AE3C43">
        <w:rPr>
          <w:rFonts w:asciiTheme="majorBidi" w:eastAsiaTheme="minorEastAsia" w:hAnsiTheme="majorBidi" w:cstheme="majorBidi"/>
        </w:rPr>
        <w:t>.</w:t>
      </w:r>
    </w:p>
    <w:p w14:paraId="2D10926B" w14:textId="77777777" w:rsidR="00A504D8" w:rsidRDefault="00043130" w:rsidP="00AE3C43">
      <w:pPr>
        <w:spacing w:before="100" w:beforeAutospacing="1" w:after="100" w:afterAutospacing="1" w:line="360" w:lineRule="auto"/>
        <w:jc w:val="both"/>
        <w:outlineLvl w:val="2"/>
        <w:rPr>
          <w:rFonts w:asciiTheme="majorBidi" w:hAnsiTheme="majorBidi" w:cstheme="majorBidi"/>
          <w:b/>
          <w:bCs/>
        </w:rPr>
      </w:pPr>
      <w:r w:rsidRPr="00AE3C43">
        <w:rPr>
          <w:rFonts w:asciiTheme="majorBidi" w:hAnsiTheme="majorBidi" w:cstheme="majorBidi"/>
          <w:b/>
          <w:bCs/>
        </w:rPr>
        <w:t>ESP Entropy Difference</w:t>
      </w:r>
      <w:r w:rsidR="00A504D8">
        <w:rPr>
          <w:rFonts w:asciiTheme="majorBidi" w:hAnsiTheme="majorBidi" w:cstheme="majorBidi"/>
          <w:b/>
          <w:bCs/>
        </w:rPr>
        <w:t xml:space="preserve">: </w:t>
      </w:r>
      <w:r w:rsidRPr="00AE3C43">
        <w:rPr>
          <w:rFonts w:asciiTheme="majorBidi" w:hAnsiTheme="majorBidi" w:cstheme="majorBidi"/>
        </w:rPr>
        <w:t>Electrostatic heterogeneity was quantified by the absolute difference in Shannon entropy of normalized ESP histograms. This captures differences in charge localization versus dispersion between molecular surfaces.</w:t>
      </w:r>
    </w:p>
    <w:p w14:paraId="4C01FBEA" w14:textId="17A57145" w:rsidR="00147C76" w:rsidRPr="00AE3C43" w:rsidRDefault="00043130" w:rsidP="00AE3C43">
      <w:pPr>
        <w:spacing w:before="100" w:beforeAutospacing="1" w:after="100" w:afterAutospacing="1" w:line="360" w:lineRule="auto"/>
        <w:outlineLvl w:val="2"/>
        <w:rPr>
          <w:rFonts w:asciiTheme="majorBidi" w:hAnsiTheme="majorBidi" w:cstheme="majorBidi"/>
          <w:b/>
          <w:bCs/>
        </w:rPr>
      </w:pPr>
      <m:oMathPara>
        <m:oMathParaPr>
          <m:jc m:val="left"/>
        </m:oMathParaPr>
        <m:oMath>
          <m:r>
            <m:rPr>
              <m:sty m:val="p"/>
            </m:rPr>
            <w:rPr>
              <w:rFonts w:ascii="Cambria Math" w:hAnsi="Cambria Math" w:cstheme="majorBidi"/>
            </w:rPr>
            <m:t>Δ</m:t>
          </m:r>
          <m:sSub>
            <m:sSubPr>
              <m:ctrlPr>
                <w:rPr>
                  <w:rFonts w:ascii="Cambria Math" w:hAnsi="Cambria Math" w:cstheme="majorBidi"/>
                  <w:i/>
                </w:rPr>
              </m:ctrlPr>
            </m:sSubPr>
            <m:e>
              <m:r>
                <w:rPr>
                  <w:rFonts w:ascii="Cambria Math" w:hAnsi="Cambria Math" w:cstheme="majorBidi"/>
                </w:rPr>
                <m:t>H</m:t>
              </m:r>
            </m:e>
            <m:sub>
              <m:r>
                <m:rPr>
                  <m:nor/>
                </m:rPr>
                <w:rPr>
                  <w:rFonts w:asciiTheme="majorBidi" w:hAnsiTheme="majorBidi" w:cstheme="majorBidi"/>
                </w:rPr>
                <m:t>ESP</m:t>
              </m:r>
            </m:sub>
          </m:sSub>
          <m:r>
            <w:rPr>
              <w:rFonts w:ascii="Cambria Math" w:hAnsi="Cambria Math" w:cstheme="majorBidi"/>
            </w:rPr>
            <m:t>=</m:t>
          </m:r>
          <m:d>
            <m:dPr>
              <m:begChr m:val="|"/>
              <m:endChr m:val="|"/>
              <m:ctrlPr>
                <w:rPr>
                  <w:rFonts w:ascii="Cambria Math" w:hAnsi="Cambria Math" w:cstheme="majorBidi"/>
                  <w:i/>
                </w:rPr>
              </m:ctrlPr>
            </m:dPr>
            <m:e>
              <m:r>
                <w:rPr>
                  <w:rFonts w:ascii="Cambria Math" w:hAnsi="Cambria Math" w:cstheme="majorBidi"/>
                </w:rPr>
                <m:t>H</m:t>
              </m:r>
              <m:d>
                <m:dPr>
                  <m:ctrlPr>
                    <w:rPr>
                      <w:rFonts w:ascii="Cambria Math" w:hAnsi="Cambria Math" w:cstheme="majorBidi"/>
                      <w:i/>
                    </w:rPr>
                  </m:ctrlPr>
                </m:dPr>
                <m:e>
                  <m:r>
                    <w:rPr>
                      <w:rFonts w:ascii="Cambria Math" w:hAnsi="Cambria Math" w:cstheme="majorBidi"/>
                    </w:rPr>
                    <m:t>ES</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1</m:t>
                      </m:r>
                    </m:sub>
                  </m:sSub>
                </m:e>
              </m:d>
              <m:r>
                <w:rPr>
                  <w:rFonts w:ascii="Cambria Math" w:hAnsi="Cambria Math" w:cstheme="majorBidi"/>
                </w:rPr>
                <m:t>-H</m:t>
              </m:r>
              <m:d>
                <m:dPr>
                  <m:ctrlPr>
                    <w:rPr>
                      <w:rFonts w:ascii="Cambria Math" w:hAnsi="Cambria Math" w:cstheme="majorBidi"/>
                      <w:i/>
                    </w:rPr>
                  </m:ctrlPr>
                </m:dPr>
                <m:e>
                  <m:r>
                    <w:rPr>
                      <w:rFonts w:ascii="Cambria Math" w:hAnsi="Cambria Math" w:cstheme="majorBidi"/>
                    </w:rPr>
                    <m:t>ES</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2</m:t>
                      </m:r>
                    </m:sub>
                  </m:sSub>
                </m:e>
              </m:d>
            </m:e>
          </m:d>
          <m:r>
            <m:rPr>
              <m:sty m:val="p"/>
            </m:rPr>
            <w:rPr>
              <w:rFonts w:ascii="Cambria Math" w:eastAsiaTheme="minorEastAsia" w:hAnsi="Cambria Math" w:cstheme="majorBidi"/>
            </w:rPr>
            <m:t xml:space="preserve">                                                                                                     </m:t>
          </m:r>
          <m:r>
            <m:rPr>
              <m:sty m:val="p"/>
            </m:rPr>
            <w:rPr>
              <w:rFonts w:ascii="Cambria Math" w:eastAsiaTheme="minorEastAsia" w:hAnsi="Cambria Math" w:cstheme="majorBidi"/>
              <w:noProof/>
              <w:lang w:bidi="fa-IR"/>
            </w:rPr>
            <m:t>(14)</m:t>
          </m:r>
        </m:oMath>
      </m:oMathPara>
    </w:p>
    <w:p w14:paraId="2C6FD603" w14:textId="2406AEA4" w:rsidR="00043130" w:rsidRPr="00AE3C43" w:rsidRDefault="00043130" w:rsidP="00AE3C43">
      <w:pPr>
        <w:spacing w:line="360" w:lineRule="auto"/>
        <w:rPr>
          <w:rFonts w:asciiTheme="majorBidi" w:hAnsiTheme="majorBidi" w:cstheme="majorBidi"/>
        </w:rPr>
      </w:pPr>
      <m:oMathPara>
        <m:oMathParaPr>
          <m:jc m:val="left"/>
        </m:oMathParaPr>
        <m:oMath>
          <m:r>
            <w:rPr>
              <w:rFonts w:ascii="Cambria Math" w:hAnsi="Cambria Math" w:cstheme="majorBidi"/>
            </w:rPr>
            <m:t>H</m:t>
          </m:r>
          <m:d>
            <m:dPr>
              <m:ctrlPr>
                <w:rPr>
                  <w:rFonts w:ascii="Cambria Math" w:hAnsi="Cambria Math" w:cstheme="majorBidi"/>
                  <w:i/>
                </w:rPr>
              </m:ctrlPr>
            </m:dPr>
            <m:e>
              <m:r>
                <w:rPr>
                  <w:rFonts w:ascii="Cambria Math" w:hAnsi="Cambria Math" w:cstheme="majorBidi"/>
                </w:rPr>
                <m:t>ES</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m:t>
                  </m:r>
                </m:sub>
              </m:sSub>
            </m:e>
          </m:d>
          <m:r>
            <w:rPr>
              <w:rFonts w:ascii="Cambria Math" w:hAnsi="Cambria Math" w:cstheme="majorBidi"/>
            </w:rPr>
            <m:t>=-</m:t>
          </m:r>
          <m:nary>
            <m:naryPr>
              <m:chr m:val="∑"/>
              <m:supHide m:val="1"/>
              <m:ctrlPr>
                <w:rPr>
                  <w:rFonts w:ascii="Cambria Math" w:hAnsi="Cambria Math" w:cstheme="majorBidi"/>
                </w:rPr>
              </m:ctrlPr>
            </m:naryPr>
            <m:sub>
              <m:r>
                <w:rPr>
                  <w:rFonts w:ascii="Cambria Math" w:hAnsi="Cambria Math" w:cstheme="majorBidi"/>
                </w:rPr>
                <m:t>j</m:t>
              </m:r>
              <m:ctrlPr>
                <w:rPr>
                  <w:rFonts w:ascii="Cambria Math" w:hAnsi="Cambria Math" w:cstheme="majorBidi"/>
                  <w:i/>
                </w:rPr>
              </m:ctrlPr>
            </m:sub>
            <m:sup>
              <m:ctrlPr>
                <w:rPr>
                  <w:rFonts w:ascii="Cambria Math" w:hAnsi="Cambria Math" w:cstheme="majorBidi"/>
                  <w:i/>
                </w:rPr>
              </m:ctrlPr>
            </m:sup>
            <m:e>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ij</m:t>
                  </m:r>
                </m:sub>
              </m:sSub>
              <m:ctrlPr>
                <w:rPr>
                  <w:rFonts w:ascii="Cambria Math" w:hAnsi="Cambria Math" w:cstheme="majorBidi"/>
                  <w:i/>
                </w:rPr>
              </m:ctrlPr>
            </m:e>
          </m:nary>
          <m:func>
            <m:funcPr>
              <m:ctrlPr>
                <w:rPr>
                  <w:rFonts w:ascii="Cambria Math" w:hAnsi="Cambria Math" w:cstheme="majorBidi"/>
                </w:rPr>
              </m:ctrlPr>
            </m:funcPr>
            <m:fName>
              <m:r>
                <m:rPr>
                  <m:sty m:val="p"/>
                </m:rPr>
                <w:rPr>
                  <w:rFonts w:ascii="Cambria Math" w:hAnsi="Cambria Math" w:cstheme="majorBidi"/>
                </w:rPr>
                <m:t>log</m:t>
              </m:r>
            </m:fName>
            <m:e>
              <m:sSub>
                <m:sSubPr>
                  <m:ctrlPr>
                    <w:rPr>
                      <w:rFonts w:ascii="Cambria Math" w:hAnsi="Cambria Math" w:cstheme="majorBidi"/>
                      <w:i/>
                    </w:rPr>
                  </m:ctrlPr>
                </m:sSubPr>
                <m:e>
                  <m:r>
                    <w:rPr>
                      <w:rFonts w:ascii="Cambria Math" w:hAnsi="Cambria Math" w:cstheme="majorBidi"/>
                    </w:rPr>
                    <m:t>p</m:t>
                  </m:r>
                  <m:ctrlPr>
                    <w:rPr>
                      <w:rFonts w:ascii="Cambria Math" w:hAnsi="Cambria Math" w:cstheme="majorBidi"/>
                    </w:rPr>
                  </m:ctrlPr>
                </m:e>
                <m:sub>
                  <m:r>
                    <w:rPr>
                      <w:rFonts w:ascii="Cambria Math" w:hAnsi="Cambria Math" w:cstheme="majorBidi"/>
                    </w:rPr>
                    <m:t>ij</m:t>
                  </m:r>
                </m:sub>
              </m:sSub>
            </m:e>
          </m:func>
          <m:r>
            <m:rPr>
              <m:sty m:val="p"/>
            </m:rPr>
            <w:rPr>
              <w:rFonts w:ascii="Cambria Math" w:eastAsiaTheme="minorEastAsia" w:hAnsi="Cambria Math" w:cstheme="majorBidi"/>
            </w:rPr>
            <m:t xml:space="preserve">                                                                                                             </m:t>
          </m:r>
          <m:r>
            <m:rPr>
              <m:sty m:val="p"/>
            </m:rPr>
            <w:rPr>
              <w:rFonts w:ascii="Cambria Math" w:eastAsiaTheme="minorEastAsia" w:hAnsi="Cambria Math" w:cstheme="majorBidi"/>
              <w:noProof/>
              <w:lang w:bidi="fa-IR"/>
            </w:rPr>
            <m:t>(15)</m:t>
          </m:r>
        </m:oMath>
      </m:oMathPara>
    </w:p>
    <w:p w14:paraId="597204B5" w14:textId="3DF85C9D" w:rsidR="00043130" w:rsidRPr="00AE3C43" w:rsidRDefault="00043130" w:rsidP="00AE3C43">
      <w:pPr>
        <w:spacing w:before="100" w:beforeAutospacing="1" w:after="100" w:afterAutospacing="1" w:line="360" w:lineRule="auto"/>
        <w:jc w:val="both"/>
        <w:rPr>
          <w:rFonts w:asciiTheme="majorBidi" w:hAnsiTheme="majorBidi" w:cstheme="majorBidi"/>
        </w:rPr>
      </w:pPr>
      <w:r w:rsidRPr="00AE3C43">
        <w:rPr>
          <w:rFonts w:asciiTheme="majorBidi" w:hAnsiTheme="majorBidi" w:cstheme="majorBidi"/>
        </w:rPr>
        <w:t xml:space="preserve">Here, </w:t>
      </w:r>
      <m:oMath>
        <m:sSub>
          <m:sSubPr>
            <m:ctrlPr>
              <w:rPr>
                <w:rFonts w:ascii="Cambria Math" w:hAnsi="Cambria Math" w:cstheme="majorBidi"/>
                <w:i/>
              </w:rPr>
            </m:ctrlPr>
          </m:sSubPr>
          <m:e>
            <m:r>
              <w:rPr>
                <w:rFonts w:ascii="Cambria Math" w:hAnsi="Cambria Math" w:cstheme="majorBidi"/>
              </w:rPr>
              <m:t>p</m:t>
            </m:r>
            <m:ctrlPr>
              <w:rPr>
                <w:rFonts w:ascii="Cambria Math" w:hAnsi="Cambria Math" w:cstheme="majorBidi"/>
              </w:rPr>
            </m:ctrlPr>
          </m:e>
          <m:sub>
            <m:r>
              <w:rPr>
                <w:rFonts w:ascii="Cambria Math" w:hAnsi="Cambria Math" w:cstheme="majorBidi"/>
              </w:rPr>
              <m:t>ij</m:t>
            </m:r>
          </m:sub>
        </m:sSub>
      </m:oMath>
      <w:r w:rsidRPr="00AE3C43">
        <w:rPr>
          <w:rFonts w:asciiTheme="majorBidi" w:hAnsiTheme="majorBidi" w:cstheme="majorBidi"/>
        </w:rPr>
        <w:t xml:space="preserve">​ denotes the normalized probability density of histogram bin </w:t>
      </w:r>
      <m:oMath>
        <m:r>
          <w:rPr>
            <w:rFonts w:ascii="Cambria Math" w:hAnsi="Cambria Math" w:cstheme="majorBidi"/>
          </w:rPr>
          <m:t>j</m:t>
        </m:r>
      </m:oMath>
      <w:r w:rsidRPr="00AE3C43">
        <w:rPr>
          <w:rFonts w:asciiTheme="majorBidi" w:hAnsiTheme="majorBidi" w:cstheme="majorBidi"/>
        </w:rPr>
        <w:t xml:space="preserve"> for molecule </w:t>
      </w:r>
      <m:oMath>
        <m:r>
          <w:rPr>
            <w:rFonts w:ascii="Cambria Math" w:hAnsi="Cambria Math" w:cstheme="majorBidi"/>
          </w:rPr>
          <m:t>i</m:t>
        </m:r>
      </m:oMath>
      <w:r w:rsidRPr="00AE3C43">
        <w:rPr>
          <w:rFonts w:asciiTheme="majorBidi" w:hAnsiTheme="majorBidi" w:cstheme="majorBidi"/>
        </w:rPr>
        <w:t>.</w:t>
      </w:r>
    </w:p>
    <w:p w14:paraId="4F2E82D1" w14:textId="474B9CF2" w:rsidR="00043130" w:rsidRPr="00AE3C43" w:rsidRDefault="00043130" w:rsidP="00AE3C43">
      <w:pPr>
        <w:spacing w:before="100" w:beforeAutospacing="1" w:after="100" w:afterAutospacing="1" w:line="360" w:lineRule="auto"/>
        <w:jc w:val="both"/>
        <w:outlineLvl w:val="2"/>
        <w:rPr>
          <w:rFonts w:asciiTheme="majorBidi" w:hAnsiTheme="majorBidi" w:cstheme="majorBidi"/>
          <w:b/>
          <w:bCs/>
        </w:rPr>
      </w:pPr>
      <w:r w:rsidRPr="00AE3C43">
        <w:rPr>
          <w:rFonts w:asciiTheme="majorBidi" w:hAnsiTheme="majorBidi" w:cstheme="majorBidi"/>
          <w:b/>
          <w:bCs/>
        </w:rPr>
        <w:lastRenderedPageBreak/>
        <w:t>Donor–Acceptor Balance</w:t>
      </w:r>
      <w:r w:rsidR="00A504D8">
        <w:rPr>
          <w:rFonts w:asciiTheme="majorBidi" w:hAnsiTheme="majorBidi" w:cstheme="majorBidi"/>
          <w:b/>
          <w:bCs/>
        </w:rPr>
        <w:t xml:space="preserve">: </w:t>
      </w:r>
      <w:r w:rsidRPr="00AE3C43">
        <w:rPr>
          <w:rFonts w:asciiTheme="majorBidi" w:hAnsiTheme="majorBidi" w:cstheme="majorBidi"/>
        </w:rPr>
        <w:t>Hydrogen-bonding asymmetry was summarized by comparing net donor–acceptor imbalance between partners. Larger values indicate greater disparity in hydrogen-bonding character. This descriptor measures asymmetry rather than optimal complementarity.</w:t>
      </w:r>
    </w:p>
    <w:p w14:paraId="62873EB6" w14:textId="4BADCA1F" w:rsidR="00147C76" w:rsidRPr="00AE3C43" w:rsidRDefault="00000000" w:rsidP="00AE3C43">
      <w:pPr>
        <w:spacing w:line="360" w:lineRule="auto"/>
        <w:rPr>
          <w:rFonts w:asciiTheme="majorBidi" w:eastAsiaTheme="minorEastAsia" w:hAnsiTheme="majorBidi" w:cstheme="majorBidi"/>
        </w:rPr>
      </w:pPr>
      <m:oMathPara>
        <m:oMathParaPr>
          <m:jc m:val="left"/>
        </m:oMathParaPr>
        <m:oMath>
          <m:sSub>
            <m:sSubPr>
              <m:ctrlPr>
                <w:rPr>
                  <w:rFonts w:ascii="Cambria Math" w:hAnsi="Cambria Math" w:cstheme="majorBidi"/>
                  <w:i/>
                </w:rPr>
              </m:ctrlPr>
            </m:sSubPr>
            <m:e>
              <m:r>
                <m:rPr>
                  <m:nor/>
                </m:rPr>
                <w:rPr>
                  <w:rFonts w:asciiTheme="majorBidi" w:hAnsiTheme="majorBidi" w:cstheme="majorBidi"/>
                </w:rPr>
                <m:t>DA</m:t>
              </m:r>
            </m:e>
            <m:sub>
              <m:r>
                <m:rPr>
                  <m:nor/>
                </m:rPr>
                <w:rPr>
                  <w:rFonts w:asciiTheme="majorBidi" w:hAnsiTheme="majorBidi" w:cstheme="majorBidi"/>
                </w:rPr>
                <m:t>balance</m:t>
              </m:r>
            </m:sub>
          </m:sSub>
          <m:r>
            <w:rPr>
              <w:rFonts w:ascii="Cambria Math" w:hAnsi="Cambria Math" w:cstheme="majorBidi"/>
            </w:rPr>
            <m:t>=</m:t>
          </m:r>
          <m:d>
            <m:dPr>
              <m:begChr m:val="|"/>
              <m:endChr m:val="|"/>
              <m:ctrlPr>
                <w:rPr>
                  <w:rFonts w:ascii="Cambria Math" w:hAnsi="Cambria Math" w:cstheme="majorBidi"/>
                  <w:i/>
                </w:rPr>
              </m:ctrlPr>
            </m:dPr>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D</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1</m:t>
                      </m:r>
                    </m:sub>
                  </m:sSub>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D</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2</m:t>
                      </m:r>
                    </m:sub>
                  </m:sSub>
                </m:e>
              </m:d>
            </m:e>
          </m:d>
          <m:r>
            <w:rPr>
              <w:rFonts w:ascii="Cambria Math" w:hAnsi="Cambria Math" w:cstheme="majorBidi"/>
            </w:rPr>
            <m:t xml:space="preserve"> </m:t>
          </m:r>
          <m:r>
            <m:rPr>
              <m:sty m:val="p"/>
            </m:rPr>
            <w:rPr>
              <w:rFonts w:ascii="Cambria Math" w:eastAsiaTheme="minorEastAsia" w:hAnsi="Cambria Math" w:cstheme="majorBidi"/>
            </w:rPr>
            <m:t xml:space="preserve">                                                                                        </m:t>
          </m:r>
          <m:r>
            <m:rPr>
              <m:sty m:val="p"/>
            </m:rPr>
            <w:rPr>
              <w:rFonts w:ascii="Cambria Math" w:eastAsiaTheme="minorEastAsia" w:hAnsi="Cambria Math" w:cstheme="majorBidi"/>
              <w:noProof/>
              <w:lang w:bidi="fa-IR"/>
            </w:rPr>
            <m:t>(16)</m:t>
          </m:r>
        </m:oMath>
      </m:oMathPara>
    </w:p>
    <w:p w14:paraId="076F2961" w14:textId="5DDAE39C" w:rsidR="00043130" w:rsidRPr="00AE3C43" w:rsidRDefault="00043130" w:rsidP="00AE3C43">
      <w:pPr>
        <w:spacing w:line="360" w:lineRule="auto"/>
        <w:jc w:val="both"/>
        <w:rPr>
          <w:rFonts w:asciiTheme="majorBidi" w:eastAsiaTheme="minorEastAsia" w:hAnsiTheme="majorBidi" w:cstheme="majorBidi"/>
        </w:rPr>
      </w:pPr>
      <w:r w:rsidRPr="00AE3C43">
        <w:rPr>
          <w:rFonts w:asciiTheme="majorBidi" w:hAnsiTheme="majorBidi" w:cstheme="majorBidi"/>
        </w:rPr>
        <w:t xml:space="preserve">Here, </w:t>
      </w:r>
      <m:oMath>
        <m:sSub>
          <m:sSubPr>
            <m:ctrlPr>
              <w:rPr>
                <w:rFonts w:ascii="Cambria Math" w:hAnsi="Cambria Math" w:cstheme="majorBidi"/>
                <w:i/>
              </w:rPr>
            </m:ctrlPr>
          </m:sSubPr>
          <m:e>
            <m:r>
              <w:rPr>
                <w:rFonts w:ascii="Cambria Math" w:hAnsi="Cambria Math" w:cstheme="majorBidi"/>
              </w:rPr>
              <m:t>D</m:t>
            </m:r>
          </m:e>
          <m:sub>
            <m:r>
              <w:rPr>
                <w:rFonts w:ascii="Cambria Math" w:hAnsi="Cambria Math" w:cstheme="majorBidi"/>
              </w:rPr>
              <m:t>i</m:t>
            </m:r>
          </m:sub>
        </m:sSub>
      </m:oMath>
      <w:r w:rsidR="00147C76" w:rsidRPr="00AE3C43">
        <w:rPr>
          <w:rFonts w:asciiTheme="majorBidi" w:hAnsiTheme="majorBidi" w:cstheme="majorBidi"/>
        </w:rPr>
        <w:t xml:space="preserve"> </w:t>
      </w:r>
      <w:r w:rsidRPr="00AE3C43">
        <w:rPr>
          <w:rFonts w:asciiTheme="majorBidi" w:hAnsiTheme="majorBidi" w:cstheme="majorBidi"/>
        </w:rPr>
        <w:t xml:space="preserve">and </w:t>
      </w:r>
      <m:oMath>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i</m:t>
            </m:r>
          </m:sub>
        </m:sSub>
      </m:oMath>
      <w:r w:rsidR="00147C76" w:rsidRPr="00AE3C43">
        <w:rPr>
          <w:rFonts w:asciiTheme="majorBidi" w:eastAsiaTheme="minorEastAsia" w:hAnsiTheme="majorBidi" w:cstheme="majorBidi"/>
        </w:rPr>
        <w:t xml:space="preserve"> </w:t>
      </w:r>
      <w:r w:rsidRPr="00AE3C43">
        <w:rPr>
          <w:rFonts w:asciiTheme="majorBidi" w:hAnsiTheme="majorBidi" w:cstheme="majorBidi"/>
        </w:rPr>
        <w:t xml:space="preserve">denote the number of hydrogen-bond donors and acceptors of molecule </w:t>
      </w:r>
      <m:oMath>
        <m:r>
          <w:rPr>
            <w:rFonts w:ascii="Cambria Math" w:hAnsi="Cambria Math" w:cstheme="majorBidi"/>
          </w:rPr>
          <m:t>i</m:t>
        </m:r>
      </m:oMath>
      <w:r w:rsidRPr="00AE3C43">
        <w:rPr>
          <w:rFonts w:asciiTheme="majorBidi" w:hAnsiTheme="majorBidi" w:cstheme="majorBidi"/>
        </w:rPr>
        <w:t>.</w:t>
      </w:r>
    </w:p>
    <w:p w14:paraId="209BF2F6" w14:textId="28EBA36F" w:rsidR="00043130" w:rsidRPr="00AE3C43" w:rsidRDefault="00043130" w:rsidP="00AE3C43">
      <w:pPr>
        <w:spacing w:before="100" w:beforeAutospacing="1" w:after="100" w:afterAutospacing="1" w:line="360" w:lineRule="auto"/>
        <w:jc w:val="both"/>
        <w:outlineLvl w:val="2"/>
        <w:rPr>
          <w:rFonts w:asciiTheme="majorBidi" w:hAnsiTheme="majorBidi" w:cstheme="majorBidi"/>
          <w:b/>
          <w:bCs/>
        </w:rPr>
      </w:pPr>
      <w:r w:rsidRPr="00AE3C43">
        <w:rPr>
          <w:rFonts w:asciiTheme="majorBidi" w:hAnsiTheme="majorBidi" w:cstheme="majorBidi"/>
          <w:b/>
          <w:bCs/>
        </w:rPr>
        <w:t>Dipole Product</w:t>
      </w:r>
      <w:r w:rsidR="00A504D8">
        <w:rPr>
          <w:rFonts w:asciiTheme="majorBidi" w:hAnsiTheme="majorBidi" w:cstheme="majorBidi"/>
          <w:b/>
          <w:bCs/>
        </w:rPr>
        <w:t xml:space="preserve">: </w:t>
      </w:r>
      <w:r w:rsidRPr="00AE3C43">
        <w:rPr>
          <w:rFonts w:asciiTheme="majorBidi" w:hAnsiTheme="majorBidi" w:cstheme="majorBidi"/>
        </w:rPr>
        <w:t xml:space="preserve">Overall polarity magnitude of the pair was approximated by the product of dipole magnitudes. Larger values indicate both molecules are strongly polar, potentially enhancing dipole–dipole interactions. </w:t>
      </w:r>
    </w:p>
    <w:p w14:paraId="75270487" w14:textId="7C3F0CBC" w:rsidR="00147C76" w:rsidRPr="00AE3C43" w:rsidRDefault="00043130" w:rsidP="00AE3C43">
      <w:pPr>
        <w:spacing w:before="100" w:beforeAutospacing="1" w:after="100" w:afterAutospacing="1" w:line="360" w:lineRule="auto"/>
        <w:jc w:val="both"/>
        <w:outlineLvl w:val="2"/>
        <w:rPr>
          <w:rFonts w:asciiTheme="majorBidi" w:hAnsiTheme="majorBidi" w:cstheme="majorBidi"/>
          <w:b/>
          <w:bCs/>
        </w:rPr>
      </w:pPr>
      <w:r w:rsidRPr="00AE3C43">
        <w:rPr>
          <w:rFonts w:asciiTheme="majorBidi" w:hAnsiTheme="majorBidi" w:cstheme="majorBidi"/>
          <w:b/>
          <w:bCs/>
        </w:rPr>
        <w:t>Volume Ratio (Max/Min)</w:t>
      </w:r>
      <w:r w:rsidR="00A504D8">
        <w:rPr>
          <w:rFonts w:asciiTheme="majorBidi" w:hAnsiTheme="majorBidi" w:cstheme="majorBidi"/>
          <w:b/>
          <w:bCs/>
        </w:rPr>
        <w:t xml:space="preserve">: </w:t>
      </w:r>
      <w:r w:rsidRPr="00AE3C43">
        <w:rPr>
          <w:rFonts w:asciiTheme="majorBidi" w:hAnsiTheme="majorBidi" w:cstheme="majorBidi"/>
        </w:rPr>
        <w:t>Steric size matching relevant to packing efficiency was approximated using the ratio of larger to smaller molecular volume. Values near unity indicate size-matched pairs.</w:t>
      </w:r>
    </w:p>
    <w:p w14:paraId="2AAB9DEF" w14:textId="0AB0411B" w:rsidR="00043130" w:rsidRPr="00AE3C43" w:rsidRDefault="00043130" w:rsidP="00AE3C43">
      <w:pPr>
        <w:spacing w:before="100" w:beforeAutospacing="1" w:after="100" w:afterAutospacing="1" w:line="360" w:lineRule="auto"/>
        <w:jc w:val="both"/>
        <w:outlineLvl w:val="2"/>
        <w:rPr>
          <w:rFonts w:asciiTheme="majorBidi" w:hAnsiTheme="majorBidi" w:cstheme="majorBidi"/>
          <w:b/>
          <w:bCs/>
        </w:rPr>
      </w:pPr>
      <w:r w:rsidRPr="00AE3C43">
        <w:rPr>
          <w:rFonts w:asciiTheme="majorBidi" w:hAnsiTheme="majorBidi" w:cstheme="majorBidi"/>
          <w:b/>
          <w:bCs/>
        </w:rPr>
        <w:t>Electronegativity Ratio (Max/Min)</w:t>
      </w:r>
      <w:r w:rsidR="00A504D8">
        <w:rPr>
          <w:rFonts w:asciiTheme="majorBidi" w:hAnsiTheme="majorBidi" w:cstheme="majorBidi"/>
          <w:b/>
          <w:bCs/>
        </w:rPr>
        <w:t xml:space="preserve">: </w:t>
      </w:r>
      <w:r w:rsidRPr="00AE3C43">
        <w:rPr>
          <w:rFonts w:asciiTheme="majorBidi" w:hAnsiTheme="majorBidi" w:cstheme="majorBidi"/>
        </w:rPr>
        <w:t>Electronic asymmetry between partners was captured by the ratio of larger to smaller molecular electronegativity descriptor. Higher ratios indicate stronger electronic disparity that may contribute to polarity- or acid–base-driven interactions.</w:t>
      </w:r>
    </w:p>
    <w:p w14:paraId="08C91430" w14:textId="39625D20" w:rsidR="00043130" w:rsidRPr="00AE3C43" w:rsidRDefault="00043130" w:rsidP="00AE3C43">
      <w:pPr>
        <w:spacing w:before="100" w:beforeAutospacing="1" w:after="100" w:afterAutospacing="1" w:line="360" w:lineRule="auto"/>
        <w:jc w:val="both"/>
        <w:outlineLvl w:val="1"/>
        <w:rPr>
          <w:rFonts w:asciiTheme="majorBidi" w:hAnsiTheme="majorBidi" w:cstheme="majorBidi"/>
          <w:b/>
          <w:bCs/>
        </w:rPr>
      </w:pPr>
      <w:r w:rsidRPr="00AE3C43">
        <w:rPr>
          <w:rFonts w:asciiTheme="majorBidi" w:hAnsiTheme="majorBidi" w:cstheme="majorBidi"/>
          <w:b/>
          <w:bCs/>
        </w:rPr>
        <w:t>Synthon–Regime Enrichment Quantification</w:t>
      </w:r>
      <w:r w:rsidR="00A504D8">
        <w:rPr>
          <w:rFonts w:asciiTheme="majorBidi" w:hAnsiTheme="majorBidi" w:cstheme="majorBidi"/>
          <w:b/>
          <w:bCs/>
        </w:rPr>
        <w:t xml:space="preserve">: </w:t>
      </w:r>
      <w:r w:rsidRPr="00AE3C43">
        <w:rPr>
          <w:rFonts w:asciiTheme="majorBidi" w:hAnsiTheme="majorBidi" w:cstheme="majorBidi"/>
        </w:rPr>
        <w:t>Synthon enrichment across prediction regimes was quantified as a relative overrepresentation ratio comparing conditional and baseline frequencies. Values greater than unity indicate overrepresentation of a synthon within a regime, values less than unity indicate underrepresentation, and unity indicates no deviation from dataset baseline.</w:t>
      </w:r>
    </w:p>
    <w:p w14:paraId="251829E4" w14:textId="7137DCAD" w:rsidR="00043130" w:rsidRPr="00AE3C43" w:rsidRDefault="00043130" w:rsidP="00AE3C43">
      <w:pPr>
        <w:pStyle w:val="NormalWeb"/>
        <w:spacing w:line="360" w:lineRule="auto"/>
        <w:rPr>
          <w:rFonts w:asciiTheme="majorBidi" w:hAnsiTheme="majorBidi" w:cstheme="majorBidi"/>
          <w:lang w:bidi="fa-IR"/>
        </w:rPr>
      </w:pPr>
      <m:oMathPara>
        <m:oMathParaPr>
          <m:jc m:val="left"/>
        </m:oMathParaPr>
        <m:oMath>
          <m:r>
            <w:rPr>
              <w:rStyle w:val="katex-mathml"/>
              <w:rFonts w:ascii="Cambria Math" w:eastAsiaTheme="majorEastAsia" w:hAnsi="Cambria Math" w:cstheme="majorBidi"/>
            </w:rPr>
            <m:t>E</m:t>
          </m:r>
          <m:d>
            <m:dPr>
              <m:ctrlPr>
                <w:rPr>
                  <w:rStyle w:val="katex-mathml"/>
                  <w:rFonts w:ascii="Cambria Math" w:eastAsiaTheme="majorEastAsia" w:hAnsi="Cambria Math" w:cstheme="majorBidi"/>
                  <w:i/>
                </w:rPr>
              </m:ctrlPr>
            </m:dPr>
            <m:e>
              <m:r>
                <w:rPr>
                  <w:rStyle w:val="katex-mathml"/>
                  <w:rFonts w:ascii="Cambria Math" w:eastAsiaTheme="majorEastAsia" w:hAnsi="Cambria Math" w:cstheme="majorBidi"/>
                </w:rPr>
                <m:t>p,r</m:t>
              </m:r>
            </m:e>
          </m:d>
          <m:r>
            <w:rPr>
              <w:rStyle w:val="katex-mathml"/>
              <w:rFonts w:ascii="Cambria Math" w:eastAsiaTheme="majorEastAsia" w:hAnsi="Cambria Math" w:cstheme="majorBidi"/>
            </w:rPr>
            <m:t>=</m:t>
          </m:r>
          <m:f>
            <m:fPr>
              <m:ctrlPr>
                <w:rPr>
                  <w:rStyle w:val="katex-mathml"/>
                  <w:rFonts w:ascii="Cambria Math" w:eastAsiaTheme="majorEastAsia" w:hAnsi="Cambria Math" w:cstheme="majorBidi"/>
                </w:rPr>
              </m:ctrlPr>
            </m:fPr>
            <m:num>
              <m:r>
                <w:rPr>
                  <w:rStyle w:val="katex-mathml"/>
                  <w:rFonts w:ascii="Cambria Math" w:eastAsiaTheme="majorEastAsia" w:hAnsi="Cambria Math" w:cstheme="majorBidi"/>
                </w:rPr>
                <m:t>P</m:t>
              </m:r>
              <m:d>
                <m:dPr>
                  <m:sepChr m:val="∣"/>
                  <m:ctrlPr>
                    <w:rPr>
                      <w:rStyle w:val="katex-mathml"/>
                      <w:rFonts w:ascii="Cambria Math" w:eastAsiaTheme="majorEastAsia" w:hAnsi="Cambria Math" w:cstheme="majorBidi"/>
                      <w:i/>
                    </w:rPr>
                  </m:ctrlPr>
                </m:dPr>
                <m:e>
                  <m:r>
                    <w:rPr>
                      <w:rStyle w:val="katex-mathml"/>
                      <w:rFonts w:ascii="Cambria Math" w:eastAsiaTheme="majorEastAsia" w:hAnsi="Cambria Math" w:cstheme="majorBidi"/>
                    </w:rPr>
                    <m:t>p</m:t>
                  </m:r>
                  <m:ctrlPr>
                    <w:rPr>
                      <w:rStyle w:val="katex-mathml"/>
                      <w:rFonts w:ascii="Cambria Math" w:eastAsiaTheme="majorEastAsia" w:hAnsi="Cambria Math" w:cstheme="majorBidi"/>
                    </w:rPr>
                  </m:ctrlPr>
                </m:e>
                <m:e>
                  <m:r>
                    <w:rPr>
                      <w:rStyle w:val="katex-mathml"/>
                      <w:rFonts w:ascii="Cambria Math" w:eastAsiaTheme="majorEastAsia" w:hAnsi="Cambria Math" w:cstheme="majorBidi"/>
                    </w:rPr>
                    <m:t>r</m:t>
                  </m:r>
                </m:e>
              </m:d>
              <m:ctrlPr>
                <w:rPr>
                  <w:rStyle w:val="katex-mathml"/>
                  <w:rFonts w:ascii="Cambria Math" w:eastAsiaTheme="majorEastAsia" w:hAnsi="Cambria Math" w:cstheme="majorBidi"/>
                  <w:i/>
                </w:rPr>
              </m:ctrlPr>
            </m:num>
            <m:den>
              <m:r>
                <w:rPr>
                  <w:rStyle w:val="katex-mathml"/>
                  <w:rFonts w:ascii="Cambria Math" w:eastAsiaTheme="majorEastAsia" w:hAnsi="Cambria Math" w:cstheme="majorBidi"/>
                </w:rPr>
                <m:t>P</m:t>
              </m:r>
              <m:d>
                <m:dPr>
                  <m:ctrlPr>
                    <w:rPr>
                      <w:rStyle w:val="katex-mathml"/>
                      <w:rFonts w:ascii="Cambria Math" w:eastAsiaTheme="majorEastAsia" w:hAnsi="Cambria Math" w:cstheme="majorBidi"/>
                      <w:i/>
                    </w:rPr>
                  </m:ctrlPr>
                </m:dPr>
                <m:e>
                  <m:r>
                    <w:rPr>
                      <w:rStyle w:val="katex-mathml"/>
                      <w:rFonts w:ascii="Cambria Math" w:eastAsiaTheme="majorEastAsia" w:hAnsi="Cambria Math" w:cstheme="majorBidi"/>
                    </w:rPr>
                    <m:t>p</m:t>
                  </m:r>
                </m:e>
              </m:d>
              <m:ctrlPr>
                <w:rPr>
                  <w:rStyle w:val="katex-mathml"/>
                  <w:rFonts w:ascii="Cambria Math" w:eastAsiaTheme="majorEastAsia" w:hAnsi="Cambria Math" w:cstheme="majorBidi"/>
                  <w:i/>
                </w:rPr>
              </m:ctrlPr>
            </m:den>
          </m:f>
          <m:r>
            <m:rPr>
              <m:sty m:val="p"/>
            </m:rPr>
            <w:rPr>
              <w:rFonts w:ascii="Cambria Math" w:eastAsiaTheme="minorEastAsia" w:hAnsi="Cambria Math" w:cstheme="majorBidi"/>
            </w:rPr>
            <m:t xml:space="preserve">                                                                                                                            </m:t>
          </m:r>
          <m:r>
            <m:rPr>
              <m:sty m:val="p"/>
            </m:rPr>
            <w:rPr>
              <w:rFonts w:ascii="Cambria Math" w:eastAsiaTheme="minorEastAsia" w:hAnsi="Cambria Math" w:cstheme="majorBidi"/>
              <w:noProof/>
              <w:lang w:bidi="fa-IR"/>
            </w:rPr>
            <m:t>(17)</m:t>
          </m:r>
        </m:oMath>
      </m:oMathPara>
    </w:p>
    <w:p w14:paraId="11639ABF" w14:textId="220EBB34" w:rsidR="00043130" w:rsidRPr="00AE3C43" w:rsidRDefault="00043130" w:rsidP="00AE3C43">
      <w:pPr>
        <w:pStyle w:val="NormalWeb"/>
        <w:spacing w:line="360" w:lineRule="auto"/>
        <w:jc w:val="both"/>
        <w:rPr>
          <w:rFonts w:asciiTheme="majorBidi" w:hAnsiTheme="majorBidi" w:cstheme="majorBidi"/>
        </w:rPr>
      </w:pPr>
      <w:r w:rsidRPr="00AE3C43">
        <w:rPr>
          <w:rFonts w:asciiTheme="majorBidi" w:hAnsiTheme="majorBidi" w:cstheme="majorBidi"/>
        </w:rPr>
        <w:t xml:space="preserve">Here, </w:t>
      </w:r>
      <m:oMath>
        <m:r>
          <w:rPr>
            <w:rStyle w:val="katex-mathml"/>
            <w:rFonts w:ascii="Cambria Math" w:eastAsiaTheme="majorEastAsia" w:hAnsi="Cambria Math" w:cstheme="majorBidi"/>
          </w:rPr>
          <m:t>p</m:t>
        </m:r>
      </m:oMath>
      <w:r w:rsidRPr="00AE3C43">
        <w:rPr>
          <w:rFonts w:asciiTheme="majorBidi" w:hAnsiTheme="majorBidi" w:cstheme="majorBidi"/>
        </w:rPr>
        <w:t xml:space="preserve"> denotes a synthon pattern,</w:t>
      </w:r>
      <w:r w:rsidRPr="00AE3C43">
        <w:rPr>
          <w:rStyle w:val="katex-mathml"/>
          <w:rFonts w:asciiTheme="majorBidi" w:eastAsiaTheme="majorEastAsia" w:hAnsiTheme="majorBidi" w:cstheme="majorBidi"/>
          <w:i/>
        </w:rPr>
        <w:t xml:space="preserve"> </w:t>
      </w:r>
      <m:oMath>
        <m:r>
          <w:rPr>
            <w:rStyle w:val="katex-mathml"/>
            <w:rFonts w:ascii="Cambria Math" w:eastAsiaTheme="majorEastAsia" w:hAnsi="Cambria Math" w:cstheme="majorBidi"/>
          </w:rPr>
          <m:t>r</m:t>
        </m:r>
      </m:oMath>
      <w:r w:rsidRPr="00AE3C43">
        <w:rPr>
          <w:rFonts w:asciiTheme="majorBidi" w:hAnsiTheme="majorBidi" w:cstheme="majorBidi"/>
        </w:rPr>
        <w:t xml:space="preserve"> a prediction regime, </w:t>
      </w:r>
      <m:oMath>
        <m:r>
          <w:rPr>
            <w:rStyle w:val="katex-mathml"/>
            <w:rFonts w:ascii="Cambria Math" w:eastAsiaTheme="majorEastAsia" w:hAnsi="Cambria Math" w:cstheme="majorBidi"/>
          </w:rPr>
          <m:t>P</m:t>
        </m:r>
        <m:d>
          <m:dPr>
            <m:sepChr m:val="∣"/>
            <m:ctrlPr>
              <w:rPr>
                <w:rStyle w:val="katex-mathml"/>
                <w:rFonts w:ascii="Cambria Math" w:eastAsiaTheme="majorEastAsia" w:hAnsi="Cambria Math" w:cstheme="majorBidi"/>
                <w:i/>
              </w:rPr>
            </m:ctrlPr>
          </m:dPr>
          <m:e>
            <m:r>
              <w:rPr>
                <w:rStyle w:val="katex-mathml"/>
                <w:rFonts w:ascii="Cambria Math" w:eastAsiaTheme="majorEastAsia" w:hAnsi="Cambria Math" w:cstheme="majorBidi"/>
              </w:rPr>
              <m:t>p</m:t>
            </m:r>
            <m:ctrlPr>
              <w:rPr>
                <w:rStyle w:val="katex-mathml"/>
                <w:rFonts w:ascii="Cambria Math" w:eastAsiaTheme="majorEastAsia" w:hAnsi="Cambria Math" w:cstheme="majorBidi"/>
              </w:rPr>
            </m:ctrlPr>
          </m:e>
          <m:e>
            <m:r>
              <w:rPr>
                <w:rStyle w:val="katex-mathml"/>
                <w:rFonts w:ascii="Cambria Math" w:eastAsiaTheme="majorEastAsia" w:hAnsi="Cambria Math" w:cstheme="majorBidi"/>
              </w:rPr>
              <m:t>r</m:t>
            </m:r>
          </m:e>
        </m:d>
      </m:oMath>
      <w:r w:rsidRPr="00AE3C43">
        <w:rPr>
          <w:rFonts w:asciiTheme="majorBidi" w:hAnsiTheme="majorBidi" w:cstheme="majorBidi"/>
        </w:rPr>
        <w:t xml:space="preserve"> the empirical proportion of molecular pairs within regime </w:t>
      </w:r>
      <m:oMath>
        <m:r>
          <w:rPr>
            <w:rStyle w:val="katex-mathml"/>
            <w:rFonts w:ascii="Cambria Math" w:eastAsiaTheme="majorEastAsia" w:hAnsi="Cambria Math" w:cstheme="majorBidi"/>
          </w:rPr>
          <m:t>r</m:t>
        </m:r>
      </m:oMath>
      <w:r w:rsidRPr="00AE3C43">
        <w:rPr>
          <w:rFonts w:asciiTheme="majorBidi" w:hAnsiTheme="majorBidi" w:cstheme="majorBidi"/>
        </w:rPr>
        <w:t xml:space="preserve"> exhibiting pattern </w:t>
      </w:r>
      <m:oMath>
        <m:r>
          <w:rPr>
            <w:rStyle w:val="katex-mathml"/>
            <w:rFonts w:ascii="Cambria Math" w:eastAsiaTheme="majorEastAsia" w:hAnsi="Cambria Math" w:cstheme="majorBidi"/>
          </w:rPr>
          <m:t>p</m:t>
        </m:r>
      </m:oMath>
      <w:r w:rsidRPr="00AE3C43">
        <w:rPr>
          <w:rFonts w:asciiTheme="majorBidi" w:hAnsiTheme="majorBidi" w:cstheme="majorBidi"/>
        </w:rPr>
        <w:t xml:space="preserve">, and </w:t>
      </w:r>
      <m:oMath>
        <m:r>
          <w:rPr>
            <w:rStyle w:val="katex-mathml"/>
            <w:rFonts w:ascii="Cambria Math" w:eastAsiaTheme="majorEastAsia" w:hAnsi="Cambria Math" w:cstheme="majorBidi"/>
          </w:rPr>
          <m:t>P</m:t>
        </m:r>
        <m:d>
          <m:dPr>
            <m:ctrlPr>
              <w:rPr>
                <w:rStyle w:val="katex-mathml"/>
                <w:rFonts w:ascii="Cambria Math" w:eastAsiaTheme="majorEastAsia" w:hAnsi="Cambria Math" w:cstheme="majorBidi"/>
                <w:i/>
              </w:rPr>
            </m:ctrlPr>
          </m:dPr>
          <m:e>
            <m:r>
              <w:rPr>
                <w:rStyle w:val="katex-mathml"/>
                <w:rFonts w:ascii="Cambria Math" w:eastAsiaTheme="majorEastAsia" w:hAnsi="Cambria Math" w:cstheme="majorBidi"/>
              </w:rPr>
              <m:t>p</m:t>
            </m:r>
          </m:e>
        </m:d>
      </m:oMath>
      <w:r w:rsidRPr="00AE3C43">
        <w:rPr>
          <w:rFonts w:asciiTheme="majorBidi" w:hAnsiTheme="majorBidi" w:cstheme="majorBidi"/>
        </w:rPr>
        <w:t xml:space="preserve"> the overall proportion of pairs exhibiting pattern </w:t>
      </w:r>
      <m:oMath>
        <m:r>
          <w:rPr>
            <w:rStyle w:val="katex-mathml"/>
            <w:rFonts w:ascii="Cambria Math" w:eastAsiaTheme="majorEastAsia" w:hAnsi="Cambria Math" w:cstheme="majorBidi"/>
          </w:rPr>
          <m:t>p</m:t>
        </m:r>
      </m:oMath>
      <w:r w:rsidRPr="00AE3C43">
        <w:rPr>
          <w:rFonts w:asciiTheme="majorBidi" w:hAnsiTheme="majorBidi" w:cstheme="majorBidi"/>
        </w:rPr>
        <w:t xml:space="preserve"> across the test set.</w:t>
      </w:r>
    </w:p>
    <w:sectPr w:rsidR="00043130" w:rsidRPr="00AE3C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20F"/>
    <w:multiLevelType w:val="multilevel"/>
    <w:tmpl w:val="97A6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504AC"/>
    <w:multiLevelType w:val="multilevel"/>
    <w:tmpl w:val="BE1A624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15:restartNumberingAfterBreak="0">
    <w:nsid w:val="195C22F5"/>
    <w:multiLevelType w:val="multilevel"/>
    <w:tmpl w:val="AC00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23D98"/>
    <w:multiLevelType w:val="multilevel"/>
    <w:tmpl w:val="84BC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F17AD"/>
    <w:multiLevelType w:val="hybridMultilevel"/>
    <w:tmpl w:val="19CC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00245"/>
    <w:multiLevelType w:val="hybridMultilevel"/>
    <w:tmpl w:val="3050F5EE"/>
    <w:lvl w:ilvl="0" w:tplc="43B6023C">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E285F"/>
    <w:multiLevelType w:val="hybridMultilevel"/>
    <w:tmpl w:val="58E850B0"/>
    <w:lvl w:ilvl="0" w:tplc="BDB449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01FDC"/>
    <w:multiLevelType w:val="hybridMultilevel"/>
    <w:tmpl w:val="E1C2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154517">
    <w:abstractNumId w:val="2"/>
  </w:num>
  <w:num w:numId="2" w16cid:durableId="1684479064">
    <w:abstractNumId w:val="3"/>
  </w:num>
  <w:num w:numId="3" w16cid:durableId="1116218392">
    <w:abstractNumId w:val="7"/>
  </w:num>
  <w:num w:numId="4" w16cid:durableId="1936480223">
    <w:abstractNumId w:val="6"/>
  </w:num>
  <w:num w:numId="5" w16cid:durableId="574555492">
    <w:abstractNumId w:val="1"/>
  </w:num>
  <w:num w:numId="6" w16cid:durableId="1532962846">
    <w:abstractNumId w:val="4"/>
  </w:num>
  <w:num w:numId="7" w16cid:durableId="471599832">
    <w:abstractNumId w:val="5"/>
  </w:num>
  <w:num w:numId="8" w16cid:durableId="84301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FF"/>
    <w:rsid w:val="00035436"/>
    <w:rsid w:val="0004264A"/>
    <w:rsid w:val="00042F00"/>
    <w:rsid w:val="00043130"/>
    <w:rsid w:val="000636C3"/>
    <w:rsid w:val="000B3B51"/>
    <w:rsid w:val="000B6650"/>
    <w:rsid w:val="000E50AE"/>
    <w:rsid w:val="000F537E"/>
    <w:rsid w:val="00124BD7"/>
    <w:rsid w:val="00147C76"/>
    <w:rsid w:val="00162DD1"/>
    <w:rsid w:val="00164AAA"/>
    <w:rsid w:val="00174D0D"/>
    <w:rsid w:val="00190A8D"/>
    <w:rsid w:val="001C1AB8"/>
    <w:rsid w:val="001C53FF"/>
    <w:rsid w:val="00227239"/>
    <w:rsid w:val="00235389"/>
    <w:rsid w:val="00242508"/>
    <w:rsid w:val="0025608A"/>
    <w:rsid w:val="00262A62"/>
    <w:rsid w:val="0028756C"/>
    <w:rsid w:val="00294CDF"/>
    <w:rsid w:val="002B7E84"/>
    <w:rsid w:val="002E348E"/>
    <w:rsid w:val="003206D3"/>
    <w:rsid w:val="00345346"/>
    <w:rsid w:val="00382224"/>
    <w:rsid w:val="0040167C"/>
    <w:rsid w:val="00433E12"/>
    <w:rsid w:val="00475F63"/>
    <w:rsid w:val="0048044E"/>
    <w:rsid w:val="0048458F"/>
    <w:rsid w:val="004A78C9"/>
    <w:rsid w:val="004B73A1"/>
    <w:rsid w:val="004C375C"/>
    <w:rsid w:val="004D07FE"/>
    <w:rsid w:val="00542FF0"/>
    <w:rsid w:val="005567A4"/>
    <w:rsid w:val="00595088"/>
    <w:rsid w:val="005A0E3E"/>
    <w:rsid w:val="005C3209"/>
    <w:rsid w:val="005C4089"/>
    <w:rsid w:val="005D365A"/>
    <w:rsid w:val="00602941"/>
    <w:rsid w:val="00612C9A"/>
    <w:rsid w:val="006568B4"/>
    <w:rsid w:val="006E1143"/>
    <w:rsid w:val="00702D85"/>
    <w:rsid w:val="007349DA"/>
    <w:rsid w:val="00737496"/>
    <w:rsid w:val="007401F5"/>
    <w:rsid w:val="00751149"/>
    <w:rsid w:val="0079072E"/>
    <w:rsid w:val="007E2F83"/>
    <w:rsid w:val="008270CD"/>
    <w:rsid w:val="00850E86"/>
    <w:rsid w:val="00890447"/>
    <w:rsid w:val="00926FE8"/>
    <w:rsid w:val="009302A6"/>
    <w:rsid w:val="009331A1"/>
    <w:rsid w:val="00933FAD"/>
    <w:rsid w:val="00957A13"/>
    <w:rsid w:val="00971E09"/>
    <w:rsid w:val="0098174C"/>
    <w:rsid w:val="009B2B93"/>
    <w:rsid w:val="009C77C3"/>
    <w:rsid w:val="00A108A8"/>
    <w:rsid w:val="00A504D8"/>
    <w:rsid w:val="00AE3C43"/>
    <w:rsid w:val="00B21909"/>
    <w:rsid w:val="00B51295"/>
    <w:rsid w:val="00B53D11"/>
    <w:rsid w:val="00BB2FFF"/>
    <w:rsid w:val="00BC3F3A"/>
    <w:rsid w:val="00BD3771"/>
    <w:rsid w:val="00BE7297"/>
    <w:rsid w:val="00C31463"/>
    <w:rsid w:val="00C46A56"/>
    <w:rsid w:val="00C6796F"/>
    <w:rsid w:val="00CE12F0"/>
    <w:rsid w:val="00CF4571"/>
    <w:rsid w:val="00D03A1A"/>
    <w:rsid w:val="00D57AB5"/>
    <w:rsid w:val="00D72704"/>
    <w:rsid w:val="00D75906"/>
    <w:rsid w:val="00D84F93"/>
    <w:rsid w:val="00D8692A"/>
    <w:rsid w:val="00DE05F8"/>
    <w:rsid w:val="00E17412"/>
    <w:rsid w:val="00E5405E"/>
    <w:rsid w:val="00E630D5"/>
    <w:rsid w:val="00E765F6"/>
    <w:rsid w:val="00EA6539"/>
    <w:rsid w:val="00EA6A70"/>
    <w:rsid w:val="00EC65A8"/>
    <w:rsid w:val="00EE5515"/>
    <w:rsid w:val="00EF5B28"/>
    <w:rsid w:val="00F00BBC"/>
    <w:rsid w:val="00F066DC"/>
    <w:rsid w:val="00F65FA9"/>
    <w:rsid w:val="00F746EA"/>
    <w:rsid w:val="00F76B2E"/>
    <w:rsid w:val="00F870D0"/>
    <w:rsid w:val="00FA0637"/>
    <w:rsid w:val="00FA14D5"/>
    <w:rsid w:val="00FA28F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5973"/>
  <w15:chartTrackingRefBased/>
  <w15:docId w15:val="{A3E999EE-21F5-5441-AE28-52C9A996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5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5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5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5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5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5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3FF"/>
    <w:rPr>
      <w:rFonts w:eastAsiaTheme="majorEastAsia" w:cstheme="majorBidi"/>
      <w:color w:val="272727" w:themeColor="text1" w:themeTint="D8"/>
    </w:rPr>
  </w:style>
  <w:style w:type="paragraph" w:styleId="Title">
    <w:name w:val="Title"/>
    <w:basedOn w:val="Normal"/>
    <w:next w:val="Normal"/>
    <w:link w:val="TitleChar"/>
    <w:uiPriority w:val="10"/>
    <w:qFormat/>
    <w:rsid w:val="001C5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3FF"/>
    <w:pPr>
      <w:spacing w:before="160"/>
      <w:jc w:val="center"/>
    </w:pPr>
    <w:rPr>
      <w:i/>
      <w:iCs/>
      <w:color w:val="404040" w:themeColor="text1" w:themeTint="BF"/>
    </w:rPr>
  </w:style>
  <w:style w:type="character" w:customStyle="1" w:styleId="QuoteChar">
    <w:name w:val="Quote Char"/>
    <w:basedOn w:val="DefaultParagraphFont"/>
    <w:link w:val="Quote"/>
    <w:uiPriority w:val="29"/>
    <w:rsid w:val="001C53FF"/>
    <w:rPr>
      <w:i/>
      <w:iCs/>
      <w:color w:val="404040" w:themeColor="text1" w:themeTint="BF"/>
    </w:rPr>
  </w:style>
  <w:style w:type="paragraph" w:styleId="ListParagraph">
    <w:name w:val="List Paragraph"/>
    <w:basedOn w:val="Normal"/>
    <w:uiPriority w:val="34"/>
    <w:qFormat/>
    <w:rsid w:val="001C53FF"/>
    <w:pPr>
      <w:ind w:left="720"/>
      <w:contextualSpacing/>
    </w:pPr>
  </w:style>
  <w:style w:type="character" w:styleId="IntenseEmphasis">
    <w:name w:val="Intense Emphasis"/>
    <w:basedOn w:val="DefaultParagraphFont"/>
    <w:uiPriority w:val="21"/>
    <w:qFormat/>
    <w:rsid w:val="001C53FF"/>
    <w:rPr>
      <w:i/>
      <w:iCs/>
      <w:color w:val="0F4761" w:themeColor="accent1" w:themeShade="BF"/>
    </w:rPr>
  </w:style>
  <w:style w:type="paragraph" w:styleId="IntenseQuote">
    <w:name w:val="Intense Quote"/>
    <w:basedOn w:val="Normal"/>
    <w:next w:val="Normal"/>
    <w:link w:val="IntenseQuoteChar"/>
    <w:uiPriority w:val="30"/>
    <w:qFormat/>
    <w:rsid w:val="001C5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3FF"/>
    <w:rPr>
      <w:i/>
      <w:iCs/>
      <w:color w:val="0F4761" w:themeColor="accent1" w:themeShade="BF"/>
    </w:rPr>
  </w:style>
  <w:style w:type="character" w:styleId="IntenseReference">
    <w:name w:val="Intense Reference"/>
    <w:basedOn w:val="DefaultParagraphFont"/>
    <w:uiPriority w:val="32"/>
    <w:qFormat/>
    <w:rsid w:val="001C53FF"/>
    <w:rPr>
      <w:b/>
      <w:bCs/>
      <w:smallCaps/>
      <w:color w:val="0F4761" w:themeColor="accent1" w:themeShade="BF"/>
      <w:spacing w:val="5"/>
    </w:rPr>
  </w:style>
  <w:style w:type="paragraph" w:customStyle="1" w:styleId="p1">
    <w:name w:val="p1"/>
    <w:basedOn w:val="Normal"/>
    <w:rsid w:val="001C53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1C53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7349DA"/>
  </w:style>
  <w:style w:type="paragraph" w:customStyle="1" w:styleId="p3">
    <w:name w:val="p3"/>
    <w:basedOn w:val="Normal"/>
    <w:rsid w:val="007349D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7349DA"/>
  </w:style>
  <w:style w:type="paragraph" w:customStyle="1" w:styleId="p4">
    <w:name w:val="p4"/>
    <w:basedOn w:val="Normal"/>
    <w:rsid w:val="007349D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B53D11"/>
  </w:style>
  <w:style w:type="character" w:customStyle="1" w:styleId="apple-converted-space">
    <w:name w:val="apple-converted-space"/>
    <w:basedOn w:val="DefaultParagraphFont"/>
    <w:rsid w:val="00E17412"/>
  </w:style>
  <w:style w:type="paragraph" w:styleId="Header">
    <w:name w:val="header"/>
    <w:basedOn w:val="Normal"/>
    <w:link w:val="HeaderChar"/>
    <w:uiPriority w:val="99"/>
    <w:unhideWhenUsed/>
    <w:rsid w:val="00F00BBC"/>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00BBC"/>
    <w:rPr>
      <w:lang w:val="en-US"/>
    </w:rPr>
  </w:style>
  <w:style w:type="character" w:customStyle="1" w:styleId="s4">
    <w:name w:val="s4"/>
    <w:basedOn w:val="DefaultParagraphFont"/>
    <w:rsid w:val="00475F63"/>
  </w:style>
  <w:style w:type="character" w:styleId="PlaceholderText">
    <w:name w:val="Placeholder Text"/>
    <w:basedOn w:val="DefaultParagraphFont"/>
    <w:uiPriority w:val="99"/>
    <w:semiHidden/>
    <w:rsid w:val="00124BD7"/>
    <w:rPr>
      <w:color w:val="666666"/>
    </w:rPr>
  </w:style>
  <w:style w:type="paragraph" w:styleId="Caption">
    <w:name w:val="caption"/>
    <w:basedOn w:val="Normal"/>
    <w:next w:val="Normal"/>
    <w:uiPriority w:val="35"/>
    <w:unhideWhenUsed/>
    <w:qFormat/>
    <w:rsid w:val="00D72704"/>
    <w:pPr>
      <w:spacing w:after="200" w:line="240" w:lineRule="auto"/>
    </w:pPr>
    <w:rPr>
      <w:i/>
      <w:iCs/>
      <w:color w:val="0E2841" w:themeColor="text2"/>
      <w:sz w:val="18"/>
      <w:szCs w:val="18"/>
      <w:lang w:val="en-US"/>
    </w:rPr>
  </w:style>
  <w:style w:type="table" w:styleId="TableGrid">
    <w:name w:val="Table Grid"/>
    <w:basedOn w:val="TableNormal"/>
    <w:uiPriority w:val="39"/>
    <w:rsid w:val="00D72704"/>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E05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7907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9072E"/>
    <w:rPr>
      <w:i/>
      <w:iCs/>
    </w:rPr>
  </w:style>
  <w:style w:type="character" w:styleId="Strong">
    <w:name w:val="Strong"/>
    <w:basedOn w:val="DefaultParagraphFont"/>
    <w:uiPriority w:val="22"/>
    <w:qFormat/>
    <w:rsid w:val="0079072E"/>
    <w:rPr>
      <w:b/>
      <w:bCs/>
    </w:rPr>
  </w:style>
  <w:style w:type="character" w:customStyle="1" w:styleId="katex-mathml">
    <w:name w:val="katex-mathml"/>
    <w:basedOn w:val="DefaultParagraphFont"/>
    <w:rsid w:val="00D84F93"/>
  </w:style>
  <w:style w:type="character" w:customStyle="1" w:styleId="mord">
    <w:name w:val="mord"/>
    <w:basedOn w:val="DefaultParagraphFont"/>
    <w:rsid w:val="00D84F93"/>
  </w:style>
  <w:style w:type="character" w:customStyle="1" w:styleId="mrel">
    <w:name w:val="mrel"/>
    <w:basedOn w:val="DefaultParagraphFont"/>
    <w:rsid w:val="00D84F93"/>
  </w:style>
  <w:style w:type="character" w:customStyle="1" w:styleId="mbin">
    <w:name w:val="mbin"/>
    <w:basedOn w:val="DefaultParagraphFont"/>
    <w:rsid w:val="00D84F93"/>
  </w:style>
  <w:style w:type="character" w:customStyle="1" w:styleId="vlist-s">
    <w:name w:val="vlist-s"/>
    <w:basedOn w:val="DefaultParagraphFont"/>
    <w:rsid w:val="00D84F93"/>
  </w:style>
  <w:style w:type="paragraph" w:styleId="Revision">
    <w:name w:val="Revision"/>
    <w:hidden/>
    <w:uiPriority w:val="99"/>
    <w:semiHidden/>
    <w:rsid w:val="001C1AB8"/>
    <w:pPr>
      <w:spacing w:after="0" w:line="240" w:lineRule="auto"/>
    </w:pPr>
  </w:style>
  <w:style w:type="character" w:styleId="CommentReference">
    <w:name w:val="annotation reference"/>
    <w:basedOn w:val="DefaultParagraphFont"/>
    <w:uiPriority w:val="99"/>
    <w:semiHidden/>
    <w:unhideWhenUsed/>
    <w:rsid w:val="00242508"/>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123">
      <w:bodyDiv w:val="1"/>
      <w:marLeft w:val="0"/>
      <w:marRight w:val="0"/>
      <w:marTop w:val="0"/>
      <w:marBottom w:val="0"/>
      <w:divBdr>
        <w:top w:val="none" w:sz="0" w:space="0" w:color="auto"/>
        <w:left w:val="none" w:sz="0" w:space="0" w:color="auto"/>
        <w:bottom w:val="none" w:sz="0" w:space="0" w:color="auto"/>
        <w:right w:val="none" w:sz="0" w:space="0" w:color="auto"/>
      </w:divBdr>
    </w:div>
    <w:div w:id="57555505">
      <w:bodyDiv w:val="1"/>
      <w:marLeft w:val="0"/>
      <w:marRight w:val="0"/>
      <w:marTop w:val="0"/>
      <w:marBottom w:val="0"/>
      <w:divBdr>
        <w:top w:val="none" w:sz="0" w:space="0" w:color="auto"/>
        <w:left w:val="none" w:sz="0" w:space="0" w:color="auto"/>
        <w:bottom w:val="none" w:sz="0" w:space="0" w:color="auto"/>
        <w:right w:val="none" w:sz="0" w:space="0" w:color="auto"/>
      </w:divBdr>
    </w:div>
    <w:div w:id="323748468">
      <w:bodyDiv w:val="1"/>
      <w:marLeft w:val="0"/>
      <w:marRight w:val="0"/>
      <w:marTop w:val="0"/>
      <w:marBottom w:val="0"/>
      <w:divBdr>
        <w:top w:val="none" w:sz="0" w:space="0" w:color="auto"/>
        <w:left w:val="none" w:sz="0" w:space="0" w:color="auto"/>
        <w:bottom w:val="none" w:sz="0" w:space="0" w:color="auto"/>
        <w:right w:val="none" w:sz="0" w:space="0" w:color="auto"/>
      </w:divBdr>
    </w:div>
    <w:div w:id="430247885">
      <w:bodyDiv w:val="1"/>
      <w:marLeft w:val="0"/>
      <w:marRight w:val="0"/>
      <w:marTop w:val="0"/>
      <w:marBottom w:val="0"/>
      <w:divBdr>
        <w:top w:val="none" w:sz="0" w:space="0" w:color="auto"/>
        <w:left w:val="none" w:sz="0" w:space="0" w:color="auto"/>
        <w:bottom w:val="none" w:sz="0" w:space="0" w:color="auto"/>
        <w:right w:val="none" w:sz="0" w:space="0" w:color="auto"/>
      </w:divBdr>
    </w:div>
    <w:div w:id="516306942">
      <w:bodyDiv w:val="1"/>
      <w:marLeft w:val="0"/>
      <w:marRight w:val="0"/>
      <w:marTop w:val="0"/>
      <w:marBottom w:val="0"/>
      <w:divBdr>
        <w:top w:val="none" w:sz="0" w:space="0" w:color="auto"/>
        <w:left w:val="none" w:sz="0" w:space="0" w:color="auto"/>
        <w:bottom w:val="none" w:sz="0" w:space="0" w:color="auto"/>
        <w:right w:val="none" w:sz="0" w:space="0" w:color="auto"/>
      </w:divBdr>
    </w:div>
    <w:div w:id="602686954">
      <w:bodyDiv w:val="1"/>
      <w:marLeft w:val="0"/>
      <w:marRight w:val="0"/>
      <w:marTop w:val="0"/>
      <w:marBottom w:val="0"/>
      <w:divBdr>
        <w:top w:val="none" w:sz="0" w:space="0" w:color="auto"/>
        <w:left w:val="none" w:sz="0" w:space="0" w:color="auto"/>
        <w:bottom w:val="none" w:sz="0" w:space="0" w:color="auto"/>
        <w:right w:val="none" w:sz="0" w:space="0" w:color="auto"/>
      </w:divBdr>
    </w:div>
    <w:div w:id="605620009">
      <w:bodyDiv w:val="1"/>
      <w:marLeft w:val="0"/>
      <w:marRight w:val="0"/>
      <w:marTop w:val="0"/>
      <w:marBottom w:val="0"/>
      <w:divBdr>
        <w:top w:val="none" w:sz="0" w:space="0" w:color="auto"/>
        <w:left w:val="none" w:sz="0" w:space="0" w:color="auto"/>
        <w:bottom w:val="none" w:sz="0" w:space="0" w:color="auto"/>
        <w:right w:val="none" w:sz="0" w:space="0" w:color="auto"/>
      </w:divBdr>
    </w:div>
    <w:div w:id="826241809">
      <w:bodyDiv w:val="1"/>
      <w:marLeft w:val="0"/>
      <w:marRight w:val="0"/>
      <w:marTop w:val="0"/>
      <w:marBottom w:val="0"/>
      <w:divBdr>
        <w:top w:val="none" w:sz="0" w:space="0" w:color="auto"/>
        <w:left w:val="none" w:sz="0" w:space="0" w:color="auto"/>
        <w:bottom w:val="none" w:sz="0" w:space="0" w:color="auto"/>
        <w:right w:val="none" w:sz="0" w:space="0" w:color="auto"/>
      </w:divBdr>
    </w:div>
    <w:div w:id="1001279918">
      <w:bodyDiv w:val="1"/>
      <w:marLeft w:val="0"/>
      <w:marRight w:val="0"/>
      <w:marTop w:val="0"/>
      <w:marBottom w:val="0"/>
      <w:divBdr>
        <w:top w:val="none" w:sz="0" w:space="0" w:color="auto"/>
        <w:left w:val="none" w:sz="0" w:space="0" w:color="auto"/>
        <w:bottom w:val="none" w:sz="0" w:space="0" w:color="auto"/>
        <w:right w:val="none" w:sz="0" w:space="0" w:color="auto"/>
      </w:divBdr>
    </w:div>
    <w:div w:id="1048989594">
      <w:bodyDiv w:val="1"/>
      <w:marLeft w:val="0"/>
      <w:marRight w:val="0"/>
      <w:marTop w:val="0"/>
      <w:marBottom w:val="0"/>
      <w:divBdr>
        <w:top w:val="none" w:sz="0" w:space="0" w:color="auto"/>
        <w:left w:val="none" w:sz="0" w:space="0" w:color="auto"/>
        <w:bottom w:val="none" w:sz="0" w:space="0" w:color="auto"/>
        <w:right w:val="none" w:sz="0" w:space="0" w:color="auto"/>
      </w:divBdr>
    </w:div>
    <w:div w:id="1116294611">
      <w:bodyDiv w:val="1"/>
      <w:marLeft w:val="0"/>
      <w:marRight w:val="0"/>
      <w:marTop w:val="0"/>
      <w:marBottom w:val="0"/>
      <w:divBdr>
        <w:top w:val="none" w:sz="0" w:space="0" w:color="auto"/>
        <w:left w:val="none" w:sz="0" w:space="0" w:color="auto"/>
        <w:bottom w:val="none" w:sz="0" w:space="0" w:color="auto"/>
        <w:right w:val="none" w:sz="0" w:space="0" w:color="auto"/>
      </w:divBdr>
    </w:div>
    <w:div w:id="1308516740">
      <w:bodyDiv w:val="1"/>
      <w:marLeft w:val="0"/>
      <w:marRight w:val="0"/>
      <w:marTop w:val="0"/>
      <w:marBottom w:val="0"/>
      <w:divBdr>
        <w:top w:val="none" w:sz="0" w:space="0" w:color="auto"/>
        <w:left w:val="none" w:sz="0" w:space="0" w:color="auto"/>
        <w:bottom w:val="none" w:sz="0" w:space="0" w:color="auto"/>
        <w:right w:val="none" w:sz="0" w:space="0" w:color="auto"/>
      </w:divBdr>
      <w:divsChild>
        <w:div w:id="156191593">
          <w:blockQuote w:val="1"/>
          <w:marLeft w:val="225"/>
          <w:marRight w:val="0"/>
          <w:marTop w:val="0"/>
          <w:marBottom w:val="0"/>
          <w:divBdr>
            <w:top w:val="none" w:sz="0" w:space="0" w:color="auto"/>
            <w:left w:val="none" w:sz="0" w:space="0" w:color="auto"/>
            <w:bottom w:val="none" w:sz="0" w:space="0" w:color="auto"/>
            <w:right w:val="none" w:sz="0" w:space="0" w:color="auto"/>
          </w:divBdr>
        </w:div>
        <w:div w:id="748425779">
          <w:blockQuote w:val="1"/>
          <w:marLeft w:val="225"/>
          <w:marRight w:val="0"/>
          <w:marTop w:val="0"/>
          <w:marBottom w:val="0"/>
          <w:divBdr>
            <w:top w:val="none" w:sz="0" w:space="0" w:color="auto"/>
            <w:left w:val="none" w:sz="0" w:space="0" w:color="auto"/>
            <w:bottom w:val="none" w:sz="0" w:space="0" w:color="auto"/>
            <w:right w:val="none" w:sz="0" w:space="0" w:color="auto"/>
          </w:divBdr>
        </w:div>
        <w:div w:id="10159611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9086598">
      <w:bodyDiv w:val="1"/>
      <w:marLeft w:val="0"/>
      <w:marRight w:val="0"/>
      <w:marTop w:val="0"/>
      <w:marBottom w:val="0"/>
      <w:divBdr>
        <w:top w:val="none" w:sz="0" w:space="0" w:color="auto"/>
        <w:left w:val="none" w:sz="0" w:space="0" w:color="auto"/>
        <w:bottom w:val="none" w:sz="0" w:space="0" w:color="auto"/>
        <w:right w:val="none" w:sz="0" w:space="0" w:color="auto"/>
      </w:divBdr>
    </w:div>
    <w:div w:id="1711804108">
      <w:bodyDiv w:val="1"/>
      <w:marLeft w:val="0"/>
      <w:marRight w:val="0"/>
      <w:marTop w:val="0"/>
      <w:marBottom w:val="0"/>
      <w:divBdr>
        <w:top w:val="none" w:sz="0" w:space="0" w:color="auto"/>
        <w:left w:val="none" w:sz="0" w:space="0" w:color="auto"/>
        <w:bottom w:val="none" w:sz="0" w:space="0" w:color="auto"/>
        <w:right w:val="none" w:sz="0" w:space="0" w:color="auto"/>
      </w:divBdr>
      <w:divsChild>
        <w:div w:id="1675691288">
          <w:marLeft w:val="0"/>
          <w:marRight w:val="0"/>
          <w:marTop w:val="0"/>
          <w:marBottom w:val="0"/>
          <w:divBdr>
            <w:top w:val="none" w:sz="0" w:space="0" w:color="auto"/>
            <w:left w:val="none" w:sz="0" w:space="0" w:color="auto"/>
            <w:bottom w:val="none" w:sz="0" w:space="0" w:color="auto"/>
            <w:right w:val="none" w:sz="0" w:space="0" w:color="auto"/>
          </w:divBdr>
          <w:divsChild>
            <w:div w:id="18323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1352">
      <w:bodyDiv w:val="1"/>
      <w:marLeft w:val="0"/>
      <w:marRight w:val="0"/>
      <w:marTop w:val="0"/>
      <w:marBottom w:val="0"/>
      <w:divBdr>
        <w:top w:val="none" w:sz="0" w:space="0" w:color="auto"/>
        <w:left w:val="none" w:sz="0" w:space="0" w:color="auto"/>
        <w:bottom w:val="none" w:sz="0" w:space="0" w:color="auto"/>
        <w:right w:val="none" w:sz="0" w:space="0" w:color="auto"/>
      </w:divBdr>
    </w:div>
    <w:div w:id="1950887146">
      <w:bodyDiv w:val="1"/>
      <w:marLeft w:val="0"/>
      <w:marRight w:val="0"/>
      <w:marTop w:val="0"/>
      <w:marBottom w:val="0"/>
      <w:divBdr>
        <w:top w:val="none" w:sz="0" w:space="0" w:color="auto"/>
        <w:left w:val="none" w:sz="0" w:space="0" w:color="auto"/>
        <w:bottom w:val="none" w:sz="0" w:space="0" w:color="auto"/>
        <w:right w:val="none" w:sz="0" w:space="0" w:color="auto"/>
      </w:divBdr>
    </w:div>
    <w:div w:id="21406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31E08F-750B-E14E-8261-5A010D495C2D}">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43311-B22E-0D43-9858-3E6225A0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Amin Ghanavati</dc:creator>
  <cp:keywords/>
  <dc:description/>
  <cp:lastModifiedBy>Mohammad Amin Ghanavati</cp:lastModifiedBy>
  <cp:revision>17</cp:revision>
  <dcterms:created xsi:type="dcterms:W3CDTF">2025-12-26T15:42:00Z</dcterms:created>
  <dcterms:modified xsi:type="dcterms:W3CDTF">2026-02-26T20:20:00Z</dcterms:modified>
</cp:coreProperties>
</file>