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BD21" w14:textId="77777777" w:rsidR="00C62FBF" w:rsidRPr="00CC6418" w:rsidRDefault="00C62FBF" w:rsidP="00C62FBF">
      <w:pPr>
        <w:rPr>
          <w:rFonts w:asciiTheme="minorBidi" w:hAnsiTheme="minorBidi"/>
          <w:b/>
          <w:bCs/>
          <w:sz w:val="22"/>
          <w:szCs w:val="22"/>
          <w:lang w:val="en-GB" w:bidi="ar-JO"/>
        </w:rPr>
      </w:pPr>
      <w:r w:rsidRPr="00CC6418">
        <w:rPr>
          <w:rFonts w:asciiTheme="minorBidi" w:hAnsiTheme="minorBidi"/>
          <w:b/>
          <w:bCs/>
          <w:sz w:val="22"/>
          <w:szCs w:val="22"/>
          <w:lang w:val="en-GB" w:bidi="ar-JO"/>
        </w:rPr>
        <w:t>Table 1. Descriptive Statistics of Continuous Variables (N = 139)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381"/>
        <w:gridCol w:w="1266"/>
        <w:gridCol w:w="1158"/>
        <w:gridCol w:w="1194"/>
      </w:tblGrid>
      <w:tr w:rsidR="00C62FBF" w:rsidRPr="00CC6418" w14:paraId="40112230" w14:textId="77777777" w:rsidTr="00072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9A4A45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Variable</w:t>
            </w:r>
          </w:p>
        </w:tc>
        <w:tc>
          <w:tcPr>
            <w:tcW w:w="0" w:type="auto"/>
            <w:hideMark/>
          </w:tcPr>
          <w:p w14:paraId="63200425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Mean ± SD</w:t>
            </w:r>
          </w:p>
        </w:tc>
        <w:tc>
          <w:tcPr>
            <w:tcW w:w="0" w:type="auto"/>
            <w:hideMark/>
          </w:tcPr>
          <w:p w14:paraId="5E4BD96E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Minimum</w:t>
            </w:r>
          </w:p>
        </w:tc>
        <w:tc>
          <w:tcPr>
            <w:tcW w:w="0" w:type="auto"/>
            <w:hideMark/>
          </w:tcPr>
          <w:p w14:paraId="1EE13092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Maximum</w:t>
            </w:r>
          </w:p>
        </w:tc>
      </w:tr>
      <w:tr w:rsidR="00C62FBF" w:rsidRPr="00CC6418" w14:paraId="2E9BFC0D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595A69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Age (years)</w:t>
            </w:r>
          </w:p>
        </w:tc>
        <w:tc>
          <w:tcPr>
            <w:tcW w:w="0" w:type="auto"/>
            <w:hideMark/>
          </w:tcPr>
          <w:p w14:paraId="3AEE5938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52.7 ± 10.9</w:t>
            </w:r>
          </w:p>
        </w:tc>
        <w:tc>
          <w:tcPr>
            <w:tcW w:w="0" w:type="auto"/>
            <w:hideMark/>
          </w:tcPr>
          <w:p w14:paraId="64E1828C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19</w:t>
            </w:r>
          </w:p>
        </w:tc>
        <w:tc>
          <w:tcPr>
            <w:tcW w:w="0" w:type="auto"/>
            <w:hideMark/>
          </w:tcPr>
          <w:p w14:paraId="3A5A2075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71</w:t>
            </w:r>
          </w:p>
        </w:tc>
      </w:tr>
      <w:tr w:rsidR="00C62FBF" w:rsidRPr="00CC6418" w14:paraId="43C4CC55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214681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Body Mass Index (kg/m²)</w:t>
            </w:r>
          </w:p>
        </w:tc>
        <w:tc>
          <w:tcPr>
            <w:tcW w:w="0" w:type="auto"/>
            <w:hideMark/>
          </w:tcPr>
          <w:p w14:paraId="649A9D26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34.0 ± 6.9</w:t>
            </w:r>
          </w:p>
        </w:tc>
        <w:tc>
          <w:tcPr>
            <w:tcW w:w="0" w:type="auto"/>
            <w:hideMark/>
          </w:tcPr>
          <w:p w14:paraId="1A8BB64A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14.6</w:t>
            </w:r>
          </w:p>
        </w:tc>
        <w:tc>
          <w:tcPr>
            <w:tcW w:w="0" w:type="auto"/>
            <w:hideMark/>
          </w:tcPr>
          <w:p w14:paraId="7CDCF58B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57.5</w:t>
            </w:r>
          </w:p>
        </w:tc>
      </w:tr>
      <w:tr w:rsidR="00C62FBF" w:rsidRPr="00CC6418" w14:paraId="6A11F6CD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FB603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Average daily screen time (hours)</w:t>
            </w:r>
          </w:p>
        </w:tc>
        <w:tc>
          <w:tcPr>
            <w:tcW w:w="0" w:type="auto"/>
            <w:hideMark/>
          </w:tcPr>
          <w:p w14:paraId="745688D3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3.8 ± 2.6</w:t>
            </w:r>
          </w:p>
        </w:tc>
        <w:tc>
          <w:tcPr>
            <w:tcW w:w="0" w:type="auto"/>
            <w:hideMark/>
          </w:tcPr>
          <w:p w14:paraId="36CBEAAF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0</w:t>
            </w:r>
          </w:p>
        </w:tc>
        <w:tc>
          <w:tcPr>
            <w:tcW w:w="0" w:type="auto"/>
            <w:hideMark/>
          </w:tcPr>
          <w:p w14:paraId="47F701EF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15</w:t>
            </w:r>
          </w:p>
        </w:tc>
      </w:tr>
      <w:tr w:rsidR="00C62FBF" w:rsidRPr="00CC6418" w14:paraId="0B591771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36138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OSDI score</w:t>
            </w:r>
          </w:p>
        </w:tc>
        <w:tc>
          <w:tcPr>
            <w:tcW w:w="0" w:type="auto"/>
            <w:hideMark/>
          </w:tcPr>
          <w:p w14:paraId="0B9801F4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33.1 ± 21.8</w:t>
            </w:r>
          </w:p>
        </w:tc>
        <w:tc>
          <w:tcPr>
            <w:tcW w:w="0" w:type="auto"/>
            <w:hideMark/>
          </w:tcPr>
          <w:p w14:paraId="618FB44C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0.0</w:t>
            </w:r>
          </w:p>
        </w:tc>
        <w:tc>
          <w:tcPr>
            <w:tcW w:w="0" w:type="auto"/>
            <w:hideMark/>
          </w:tcPr>
          <w:p w14:paraId="6104AC76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85.4</w:t>
            </w:r>
          </w:p>
        </w:tc>
      </w:tr>
      <w:tr w:rsidR="00C62FBF" w:rsidRPr="00CC6418" w14:paraId="0863FD13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E5051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PSQI score</w:t>
            </w:r>
          </w:p>
        </w:tc>
        <w:tc>
          <w:tcPr>
            <w:tcW w:w="0" w:type="auto"/>
            <w:hideMark/>
          </w:tcPr>
          <w:p w14:paraId="340148A7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8.1 ± 3.8</w:t>
            </w:r>
          </w:p>
        </w:tc>
        <w:tc>
          <w:tcPr>
            <w:tcW w:w="0" w:type="auto"/>
            <w:hideMark/>
          </w:tcPr>
          <w:p w14:paraId="304D0DE7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</w:t>
            </w:r>
          </w:p>
        </w:tc>
        <w:tc>
          <w:tcPr>
            <w:tcW w:w="0" w:type="auto"/>
            <w:hideMark/>
          </w:tcPr>
          <w:p w14:paraId="171B2B97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19</w:t>
            </w:r>
          </w:p>
        </w:tc>
      </w:tr>
    </w:tbl>
    <w:p w14:paraId="7EF084BC" w14:textId="77777777" w:rsidR="00C62FBF" w:rsidRPr="00CC6418" w:rsidRDefault="00C62FBF" w:rsidP="00C62FBF">
      <w:pPr>
        <w:rPr>
          <w:rFonts w:asciiTheme="minorBidi" w:hAnsiTheme="minorBidi"/>
          <w:sz w:val="22"/>
          <w:szCs w:val="22"/>
          <w:lang w:val="en-GB" w:bidi="ar-JO"/>
        </w:rPr>
      </w:pPr>
      <w:r>
        <w:rPr>
          <w:rFonts w:asciiTheme="minorBidi" w:hAnsiTheme="minorBidi"/>
          <w:noProof/>
          <w:sz w:val="22"/>
          <w:szCs w:val="22"/>
          <w:lang w:val="en-GB" w:bidi="ar-JO"/>
        </w:rPr>
        <w:pict w14:anchorId="34E3C4D3">
          <v:rect id="_x0000_i1025" style="width:0;height:1.5pt" o:hralign="center" o:hrstd="t" o:hr="t" fillcolor="#a0a0a0" stroked="f"/>
        </w:pict>
      </w:r>
    </w:p>
    <w:p w14:paraId="6C212165" w14:textId="77777777" w:rsidR="00C62FBF" w:rsidRPr="00CC6418" w:rsidRDefault="00C62FBF" w:rsidP="00C62FBF">
      <w:pPr>
        <w:rPr>
          <w:rFonts w:asciiTheme="minorBidi" w:hAnsiTheme="minorBidi"/>
          <w:b/>
          <w:bCs/>
          <w:sz w:val="22"/>
          <w:szCs w:val="22"/>
          <w:lang w:val="en-GB" w:bidi="ar-JO"/>
        </w:rPr>
      </w:pPr>
      <w:r w:rsidRPr="00CC6418">
        <w:rPr>
          <w:rFonts w:asciiTheme="minorBidi" w:hAnsiTheme="minorBidi"/>
          <w:b/>
          <w:bCs/>
          <w:sz w:val="22"/>
          <w:szCs w:val="22"/>
          <w:lang w:val="en-GB" w:bidi="ar-JO"/>
        </w:rPr>
        <w:t>Table 2. Sociodemographic and Clinical Characteristics of Participants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93"/>
        <w:gridCol w:w="546"/>
        <w:gridCol w:w="601"/>
      </w:tblGrid>
      <w:tr w:rsidR="00C62FBF" w:rsidRPr="00CC6418" w14:paraId="4C9029B8" w14:textId="77777777" w:rsidTr="00072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0B1EB2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Characteristic</w:t>
            </w:r>
          </w:p>
        </w:tc>
        <w:tc>
          <w:tcPr>
            <w:tcW w:w="0" w:type="auto"/>
            <w:hideMark/>
          </w:tcPr>
          <w:p w14:paraId="1BA56803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n</w:t>
            </w:r>
          </w:p>
        </w:tc>
        <w:tc>
          <w:tcPr>
            <w:tcW w:w="0" w:type="auto"/>
            <w:hideMark/>
          </w:tcPr>
          <w:p w14:paraId="3393EA4C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%</w:t>
            </w:r>
          </w:p>
        </w:tc>
      </w:tr>
      <w:tr w:rsidR="00C62FBF" w:rsidRPr="00CC6418" w14:paraId="194B6794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D55F4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Gender</w:t>
            </w:r>
          </w:p>
        </w:tc>
        <w:tc>
          <w:tcPr>
            <w:tcW w:w="0" w:type="auto"/>
            <w:hideMark/>
          </w:tcPr>
          <w:p w14:paraId="1BF750E1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79E6760A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3056B295" w14:textId="77777777" w:rsidTr="00072504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D15BAC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Male</w:t>
            </w:r>
          </w:p>
        </w:tc>
        <w:tc>
          <w:tcPr>
            <w:tcW w:w="0" w:type="auto"/>
            <w:hideMark/>
          </w:tcPr>
          <w:p w14:paraId="06B6DD8F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64</w:t>
            </w:r>
          </w:p>
        </w:tc>
        <w:tc>
          <w:tcPr>
            <w:tcW w:w="0" w:type="auto"/>
            <w:hideMark/>
          </w:tcPr>
          <w:p w14:paraId="305E6508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46.0</w:t>
            </w:r>
          </w:p>
        </w:tc>
      </w:tr>
      <w:tr w:rsidR="00C62FBF" w:rsidRPr="00CC6418" w14:paraId="213FB6BA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0DCD55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Female</w:t>
            </w:r>
          </w:p>
        </w:tc>
        <w:tc>
          <w:tcPr>
            <w:tcW w:w="0" w:type="auto"/>
            <w:hideMark/>
          </w:tcPr>
          <w:p w14:paraId="718AE921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75</w:t>
            </w:r>
          </w:p>
        </w:tc>
        <w:tc>
          <w:tcPr>
            <w:tcW w:w="0" w:type="auto"/>
            <w:hideMark/>
          </w:tcPr>
          <w:p w14:paraId="791E7A1E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54.0</w:t>
            </w:r>
          </w:p>
        </w:tc>
      </w:tr>
      <w:tr w:rsidR="00C62FBF" w:rsidRPr="00CC6418" w14:paraId="78F3A950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51D1B8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City of residence</w:t>
            </w:r>
          </w:p>
        </w:tc>
        <w:tc>
          <w:tcPr>
            <w:tcW w:w="0" w:type="auto"/>
            <w:hideMark/>
          </w:tcPr>
          <w:p w14:paraId="71E732A4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4D8EC3A0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5999C13B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B35A40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Amman</w:t>
            </w:r>
          </w:p>
        </w:tc>
        <w:tc>
          <w:tcPr>
            <w:tcW w:w="0" w:type="auto"/>
            <w:hideMark/>
          </w:tcPr>
          <w:p w14:paraId="199A0A37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83</w:t>
            </w:r>
          </w:p>
        </w:tc>
        <w:tc>
          <w:tcPr>
            <w:tcW w:w="0" w:type="auto"/>
            <w:hideMark/>
          </w:tcPr>
          <w:p w14:paraId="4586A5F7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60.1</w:t>
            </w:r>
          </w:p>
        </w:tc>
      </w:tr>
      <w:tr w:rsidR="00C62FBF" w:rsidRPr="00CC6418" w14:paraId="586FD215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96DFBA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Zarqa</w:t>
            </w:r>
          </w:p>
        </w:tc>
        <w:tc>
          <w:tcPr>
            <w:tcW w:w="0" w:type="auto"/>
            <w:hideMark/>
          </w:tcPr>
          <w:p w14:paraId="0911E6F9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22</w:t>
            </w:r>
          </w:p>
        </w:tc>
        <w:tc>
          <w:tcPr>
            <w:tcW w:w="0" w:type="auto"/>
            <w:hideMark/>
          </w:tcPr>
          <w:p w14:paraId="0ED69070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15.9</w:t>
            </w:r>
          </w:p>
        </w:tc>
      </w:tr>
      <w:tr w:rsidR="00C62FBF" w:rsidRPr="00CC6418" w14:paraId="64A15936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DB4EB6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Salt</w:t>
            </w:r>
          </w:p>
        </w:tc>
        <w:tc>
          <w:tcPr>
            <w:tcW w:w="0" w:type="auto"/>
            <w:hideMark/>
          </w:tcPr>
          <w:p w14:paraId="7C678936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13</w:t>
            </w:r>
          </w:p>
        </w:tc>
        <w:tc>
          <w:tcPr>
            <w:tcW w:w="0" w:type="auto"/>
            <w:hideMark/>
          </w:tcPr>
          <w:p w14:paraId="2B07C871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9.4</w:t>
            </w:r>
          </w:p>
        </w:tc>
      </w:tr>
      <w:tr w:rsidR="00C62FBF" w:rsidRPr="00CC6418" w14:paraId="7C835C3C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8555F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Balqaa</w:t>
            </w:r>
          </w:p>
        </w:tc>
        <w:tc>
          <w:tcPr>
            <w:tcW w:w="0" w:type="auto"/>
            <w:hideMark/>
          </w:tcPr>
          <w:p w14:paraId="181FCE71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9</w:t>
            </w:r>
          </w:p>
        </w:tc>
        <w:tc>
          <w:tcPr>
            <w:tcW w:w="0" w:type="auto"/>
            <w:hideMark/>
          </w:tcPr>
          <w:p w14:paraId="173F8FFB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6.5</w:t>
            </w:r>
          </w:p>
        </w:tc>
      </w:tr>
      <w:tr w:rsidR="00C62FBF" w:rsidRPr="00CC6418" w14:paraId="13F84F7C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7651A5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Other</w:t>
            </w:r>
          </w:p>
        </w:tc>
        <w:tc>
          <w:tcPr>
            <w:tcW w:w="0" w:type="auto"/>
            <w:hideMark/>
          </w:tcPr>
          <w:p w14:paraId="14271DDB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11</w:t>
            </w:r>
          </w:p>
        </w:tc>
        <w:tc>
          <w:tcPr>
            <w:tcW w:w="0" w:type="auto"/>
            <w:hideMark/>
          </w:tcPr>
          <w:p w14:paraId="3BB11826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8.0</w:t>
            </w:r>
          </w:p>
        </w:tc>
      </w:tr>
      <w:tr w:rsidR="00C62FBF" w:rsidRPr="00CC6418" w14:paraId="279FD7B5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0E0E2E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Marital status</w:t>
            </w:r>
          </w:p>
        </w:tc>
        <w:tc>
          <w:tcPr>
            <w:tcW w:w="0" w:type="auto"/>
            <w:hideMark/>
          </w:tcPr>
          <w:p w14:paraId="0E42D527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34F7F5DC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7EF35B66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230BFA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Married</w:t>
            </w:r>
          </w:p>
        </w:tc>
        <w:tc>
          <w:tcPr>
            <w:tcW w:w="0" w:type="auto"/>
            <w:hideMark/>
          </w:tcPr>
          <w:p w14:paraId="6D8F4BC3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102</w:t>
            </w:r>
          </w:p>
        </w:tc>
        <w:tc>
          <w:tcPr>
            <w:tcW w:w="0" w:type="auto"/>
            <w:hideMark/>
          </w:tcPr>
          <w:p w14:paraId="2D5A5ECB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74.5</w:t>
            </w:r>
          </w:p>
        </w:tc>
      </w:tr>
      <w:tr w:rsidR="00C62FBF" w:rsidRPr="00CC6418" w14:paraId="47EF9A3D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064719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Single</w:t>
            </w:r>
          </w:p>
        </w:tc>
        <w:tc>
          <w:tcPr>
            <w:tcW w:w="0" w:type="auto"/>
            <w:hideMark/>
          </w:tcPr>
          <w:p w14:paraId="60E26B6A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14</w:t>
            </w:r>
          </w:p>
        </w:tc>
        <w:tc>
          <w:tcPr>
            <w:tcW w:w="0" w:type="auto"/>
            <w:hideMark/>
          </w:tcPr>
          <w:p w14:paraId="693F9979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10.2</w:t>
            </w:r>
          </w:p>
        </w:tc>
      </w:tr>
      <w:tr w:rsidR="00C62FBF" w:rsidRPr="00CC6418" w14:paraId="20D599E4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FCE37C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Divorced</w:t>
            </w:r>
          </w:p>
        </w:tc>
        <w:tc>
          <w:tcPr>
            <w:tcW w:w="0" w:type="auto"/>
            <w:hideMark/>
          </w:tcPr>
          <w:p w14:paraId="79AFF744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6</w:t>
            </w:r>
          </w:p>
        </w:tc>
        <w:tc>
          <w:tcPr>
            <w:tcW w:w="0" w:type="auto"/>
            <w:hideMark/>
          </w:tcPr>
          <w:p w14:paraId="6EADE921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4.4</w:t>
            </w:r>
          </w:p>
        </w:tc>
      </w:tr>
      <w:tr w:rsidR="00C62FBF" w:rsidRPr="00CC6418" w14:paraId="67140E30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D7FE4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Widow</w:t>
            </w:r>
          </w:p>
        </w:tc>
        <w:tc>
          <w:tcPr>
            <w:tcW w:w="0" w:type="auto"/>
            <w:hideMark/>
          </w:tcPr>
          <w:p w14:paraId="12A03349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15</w:t>
            </w:r>
          </w:p>
        </w:tc>
        <w:tc>
          <w:tcPr>
            <w:tcW w:w="0" w:type="auto"/>
            <w:hideMark/>
          </w:tcPr>
          <w:p w14:paraId="26DC28C0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10.9</w:t>
            </w:r>
          </w:p>
        </w:tc>
      </w:tr>
      <w:tr w:rsidR="00C62FBF" w:rsidRPr="00CC6418" w14:paraId="03192FE4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71295F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CPAP usage</w:t>
            </w:r>
          </w:p>
        </w:tc>
        <w:tc>
          <w:tcPr>
            <w:tcW w:w="0" w:type="auto"/>
            <w:hideMark/>
          </w:tcPr>
          <w:p w14:paraId="1B4CE480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6FE6C4CF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100F1D19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4EE683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Yes</w:t>
            </w:r>
          </w:p>
        </w:tc>
        <w:tc>
          <w:tcPr>
            <w:tcW w:w="0" w:type="auto"/>
            <w:hideMark/>
          </w:tcPr>
          <w:p w14:paraId="05EE21A3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82</w:t>
            </w:r>
          </w:p>
        </w:tc>
        <w:tc>
          <w:tcPr>
            <w:tcW w:w="0" w:type="auto"/>
            <w:hideMark/>
          </w:tcPr>
          <w:p w14:paraId="1B8D1FF1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59.0</w:t>
            </w:r>
          </w:p>
        </w:tc>
      </w:tr>
      <w:tr w:rsidR="00C62FBF" w:rsidRPr="00CC6418" w14:paraId="1C184510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DBF291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No</w:t>
            </w:r>
          </w:p>
        </w:tc>
        <w:tc>
          <w:tcPr>
            <w:tcW w:w="0" w:type="auto"/>
            <w:hideMark/>
          </w:tcPr>
          <w:p w14:paraId="46F57E24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57</w:t>
            </w:r>
          </w:p>
        </w:tc>
        <w:tc>
          <w:tcPr>
            <w:tcW w:w="0" w:type="auto"/>
            <w:hideMark/>
          </w:tcPr>
          <w:p w14:paraId="52F50045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41.0</w:t>
            </w:r>
          </w:p>
        </w:tc>
      </w:tr>
      <w:tr w:rsidR="00C62FBF" w:rsidRPr="00CC6418" w14:paraId="13C3E25E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1E432A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Glasses use</w:t>
            </w:r>
          </w:p>
        </w:tc>
        <w:tc>
          <w:tcPr>
            <w:tcW w:w="0" w:type="auto"/>
            <w:hideMark/>
          </w:tcPr>
          <w:p w14:paraId="26037F9F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6F43B6AC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34CABDF3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CFE99E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lastRenderedPageBreak/>
              <w:t>Yes</w:t>
            </w:r>
          </w:p>
        </w:tc>
        <w:tc>
          <w:tcPr>
            <w:tcW w:w="0" w:type="auto"/>
            <w:hideMark/>
          </w:tcPr>
          <w:p w14:paraId="2F423874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103</w:t>
            </w:r>
          </w:p>
        </w:tc>
        <w:tc>
          <w:tcPr>
            <w:tcW w:w="0" w:type="auto"/>
            <w:hideMark/>
          </w:tcPr>
          <w:p w14:paraId="1A7C7CC1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74.1</w:t>
            </w:r>
          </w:p>
        </w:tc>
      </w:tr>
      <w:tr w:rsidR="00C62FBF" w:rsidRPr="00CC6418" w14:paraId="03224375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E5D1D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No</w:t>
            </w:r>
          </w:p>
        </w:tc>
        <w:tc>
          <w:tcPr>
            <w:tcW w:w="0" w:type="auto"/>
            <w:hideMark/>
          </w:tcPr>
          <w:p w14:paraId="6BB018A4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35</w:t>
            </w:r>
          </w:p>
        </w:tc>
        <w:tc>
          <w:tcPr>
            <w:tcW w:w="0" w:type="auto"/>
            <w:hideMark/>
          </w:tcPr>
          <w:p w14:paraId="5DAE4F3A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25.2</w:t>
            </w:r>
          </w:p>
        </w:tc>
      </w:tr>
      <w:tr w:rsidR="00C62FBF" w:rsidRPr="00CC6418" w14:paraId="6DC25285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829BBF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Contact lens use</w:t>
            </w:r>
          </w:p>
        </w:tc>
        <w:tc>
          <w:tcPr>
            <w:tcW w:w="0" w:type="auto"/>
            <w:hideMark/>
          </w:tcPr>
          <w:p w14:paraId="319DC9BA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  <w:tc>
          <w:tcPr>
            <w:tcW w:w="0" w:type="auto"/>
            <w:hideMark/>
          </w:tcPr>
          <w:p w14:paraId="0D50BF29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</w:p>
        </w:tc>
      </w:tr>
      <w:tr w:rsidR="00C62FBF" w:rsidRPr="00CC6418" w14:paraId="53945F2A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E4B539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Yes</w:t>
            </w:r>
          </w:p>
        </w:tc>
        <w:tc>
          <w:tcPr>
            <w:tcW w:w="0" w:type="auto"/>
            <w:hideMark/>
          </w:tcPr>
          <w:p w14:paraId="2B091DC1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</w:t>
            </w:r>
          </w:p>
        </w:tc>
        <w:tc>
          <w:tcPr>
            <w:tcW w:w="0" w:type="auto"/>
            <w:hideMark/>
          </w:tcPr>
          <w:p w14:paraId="17C74AFC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2.2</w:t>
            </w:r>
          </w:p>
        </w:tc>
      </w:tr>
      <w:tr w:rsidR="00C62FBF" w:rsidRPr="00CC6418" w14:paraId="5F8A42B9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13C23E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b w:val="0"/>
                <w:bCs w:val="0"/>
                <w:lang w:val="en-GB" w:bidi="ar-JO"/>
              </w:rPr>
            </w:pPr>
            <w:r w:rsidRPr="00CC6418">
              <w:rPr>
                <w:rFonts w:asciiTheme="minorBidi" w:hAnsiTheme="minorBidi"/>
                <w:b w:val="0"/>
                <w:bCs w:val="0"/>
                <w:lang w:val="en-GB" w:bidi="ar-JO"/>
              </w:rPr>
              <w:t>No</w:t>
            </w:r>
          </w:p>
        </w:tc>
        <w:tc>
          <w:tcPr>
            <w:tcW w:w="0" w:type="auto"/>
            <w:hideMark/>
          </w:tcPr>
          <w:p w14:paraId="570FCB9E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135</w:t>
            </w:r>
          </w:p>
        </w:tc>
        <w:tc>
          <w:tcPr>
            <w:tcW w:w="0" w:type="auto"/>
            <w:hideMark/>
          </w:tcPr>
          <w:p w14:paraId="1403596C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97.1</w:t>
            </w:r>
          </w:p>
        </w:tc>
      </w:tr>
    </w:tbl>
    <w:p w14:paraId="562E9FC7" w14:textId="77777777" w:rsidR="00C62FBF" w:rsidRPr="00CC6418" w:rsidRDefault="00C62FBF" w:rsidP="00C62FBF">
      <w:pPr>
        <w:rPr>
          <w:rFonts w:asciiTheme="minorBidi" w:hAnsiTheme="minorBidi"/>
          <w:sz w:val="22"/>
          <w:szCs w:val="22"/>
        </w:rPr>
      </w:pPr>
    </w:p>
    <w:p w14:paraId="55B476B3" w14:textId="77777777" w:rsidR="00C62FBF" w:rsidRPr="00CC6418" w:rsidRDefault="00C62FBF" w:rsidP="00C62FBF">
      <w:pPr>
        <w:rPr>
          <w:rFonts w:asciiTheme="minorBidi" w:hAnsiTheme="minorBidi"/>
          <w:b/>
          <w:bCs/>
          <w:sz w:val="22"/>
          <w:szCs w:val="22"/>
          <w:lang w:val="en-GB" w:bidi="ar-JO"/>
        </w:rPr>
      </w:pPr>
      <w:r w:rsidRPr="00CC6418">
        <w:rPr>
          <w:rFonts w:asciiTheme="minorBidi" w:hAnsiTheme="minorBidi"/>
          <w:b/>
          <w:bCs/>
          <w:sz w:val="22"/>
          <w:szCs w:val="22"/>
          <w:lang w:val="en-GB" w:bidi="ar-JO"/>
        </w:rPr>
        <w:t>Table 3. Distribution of Dry Eye Disease Severity Based on OSDI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93"/>
        <w:gridCol w:w="436"/>
        <w:gridCol w:w="601"/>
      </w:tblGrid>
      <w:tr w:rsidR="00C62FBF" w:rsidRPr="00CC6418" w14:paraId="740EAFCC" w14:textId="77777777" w:rsidTr="00072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A8FF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OSDI Category</w:t>
            </w:r>
          </w:p>
        </w:tc>
        <w:tc>
          <w:tcPr>
            <w:tcW w:w="0" w:type="auto"/>
            <w:hideMark/>
          </w:tcPr>
          <w:p w14:paraId="6CB1AF86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n</w:t>
            </w:r>
          </w:p>
        </w:tc>
        <w:tc>
          <w:tcPr>
            <w:tcW w:w="0" w:type="auto"/>
            <w:hideMark/>
          </w:tcPr>
          <w:p w14:paraId="77A79BBE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%</w:t>
            </w:r>
          </w:p>
        </w:tc>
      </w:tr>
      <w:tr w:rsidR="00C62FBF" w:rsidRPr="00CC6418" w14:paraId="67F873CB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7B14F9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Normal ocular surface</w:t>
            </w:r>
          </w:p>
        </w:tc>
        <w:tc>
          <w:tcPr>
            <w:tcW w:w="0" w:type="auto"/>
            <w:hideMark/>
          </w:tcPr>
          <w:p w14:paraId="76E09C00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31</w:t>
            </w:r>
          </w:p>
        </w:tc>
        <w:tc>
          <w:tcPr>
            <w:tcW w:w="0" w:type="auto"/>
            <w:hideMark/>
          </w:tcPr>
          <w:p w14:paraId="21CD9C78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22.3</w:t>
            </w:r>
          </w:p>
        </w:tc>
      </w:tr>
      <w:tr w:rsidR="00C62FBF" w:rsidRPr="00CC6418" w14:paraId="1550862A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7F2889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Mild dry eye disease</w:t>
            </w:r>
          </w:p>
        </w:tc>
        <w:tc>
          <w:tcPr>
            <w:tcW w:w="0" w:type="auto"/>
            <w:hideMark/>
          </w:tcPr>
          <w:p w14:paraId="4642D7ED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21</w:t>
            </w:r>
          </w:p>
        </w:tc>
        <w:tc>
          <w:tcPr>
            <w:tcW w:w="0" w:type="auto"/>
            <w:hideMark/>
          </w:tcPr>
          <w:p w14:paraId="0D6275DE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15.1</w:t>
            </w:r>
          </w:p>
        </w:tc>
      </w:tr>
      <w:tr w:rsidR="00C62FBF" w:rsidRPr="00CC6418" w14:paraId="1D15742E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37BBCB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Moderate dry eye disease</w:t>
            </w:r>
          </w:p>
        </w:tc>
        <w:tc>
          <w:tcPr>
            <w:tcW w:w="0" w:type="auto"/>
            <w:hideMark/>
          </w:tcPr>
          <w:p w14:paraId="6E2C3FF9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23</w:t>
            </w:r>
          </w:p>
        </w:tc>
        <w:tc>
          <w:tcPr>
            <w:tcW w:w="0" w:type="auto"/>
            <w:hideMark/>
          </w:tcPr>
          <w:p w14:paraId="329F1C82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16.5</w:t>
            </w:r>
          </w:p>
        </w:tc>
      </w:tr>
      <w:tr w:rsidR="00C62FBF" w:rsidRPr="00CC6418" w14:paraId="545FD11C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16D11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Severe dry eye disease</w:t>
            </w:r>
          </w:p>
        </w:tc>
        <w:tc>
          <w:tcPr>
            <w:tcW w:w="0" w:type="auto"/>
            <w:hideMark/>
          </w:tcPr>
          <w:p w14:paraId="15604B08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64</w:t>
            </w:r>
          </w:p>
        </w:tc>
        <w:tc>
          <w:tcPr>
            <w:tcW w:w="0" w:type="auto"/>
            <w:hideMark/>
          </w:tcPr>
          <w:p w14:paraId="2A2B260F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46.0</w:t>
            </w:r>
          </w:p>
        </w:tc>
      </w:tr>
    </w:tbl>
    <w:p w14:paraId="7AE5F9D5" w14:textId="77777777" w:rsidR="00C62FBF" w:rsidRPr="00CC6418" w:rsidRDefault="00C62FBF" w:rsidP="00C62FBF">
      <w:pPr>
        <w:rPr>
          <w:rFonts w:asciiTheme="minorBidi" w:hAnsiTheme="minorBidi"/>
          <w:sz w:val="22"/>
          <w:szCs w:val="22"/>
          <w:lang w:val="en-GB" w:bidi="ar-JO"/>
        </w:rPr>
      </w:pPr>
      <w:r>
        <w:rPr>
          <w:rFonts w:asciiTheme="minorBidi" w:hAnsiTheme="minorBidi"/>
          <w:noProof/>
          <w:sz w:val="22"/>
          <w:szCs w:val="22"/>
          <w:lang w:val="en-GB" w:bidi="ar-JO"/>
        </w:rPr>
        <w:pict w14:anchorId="21029D95">
          <v:rect id="_x0000_i1026" style="width:0;height:1.5pt" o:hralign="center" o:hrstd="t" o:hr="t" fillcolor="#a0a0a0" stroked="f"/>
        </w:pict>
      </w:r>
    </w:p>
    <w:p w14:paraId="63AE5856" w14:textId="77777777" w:rsidR="00C62FBF" w:rsidRPr="00CC6418" w:rsidRDefault="00C62FBF" w:rsidP="00C62FBF">
      <w:pPr>
        <w:rPr>
          <w:rFonts w:asciiTheme="minorBidi" w:hAnsiTheme="minorBidi"/>
          <w:b/>
          <w:bCs/>
          <w:sz w:val="22"/>
          <w:szCs w:val="22"/>
          <w:lang w:val="en-GB" w:bidi="ar-JO"/>
        </w:rPr>
      </w:pPr>
      <w:r w:rsidRPr="00CC6418">
        <w:rPr>
          <w:rFonts w:asciiTheme="minorBidi" w:hAnsiTheme="minorBidi"/>
          <w:b/>
          <w:bCs/>
          <w:sz w:val="22"/>
          <w:szCs w:val="22"/>
          <w:lang w:val="en-GB" w:bidi="ar-JO"/>
        </w:rPr>
        <w:t>Table 4. Distribution of Sleep Quality Based on PSQI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65"/>
        <w:gridCol w:w="436"/>
        <w:gridCol w:w="601"/>
      </w:tblGrid>
      <w:tr w:rsidR="00C62FBF" w:rsidRPr="00CC6418" w14:paraId="29DCE108" w14:textId="77777777" w:rsidTr="00072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FD41A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Sleep Quality</w:t>
            </w:r>
          </w:p>
        </w:tc>
        <w:tc>
          <w:tcPr>
            <w:tcW w:w="0" w:type="auto"/>
            <w:hideMark/>
          </w:tcPr>
          <w:p w14:paraId="6CF8C2C2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n</w:t>
            </w:r>
          </w:p>
        </w:tc>
        <w:tc>
          <w:tcPr>
            <w:tcW w:w="0" w:type="auto"/>
            <w:hideMark/>
          </w:tcPr>
          <w:p w14:paraId="1E547A19" w14:textId="77777777" w:rsidR="00C62FBF" w:rsidRPr="00CC6418" w:rsidRDefault="00C62FBF" w:rsidP="00072504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%</w:t>
            </w:r>
          </w:p>
        </w:tc>
      </w:tr>
      <w:tr w:rsidR="00C62FBF" w:rsidRPr="00CC6418" w14:paraId="38C600AA" w14:textId="77777777" w:rsidTr="0007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B1C27B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Good sleep quality</w:t>
            </w:r>
          </w:p>
        </w:tc>
        <w:tc>
          <w:tcPr>
            <w:tcW w:w="0" w:type="auto"/>
            <w:hideMark/>
          </w:tcPr>
          <w:p w14:paraId="537EA29A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41</w:t>
            </w:r>
          </w:p>
        </w:tc>
        <w:tc>
          <w:tcPr>
            <w:tcW w:w="0" w:type="auto"/>
            <w:hideMark/>
          </w:tcPr>
          <w:p w14:paraId="3C30D772" w14:textId="77777777" w:rsidR="00C62FBF" w:rsidRPr="00CC6418" w:rsidRDefault="00C62FBF" w:rsidP="00072504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29.5</w:t>
            </w:r>
          </w:p>
        </w:tc>
      </w:tr>
      <w:tr w:rsidR="00C62FBF" w:rsidRPr="00CC6418" w14:paraId="58572588" w14:textId="77777777" w:rsidTr="00072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1441D7" w14:textId="77777777" w:rsidR="00C62FBF" w:rsidRPr="00CC6418" w:rsidRDefault="00C62FBF" w:rsidP="00072504">
            <w:pPr>
              <w:spacing w:after="200" w:line="276" w:lineRule="auto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Poor sleep quality</w:t>
            </w:r>
          </w:p>
        </w:tc>
        <w:tc>
          <w:tcPr>
            <w:tcW w:w="0" w:type="auto"/>
            <w:hideMark/>
          </w:tcPr>
          <w:p w14:paraId="672EA4E7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98</w:t>
            </w:r>
          </w:p>
        </w:tc>
        <w:tc>
          <w:tcPr>
            <w:tcW w:w="0" w:type="auto"/>
            <w:hideMark/>
          </w:tcPr>
          <w:p w14:paraId="03791CEB" w14:textId="77777777" w:rsidR="00C62FBF" w:rsidRPr="00CC6418" w:rsidRDefault="00C62FBF" w:rsidP="00072504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 w:bidi="ar-JO"/>
              </w:rPr>
            </w:pPr>
            <w:r w:rsidRPr="00CC6418">
              <w:rPr>
                <w:rFonts w:asciiTheme="minorBidi" w:hAnsiTheme="minorBidi"/>
                <w:lang w:val="en-GB" w:bidi="ar-JO"/>
              </w:rPr>
              <w:t>70.5</w:t>
            </w:r>
          </w:p>
        </w:tc>
      </w:tr>
    </w:tbl>
    <w:p w14:paraId="2247BB2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BF"/>
    <w:rsid w:val="000C4033"/>
    <w:rsid w:val="00173ED8"/>
    <w:rsid w:val="004B42CB"/>
    <w:rsid w:val="005F2B46"/>
    <w:rsid w:val="006E1731"/>
    <w:rsid w:val="00866D74"/>
    <w:rsid w:val="00882A73"/>
    <w:rsid w:val="0095305D"/>
    <w:rsid w:val="009832C9"/>
    <w:rsid w:val="00B260B7"/>
    <w:rsid w:val="00B85331"/>
    <w:rsid w:val="00C62FBF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2FB9A"/>
  <w15:chartTrackingRefBased/>
  <w15:docId w15:val="{5FE89880-6A74-48D0-A62F-2C7CFA77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B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6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6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FBF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62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FBF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C62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FBF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C62FBF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2026-05-08T23:19:00Z</dcterms:created>
  <dcterms:modified xsi:type="dcterms:W3CDTF">2026-05-08T23:20:00Z</dcterms:modified>
</cp:coreProperties>
</file>