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E1CD7" w14:textId="77777777" w:rsidR="00E41C72" w:rsidRPr="00F0332A" w:rsidRDefault="00A12255" w:rsidP="008830F6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Supplementary Tables</w:t>
      </w:r>
    </w:p>
    <w:p w14:paraId="2C553734" w14:textId="77777777" w:rsidR="00761A78" w:rsidRDefault="00761A78" w:rsidP="00E41C72">
      <w:pPr>
        <w:rPr>
          <w:rFonts w:ascii="Times New Roman" w:hAnsi="Times New Roman" w:cs="Times New Roman"/>
          <w:b/>
          <w:bCs/>
          <w:lang w:val="en-US"/>
        </w:rPr>
      </w:pPr>
    </w:p>
    <w:p w14:paraId="5C338A39" w14:textId="279C6341" w:rsidR="00EC3CF3" w:rsidRPr="00F0332A" w:rsidRDefault="00B3EC7C" w:rsidP="00B3EC7C">
      <w:pPr>
        <w:rPr>
          <w:rFonts w:ascii="Times New Roman" w:hAnsi="Times New Roman" w:cs="Times New Roman"/>
          <w:lang w:val="en-US"/>
        </w:rPr>
      </w:pPr>
      <w:r w:rsidRPr="00B3EC7C">
        <w:rPr>
          <w:rFonts w:ascii="Times New Roman" w:hAnsi="Times New Roman" w:cs="Times New Roman"/>
          <w:b/>
          <w:bCs/>
          <w:lang w:val="en-US"/>
        </w:rPr>
        <w:t>Supplementary Table 1. Scores of inflammation.</w:t>
      </w:r>
      <w:r w:rsidRPr="00B3EC7C">
        <w:rPr>
          <w:rFonts w:ascii="Times New Roman" w:hAnsi="Times New Roman" w:cs="Times New Roman"/>
          <w:lang w:val="en-US"/>
        </w:rPr>
        <w:t xml:space="preserve"> The peripheral skin inflammation was assessed clinically at the level of the external orifice and the endoscopic</w:t>
      </w:r>
      <w:r w:rsidR="00390052">
        <w:rPr>
          <w:rFonts w:ascii="Times New Roman" w:hAnsi="Times New Roman" w:cs="Times New Roman"/>
          <w:lang w:val="en-US"/>
        </w:rPr>
        <w:t xml:space="preserve"> </w:t>
      </w:r>
      <w:r w:rsidRPr="00B3EC7C">
        <w:rPr>
          <w:rFonts w:ascii="Times New Roman" w:hAnsi="Times New Roman" w:cs="Times New Roman"/>
          <w:lang w:val="en-US"/>
        </w:rPr>
        <w:t>inflammation score was assessed at the level of the internal orifice.</w:t>
      </w:r>
    </w:p>
    <w:p w14:paraId="404A9FB9" w14:textId="77777777" w:rsidR="00EC3CF3" w:rsidRDefault="00EC3CF3" w:rsidP="00E41C72">
      <w:pPr>
        <w:rPr>
          <w:lang w:val="en-US"/>
        </w:rPr>
      </w:pPr>
    </w:p>
    <w:tbl>
      <w:tblPr>
        <w:tblStyle w:val="Grilledutableau"/>
        <w:tblpPr w:leftFromText="141" w:rightFromText="141" w:vertAnchor="page" w:horzAnchor="margin" w:tblpY="3171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385"/>
        <w:gridCol w:w="1161"/>
        <w:gridCol w:w="1376"/>
        <w:gridCol w:w="1168"/>
        <w:gridCol w:w="1383"/>
        <w:gridCol w:w="1425"/>
        <w:gridCol w:w="1168"/>
      </w:tblGrid>
      <w:tr w:rsidR="008E2FD2" w:rsidRPr="005822C9" w14:paraId="1A4C8077" w14:textId="77777777" w:rsidTr="00F3676C">
        <w:tc>
          <w:tcPr>
            <w:tcW w:w="5090" w:type="dxa"/>
            <w:gridSpan w:val="4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9DE4F15" w14:textId="77777777" w:rsidR="008E2FD2" w:rsidRPr="00A40D78" w:rsidRDefault="008E2FD2" w:rsidP="005857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40D7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Peripheral skin inflammation score</w:t>
            </w:r>
          </w:p>
        </w:tc>
        <w:tc>
          <w:tcPr>
            <w:tcW w:w="3976" w:type="dxa"/>
            <w:gridSpan w:val="3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08C880F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b/>
                <w:sz w:val="18"/>
                <w:szCs w:val="18"/>
              </w:rPr>
              <w:t>Endoscopic inflammation score</w:t>
            </w:r>
          </w:p>
        </w:tc>
      </w:tr>
      <w:tr w:rsidR="008E2FD2" w:rsidRPr="005822C9" w14:paraId="3FE59DC7" w14:textId="77777777" w:rsidTr="00F3676C">
        <w:tc>
          <w:tcPr>
            <w:tcW w:w="138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3E926FB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2289252E" w14:textId="77777777" w:rsidR="008E2FD2" w:rsidRPr="00535C0E" w:rsidRDefault="008E2FD2" w:rsidP="005857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C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Rat model</w:t>
            </w:r>
          </w:p>
        </w:tc>
        <w:tc>
          <w:tcPr>
            <w:tcW w:w="1376" w:type="dxa"/>
            <w:tcBorders>
              <w:left w:val="nil"/>
              <w:right w:val="nil"/>
            </w:tcBorders>
            <w:vAlign w:val="center"/>
          </w:tcPr>
          <w:p w14:paraId="02641FD2" w14:textId="77777777" w:rsidR="008E2FD2" w:rsidRPr="00535C0E" w:rsidRDefault="008E2FD2" w:rsidP="005857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C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Pig model</w:t>
            </w:r>
          </w:p>
        </w:tc>
        <w:tc>
          <w:tcPr>
            <w:tcW w:w="1168" w:type="dxa"/>
            <w:tcBorders>
              <w:left w:val="nil"/>
              <w:right w:val="single" w:sz="4" w:space="0" w:color="auto"/>
            </w:tcBorders>
            <w:vAlign w:val="center"/>
          </w:tcPr>
          <w:p w14:paraId="5625610D" w14:textId="77777777" w:rsidR="008E2FD2" w:rsidRPr="00535C0E" w:rsidRDefault="008E2FD2" w:rsidP="005857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9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091E8B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2FD2" w:rsidRPr="005822C9" w14:paraId="174465F6" w14:textId="77777777" w:rsidTr="00A40D78">
        <w:tc>
          <w:tcPr>
            <w:tcW w:w="1385" w:type="dxa"/>
            <w:vMerge w:val="restar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6E2A8B1" w14:textId="049BACFA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b/>
                <w:sz w:val="18"/>
                <w:szCs w:val="18"/>
              </w:rPr>
              <w:t>Peripheral</w:t>
            </w:r>
            <w:r w:rsidR="0039005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822C9">
              <w:rPr>
                <w:rFonts w:ascii="Times New Roman" w:hAnsi="Times New Roman" w:cs="Times New Roman"/>
                <w:b/>
                <w:sz w:val="18"/>
                <w:szCs w:val="18"/>
              </w:rPr>
              <w:t>erythema</w:t>
            </w: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206E807E" w14:textId="0CE7B84C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Lessthan</w:t>
            </w:r>
            <w:r w:rsidR="003900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 xml:space="preserve"> mm</w:t>
            </w:r>
          </w:p>
        </w:tc>
        <w:tc>
          <w:tcPr>
            <w:tcW w:w="1376" w:type="dxa"/>
            <w:tcBorders>
              <w:left w:val="nil"/>
              <w:right w:val="nil"/>
            </w:tcBorders>
            <w:vAlign w:val="center"/>
          </w:tcPr>
          <w:p w14:paraId="4A4434B8" w14:textId="4A79C7AD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Less</w:t>
            </w:r>
            <w:r w:rsidR="003900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than 5 mm</w:t>
            </w:r>
          </w:p>
        </w:tc>
        <w:tc>
          <w:tcPr>
            <w:tcW w:w="1168" w:type="dxa"/>
            <w:tcBorders>
              <w:left w:val="nil"/>
              <w:right w:val="single" w:sz="4" w:space="0" w:color="auto"/>
            </w:tcBorders>
            <w:vAlign w:val="center"/>
          </w:tcPr>
          <w:p w14:paraId="35A7539B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83" w:type="dxa"/>
            <w:vMerge w:val="restar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3F3633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b/>
                <w:sz w:val="18"/>
                <w:szCs w:val="18"/>
              </w:rPr>
              <w:t>Ulceration</w:t>
            </w:r>
          </w:p>
        </w:tc>
        <w:tc>
          <w:tcPr>
            <w:tcW w:w="1425" w:type="dxa"/>
            <w:tcBorders>
              <w:left w:val="nil"/>
              <w:right w:val="nil"/>
            </w:tcBorders>
            <w:vAlign w:val="center"/>
          </w:tcPr>
          <w:p w14:paraId="670F3B03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No ulceration</w:t>
            </w:r>
          </w:p>
        </w:tc>
        <w:tc>
          <w:tcPr>
            <w:tcW w:w="1168" w:type="dxa"/>
            <w:tcBorders>
              <w:left w:val="nil"/>
              <w:right w:val="nil"/>
            </w:tcBorders>
            <w:vAlign w:val="center"/>
          </w:tcPr>
          <w:p w14:paraId="4E57BEED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E2FD2" w:rsidRPr="005822C9" w14:paraId="2B3D3246" w14:textId="77777777" w:rsidTr="00A40D78">
        <w:tc>
          <w:tcPr>
            <w:tcW w:w="1385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6085C5E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79CC5F5B" w14:textId="07813A19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Between</w:t>
            </w:r>
            <w:r w:rsidR="003900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 and 3</w:t>
            </w: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 xml:space="preserve"> mm</w:t>
            </w:r>
          </w:p>
        </w:tc>
        <w:tc>
          <w:tcPr>
            <w:tcW w:w="1376" w:type="dxa"/>
            <w:tcBorders>
              <w:left w:val="nil"/>
              <w:right w:val="nil"/>
            </w:tcBorders>
            <w:vAlign w:val="center"/>
          </w:tcPr>
          <w:p w14:paraId="307324C3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Between 5 and 10 mm</w:t>
            </w:r>
          </w:p>
        </w:tc>
        <w:tc>
          <w:tcPr>
            <w:tcW w:w="1168" w:type="dxa"/>
            <w:tcBorders>
              <w:left w:val="nil"/>
              <w:right w:val="single" w:sz="4" w:space="0" w:color="auto"/>
            </w:tcBorders>
            <w:vAlign w:val="center"/>
          </w:tcPr>
          <w:p w14:paraId="4C562CAC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FCA88A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5" w:type="dxa"/>
            <w:tcBorders>
              <w:left w:val="nil"/>
              <w:right w:val="nil"/>
            </w:tcBorders>
            <w:vAlign w:val="center"/>
          </w:tcPr>
          <w:p w14:paraId="17DA78BF" w14:textId="0CEE18A5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Superficial</w:t>
            </w:r>
            <w:r w:rsidR="003900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ulceration</w:t>
            </w:r>
          </w:p>
        </w:tc>
        <w:tc>
          <w:tcPr>
            <w:tcW w:w="1168" w:type="dxa"/>
            <w:tcBorders>
              <w:left w:val="nil"/>
              <w:right w:val="nil"/>
            </w:tcBorders>
            <w:vAlign w:val="center"/>
          </w:tcPr>
          <w:p w14:paraId="3356FD39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E2FD2" w:rsidRPr="005822C9" w14:paraId="1E9BEB10" w14:textId="77777777" w:rsidTr="00A40D78">
        <w:tc>
          <w:tcPr>
            <w:tcW w:w="1385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5BE749B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568C3B98" w14:textId="5B5103D8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Above</w:t>
            </w:r>
            <w:r w:rsidR="003900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mm</w:t>
            </w:r>
          </w:p>
        </w:tc>
        <w:tc>
          <w:tcPr>
            <w:tcW w:w="1376" w:type="dxa"/>
            <w:tcBorders>
              <w:left w:val="nil"/>
              <w:right w:val="nil"/>
            </w:tcBorders>
            <w:vAlign w:val="center"/>
          </w:tcPr>
          <w:p w14:paraId="5CD71587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Above 10 mm</w:t>
            </w:r>
          </w:p>
        </w:tc>
        <w:tc>
          <w:tcPr>
            <w:tcW w:w="1168" w:type="dxa"/>
            <w:tcBorders>
              <w:left w:val="nil"/>
              <w:right w:val="single" w:sz="4" w:space="0" w:color="auto"/>
            </w:tcBorders>
            <w:vAlign w:val="center"/>
          </w:tcPr>
          <w:p w14:paraId="4261B7AE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D06DAC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5" w:type="dxa"/>
            <w:tcBorders>
              <w:left w:val="nil"/>
              <w:right w:val="nil"/>
            </w:tcBorders>
            <w:vAlign w:val="center"/>
          </w:tcPr>
          <w:p w14:paraId="0C0C22B3" w14:textId="77777777" w:rsidR="008E2FD2" w:rsidRPr="00B561A1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561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Deep ulceration and/or necrosis</w:t>
            </w:r>
          </w:p>
        </w:tc>
        <w:tc>
          <w:tcPr>
            <w:tcW w:w="1168" w:type="dxa"/>
            <w:tcBorders>
              <w:left w:val="nil"/>
              <w:right w:val="nil"/>
            </w:tcBorders>
            <w:vAlign w:val="center"/>
          </w:tcPr>
          <w:p w14:paraId="489BDDE1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E2FD2" w:rsidRPr="005822C9" w14:paraId="74A56E20" w14:textId="77777777" w:rsidTr="00F3676C">
        <w:tc>
          <w:tcPr>
            <w:tcW w:w="1385" w:type="dxa"/>
            <w:vMerge w:val="restar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E9594FC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b/>
                <w:sz w:val="18"/>
                <w:szCs w:val="18"/>
              </w:rPr>
              <w:t>Ulceration</w:t>
            </w:r>
          </w:p>
        </w:tc>
        <w:tc>
          <w:tcPr>
            <w:tcW w:w="2537" w:type="dxa"/>
            <w:gridSpan w:val="2"/>
            <w:tcBorders>
              <w:left w:val="nil"/>
              <w:right w:val="nil"/>
            </w:tcBorders>
          </w:tcPr>
          <w:p w14:paraId="2B816F06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No ulceration</w:t>
            </w:r>
          </w:p>
        </w:tc>
        <w:tc>
          <w:tcPr>
            <w:tcW w:w="1168" w:type="dxa"/>
            <w:tcBorders>
              <w:left w:val="nil"/>
              <w:right w:val="single" w:sz="4" w:space="0" w:color="auto"/>
            </w:tcBorders>
            <w:vAlign w:val="center"/>
          </w:tcPr>
          <w:p w14:paraId="1F8D0D1A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3C62B6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b/>
                <w:sz w:val="18"/>
                <w:szCs w:val="18"/>
              </w:rPr>
              <w:t>Bleeding</w:t>
            </w:r>
          </w:p>
        </w:tc>
        <w:tc>
          <w:tcPr>
            <w:tcW w:w="1425" w:type="dxa"/>
            <w:tcBorders>
              <w:left w:val="nil"/>
              <w:right w:val="nil"/>
            </w:tcBorders>
            <w:vAlign w:val="center"/>
          </w:tcPr>
          <w:p w14:paraId="04A37F71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No bleeding</w:t>
            </w:r>
          </w:p>
        </w:tc>
        <w:tc>
          <w:tcPr>
            <w:tcW w:w="1168" w:type="dxa"/>
            <w:tcBorders>
              <w:left w:val="nil"/>
              <w:right w:val="nil"/>
            </w:tcBorders>
            <w:vAlign w:val="center"/>
          </w:tcPr>
          <w:p w14:paraId="0F5CC2AF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E2FD2" w:rsidRPr="005822C9" w14:paraId="32784587" w14:textId="77777777" w:rsidTr="00F3676C">
        <w:tc>
          <w:tcPr>
            <w:tcW w:w="1385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97EA531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7" w:type="dxa"/>
            <w:gridSpan w:val="2"/>
            <w:tcBorders>
              <w:left w:val="nil"/>
              <w:right w:val="nil"/>
            </w:tcBorders>
          </w:tcPr>
          <w:p w14:paraId="5A93ED24" w14:textId="165AA4D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Superficial</w:t>
            </w:r>
            <w:r w:rsidR="003900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ulceration</w:t>
            </w:r>
          </w:p>
        </w:tc>
        <w:tc>
          <w:tcPr>
            <w:tcW w:w="1168" w:type="dxa"/>
            <w:tcBorders>
              <w:left w:val="nil"/>
              <w:right w:val="single" w:sz="4" w:space="0" w:color="auto"/>
            </w:tcBorders>
            <w:vAlign w:val="center"/>
          </w:tcPr>
          <w:p w14:paraId="77FD5B96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AF7DB5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76581A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Presence of bleeding</w:t>
            </w:r>
          </w:p>
        </w:tc>
        <w:tc>
          <w:tcPr>
            <w:tcW w:w="11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1EC4FF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E2FD2" w:rsidRPr="005822C9" w14:paraId="7CCAE655" w14:textId="77777777" w:rsidTr="00F3676C">
        <w:tc>
          <w:tcPr>
            <w:tcW w:w="1385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4B100C2E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1B02D22" w14:textId="77777777" w:rsidR="008E2FD2" w:rsidRPr="00B561A1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561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Deep ulceration and/or necrosis</w:t>
            </w:r>
          </w:p>
        </w:tc>
        <w:tc>
          <w:tcPr>
            <w:tcW w:w="116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044D3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1D1377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b/>
                <w:sz w:val="18"/>
                <w:szCs w:val="18"/>
              </w:rPr>
              <w:t>Aspect of the mucosa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809AA3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Normal mucosa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B95A52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E2FD2" w:rsidRPr="005822C9" w14:paraId="02D48F66" w14:textId="77777777" w:rsidTr="00F3676C">
        <w:tc>
          <w:tcPr>
            <w:tcW w:w="5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35653" w14:textId="77777777" w:rsidR="008E2FD2" w:rsidRPr="00B561A1" w:rsidRDefault="008E2FD2" w:rsidP="005857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561A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Final score (from 0 to 4) : sum of the 2 parameters</w:t>
            </w: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4362FB" w14:textId="77777777" w:rsidR="008E2FD2" w:rsidRPr="00B561A1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38ECD5" w14:textId="56BF941B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Eythematous</w:t>
            </w:r>
            <w:r w:rsidR="003900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mucosa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E28350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E2FD2" w:rsidRPr="005822C9" w14:paraId="13A4A075" w14:textId="77777777" w:rsidTr="00A40D78"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DEEEF" w14:textId="77777777" w:rsidR="008E2FD2" w:rsidRPr="005822C9" w:rsidRDefault="008E2FD2" w:rsidP="005857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14071D" w14:textId="77777777" w:rsidR="008E2FD2" w:rsidRPr="005822C9" w:rsidRDefault="008E2FD2" w:rsidP="005857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61CE88" w14:textId="77777777" w:rsidR="008E2FD2" w:rsidRPr="005822C9" w:rsidRDefault="008E2FD2" w:rsidP="005857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D3D1FEE" w14:textId="77777777" w:rsidR="008E2FD2" w:rsidRPr="005822C9" w:rsidRDefault="008E2FD2" w:rsidP="005857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FED637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6CACE9" w14:textId="5026C1F3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Hemorrhagic</w:t>
            </w:r>
            <w:r w:rsidR="003900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seeping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323193" w14:textId="77777777" w:rsidR="008E2FD2" w:rsidRPr="005822C9" w:rsidRDefault="008E2FD2" w:rsidP="005857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2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E2FD2" w:rsidRPr="006314AB" w14:paraId="5BC64FE1" w14:textId="77777777" w:rsidTr="00A40D78"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2DAC69FE" w14:textId="77777777" w:rsidR="008E2FD2" w:rsidRPr="005822C9" w:rsidRDefault="008E2FD2" w:rsidP="005857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A6B05AC" w14:textId="77777777" w:rsidR="008E2FD2" w:rsidRPr="005822C9" w:rsidRDefault="008E2FD2" w:rsidP="005857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06C56D82" w14:textId="77777777" w:rsidR="008E2FD2" w:rsidRPr="005822C9" w:rsidRDefault="008E2FD2" w:rsidP="005857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06B56B" w14:textId="77777777" w:rsidR="008E2FD2" w:rsidRPr="005822C9" w:rsidRDefault="008E2FD2" w:rsidP="005857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6AB59F" w14:textId="77777777" w:rsidR="008E2FD2" w:rsidRPr="00B561A1" w:rsidRDefault="008E2FD2" w:rsidP="005857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561A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Final score (from 0 to 5) : sum of the 3 parameters</w:t>
            </w:r>
          </w:p>
        </w:tc>
      </w:tr>
    </w:tbl>
    <w:p w14:paraId="61F350A4" w14:textId="77777777" w:rsidR="000A2722" w:rsidRDefault="000A2722" w:rsidP="00B3EC7C">
      <w:pPr>
        <w:pStyle w:val="Sansinterligne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4E697E9E" w14:textId="77777777" w:rsidR="000A2722" w:rsidRDefault="000A2722" w:rsidP="00B3EC7C">
      <w:pPr>
        <w:pStyle w:val="Sansinterligne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402B4179" w14:textId="77777777" w:rsidR="00E91DD2" w:rsidRPr="00F0332A" w:rsidRDefault="005A59B7" w:rsidP="00E91DD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E91DD2" w:rsidRPr="2C802F27"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="00E91DD2" w:rsidRPr="2C802F27">
        <w:rPr>
          <w:rFonts w:ascii="Times New Roman" w:hAnsi="Times New Roman" w:cs="Times New Roman"/>
          <w:b/>
          <w:bCs/>
          <w:lang w:val="en-US"/>
        </w:rPr>
        <w:t>. ADSC EV mean, modal and median size assessed by NTA.</w:t>
      </w:r>
      <w:r w:rsidR="00E91DD2" w:rsidRPr="2C802F27">
        <w:rPr>
          <w:rFonts w:ascii="Times New Roman" w:hAnsi="Times New Roman" w:cs="Times New Roman"/>
          <w:lang w:val="en-US"/>
        </w:rPr>
        <w:t xml:space="preserve"> Results are presented as mean ± SD of all 13 productions.</w:t>
      </w:r>
    </w:p>
    <w:tbl>
      <w:tblPr>
        <w:tblStyle w:val="Grilledutableau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794"/>
        <w:gridCol w:w="1793"/>
        <w:gridCol w:w="1794"/>
        <w:gridCol w:w="1795"/>
        <w:gridCol w:w="1890"/>
      </w:tblGrid>
      <w:tr w:rsidR="00E91DD2" w14:paraId="5D3DD391" w14:textId="77777777" w:rsidTr="00761A78">
        <w:trPr>
          <w:trHeight w:val="300"/>
        </w:trPr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67BA323" w14:textId="77777777" w:rsidR="00E91DD2" w:rsidRDefault="00E91DD2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02E49EF" w14:textId="77777777" w:rsidR="00E91DD2" w:rsidRDefault="00E91DD2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C802F27">
              <w:rPr>
                <w:rFonts w:ascii="Times New Roman" w:hAnsi="Times New Roman" w:cs="Times New Roman"/>
                <w:sz w:val="18"/>
                <w:szCs w:val="18"/>
              </w:rPr>
              <w:t>Turbulence-triggered production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AD735F4" w14:textId="77777777" w:rsidR="00E91DD2" w:rsidRDefault="00E91DD2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C802F27">
              <w:rPr>
                <w:rFonts w:ascii="Times New Roman" w:hAnsi="Times New Roman" w:cs="Times New Roman"/>
                <w:sz w:val="18"/>
                <w:szCs w:val="18"/>
              </w:rPr>
              <w:t>After ultracentrifugation</w:t>
            </w:r>
          </w:p>
        </w:tc>
      </w:tr>
      <w:tr w:rsidR="00E91DD2" w14:paraId="463DCFB4" w14:textId="77777777" w:rsidTr="00761A78">
        <w:trPr>
          <w:trHeight w:val="164"/>
        </w:trPr>
        <w:tc>
          <w:tcPr>
            <w:tcW w:w="1842" w:type="dxa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7EA3A51" w14:textId="77777777" w:rsidR="00E91DD2" w:rsidRDefault="00E91DD2" w:rsidP="00F3676C"/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FCC0AB1" w14:textId="77777777" w:rsidR="00E91DD2" w:rsidRDefault="00E91DD2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C802F27"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1C31D44" w14:textId="77777777" w:rsidR="00E91DD2" w:rsidRDefault="00E91DD2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C802F27">
              <w:rPr>
                <w:rFonts w:ascii="Times New Roman" w:hAnsi="Times New Roman" w:cs="Times New Roman"/>
                <w:sz w:val="18"/>
                <w:szCs w:val="18"/>
              </w:rPr>
              <w:t>T2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54681F0" w14:textId="77777777" w:rsidR="00E91DD2" w:rsidRDefault="00E91DD2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C802F27">
              <w:rPr>
                <w:rFonts w:ascii="Times New Roman" w:hAnsi="Times New Roman" w:cs="Times New Roman"/>
                <w:sz w:val="18"/>
                <w:szCs w:val="18"/>
              </w:rPr>
              <w:t>T4</w:t>
            </w:r>
          </w:p>
        </w:tc>
        <w:tc>
          <w:tcPr>
            <w:tcW w:w="1905" w:type="dxa"/>
            <w:vMerge/>
            <w:tcBorders>
              <w:left w:val="nil"/>
              <w:right w:val="nil"/>
            </w:tcBorders>
          </w:tcPr>
          <w:p w14:paraId="1CF38B90" w14:textId="77777777" w:rsidR="00E91DD2" w:rsidRDefault="00E91DD2" w:rsidP="00F3676C"/>
        </w:tc>
      </w:tr>
      <w:tr w:rsidR="00E91DD2" w14:paraId="2EF6E45B" w14:textId="77777777" w:rsidTr="00F3676C">
        <w:trPr>
          <w:trHeight w:val="300"/>
        </w:trPr>
        <w:tc>
          <w:tcPr>
            <w:tcW w:w="1842" w:type="dxa"/>
            <w:tcBorders>
              <w:left w:val="nil"/>
              <w:bottom w:val="nil"/>
              <w:right w:val="nil"/>
            </w:tcBorders>
            <w:vAlign w:val="center"/>
          </w:tcPr>
          <w:p w14:paraId="4C5615AA" w14:textId="77777777" w:rsidR="00E91DD2" w:rsidRDefault="00E91DD2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C802F27">
              <w:rPr>
                <w:rFonts w:ascii="Times New Roman" w:hAnsi="Times New Roman" w:cs="Times New Roman"/>
                <w:sz w:val="18"/>
                <w:szCs w:val="18"/>
              </w:rPr>
              <w:t>Mean size (nm)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89FC77" w14:textId="77777777" w:rsidR="00E91DD2" w:rsidRDefault="00E91DD2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C802F27">
              <w:rPr>
                <w:rFonts w:ascii="Times New Roman" w:hAnsi="Times New Roman" w:cs="Times New Roman"/>
                <w:sz w:val="18"/>
                <w:szCs w:val="18"/>
              </w:rPr>
              <w:t>150.91  (21.99)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735AD" w14:textId="77777777" w:rsidR="00E91DD2" w:rsidRDefault="00E91DD2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C802F27">
              <w:rPr>
                <w:rFonts w:ascii="Times New Roman" w:hAnsi="Times New Roman" w:cs="Times New Roman"/>
                <w:sz w:val="18"/>
                <w:szCs w:val="18"/>
              </w:rPr>
              <w:t>164.71 (18.92)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2FC86" w14:textId="77777777" w:rsidR="00E91DD2" w:rsidRDefault="00E91DD2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C802F27">
              <w:rPr>
                <w:rFonts w:ascii="Times New Roman" w:hAnsi="Times New Roman" w:cs="Times New Roman"/>
                <w:sz w:val="18"/>
                <w:szCs w:val="18"/>
              </w:rPr>
              <w:t>159.36 (26.20)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5E6FE1" w14:textId="77777777" w:rsidR="00E91DD2" w:rsidRDefault="00E91DD2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C802F27">
              <w:rPr>
                <w:rFonts w:ascii="Times New Roman" w:hAnsi="Times New Roman" w:cs="Times New Roman"/>
                <w:sz w:val="18"/>
                <w:szCs w:val="18"/>
              </w:rPr>
              <w:t>179.70 (26.53)</w:t>
            </w:r>
          </w:p>
        </w:tc>
      </w:tr>
      <w:tr w:rsidR="00E91DD2" w14:paraId="1B4D5A50" w14:textId="77777777" w:rsidTr="00F3676C">
        <w:trPr>
          <w:trHeight w:val="300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333D3" w14:textId="77777777" w:rsidR="00E91DD2" w:rsidRDefault="00E91DD2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C802F27">
              <w:rPr>
                <w:rFonts w:ascii="Times New Roman" w:hAnsi="Times New Roman" w:cs="Times New Roman"/>
                <w:sz w:val="18"/>
                <w:szCs w:val="18"/>
              </w:rPr>
              <w:t>Modal size (nm)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80B68" w14:textId="77777777" w:rsidR="00E91DD2" w:rsidRDefault="00E91DD2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C802F27">
              <w:rPr>
                <w:rFonts w:ascii="Times New Roman" w:hAnsi="Times New Roman" w:cs="Times New Roman"/>
                <w:sz w:val="18"/>
                <w:szCs w:val="18"/>
              </w:rPr>
              <w:t>103.8 (15.45)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A61E1" w14:textId="77777777" w:rsidR="00E91DD2" w:rsidRDefault="00E91DD2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C802F27">
              <w:rPr>
                <w:rFonts w:ascii="Times New Roman" w:hAnsi="Times New Roman" w:cs="Times New Roman"/>
                <w:sz w:val="18"/>
                <w:szCs w:val="18"/>
              </w:rPr>
              <w:t>104.7 (9.30)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9F16A" w14:textId="77777777" w:rsidR="00E91DD2" w:rsidRDefault="00E91DD2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C802F27">
              <w:rPr>
                <w:rFonts w:ascii="Times New Roman" w:hAnsi="Times New Roman" w:cs="Times New Roman"/>
                <w:sz w:val="18"/>
                <w:szCs w:val="18"/>
              </w:rPr>
              <w:t>103.73 (11.56)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F794D" w14:textId="77777777" w:rsidR="00E91DD2" w:rsidRDefault="00E91DD2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C802F27">
              <w:rPr>
                <w:rFonts w:ascii="Times New Roman" w:hAnsi="Times New Roman" w:cs="Times New Roman"/>
                <w:sz w:val="18"/>
                <w:szCs w:val="18"/>
              </w:rPr>
              <w:t>113.13 (12.17)</w:t>
            </w:r>
          </w:p>
        </w:tc>
      </w:tr>
      <w:tr w:rsidR="00E91DD2" w14:paraId="184E0C6C" w14:textId="77777777" w:rsidTr="00F3676C">
        <w:trPr>
          <w:trHeight w:val="300"/>
        </w:trPr>
        <w:tc>
          <w:tcPr>
            <w:tcW w:w="1842" w:type="dxa"/>
            <w:tcBorders>
              <w:top w:val="nil"/>
              <w:left w:val="nil"/>
              <w:right w:val="nil"/>
            </w:tcBorders>
            <w:vAlign w:val="center"/>
          </w:tcPr>
          <w:p w14:paraId="018E72A7" w14:textId="77777777" w:rsidR="00E91DD2" w:rsidRDefault="00E91DD2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C802F27">
              <w:rPr>
                <w:rFonts w:ascii="Times New Roman" w:hAnsi="Times New Roman" w:cs="Times New Roman"/>
                <w:sz w:val="18"/>
                <w:szCs w:val="18"/>
              </w:rPr>
              <w:t>Median size (nm)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vAlign w:val="center"/>
          </w:tcPr>
          <w:p w14:paraId="50D11E00" w14:textId="77777777" w:rsidR="00E91DD2" w:rsidRDefault="00E91DD2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C802F27">
              <w:rPr>
                <w:rFonts w:ascii="Times New Roman" w:hAnsi="Times New Roman" w:cs="Times New Roman"/>
                <w:sz w:val="18"/>
                <w:szCs w:val="18"/>
              </w:rPr>
              <w:t>156.68 (4.08)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vAlign w:val="center"/>
          </w:tcPr>
          <w:p w14:paraId="0178BBB9" w14:textId="77777777" w:rsidR="00E91DD2" w:rsidRDefault="00E91DD2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C802F27">
              <w:rPr>
                <w:rFonts w:ascii="Times New Roman" w:hAnsi="Times New Roman" w:cs="Times New Roman"/>
                <w:sz w:val="18"/>
                <w:szCs w:val="18"/>
              </w:rPr>
              <w:t>153.89 (14.06)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0FC65F5C" w14:textId="77777777" w:rsidR="00E91DD2" w:rsidRDefault="00E91DD2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C802F27">
              <w:rPr>
                <w:rFonts w:ascii="Times New Roman" w:hAnsi="Times New Roman" w:cs="Times New Roman"/>
                <w:sz w:val="18"/>
                <w:szCs w:val="18"/>
              </w:rPr>
              <w:t>150.1 (14.87)</w:t>
            </w:r>
          </w:p>
        </w:tc>
        <w:tc>
          <w:tcPr>
            <w:tcW w:w="1905" w:type="dxa"/>
            <w:tcBorders>
              <w:top w:val="nil"/>
              <w:left w:val="nil"/>
              <w:right w:val="nil"/>
            </w:tcBorders>
            <w:vAlign w:val="center"/>
          </w:tcPr>
          <w:p w14:paraId="4844F3E9" w14:textId="77777777" w:rsidR="00E91DD2" w:rsidRDefault="00E91DD2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C802F27">
              <w:rPr>
                <w:rFonts w:ascii="Times New Roman" w:hAnsi="Times New Roman" w:cs="Times New Roman"/>
                <w:sz w:val="18"/>
                <w:szCs w:val="18"/>
              </w:rPr>
              <w:t>167.00 (2.13)</w:t>
            </w:r>
          </w:p>
        </w:tc>
      </w:tr>
    </w:tbl>
    <w:p w14:paraId="053F5412" w14:textId="77777777" w:rsidR="00E91DD2" w:rsidRDefault="00E91DD2" w:rsidP="00E91DD2">
      <w:pPr>
        <w:rPr>
          <w:lang w:val="en-US"/>
        </w:rPr>
      </w:pPr>
    </w:p>
    <w:p w14:paraId="6988D8EE" w14:textId="77777777" w:rsidR="00E91DD2" w:rsidRDefault="00E91DD2" w:rsidP="00E91DD2">
      <w:pPr>
        <w:rPr>
          <w:lang w:val="en-US"/>
        </w:rPr>
      </w:pPr>
    </w:p>
    <w:p w14:paraId="3B1D13B6" w14:textId="77777777" w:rsidR="007A6D18" w:rsidRDefault="007A6D18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41F70A9D" w14:textId="69674DB5" w:rsidR="006C498F" w:rsidRPr="006B0EAF" w:rsidRDefault="006C498F" w:rsidP="006C498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 xml:space="preserve">Supplementary </w:t>
      </w:r>
      <w:r w:rsidRPr="00FB24A2">
        <w:rPr>
          <w:rFonts w:ascii="Times New Roman" w:hAnsi="Times New Roman" w:cs="Times New Roman"/>
          <w:b/>
          <w:lang w:val="en-US"/>
        </w:rPr>
        <w:t xml:space="preserve">Table </w:t>
      </w:r>
      <w:r w:rsidR="008830F6">
        <w:rPr>
          <w:rFonts w:ascii="Times New Roman" w:hAnsi="Times New Roman" w:cs="Times New Roman"/>
          <w:b/>
          <w:lang w:val="en-US"/>
        </w:rPr>
        <w:t>3</w:t>
      </w:r>
      <w:r w:rsidR="008830F6">
        <w:rPr>
          <w:rFonts w:ascii="Times New Roman" w:hAnsi="Times New Roman" w:cs="Times New Roman"/>
          <w:lang w:val="en-US"/>
        </w:rPr>
        <w:t>.</w:t>
      </w:r>
      <w:r w:rsidRPr="00FB24A2">
        <w:rPr>
          <w:rFonts w:ascii="Times New Roman" w:hAnsi="Times New Roman" w:cs="Times New Roman"/>
          <w:lang w:val="en-US"/>
        </w:rPr>
        <w:t xml:space="preserve"> </w:t>
      </w:r>
      <w:r w:rsidR="00F0332A">
        <w:rPr>
          <w:rFonts w:ascii="Times New Roman" w:hAnsi="Times New Roman" w:cs="Times New Roman"/>
          <w:b/>
          <w:lang w:val="en-US"/>
        </w:rPr>
        <w:t xml:space="preserve">Histological scoring. </w:t>
      </w:r>
      <w:r w:rsidR="00F0332A">
        <w:rPr>
          <w:rFonts w:ascii="Times New Roman" w:hAnsi="Times New Roman" w:cs="Times New Roman"/>
          <w:lang w:val="en-US"/>
        </w:rPr>
        <w:t>The total histological score was calculated as the sum of all 3 parameters.</w:t>
      </w:r>
      <w:r w:rsidRPr="006B0EAF"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Grilledutableau"/>
        <w:tblW w:w="8855" w:type="dxa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776"/>
        <w:gridCol w:w="1984"/>
        <w:gridCol w:w="1417"/>
        <w:gridCol w:w="1428"/>
        <w:gridCol w:w="699"/>
      </w:tblGrid>
      <w:tr w:rsidR="006C498F" w:rsidRPr="00FB24A2" w14:paraId="7A8CF73C" w14:textId="77777777" w:rsidTr="00F0332A">
        <w:trPr>
          <w:trHeight w:val="158"/>
          <w:jc w:val="center"/>
        </w:trPr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D5EEEF2" w14:textId="77777777" w:rsidR="006C498F" w:rsidRPr="00FB24A2" w:rsidRDefault="006C498F" w:rsidP="00761A78">
            <w:pPr>
              <w:jc w:val="center"/>
              <w:rPr>
                <w:rFonts w:ascii="Times New Roman" w:hAnsi="Times New Roman" w:cs="Times New Roman"/>
              </w:rPr>
            </w:pPr>
            <w:r w:rsidRPr="00FB24A2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E017F72" w14:textId="77777777" w:rsidR="006C498F" w:rsidRPr="00FB24A2" w:rsidRDefault="006C498F" w:rsidP="00761A78">
            <w:pPr>
              <w:jc w:val="center"/>
              <w:rPr>
                <w:rFonts w:ascii="Times New Roman" w:hAnsi="Times New Roman" w:cs="Times New Roman"/>
              </w:rPr>
            </w:pPr>
            <w:r w:rsidRPr="00FB24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A8327D6" w14:textId="77777777" w:rsidR="006C498F" w:rsidRPr="00FB24A2" w:rsidRDefault="006C498F" w:rsidP="00761A78">
            <w:pPr>
              <w:jc w:val="center"/>
              <w:rPr>
                <w:rFonts w:ascii="Times New Roman" w:hAnsi="Times New Roman" w:cs="Times New Roman"/>
              </w:rPr>
            </w:pPr>
            <w:r w:rsidRPr="00FB24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49BF41D" w14:textId="77777777" w:rsidR="006C498F" w:rsidRPr="00FB24A2" w:rsidRDefault="006C498F" w:rsidP="00761A78">
            <w:pPr>
              <w:jc w:val="center"/>
              <w:rPr>
                <w:rFonts w:ascii="Times New Roman" w:hAnsi="Times New Roman" w:cs="Times New Roman"/>
              </w:rPr>
            </w:pPr>
            <w:r w:rsidRPr="00FB24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DF0DF4A" w14:textId="77777777" w:rsidR="006C498F" w:rsidRPr="00FB24A2" w:rsidRDefault="006C498F" w:rsidP="00761A78">
            <w:pPr>
              <w:jc w:val="center"/>
              <w:rPr>
                <w:rFonts w:ascii="Times New Roman" w:hAnsi="Times New Roman" w:cs="Times New Roman"/>
              </w:rPr>
            </w:pPr>
            <w:r w:rsidRPr="00FB24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CB30327" w14:textId="77777777" w:rsidR="006C498F" w:rsidRPr="00FB24A2" w:rsidRDefault="006C498F" w:rsidP="00761A78">
            <w:pPr>
              <w:ind w:left="-121"/>
              <w:jc w:val="center"/>
              <w:rPr>
                <w:rFonts w:ascii="Times New Roman" w:hAnsi="Times New Roman" w:cs="Times New Roman"/>
              </w:rPr>
            </w:pPr>
            <w:r w:rsidRPr="00FB24A2">
              <w:rPr>
                <w:rFonts w:ascii="Times New Roman" w:hAnsi="Times New Roman" w:cs="Times New Roman"/>
              </w:rPr>
              <w:t>Total</w:t>
            </w:r>
          </w:p>
        </w:tc>
      </w:tr>
      <w:tr w:rsidR="006C498F" w:rsidRPr="00FB24A2" w14:paraId="4BF8BAEC" w14:textId="77777777" w:rsidTr="00F0332A">
        <w:trPr>
          <w:trHeight w:val="1125"/>
          <w:jc w:val="center"/>
        </w:trPr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F5B39C" w14:textId="77777777" w:rsidR="006C498F" w:rsidRPr="00FB24A2" w:rsidRDefault="006C498F" w:rsidP="00761A78">
            <w:pPr>
              <w:jc w:val="center"/>
              <w:rPr>
                <w:rFonts w:ascii="Times New Roman" w:hAnsi="Times New Roman" w:cs="Times New Roman"/>
              </w:rPr>
            </w:pPr>
            <w:r w:rsidRPr="00FB24A2">
              <w:rPr>
                <w:rFonts w:ascii="Times New Roman" w:hAnsi="Times New Roman" w:cs="Times New Roman"/>
              </w:rPr>
              <w:t>Epithelial damage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F8100F" w14:textId="77777777" w:rsidR="006C498F" w:rsidRPr="00914F3B" w:rsidRDefault="00761A78" w:rsidP="00761A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None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8CE59D" w14:textId="77777777" w:rsidR="006C498F" w:rsidRPr="00914F3B" w:rsidRDefault="006C498F" w:rsidP="00761A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4F3B">
              <w:rPr>
                <w:rFonts w:ascii="Times New Roman" w:hAnsi="Times New Roman" w:cs="Times New Roman"/>
                <w:sz w:val="20"/>
              </w:rPr>
              <w:t>Hyperproliferative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51B3E5" w14:textId="77777777" w:rsidR="006C498F" w:rsidRPr="00914F3B" w:rsidRDefault="00761A78" w:rsidP="00761A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&lt; 50% crypt </w:t>
            </w:r>
            <w:r w:rsidR="006C498F" w:rsidRPr="00914F3B">
              <w:rPr>
                <w:rFonts w:ascii="Times New Roman" w:hAnsi="Times New Roman" w:cs="Times New Roman"/>
                <w:sz w:val="20"/>
              </w:rPr>
              <w:t>loss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6F1568" w14:textId="77777777" w:rsidR="006C498F" w:rsidRPr="006B0EAF" w:rsidRDefault="00761A78" w:rsidP="00761A7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&gt; 50% crypt</w:t>
            </w:r>
            <w:r w:rsidR="006C498F" w:rsidRPr="006B0EAF">
              <w:rPr>
                <w:rFonts w:ascii="Times New Roman" w:hAnsi="Times New Roman" w:cs="Times New Roman"/>
                <w:sz w:val="20"/>
                <w:lang w:val="en-US"/>
              </w:rPr>
              <w:t xml:space="preserve"> loss, and/or ulceration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951FFB" w14:textId="77777777" w:rsidR="006C498F" w:rsidRPr="00914F3B" w:rsidRDefault="006C498F" w:rsidP="00761A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4F3B">
              <w:rPr>
                <w:rFonts w:ascii="Times New Roman" w:hAnsi="Times New Roman" w:cs="Times New Roman"/>
                <w:sz w:val="20"/>
              </w:rPr>
              <w:t>0-3</w:t>
            </w:r>
          </w:p>
        </w:tc>
      </w:tr>
      <w:tr w:rsidR="006C498F" w:rsidRPr="00FB24A2" w14:paraId="547B64F9" w14:textId="77777777" w:rsidTr="00F0332A">
        <w:trPr>
          <w:trHeight w:val="478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7C84D" w14:textId="77777777" w:rsidR="006C498F" w:rsidRPr="00FB24A2" w:rsidRDefault="006C498F" w:rsidP="00761A78">
            <w:pPr>
              <w:jc w:val="center"/>
              <w:rPr>
                <w:rFonts w:ascii="Times New Roman" w:hAnsi="Times New Roman" w:cs="Times New Roman"/>
              </w:rPr>
            </w:pPr>
            <w:r w:rsidRPr="00FB24A2">
              <w:rPr>
                <w:rFonts w:ascii="Times New Roman" w:hAnsi="Times New Roman" w:cs="Times New Roman"/>
              </w:rPr>
              <w:t>Mucosal inflammation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C0046" w14:textId="77777777" w:rsidR="006C498F" w:rsidRPr="00914F3B" w:rsidRDefault="006C498F" w:rsidP="00761A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4F3B">
              <w:rPr>
                <w:rFonts w:ascii="Times New Roman" w:hAnsi="Times New Roman" w:cs="Times New Roman"/>
                <w:sz w:val="20"/>
              </w:rPr>
              <w:t>None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35026" w14:textId="77777777" w:rsidR="006C498F" w:rsidRPr="00914F3B" w:rsidRDefault="006C498F" w:rsidP="00761A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4F3B">
              <w:rPr>
                <w:rFonts w:ascii="Times New Roman" w:hAnsi="Times New Roman" w:cs="Times New Roman"/>
                <w:sz w:val="20"/>
              </w:rPr>
              <w:t>Mild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6B006" w14:textId="77777777" w:rsidR="006C498F" w:rsidRPr="00914F3B" w:rsidRDefault="006C498F" w:rsidP="00761A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4F3B">
              <w:rPr>
                <w:rFonts w:ascii="Times New Roman" w:hAnsi="Times New Roman" w:cs="Times New Roman"/>
                <w:sz w:val="20"/>
              </w:rPr>
              <w:t>Moderate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BB770" w14:textId="77777777" w:rsidR="006C498F" w:rsidRPr="00914F3B" w:rsidRDefault="006C498F" w:rsidP="00761A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4F3B">
              <w:rPr>
                <w:rFonts w:ascii="Times New Roman" w:hAnsi="Times New Roman" w:cs="Times New Roman"/>
                <w:sz w:val="20"/>
              </w:rPr>
              <w:t>Severe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914AF" w14:textId="77777777" w:rsidR="006C498F" w:rsidRPr="00914F3B" w:rsidRDefault="006C498F" w:rsidP="00761A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4F3B">
              <w:rPr>
                <w:rFonts w:ascii="Times New Roman" w:hAnsi="Times New Roman" w:cs="Times New Roman"/>
                <w:sz w:val="20"/>
              </w:rPr>
              <w:t>0-3</w:t>
            </w:r>
          </w:p>
        </w:tc>
      </w:tr>
      <w:tr w:rsidR="006C498F" w:rsidRPr="00FB24A2" w14:paraId="1C69A263" w14:textId="77777777" w:rsidTr="00F0332A">
        <w:trPr>
          <w:trHeight w:val="486"/>
          <w:jc w:val="center"/>
        </w:trPr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DD97C6" w14:textId="77777777" w:rsidR="006C498F" w:rsidRPr="00FB24A2" w:rsidRDefault="00F0332A" w:rsidP="00F0332A">
            <w:pPr>
              <w:tabs>
                <w:tab w:val="left" w:pos="2127"/>
              </w:tabs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Submucosal inflammation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144F4F" w14:textId="77777777" w:rsidR="006C498F" w:rsidRPr="00914F3B" w:rsidRDefault="006C498F" w:rsidP="00761A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4F3B">
              <w:rPr>
                <w:rFonts w:ascii="Times New Roman" w:hAnsi="Times New Roman" w:cs="Times New Roman"/>
                <w:sz w:val="20"/>
              </w:rPr>
              <w:t>None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33755F" w14:textId="77777777" w:rsidR="006C498F" w:rsidRPr="00914F3B" w:rsidRDefault="006C498F" w:rsidP="00761A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4F3B">
              <w:rPr>
                <w:rFonts w:ascii="Times New Roman" w:hAnsi="Times New Roman" w:cs="Times New Roman"/>
                <w:sz w:val="20"/>
              </w:rPr>
              <w:t>Mild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2A9819" w14:textId="77777777" w:rsidR="006C498F" w:rsidRPr="00914F3B" w:rsidRDefault="006C498F" w:rsidP="00761A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4F3B">
              <w:rPr>
                <w:rFonts w:ascii="Times New Roman" w:hAnsi="Times New Roman" w:cs="Times New Roman"/>
                <w:sz w:val="20"/>
              </w:rPr>
              <w:t>Moderate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19E813" w14:textId="77777777" w:rsidR="006C498F" w:rsidRPr="00914F3B" w:rsidRDefault="006C498F" w:rsidP="00761A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4F3B">
              <w:rPr>
                <w:rFonts w:ascii="Times New Roman" w:hAnsi="Times New Roman" w:cs="Times New Roman"/>
                <w:sz w:val="20"/>
              </w:rPr>
              <w:t>Severe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E8F771" w14:textId="77777777" w:rsidR="006C498F" w:rsidRPr="00914F3B" w:rsidRDefault="006C498F" w:rsidP="00761A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4F3B">
              <w:rPr>
                <w:rFonts w:ascii="Times New Roman" w:hAnsi="Times New Roman" w:cs="Times New Roman"/>
                <w:sz w:val="20"/>
              </w:rPr>
              <w:t>0-3</w:t>
            </w:r>
          </w:p>
        </w:tc>
      </w:tr>
    </w:tbl>
    <w:p w14:paraId="1B877F04" w14:textId="77777777" w:rsidR="00E91DD2" w:rsidRDefault="00E91DD2" w:rsidP="00B3EC7C">
      <w:pPr>
        <w:pStyle w:val="Sansinterligne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76B0BFE4" w14:textId="77777777" w:rsidR="007A6D18" w:rsidRDefault="007A6D18" w:rsidP="006051CD">
      <w:pPr>
        <w:pStyle w:val="Sansinterligne"/>
        <w:rPr>
          <w:rFonts w:ascii="Times New Roman" w:hAnsi="Times New Roman" w:cs="Times New Roman"/>
          <w:b/>
          <w:bCs/>
          <w:lang w:val="en-US"/>
        </w:rPr>
      </w:pPr>
    </w:p>
    <w:p w14:paraId="38208822" w14:textId="5B521306" w:rsidR="006051CD" w:rsidRDefault="00DD7156" w:rsidP="006051CD">
      <w:pPr>
        <w:pStyle w:val="Sansinterligne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6051CD" w:rsidRPr="2C802F27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CA63A6">
        <w:rPr>
          <w:rFonts w:ascii="Times New Roman" w:hAnsi="Times New Roman" w:cs="Times New Roman"/>
          <w:b/>
          <w:bCs/>
          <w:lang w:val="en-US"/>
        </w:rPr>
        <w:t xml:space="preserve"> 4</w:t>
      </w:r>
      <w:r w:rsidR="006051CD" w:rsidRPr="2C802F27">
        <w:rPr>
          <w:rFonts w:ascii="Times New Roman" w:hAnsi="Times New Roman" w:cs="Times New Roman"/>
          <w:lang w:val="en-US"/>
        </w:rPr>
        <w:t xml:space="preserve">. </w:t>
      </w:r>
      <w:r w:rsidR="006314AB">
        <w:rPr>
          <w:rFonts w:ascii="Times New Roman" w:hAnsi="Times New Roman" w:cs="Times New Roman"/>
          <w:lang w:val="en-US"/>
        </w:rPr>
        <w:t>FDG-</w:t>
      </w:r>
      <w:r w:rsidR="006314AB" w:rsidRPr="2C802F27">
        <w:rPr>
          <w:rFonts w:ascii="Times New Roman" w:hAnsi="Times New Roman" w:cs="Times New Roman"/>
          <w:b/>
          <w:bCs/>
          <w:lang w:val="en-US"/>
        </w:rPr>
        <w:t>PET-</w:t>
      </w:r>
      <w:r w:rsidR="006314AB">
        <w:rPr>
          <w:rFonts w:ascii="Times New Roman" w:hAnsi="Times New Roman" w:cs="Times New Roman"/>
          <w:b/>
          <w:bCs/>
          <w:lang w:val="en-US"/>
        </w:rPr>
        <w:t>CT</w:t>
      </w:r>
      <w:r w:rsidR="006314AB" w:rsidRPr="2C802F27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6051CD" w:rsidRPr="2C802F27">
        <w:rPr>
          <w:rFonts w:ascii="Times New Roman" w:hAnsi="Times New Roman" w:cs="Times New Roman"/>
          <w:b/>
          <w:bCs/>
          <w:lang w:val="en-US"/>
        </w:rPr>
        <w:t xml:space="preserve">assessment of inflammation in the control, gel, EV, EVG and ADSC groups in the rat model at postoperative day 44. </w:t>
      </w:r>
      <w:r w:rsidR="006051CD" w:rsidRPr="2C802F27">
        <w:rPr>
          <w:rFonts w:ascii="Times New Roman" w:hAnsi="Times New Roman" w:cs="Times New Roman"/>
          <w:lang w:val="en-US"/>
        </w:rPr>
        <w:t>EV: treatment with extracellular vesicles. EVG: treatment with extracellular vesicles + gel. ADSC: treatment with adipose-derived stromal cells. Results are expressed as mean ± standard error of the mean.</w:t>
      </w:r>
    </w:p>
    <w:tbl>
      <w:tblPr>
        <w:tblStyle w:val="TableauGrille1Clair1"/>
        <w:tblW w:w="0" w:type="auto"/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1840"/>
        <w:gridCol w:w="816"/>
        <w:gridCol w:w="1207"/>
        <w:gridCol w:w="1206"/>
        <w:gridCol w:w="1208"/>
        <w:gridCol w:w="1489"/>
        <w:gridCol w:w="1300"/>
      </w:tblGrid>
      <w:tr w:rsidR="006051CD" w:rsidRPr="0021542B" w14:paraId="21882E31" w14:textId="77777777" w:rsidTr="00761A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313455C" w14:textId="77777777" w:rsidR="006051CD" w:rsidRPr="0021542B" w:rsidRDefault="006051CD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558BF6D" w14:textId="77777777" w:rsidR="006051CD" w:rsidRPr="0021542B" w:rsidRDefault="006051CD" w:rsidP="00F367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Groups of treatment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8B48CBE" w14:textId="77777777" w:rsidR="006051CD" w:rsidRPr="0021542B" w:rsidRDefault="006051CD" w:rsidP="00F367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p-value</w:t>
            </w:r>
          </w:p>
        </w:tc>
      </w:tr>
      <w:tr w:rsidR="006051CD" w:rsidRPr="0021542B" w14:paraId="0590E700" w14:textId="77777777" w:rsidTr="00761A78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60C720" w14:textId="77777777" w:rsidR="006051CD" w:rsidRPr="0021542B" w:rsidRDefault="006051CD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BC3C861" w14:textId="77777777" w:rsidR="006051CD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Control</w:t>
            </w:r>
          </w:p>
          <w:p w14:paraId="40EAFC18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(n = 2)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1D5F831" w14:textId="77777777" w:rsidR="006051CD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Gel</w:t>
            </w:r>
          </w:p>
          <w:p w14:paraId="589F309D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(n  = 3)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E18D571" w14:textId="77777777" w:rsidR="006051CD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EV</w:t>
            </w:r>
          </w:p>
          <w:p w14:paraId="49C14B28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(n = 5)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76D2828" w14:textId="77777777" w:rsidR="006051CD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EVG</w:t>
            </w:r>
          </w:p>
          <w:p w14:paraId="51AA4C37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(n = 5)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D3AB0FA" w14:textId="77777777" w:rsidR="006051CD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AD</w:t>
            </w:r>
            <w:r w:rsidRPr="0021542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SC</w:t>
            </w:r>
          </w:p>
          <w:p w14:paraId="1FA415E1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(n = 4)</w:t>
            </w:r>
          </w:p>
        </w:tc>
        <w:tc>
          <w:tcPr>
            <w:tcW w:w="138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4E80EE9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6051CD" w:rsidRPr="0021542B" w14:paraId="282E02D3" w14:textId="77777777" w:rsidTr="00761A78">
        <w:trPr>
          <w:trHeight w:val="10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FAA346" w14:textId="77777777" w:rsidR="006051CD" w:rsidRPr="0021542B" w:rsidRDefault="006051CD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SUV</w:t>
            </w:r>
            <w:r w:rsidRPr="0021542B">
              <w:rPr>
                <w:rFonts w:ascii="Times New Roman" w:hAnsi="Times New Roman" w:cs="Times New Roman"/>
                <w:szCs w:val="18"/>
                <w:vertAlign w:val="subscript"/>
                <w:lang w:val="en-GB"/>
              </w:rPr>
              <w:t>max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5677B8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7.815</w:t>
            </w:r>
          </w:p>
          <w:p w14:paraId="043B85AB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+/- 0.44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83B0F5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9.103</w:t>
            </w:r>
          </w:p>
          <w:p w14:paraId="29289DEB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+/- 7.89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3EFE0A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3.966</w:t>
            </w:r>
          </w:p>
          <w:p w14:paraId="09A48BEB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+/- 2.05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987863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2.440</w:t>
            </w:r>
          </w:p>
          <w:p w14:paraId="5C4F226A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+/- 0.56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E81C0A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4.718</w:t>
            </w:r>
          </w:p>
          <w:p w14:paraId="7D889C2C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+/- 1.15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DC3D71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0.153</w:t>
            </w:r>
          </w:p>
        </w:tc>
      </w:tr>
      <w:tr w:rsidR="006051CD" w:rsidRPr="0021542B" w14:paraId="3C18A18A" w14:textId="77777777" w:rsidTr="00761A78">
        <w:trPr>
          <w:trHeight w:val="10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F2C5A" w14:textId="77777777" w:rsidR="006051CD" w:rsidRDefault="006051CD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4C5280E" w14:textId="77777777" w:rsidR="006051CD" w:rsidRPr="0021542B" w:rsidRDefault="006051CD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Hot average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E4CC4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7.591</w:t>
            </w:r>
          </w:p>
          <w:p w14:paraId="55F3F76F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+/- 0.45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83D50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8.526</w:t>
            </w:r>
          </w:p>
          <w:p w14:paraId="3904CD53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+/- 7.45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5C9E3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3.782</w:t>
            </w:r>
          </w:p>
          <w:p w14:paraId="785ED00B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+/- 1.98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03A3E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2.368</w:t>
            </w:r>
          </w:p>
          <w:p w14:paraId="4EA74D4A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+/- 0.52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CF7E3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4.426</w:t>
            </w:r>
          </w:p>
          <w:p w14:paraId="3ACE7770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+/- 1.15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D178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0.152</w:t>
            </w:r>
          </w:p>
        </w:tc>
      </w:tr>
      <w:tr w:rsidR="006051CD" w:rsidRPr="0021542B" w14:paraId="34C3608B" w14:textId="77777777" w:rsidTr="00761A78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FA06C6" w14:textId="77777777" w:rsidR="006051CD" w:rsidRPr="0021542B" w:rsidRDefault="006051CD" w:rsidP="00F367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 Lesion Glycolysis (TLG)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29306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0.202</w:t>
            </w:r>
          </w:p>
          <w:p w14:paraId="282F36C1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+/- 0.08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546168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0.136</w:t>
            </w:r>
          </w:p>
          <w:p w14:paraId="5E299DB5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+/- 0.09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941B2A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0.068</w:t>
            </w:r>
          </w:p>
          <w:p w14:paraId="35E32879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+/- 0.052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47A81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0.099</w:t>
            </w:r>
          </w:p>
          <w:p w14:paraId="692C8AD1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+/- 0.038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D6599A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0.122</w:t>
            </w:r>
          </w:p>
          <w:p w14:paraId="76385570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+/- 0.10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32AA7D" w14:textId="77777777" w:rsidR="006051CD" w:rsidRPr="0021542B" w:rsidRDefault="006051CD" w:rsidP="00F3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54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0.478</w:t>
            </w:r>
          </w:p>
        </w:tc>
      </w:tr>
    </w:tbl>
    <w:p w14:paraId="465B73E3" w14:textId="77777777" w:rsidR="00761A78" w:rsidRDefault="00761A78" w:rsidP="006051CD">
      <w:pPr>
        <w:spacing w:after="200" w:line="276" w:lineRule="auto"/>
        <w:rPr>
          <w:lang w:val="en-US"/>
        </w:rPr>
        <w:sectPr w:rsidR="00761A78" w:rsidSect="00E30C17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D799891" w14:textId="77777777" w:rsidR="006051CD" w:rsidRDefault="006051CD" w:rsidP="006051CD">
      <w:pPr>
        <w:spacing w:after="200" w:line="276" w:lineRule="auto"/>
        <w:rPr>
          <w:lang w:val="en-US"/>
        </w:rPr>
      </w:pPr>
    </w:p>
    <w:p w14:paraId="7CDEC8FD" w14:textId="77777777" w:rsidR="006051CD" w:rsidRPr="00C501E1" w:rsidRDefault="006051CD" w:rsidP="00B3EC7C">
      <w:pPr>
        <w:pStyle w:val="Sansinterligne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</w:p>
    <w:p w14:paraId="09D19BB5" w14:textId="77777777" w:rsidR="00D56B51" w:rsidRDefault="00D56B51" w:rsidP="00F658A1">
      <w:pPr>
        <w:pStyle w:val="Sansinterligne"/>
        <w:rPr>
          <w:rFonts w:ascii="Times New Roman" w:hAnsi="Times New Roman" w:cs="Times New Roman"/>
          <w:b/>
          <w:bCs/>
          <w:lang w:val="en-GB"/>
        </w:rPr>
      </w:pPr>
    </w:p>
    <w:p w14:paraId="494F23BA" w14:textId="77777777" w:rsidR="00F658A1" w:rsidRPr="00D17BE6" w:rsidRDefault="00F658A1" w:rsidP="00F658A1">
      <w:pPr>
        <w:pStyle w:val="Sansinterligne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Supplementary </w:t>
      </w:r>
      <w:r w:rsidRPr="1F552D7C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8830F6">
        <w:rPr>
          <w:rFonts w:ascii="Times New Roman" w:hAnsi="Times New Roman" w:cs="Times New Roman"/>
          <w:b/>
          <w:bCs/>
          <w:lang w:val="en-GB"/>
        </w:rPr>
        <w:t>5</w:t>
      </w:r>
      <w:r w:rsidRPr="1F552D7C">
        <w:rPr>
          <w:rFonts w:ascii="Times New Roman" w:hAnsi="Times New Roman" w:cs="Times New Roman"/>
          <w:lang w:val="en-GB"/>
        </w:rPr>
        <w:t xml:space="preserve">. </w:t>
      </w:r>
      <w:r w:rsidRPr="1F552D7C">
        <w:rPr>
          <w:rFonts w:ascii="Times New Roman" w:hAnsi="Times New Roman" w:cs="Times New Roman"/>
          <w:b/>
          <w:bCs/>
          <w:lang w:val="en-GB"/>
        </w:rPr>
        <w:t xml:space="preserve">Comparison of gastrocutaneous fistula healing in the control, gel and EVG groups in the pig model according to clinical, endoscopic and radiologic outcomes at postoperative day 28. </w:t>
      </w:r>
    </w:p>
    <w:p w14:paraId="7C1A8084" w14:textId="77777777" w:rsidR="00F658A1" w:rsidRPr="00404F30" w:rsidRDefault="00F658A1" w:rsidP="00F658A1">
      <w:pPr>
        <w:pStyle w:val="Sansinterligne"/>
        <w:rPr>
          <w:rFonts w:ascii="Times New Roman" w:hAnsi="Times New Roman" w:cs="Times New Roman"/>
          <w:lang w:val="en-US"/>
        </w:rPr>
      </w:pPr>
    </w:p>
    <w:tbl>
      <w:tblPr>
        <w:tblStyle w:val="Grilledutableau"/>
        <w:tblW w:w="132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7"/>
        <w:gridCol w:w="1169"/>
        <w:gridCol w:w="18"/>
        <w:gridCol w:w="1181"/>
        <w:gridCol w:w="1134"/>
        <w:gridCol w:w="6"/>
        <w:gridCol w:w="1270"/>
        <w:gridCol w:w="1157"/>
        <w:gridCol w:w="1187"/>
        <w:gridCol w:w="1187"/>
        <w:gridCol w:w="1188"/>
      </w:tblGrid>
      <w:tr w:rsidR="00F658A1" w:rsidRPr="00082A43" w14:paraId="08DC4A65" w14:textId="77777777" w:rsidTr="00725932">
        <w:trPr>
          <w:trHeight w:val="340"/>
          <w:jc w:val="center"/>
        </w:trPr>
        <w:tc>
          <w:tcPr>
            <w:tcW w:w="379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FC14203" w14:textId="77777777" w:rsidR="00F658A1" w:rsidRPr="00082A43" w:rsidRDefault="00F658A1" w:rsidP="00F3676C">
            <w:pPr>
              <w:pStyle w:val="Sansinterligne"/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0E42E2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All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28B11E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1F9DA6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Gel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FA34D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EVG</w:t>
            </w:r>
          </w:p>
        </w:tc>
        <w:tc>
          <w:tcPr>
            <w:tcW w:w="471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D588B14" w14:textId="77777777" w:rsidR="00F658A1" w:rsidRPr="00082A43" w:rsidRDefault="00F658A1" w:rsidP="00F3676C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p</w:t>
            </w:r>
          </w:p>
        </w:tc>
      </w:tr>
      <w:tr w:rsidR="00725932" w:rsidRPr="00082A43" w14:paraId="3DF86ECA" w14:textId="77777777" w:rsidTr="00725932">
        <w:trPr>
          <w:trHeight w:val="354"/>
          <w:jc w:val="center"/>
        </w:trPr>
        <w:tc>
          <w:tcPr>
            <w:tcW w:w="379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1ECD27" w14:textId="77777777" w:rsidR="00725932" w:rsidRPr="00082A43" w:rsidRDefault="00725932" w:rsidP="00F3676C">
            <w:pPr>
              <w:pStyle w:val="Sansinterligne"/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8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B0F714" w14:textId="77777777" w:rsidR="00725932" w:rsidRPr="00082A43" w:rsidRDefault="00725932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(n=24)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03B706" w14:textId="77777777" w:rsidR="00725932" w:rsidRPr="00082A43" w:rsidRDefault="00725932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(n=8)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912537" w14:textId="77777777" w:rsidR="00725932" w:rsidRPr="00082A43" w:rsidRDefault="00725932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(n=8)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4D861F" w14:textId="77777777" w:rsidR="00725932" w:rsidRPr="00082A43" w:rsidRDefault="00725932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(n=8)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F1F369D" w14:textId="77777777" w:rsidR="00725932" w:rsidRPr="00082A43" w:rsidRDefault="00725932" w:rsidP="00F3676C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All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B7F1FB1" w14:textId="77777777" w:rsidR="00725932" w:rsidRPr="00082A43" w:rsidRDefault="00725932" w:rsidP="00F3676C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 vs G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6EFB066" w14:textId="77777777" w:rsidR="00725932" w:rsidRPr="00082A43" w:rsidRDefault="00725932" w:rsidP="00F3676C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 vs E</w:t>
            </w:r>
            <w:r w:rsidR="00D56B5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VG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44F36DD" w14:textId="77777777" w:rsidR="00725932" w:rsidRPr="00082A43" w:rsidRDefault="00725932" w:rsidP="00F3676C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US"/>
              </w:rPr>
              <w:t>G vs E</w:t>
            </w:r>
            <w:r w:rsidR="00D56B51"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US"/>
              </w:rPr>
              <w:t>VG</w:t>
            </w:r>
          </w:p>
        </w:tc>
      </w:tr>
      <w:tr w:rsidR="00F658A1" w:rsidRPr="00082A43" w14:paraId="336B0B59" w14:textId="77777777" w:rsidTr="00725932">
        <w:trPr>
          <w:trHeight w:val="180"/>
          <w:jc w:val="center"/>
        </w:trPr>
        <w:tc>
          <w:tcPr>
            <w:tcW w:w="3797" w:type="dxa"/>
            <w:vAlign w:val="center"/>
          </w:tcPr>
          <w:p w14:paraId="7EBEFF30" w14:textId="77777777" w:rsidR="00F658A1" w:rsidRPr="00082A43" w:rsidRDefault="00F658A1" w:rsidP="00725932">
            <w:pPr>
              <w:pStyle w:val="Sansinterligne"/>
              <w:spacing w:line="360" w:lineRule="auto"/>
              <w:ind w:right="-25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Fistula output; n (%)</w:t>
            </w:r>
          </w:p>
        </w:tc>
        <w:tc>
          <w:tcPr>
            <w:tcW w:w="1187" w:type="dxa"/>
            <w:gridSpan w:val="2"/>
            <w:vAlign w:val="center"/>
          </w:tcPr>
          <w:p w14:paraId="0050E368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(58.3)</w:t>
            </w:r>
          </w:p>
        </w:tc>
        <w:tc>
          <w:tcPr>
            <w:tcW w:w="1181" w:type="dxa"/>
            <w:vAlign w:val="center"/>
          </w:tcPr>
          <w:p w14:paraId="3A30AFC6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(87.5)</w:t>
            </w:r>
          </w:p>
        </w:tc>
        <w:tc>
          <w:tcPr>
            <w:tcW w:w="1134" w:type="dxa"/>
            <w:vAlign w:val="center"/>
          </w:tcPr>
          <w:p w14:paraId="78D41219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(75.0)</w:t>
            </w:r>
          </w:p>
        </w:tc>
        <w:tc>
          <w:tcPr>
            <w:tcW w:w="1276" w:type="dxa"/>
            <w:gridSpan w:val="2"/>
            <w:vAlign w:val="center"/>
          </w:tcPr>
          <w:p w14:paraId="7AC74922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(12.5)</w:t>
            </w:r>
          </w:p>
        </w:tc>
        <w:tc>
          <w:tcPr>
            <w:tcW w:w="1157" w:type="dxa"/>
            <w:vAlign w:val="center"/>
          </w:tcPr>
          <w:p w14:paraId="4A4D8786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0.005</w:t>
            </w:r>
          </w:p>
        </w:tc>
        <w:tc>
          <w:tcPr>
            <w:tcW w:w="1187" w:type="dxa"/>
            <w:vAlign w:val="center"/>
          </w:tcPr>
          <w:p w14:paraId="1B55085B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87" w:type="dxa"/>
            <w:vAlign w:val="center"/>
          </w:tcPr>
          <w:p w14:paraId="282E5B62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0.010</w:t>
            </w:r>
          </w:p>
        </w:tc>
        <w:tc>
          <w:tcPr>
            <w:tcW w:w="1188" w:type="dxa"/>
            <w:vAlign w:val="center"/>
          </w:tcPr>
          <w:p w14:paraId="15748DA7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0.041</w:t>
            </w:r>
          </w:p>
        </w:tc>
      </w:tr>
      <w:tr w:rsidR="00F658A1" w:rsidRPr="00082A43" w14:paraId="05D5DC53" w14:textId="77777777" w:rsidTr="00725932">
        <w:trPr>
          <w:trHeight w:val="340"/>
          <w:jc w:val="center"/>
        </w:trPr>
        <w:tc>
          <w:tcPr>
            <w:tcW w:w="3797" w:type="dxa"/>
            <w:vAlign w:val="center"/>
          </w:tcPr>
          <w:p w14:paraId="2C9F1A58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xtern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 fistula orifice</w:t>
            </w:r>
            <w:r w:rsidR="007259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closed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="007259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1187" w:type="dxa"/>
            <w:gridSpan w:val="2"/>
            <w:vAlign w:val="center"/>
          </w:tcPr>
          <w:p w14:paraId="6EC2609B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(41.6)</w:t>
            </w:r>
          </w:p>
        </w:tc>
        <w:tc>
          <w:tcPr>
            <w:tcW w:w="1181" w:type="dxa"/>
            <w:vAlign w:val="center"/>
          </w:tcPr>
          <w:p w14:paraId="320114D1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(12.5)</w:t>
            </w:r>
          </w:p>
        </w:tc>
        <w:tc>
          <w:tcPr>
            <w:tcW w:w="1134" w:type="dxa"/>
            <w:vAlign w:val="center"/>
          </w:tcPr>
          <w:p w14:paraId="6E886F2A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(25.0)</w:t>
            </w:r>
          </w:p>
        </w:tc>
        <w:tc>
          <w:tcPr>
            <w:tcW w:w="1276" w:type="dxa"/>
            <w:gridSpan w:val="2"/>
            <w:vAlign w:val="center"/>
          </w:tcPr>
          <w:p w14:paraId="031D84EA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(87.5)</w:t>
            </w:r>
          </w:p>
        </w:tc>
        <w:tc>
          <w:tcPr>
            <w:tcW w:w="1157" w:type="dxa"/>
            <w:vAlign w:val="center"/>
          </w:tcPr>
          <w:p w14:paraId="1E80B2CB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0.005</w:t>
            </w:r>
          </w:p>
        </w:tc>
        <w:tc>
          <w:tcPr>
            <w:tcW w:w="1187" w:type="dxa"/>
            <w:vAlign w:val="center"/>
          </w:tcPr>
          <w:p w14:paraId="4A57C88D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87" w:type="dxa"/>
            <w:vAlign w:val="center"/>
          </w:tcPr>
          <w:p w14:paraId="24B5998C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0.010</w:t>
            </w:r>
          </w:p>
        </w:tc>
        <w:tc>
          <w:tcPr>
            <w:tcW w:w="1188" w:type="dxa"/>
            <w:vAlign w:val="center"/>
          </w:tcPr>
          <w:p w14:paraId="65D05EE8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0.041</w:t>
            </w:r>
          </w:p>
        </w:tc>
      </w:tr>
      <w:tr w:rsidR="00F658A1" w:rsidRPr="00082A43" w14:paraId="3BAB7589" w14:textId="77777777" w:rsidTr="00725932">
        <w:trPr>
          <w:trHeight w:val="340"/>
          <w:jc w:val="center"/>
        </w:trPr>
        <w:tc>
          <w:tcPr>
            <w:tcW w:w="3797" w:type="dxa"/>
            <w:vAlign w:val="center"/>
          </w:tcPr>
          <w:p w14:paraId="78722128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Peripheral skin inflammation score; mean (SD)</w:t>
            </w:r>
          </w:p>
        </w:tc>
        <w:tc>
          <w:tcPr>
            <w:tcW w:w="1187" w:type="dxa"/>
            <w:gridSpan w:val="2"/>
            <w:vAlign w:val="center"/>
          </w:tcPr>
          <w:p w14:paraId="4D6F06E6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1.13 (1.03)</w:t>
            </w:r>
          </w:p>
        </w:tc>
        <w:tc>
          <w:tcPr>
            <w:tcW w:w="1181" w:type="dxa"/>
            <w:vAlign w:val="center"/>
          </w:tcPr>
          <w:p w14:paraId="376879B3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2.0 (1.19)</w:t>
            </w:r>
          </w:p>
        </w:tc>
        <w:tc>
          <w:tcPr>
            <w:tcW w:w="1134" w:type="dxa"/>
            <w:vAlign w:val="center"/>
          </w:tcPr>
          <w:p w14:paraId="3E11A131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 (0.53)</w:t>
            </w:r>
          </w:p>
        </w:tc>
        <w:tc>
          <w:tcPr>
            <w:tcW w:w="1276" w:type="dxa"/>
            <w:gridSpan w:val="2"/>
            <w:vAlign w:val="center"/>
          </w:tcPr>
          <w:p w14:paraId="4561B47C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0.38 (0.51)</w:t>
            </w:r>
          </w:p>
        </w:tc>
        <w:tc>
          <w:tcPr>
            <w:tcW w:w="1157" w:type="dxa"/>
            <w:vAlign w:val="center"/>
          </w:tcPr>
          <w:p w14:paraId="5055D129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1187" w:type="dxa"/>
            <w:vAlign w:val="center"/>
          </w:tcPr>
          <w:p w14:paraId="0746031D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0.0406</w:t>
            </w:r>
          </w:p>
        </w:tc>
        <w:tc>
          <w:tcPr>
            <w:tcW w:w="1187" w:type="dxa"/>
            <w:vAlign w:val="center"/>
          </w:tcPr>
          <w:p w14:paraId="23F2349F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0.007</w:t>
            </w:r>
          </w:p>
        </w:tc>
        <w:tc>
          <w:tcPr>
            <w:tcW w:w="1188" w:type="dxa"/>
            <w:vAlign w:val="center"/>
          </w:tcPr>
          <w:p w14:paraId="1DD97D5F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F658A1" w:rsidRPr="00082A43" w14:paraId="0AA74052" w14:textId="77777777" w:rsidTr="00725932">
        <w:trPr>
          <w:trHeight w:val="340"/>
          <w:jc w:val="center"/>
        </w:trPr>
        <w:tc>
          <w:tcPr>
            <w:tcW w:w="3797" w:type="dxa"/>
            <w:vAlign w:val="center"/>
          </w:tcPr>
          <w:p w14:paraId="3BC8E24F" w14:textId="2BE5FFE9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Internal fistula orifice</w:t>
            </w:r>
            <w:r w:rsidR="003900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closed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="007259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1187" w:type="dxa"/>
            <w:gridSpan w:val="2"/>
            <w:vAlign w:val="center"/>
          </w:tcPr>
          <w:p w14:paraId="249ECCDD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(25.0)</w:t>
            </w:r>
          </w:p>
        </w:tc>
        <w:tc>
          <w:tcPr>
            <w:tcW w:w="1181" w:type="dxa"/>
            <w:vAlign w:val="center"/>
          </w:tcPr>
          <w:p w14:paraId="7B25FDCB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(0.0)</w:t>
            </w:r>
          </w:p>
        </w:tc>
        <w:tc>
          <w:tcPr>
            <w:tcW w:w="1134" w:type="dxa"/>
            <w:vAlign w:val="center"/>
          </w:tcPr>
          <w:p w14:paraId="7B8647D5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(12.5)</w:t>
            </w:r>
          </w:p>
        </w:tc>
        <w:tc>
          <w:tcPr>
            <w:tcW w:w="1276" w:type="dxa"/>
            <w:gridSpan w:val="2"/>
            <w:vAlign w:val="center"/>
          </w:tcPr>
          <w:p w14:paraId="697EB694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(62.5)</w:t>
            </w:r>
          </w:p>
        </w:tc>
        <w:tc>
          <w:tcPr>
            <w:tcW w:w="1157" w:type="dxa"/>
            <w:vAlign w:val="center"/>
          </w:tcPr>
          <w:p w14:paraId="3D2F43E0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0.009</w:t>
            </w:r>
          </w:p>
        </w:tc>
        <w:tc>
          <w:tcPr>
            <w:tcW w:w="1187" w:type="dxa"/>
            <w:vAlign w:val="center"/>
          </w:tcPr>
          <w:p w14:paraId="594BC8BB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87" w:type="dxa"/>
            <w:vAlign w:val="center"/>
          </w:tcPr>
          <w:p w14:paraId="4B609E67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0.026</w:t>
            </w:r>
          </w:p>
        </w:tc>
        <w:tc>
          <w:tcPr>
            <w:tcW w:w="1188" w:type="dxa"/>
            <w:vAlign w:val="center"/>
          </w:tcPr>
          <w:p w14:paraId="54A9A18B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0.119</w:t>
            </w:r>
          </w:p>
        </w:tc>
      </w:tr>
      <w:tr w:rsidR="00F658A1" w:rsidRPr="00082A43" w14:paraId="7E9DEBDB" w14:textId="77777777" w:rsidTr="00725932">
        <w:trPr>
          <w:trHeight w:val="340"/>
          <w:jc w:val="center"/>
        </w:trPr>
        <w:tc>
          <w:tcPr>
            <w:tcW w:w="3797" w:type="dxa"/>
            <w:vAlign w:val="center"/>
          </w:tcPr>
          <w:p w14:paraId="4D5B2FB4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Endoscopic inflammation score;</w:t>
            </w:r>
            <w:r w:rsidR="007259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(SD)</w:t>
            </w:r>
          </w:p>
        </w:tc>
        <w:tc>
          <w:tcPr>
            <w:tcW w:w="1187" w:type="dxa"/>
            <w:gridSpan w:val="2"/>
            <w:vAlign w:val="center"/>
          </w:tcPr>
          <w:p w14:paraId="3E41E2C9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2.0 (1.75)</w:t>
            </w:r>
          </w:p>
        </w:tc>
        <w:tc>
          <w:tcPr>
            <w:tcW w:w="1181" w:type="dxa"/>
            <w:vAlign w:val="center"/>
          </w:tcPr>
          <w:p w14:paraId="00A5FD0F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3.5 (1.77)</w:t>
            </w:r>
          </w:p>
        </w:tc>
        <w:tc>
          <w:tcPr>
            <w:tcW w:w="1134" w:type="dxa"/>
            <w:vAlign w:val="center"/>
          </w:tcPr>
          <w:p w14:paraId="7AE9D939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(1.07)</w:t>
            </w:r>
          </w:p>
        </w:tc>
        <w:tc>
          <w:tcPr>
            <w:tcW w:w="1276" w:type="dxa"/>
            <w:gridSpan w:val="2"/>
            <w:vAlign w:val="center"/>
          </w:tcPr>
          <w:p w14:paraId="783F696C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0.50 (0.75)</w:t>
            </w:r>
          </w:p>
        </w:tc>
        <w:tc>
          <w:tcPr>
            <w:tcW w:w="1157" w:type="dxa"/>
            <w:vAlign w:val="center"/>
          </w:tcPr>
          <w:p w14:paraId="33BC5A6F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187" w:type="dxa"/>
            <w:vAlign w:val="center"/>
          </w:tcPr>
          <w:p w14:paraId="5BE61416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0.0256</w:t>
            </w:r>
          </w:p>
        </w:tc>
        <w:tc>
          <w:tcPr>
            <w:tcW w:w="1187" w:type="dxa"/>
            <w:vAlign w:val="center"/>
          </w:tcPr>
          <w:p w14:paraId="249D7FF0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0.0073</w:t>
            </w:r>
          </w:p>
        </w:tc>
        <w:tc>
          <w:tcPr>
            <w:tcW w:w="1188" w:type="dxa"/>
            <w:vAlign w:val="center"/>
          </w:tcPr>
          <w:p w14:paraId="4941DBE6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0.012</w:t>
            </w:r>
          </w:p>
        </w:tc>
      </w:tr>
      <w:tr w:rsidR="00F658A1" w:rsidRPr="00082A43" w14:paraId="0DFEE4F8" w14:textId="77777777" w:rsidTr="00725932">
        <w:trPr>
          <w:trHeight w:val="340"/>
          <w:jc w:val="center"/>
        </w:trPr>
        <w:tc>
          <w:tcPr>
            <w:tcW w:w="3797" w:type="dxa"/>
            <w:vAlign w:val="center"/>
          </w:tcPr>
          <w:p w14:paraId="0B6E2094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Fistul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 tract </w:t>
            </w: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closed</w:t>
            </w:r>
            <w:r w:rsidR="007259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upon radiological assessment;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1187" w:type="dxa"/>
            <w:gridSpan w:val="2"/>
            <w:vAlign w:val="center"/>
          </w:tcPr>
          <w:p w14:paraId="1AE49686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(37.5)</w:t>
            </w:r>
          </w:p>
        </w:tc>
        <w:tc>
          <w:tcPr>
            <w:tcW w:w="1181" w:type="dxa"/>
            <w:vAlign w:val="center"/>
          </w:tcPr>
          <w:p w14:paraId="4E6F5477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(12.5)</w:t>
            </w:r>
          </w:p>
        </w:tc>
        <w:tc>
          <w:tcPr>
            <w:tcW w:w="1134" w:type="dxa"/>
            <w:vAlign w:val="center"/>
          </w:tcPr>
          <w:p w14:paraId="20084581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(25.0)</w:t>
            </w:r>
          </w:p>
        </w:tc>
        <w:tc>
          <w:tcPr>
            <w:tcW w:w="1276" w:type="dxa"/>
            <w:gridSpan w:val="2"/>
            <w:vAlign w:val="center"/>
          </w:tcPr>
          <w:p w14:paraId="785F2B65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(75.0)</w:t>
            </w:r>
          </w:p>
        </w:tc>
        <w:tc>
          <w:tcPr>
            <w:tcW w:w="1157" w:type="dxa"/>
            <w:vAlign w:val="center"/>
          </w:tcPr>
          <w:p w14:paraId="7610B11B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</w:p>
        </w:tc>
        <w:tc>
          <w:tcPr>
            <w:tcW w:w="1187" w:type="dxa"/>
            <w:vAlign w:val="center"/>
          </w:tcPr>
          <w:p w14:paraId="79675CE7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87" w:type="dxa"/>
            <w:vAlign w:val="center"/>
          </w:tcPr>
          <w:p w14:paraId="0D64131D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2A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0.041</w:t>
            </w:r>
          </w:p>
        </w:tc>
        <w:tc>
          <w:tcPr>
            <w:tcW w:w="1188" w:type="dxa"/>
            <w:vAlign w:val="center"/>
          </w:tcPr>
          <w:p w14:paraId="533E097D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0.132</w:t>
            </w:r>
          </w:p>
        </w:tc>
      </w:tr>
      <w:tr w:rsidR="00F658A1" w:rsidRPr="00082A43" w14:paraId="7C754C32" w14:textId="77777777" w:rsidTr="00725932">
        <w:trPr>
          <w:trHeight w:val="340"/>
          <w:jc w:val="center"/>
        </w:trPr>
        <w:tc>
          <w:tcPr>
            <w:tcW w:w="3797" w:type="dxa"/>
            <w:vAlign w:val="center"/>
          </w:tcPr>
          <w:p w14:paraId="06A2A86F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Fistula volume estimated by radiological assessment (mm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); mean (SD)</w:t>
            </w:r>
          </w:p>
        </w:tc>
        <w:tc>
          <w:tcPr>
            <w:tcW w:w="1187" w:type="dxa"/>
            <w:gridSpan w:val="2"/>
            <w:vAlign w:val="center"/>
          </w:tcPr>
          <w:p w14:paraId="29244F7E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46.32</w:t>
            </w:r>
          </w:p>
          <w:p w14:paraId="710A4BD8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(77.66)</w:t>
            </w:r>
          </w:p>
        </w:tc>
        <w:tc>
          <w:tcPr>
            <w:tcW w:w="1181" w:type="dxa"/>
            <w:vAlign w:val="center"/>
          </w:tcPr>
          <w:p w14:paraId="330C8AB7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90.01</w:t>
            </w:r>
          </w:p>
          <w:p w14:paraId="03326208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(91.56)</w:t>
            </w:r>
          </w:p>
        </w:tc>
        <w:tc>
          <w:tcPr>
            <w:tcW w:w="1134" w:type="dxa"/>
            <w:vAlign w:val="center"/>
          </w:tcPr>
          <w:p w14:paraId="3EE76E53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48.29</w:t>
            </w:r>
          </w:p>
          <w:p w14:paraId="4F804071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(82.84)</w:t>
            </w:r>
          </w:p>
        </w:tc>
        <w:tc>
          <w:tcPr>
            <w:tcW w:w="1276" w:type="dxa"/>
            <w:gridSpan w:val="2"/>
            <w:vAlign w:val="center"/>
          </w:tcPr>
          <w:p w14:paraId="06351B2D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0.66</w:t>
            </w:r>
          </w:p>
          <w:p w14:paraId="3E6044F2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(1.62)</w:t>
            </w:r>
          </w:p>
        </w:tc>
        <w:tc>
          <w:tcPr>
            <w:tcW w:w="1157" w:type="dxa"/>
            <w:vAlign w:val="center"/>
          </w:tcPr>
          <w:p w14:paraId="0E41C937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0.0053</w:t>
            </w:r>
          </w:p>
        </w:tc>
        <w:tc>
          <w:tcPr>
            <w:tcW w:w="1187" w:type="dxa"/>
            <w:vAlign w:val="center"/>
          </w:tcPr>
          <w:p w14:paraId="0CD0F988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0.1936</w:t>
            </w:r>
          </w:p>
        </w:tc>
        <w:tc>
          <w:tcPr>
            <w:tcW w:w="1187" w:type="dxa"/>
            <w:vAlign w:val="center"/>
          </w:tcPr>
          <w:p w14:paraId="480192E0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1188" w:type="dxa"/>
            <w:vAlign w:val="center"/>
          </w:tcPr>
          <w:p w14:paraId="7F6C6540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0.018</w:t>
            </w:r>
          </w:p>
        </w:tc>
      </w:tr>
      <w:tr w:rsidR="00F658A1" w:rsidRPr="00082A43" w14:paraId="77A4E585" w14:textId="77777777" w:rsidTr="00725932">
        <w:trPr>
          <w:trHeight w:val="340"/>
          <w:jc w:val="center"/>
        </w:trPr>
        <w:tc>
          <w:tcPr>
            <w:tcW w:w="3797" w:type="dxa"/>
            <w:tcBorders>
              <w:bottom w:val="single" w:sz="4" w:space="0" w:color="auto"/>
            </w:tcBorders>
            <w:vAlign w:val="center"/>
          </w:tcPr>
          <w:p w14:paraId="3AF9156C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Zühlke score; mean (SD)</w:t>
            </w:r>
          </w:p>
        </w:tc>
        <w:tc>
          <w:tcPr>
            <w:tcW w:w="1187" w:type="dxa"/>
            <w:gridSpan w:val="2"/>
            <w:tcBorders>
              <w:bottom w:val="single" w:sz="4" w:space="0" w:color="auto"/>
            </w:tcBorders>
            <w:vAlign w:val="center"/>
          </w:tcPr>
          <w:p w14:paraId="00B7A26F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2.0 (1.10)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14:paraId="1FDF39C5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2.75 (1.28)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1B7EBF2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1.88 (0.83)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17E37CCB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1.38 (0.74)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14:paraId="0D3739B0" w14:textId="77777777" w:rsidR="00F658A1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0.087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1AACC26C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0.3147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70AB6686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0.1189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vAlign w:val="center"/>
          </w:tcPr>
          <w:p w14:paraId="7A8912D8" w14:textId="77777777" w:rsidR="00F658A1" w:rsidRPr="00082A43" w:rsidRDefault="00F658A1" w:rsidP="0072593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</w:tbl>
    <w:p w14:paraId="0C0625AB" w14:textId="77777777" w:rsidR="00D56B51" w:rsidRPr="00135836" w:rsidRDefault="00F658A1" w:rsidP="00135836">
      <w:pPr>
        <w:spacing w:after="1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US"/>
        </w:rPr>
      </w:pPr>
      <w:r w:rsidRPr="00D56B51">
        <w:rPr>
          <w:rFonts w:ascii="Times New Roman" w:hAnsi="Times New Roman" w:cs="Times New Roman"/>
          <w:iCs/>
          <w:lang w:val="en-GB"/>
        </w:rPr>
        <w:t>EVG: treatment with extracellular vesicles + gel. n: number of cases. SD: standard deviation. All: comparison between all 3 groups. C vs G: control group versus gel group. C vs E</w:t>
      </w:r>
      <w:r w:rsidR="00D56B51">
        <w:rPr>
          <w:rFonts w:ascii="Times New Roman" w:hAnsi="Times New Roman" w:cs="Times New Roman"/>
          <w:iCs/>
          <w:lang w:val="en-GB"/>
        </w:rPr>
        <w:t>VG</w:t>
      </w:r>
      <w:r w:rsidRPr="00D56B51">
        <w:rPr>
          <w:rFonts w:ascii="Times New Roman" w:hAnsi="Times New Roman" w:cs="Times New Roman"/>
          <w:iCs/>
          <w:lang w:val="en-GB"/>
        </w:rPr>
        <w:t>: control group versus EVG group. G vs E</w:t>
      </w:r>
      <w:r w:rsidR="00D56B51">
        <w:rPr>
          <w:rFonts w:ascii="Times New Roman" w:hAnsi="Times New Roman" w:cs="Times New Roman"/>
          <w:iCs/>
          <w:lang w:val="en-GB"/>
        </w:rPr>
        <w:t>VG</w:t>
      </w:r>
      <w:r w:rsidRPr="00D56B51">
        <w:rPr>
          <w:rFonts w:ascii="Times New Roman" w:hAnsi="Times New Roman" w:cs="Times New Roman"/>
          <w:iCs/>
          <w:lang w:val="en-GB"/>
        </w:rPr>
        <w:t>: control group versus EVG group. For categorical variables, comparisons between more than 2 groups were done with the Chi-square test; and pair-wise comparisons were performed with Fisher’s exact test for 2 by 2 contingency tables or the Chi-square test otherwise. For unpaired continuous variables, comparisons between more than two groups were done with the Kruskal-Wallis test; and pair-wise comparisons were performed with the Mann-Whitney test. p &lt; 0.05 was considered significant.</w:t>
      </w:r>
    </w:p>
    <w:p w14:paraId="62DFB875" w14:textId="77777777" w:rsidR="00761A78" w:rsidRDefault="00761A78" w:rsidP="00E41C72">
      <w:pPr>
        <w:rPr>
          <w:lang w:val="en-US"/>
        </w:rPr>
        <w:sectPr w:rsidR="00761A78" w:rsidSect="00761A78"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BB44835" w14:textId="77777777" w:rsidR="00EC3CF3" w:rsidRDefault="00EC3CF3" w:rsidP="00E41C72">
      <w:pPr>
        <w:rPr>
          <w:lang w:val="en-US"/>
        </w:rPr>
      </w:pPr>
    </w:p>
    <w:p w14:paraId="0E42DBB8" w14:textId="77777777" w:rsidR="00EC3CF3" w:rsidRDefault="00EC3CF3" w:rsidP="00E41C72">
      <w:pPr>
        <w:rPr>
          <w:lang w:val="en-US"/>
        </w:rPr>
      </w:pPr>
    </w:p>
    <w:p w14:paraId="35F3D9BE" w14:textId="77777777" w:rsidR="00EC3CF3" w:rsidRPr="00A12255" w:rsidRDefault="00A12255" w:rsidP="008830F6">
      <w:pPr>
        <w:outlineLvl w:val="0"/>
        <w:rPr>
          <w:rFonts w:ascii="Times New Roman" w:hAnsi="Times New Roman" w:cs="Times New Roman"/>
          <w:b/>
          <w:bCs/>
          <w:sz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lang w:val="en-US"/>
        </w:rPr>
        <w:t xml:space="preserve">Supplementary </w:t>
      </w:r>
      <w:r w:rsidR="00F658A1" w:rsidRPr="00A12255">
        <w:rPr>
          <w:rFonts w:ascii="Times New Roman" w:hAnsi="Times New Roman" w:cs="Times New Roman"/>
          <w:b/>
          <w:bCs/>
          <w:sz w:val="32"/>
          <w:lang w:val="en-US"/>
        </w:rPr>
        <w:t xml:space="preserve">Figures </w:t>
      </w:r>
    </w:p>
    <w:p w14:paraId="66F514D4" w14:textId="77777777" w:rsidR="00EC3CF3" w:rsidRDefault="00EC3CF3" w:rsidP="00E41C72">
      <w:pPr>
        <w:rPr>
          <w:lang w:val="en-US"/>
        </w:rPr>
      </w:pPr>
    </w:p>
    <w:p w14:paraId="632CFBCE" w14:textId="77777777" w:rsidR="00F658A1" w:rsidRDefault="00F658A1" w:rsidP="00EC3CF3">
      <w:pPr>
        <w:rPr>
          <w:rFonts w:ascii="Times New Roman" w:hAnsi="Times New Roman" w:cs="Times New Roman"/>
          <w:b/>
          <w:lang w:val="en-US"/>
        </w:rPr>
      </w:pPr>
    </w:p>
    <w:p w14:paraId="4FC4F22A" w14:textId="77777777" w:rsidR="00EC3CF3" w:rsidRPr="009F6A68" w:rsidRDefault="00EC3CF3" w:rsidP="00EC3CF3">
      <w:pPr>
        <w:rPr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Supplementary Figure 1. Procedure of sleeve gastrectomy and gastro-cutaneous fistula induction in a rat model. A. </w:t>
      </w:r>
      <w:r>
        <w:rPr>
          <w:rFonts w:ascii="Times New Roman" w:hAnsi="Times New Roman" w:cs="Times New Roman"/>
          <w:lang w:val="en-US"/>
        </w:rPr>
        <w:t xml:space="preserve">General disposition and landmarks for sleeve gastrectomy. Pa: pancreas. Py: pylorus. L: liver. OGJ: oesogastric junction. GC: great curvature of the stomach. R: rumen. The discontinuous line represents the sectional plane for sleeve gastrectomy, beginning 5 mm from the pylorus. </w:t>
      </w:r>
      <w:r>
        <w:rPr>
          <w:rFonts w:ascii="Times New Roman" w:hAnsi="Times New Roman" w:cs="Times New Roman"/>
          <w:b/>
          <w:lang w:val="en-US"/>
        </w:rPr>
        <w:t>B.</w:t>
      </w:r>
      <w:r>
        <w:rPr>
          <w:rFonts w:ascii="Times New Roman" w:hAnsi="Times New Roman" w:cs="Times New Roman"/>
          <w:lang w:val="en-US"/>
        </w:rPr>
        <w:t xml:space="preserve"> Section of the stomach and application of a vertical stapler. </w:t>
      </w:r>
      <w:r>
        <w:rPr>
          <w:rFonts w:ascii="Times New Roman" w:hAnsi="Times New Roman" w:cs="Times New Roman"/>
          <w:b/>
          <w:lang w:val="en-US"/>
        </w:rPr>
        <w:t>C.</w:t>
      </w:r>
      <w:r>
        <w:rPr>
          <w:rFonts w:ascii="Times New Roman" w:hAnsi="Times New Roman" w:cs="Times New Roman"/>
          <w:lang w:val="en-US"/>
        </w:rPr>
        <w:t xml:space="preserve"> Definitive aspect after vertical sleeve gastrectomy. </w:t>
      </w:r>
      <w:r>
        <w:rPr>
          <w:rFonts w:ascii="Times New Roman" w:hAnsi="Times New Roman" w:cs="Times New Roman"/>
          <w:b/>
          <w:lang w:val="en-US"/>
        </w:rPr>
        <w:t xml:space="preserve">D. </w:t>
      </w:r>
      <w:r>
        <w:rPr>
          <w:rFonts w:ascii="Times New Roman" w:hAnsi="Times New Roman" w:cs="Times New Roman"/>
          <w:lang w:val="en-US"/>
        </w:rPr>
        <w:t xml:space="preserve"> Creation of the fistula following a staggered passage through the abdominal muscles and subcutaneous tissues. </w:t>
      </w:r>
      <w:r>
        <w:rPr>
          <w:rFonts w:ascii="Times New Roman" w:hAnsi="Times New Roman" w:cs="Times New Roman"/>
          <w:b/>
          <w:lang w:val="en-US"/>
        </w:rPr>
        <w:t xml:space="preserve">E. </w:t>
      </w:r>
      <w:r>
        <w:rPr>
          <w:rFonts w:ascii="Times New Roman" w:hAnsi="Times New Roman" w:cs="Times New Roman"/>
          <w:lang w:val="en-US"/>
        </w:rPr>
        <w:t xml:space="preserve">Creation of the external fistula orifice. </w:t>
      </w:r>
      <w:r>
        <w:rPr>
          <w:rFonts w:ascii="Times New Roman" w:hAnsi="Times New Roman" w:cs="Times New Roman"/>
          <w:b/>
          <w:lang w:val="en-US"/>
        </w:rPr>
        <w:t xml:space="preserve">F. </w:t>
      </w:r>
      <w:r>
        <w:rPr>
          <w:rFonts w:ascii="Times New Roman" w:hAnsi="Times New Roman" w:cs="Times New Roman"/>
          <w:lang w:val="en-US"/>
        </w:rPr>
        <w:t>Definitive aspect of the fistula at post-operative day 45.</w:t>
      </w:r>
    </w:p>
    <w:p w14:paraId="518B176A" w14:textId="77777777" w:rsidR="00EC3CF3" w:rsidRDefault="00492665" w:rsidP="00EC3CF3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ED798CB" wp14:editId="400D8CF2">
            <wp:simplePos x="0" y="0"/>
            <wp:positionH relativeFrom="column">
              <wp:posOffset>-570230</wp:posOffset>
            </wp:positionH>
            <wp:positionV relativeFrom="paragraph">
              <wp:posOffset>307975</wp:posOffset>
            </wp:positionV>
            <wp:extent cx="7226935" cy="3614420"/>
            <wp:effectExtent l="19050" t="0" r="0" b="0"/>
            <wp:wrapSquare wrapText="bothSides"/>
            <wp:docPr id="7" name="Image 7" descr="Une image contenant Chair, sang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Chair, sang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935" cy="361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3CF3">
        <w:rPr>
          <w:lang w:val="en-US"/>
        </w:rPr>
        <w:br w:type="page"/>
      </w:r>
    </w:p>
    <w:p w14:paraId="600E1566" w14:textId="77777777" w:rsidR="00492665" w:rsidRDefault="00492665" w:rsidP="00EC3CF3">
      <w:pPr>
        <w:rPr>
          <w:rFonts w:ascii="Times New Roman" w:hAnsi="Times New Roman" w:cs="Times New Roman"/>
          <w:b/>
          <w:lang w:val="en-US"/>
        </w:rPr>
      </w:pPr>
    </w:p>
    <w:p w14:paraId="1757C65F" w14:textId="77777777" w:rsidR="00492665" w:rsidRDefault="00492665" w:rsidP="00492665">
      <w:pPr>
        <w:rPr>
          <w:rFonts w:ascii="Times New Roman" w:hAnsi="Times New Roman" w:cs="Times New Roman"/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 wp14:anchorId="62E4FAA7" wp14:editId="0570B13D">
            <wp:simplePos x="0" y="0"/>
            <wp:positionH relativeFrom="column">
              <wp:posOffset>7620</wp:posOffset>
            </wp:positionH>
            <wp:positionV relativeFrom="paragraph">
              <wp:posOffset>1330960</wp:posOffset>
            </wp:positionV>
            <wp:extent cx="5760085" cy="1431925"/>
            <wp:effectExtent l="19050" t="0" r="0" b="0"/>
            <wp:wrapSquare wrapText="bothSides"/>
            <wp:docPr id="13" name="Image 13" descr="Une image contenant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capture d’écra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lang w:val="en-US"/>
        </w:rPr>
        <w:t xml:space="preserve">Supplementary Figure 2. Three experimental protocols for gastrocutaneous fistula induction following sleeve gastrectomy in a pig model. A. </w:t>
      </w:r>
      <w:r>
        <w:rPr>
          <w:rFonts w:ascii="Times New Roman" w:hAnsi="Times New Roman" w:cs="Times New Roman"/>
          <w:lang w:val="en-US"/>
        </w:rPr>
        <w:t xml:space="preserve">The fundic pouch was preserved with the stapling ending at the greater curvature just below the fundic pouch. </w:t>
      </w:r>
      <w:r>
        <w:rPr>
          <w:rFonts w:ascii="Times New Roman" w:hAnsi="Times New Roman" w:cs="Times New Roman"/>
          <w:b/>
          <w:lang w:val="en-US"/>
        </w:rPr>
        <w:t xml:space="preserve">B. </w:t>
      </w:r>
      <w:r>
        <w:rPr>
          <w:rFonts w:ascii="Times New Roman" w:hAnsi="Times New Roman" w:cs="Times New Roman"/>
          <w:lang w:val="en-US"/>
        </w:rPr>
        <w:t xml:space="preserve">The fundic pouch was resected with the stapling ending at the cardia near the oesogastric junction. </w:t>
      </w:r>
      <w:r>
        <w:rPr>
          <w:rFonts w:ascii="Times New Roman" w:hAnsi="Times New Roman" w:cs="Times New Roman"/>
          <w:b/>
          <w:lang w:val="en-US"/>
        </w:rPr>
        <w:t xml:space="preserve">C. </w:t>
      </w:r>
      <w:r>
        <w:rPr>
          <w:rFonts w:ascii="Times New Roman" w:hAnsi="Times New Roman" w:cs="Times New Roman"/>
          <w:lang w:val="en-US"/>
        </w:rPr>
        <w:t>The fundic pouch was partially resected and a light stenosis was induced at the level of the lesser curvature; with the stapling ending at the fundus, 4 to 6 cm from the oesogastric junction.</w:t>
      </w:r>
    </w:p>
    <w:p w14:paraId="1D61D599" w14:textId="77777777" w:rsidR="00492665" w:rsidRDefault="00492665" w:rsidP="00EC3CF3">
      <w:pPr>
        <w:rPr>
          <w:rFonts w:ascii="Times New Roman" w:hAnsi="Times New Roman" w:cs="Times New Roman"/>
          <w:b/>
          <w:lang w:val="en-US"/>
        </w:rPr>
      </w:pPr>
    </w:p>
    <w:p w14:paraId="4D4C1311" w14:textId="77777777" w:rsidR="00EC3CF3" w:rsidRDefault="00EC3CF3" w:rsidP="00EC3CF3">
      <w:pPr>
        <w:rPr>
          <w:rFonts w:ascii="Times New Roman" w:hAnsi="Times New Roman" w:cs="Times New Roman"/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4F4C1919" wp14:editId="356BA6CE">
            <wp:simplePos x="0" y="0"/>
            <wp:positionH relativeFrom="column">
              <wp:posOffset>-35560</wp:posOffset>
            </wp:positionH>
            <wp:positionV relativeFrom="paragraph">
              <wp:posOffset>1299845</wp:posOffset>
            </wp:positionV>
            <wp:extent cx="5760085" cy="3821430"/>
            <wp:effectExtent l="19050" t="0" r="0" b="0"/>
            <wp:wrapSquare wrapText="bothSides"/>
            <wp:docPr id="10" name="Image 10" descr="Une image contenant Chair, ongle, person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Une image contenant Chair, ongle, personn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2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lang w:val="en-US"/>
        </w:rPr>
        <w:t xml:space="preserve">Supplementary Figure </w:t>
      </w:r>
      <w:r w:rsidR="00492665">
        <w:rPr>
          <w:rFonts w:ascii="Times New Roman" w:hAnsi="Times New Roman" w:cs="Times New Roman"/>
          <w:b/>
          <w:lang w:val="en-US"/>
        </w:rPr>
        <w:t>3</w:t>
      </w:r>
      <w:r>
        <w:rPr>
          <w:rFonts w:ascii="Times New Roman" w:hAnsi="Times New Roman" w:cs="Times New Roman"/>
          <w:b/>
          <w:lang w:val="en-US"/>
        </w:rPr>
        <w:t xml:space="preserve">. Procedure of sleeve gastrectomy and gastrocutaneous fistula induction in a pig model. A. </w:t>
      </w:r>
      <w:r>
        <w:rPr>
          <w:rFonts w:ascii="Times New Roman" w:hAnsi="Times New Roman" w:cs="Times New Roman"/>
          <w:lang w:val="en-US"/>
        </w:rPr>
        <w:t xml:space="preserve">Gastric dissection. </w:t>
      </w:r>
      <w:r>
        <w:rPr>
          <w:rFonts w:ascii="Times New Roman" w:hAnsi="Times New Roman" w:cs="Times New Roman"/>
          <w:b/>
          <w:lang w:val="en-US"/>
        </w:rPr>
        <w:t xml:space="preserve">B and C. </w:t>
      </w:r>
      <w:r>
        <w:rPr>
          <w:rFonts w:ascii="Times New Roman" w:hAnsi="Times New Roman" w:cs="Times New Roman"/>
          <w:lang w:val="en-US"/>
        </w:rPr>
        <w:t xml:space="preserve">Gastric calibration with a 36-French bougie tube advanced to the level of the pylorus and sleeve gastrectomy beginning 3 to 4 cm from the pylorus. </w:t>
      </w:r>
      <w:r>
        <w:rPr>
          <w:rFonts w:ascii="Times New Roman" w:hAnsi="Times New Roman" w:cs="Times New Roman"/>
          <w:b/>
          <w:lang w:val="en-US"/>
        </w:rPr>
        <w:t xml:space="preserve">D. </w:t>
      </w:r>
      <w:r>
        <w:rPr>
          <w:rFonts w:ascii="Times New Roman" w:hAnsi="Times New Roman" w:cs="Times New Roman"/>
          <w:lang w:val="en-US"/>
        </w:rPr>
        <w:t xml:space="preserve">Firing of 3-4 vertical staplers along the calibration tube. </w:t>
      </w:r>
      <w:r>
        <w:rPr>
          <w:rFonts w:ascii="Times New Roman" w:hAnsi="Times New Roman" w:cs="Times New Roman"/>
          <w:b/>
          <w:lang w:val="en-US"/>
        </w:rPr>
        <w:t xml:space="preserve">E. </w:t>
      </w:r>
      <w:r>
        <w:rPr>
          <w:rFonts w:ascii="Times New Roman" w:hAnsi="Times New Roman" w:cs="Times New Roman"/>
          <w:lang w:val="en-US"/>
        </w:rPr>
        <w:t xml:space="preserve">Final aspect of the sleeve gastrectomy after manual suture over the staple line. </w:t>
      </w:r>
      <w:r>
        <w:rPr>
          <w:rFonts w:ascii="Times New Roman" w:hAnsi="Times New Roman" w:cs="Times New Roman"/>
          <w:b/>
          <w:lang w:val="en-US"/>
        </w:rPr>
        <w:t xml:space="preserve">F and G. </w:t>
      </w:r>
      <w:r>
        <w:rPr>
          <w:rFonts w:ascii="Times New Roman" w:hAnsi="Times New Roman" w:cs="Times New Roman"/>
          <w:lang w:val="en-US"/>
        </w:rPr>
        <w:t xml:space="preserve">Creation of gastrocutaneous fistula through the insertion of 2 catheters between the stomach at the top of the staple line and the skin. </w:t>
      </w:r>
      <w:r>
        <w:rPr>
          <w:rFonts w:ascii="Times New Roman" w:hAnsi="Times New Roman" w:cs="Times New Roman"/>
          <w:b/>
          <w:lang w:val="en-US"/>
        </w:rPr>
        <w:t xml:space="preserve">H. </w:t>
      </w:r>
      <w:r>
        <w:rPr>
          <w:rFonts w:ascii="Times New Roman" w:hAnsi="Times New Roman" w:cs="Times New Roman"/>
          <w:lang w:val="en-US"/>
        </w:rPr>
        <w:t>Excluded stomach removed after surgery.</w:t>
      </w:r>
    </w:p>
    <w:p w14:paraId="7A844DC3" w14:textId="77777777" w:rsidR="00EC3CF3" w:rsidRDefault="00EC3CF3" w:rsidP="00EC3CF3">
      <w:pPr>
        <w:rPr>
          <w:rFonts w:ascii="Times New Roman" w:hAnsi="Times New Roman" w:cs="Times New Roman"/>
          <w:lang w:val="en-US"/>
        </w:rPr>
      </w:pPr>
    </w:p>
    <w:p w14:paraId="40A822D5" w14:textId="77777777" w:rsidR="00EC3CF3" w:rsidRDefault="00EC3CF3" w:rsidP="00EC3CF3">
      <w:pPr>
        <w:rPr>
          <w:lang w:val="en-US"/>
        </w:rPr>
      </w:pPr>
    </w:p>
    <w:p w14:paraId="0D4D1BED" w14:textId="77777777" w:rsidR="00EC3CF3" w:rsidRDefault="00EC3CF3" w:rsidP="00EC3CF3">
      <w:pPr>
        <w:rPr>
          <w:lang w:val="en-US"/>
        </w:rPr>
      </w:pPr>
      <w:r>
        <w:rPr>
          <w:lang w:val="en-US"/>
        </w:rPr>
        <w:br w:type="page"/>
      </w:r>
    </w:p>
    <w:p w14:paraId="6234FEB4" w14:textId="77777777" w:rsidR="00EC3CF3" w:rsidRDefault="00EC3CF3" w:rsidP="00EC3CF3">
      <w:pPr>
        <w:rPr>
          <w:rFonts w:ascii="Times New Roman" w:hAnsi="Times New Roman" w:cs="Times New Roman"/>
          <w:lang w:val="en-US"/>
        </w:rPr>
      </w:pPr>
    </w:p>
    <w:p w14:paraId="261C34A8" w14:textId="77777777" w:rsidR="00EC3CF3" w:rsidRDefault="00EC3CF3" w:rsidP="00EC3CF3">
      <w:pPr>
        <w:rPr>
          <w:lang w:val="en-US"/>
        </w:rPr>
      </w:pPr>
    </w:p>
    <w:p w14:paraId="231CCEC6" w14:textId="77777777" w:rsidR="00EC3CF3" w:rsidRDefault="00EC3CF3" w:rsidP="00E41C72">
      <w:pPr>
        <w:rPr>
          <w:lang w:val="en-US"/>
        </w:rPr>
      </w:pPr>
    </w:p>
    <w:p w14:paraId="23354F2F" w14:textId="77777777" w:rsidR="00123887" w:rsidRDefault="00123887" w:rsidP="00123887">
      <w:pPr>
        <w:rPr>
          <w:lang w:val="en-US"/>
        </w:rPr>
      </w:pPr>
    </w:p>
    <w:p w14:paraId="4F2B7BF7" w14:textId="77777777" w:rsidR="00123887" w:rsidRPr="00B561A1" w:rsidRDefault="00EF1427" w:rsidP="0012388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Supplementary </w:t>
      </w:r>
      <w:r w:rsidR="00123887" w:rsidRPr="00B561A1"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n-US"/>
        </w:rPr>
        <w:t>4</w:t>
      </w:r>
      <w:r w:rsidR="00123887" w:rsidRPr="00B561A1">
        <w:rPr>
          <w:rFonts w:ascii="Times New Roman" w:hAnsi="Times New Roman" w:cs="Times New Roman"/>
          <w:b/>
          <w:lang w:val="en-US"/>
        </w:rPr>
        <w:t>. Representative ADSC EV size distribution after ultracentrifugation assessed by NTA.</w:t>
      </w:r>
      <w:r w:rsidR="00123887" w:rsidRPr="00B561A1">
        <w:rPr>
          <w:rFonts w:ascii="Times New Roman" w:hAnsi="Times New Roman" w:cs="Times New Roman"/>
          <w:lang w:val="en-US"/>
        </w:rPr>
        <w:t xml:space="preserve"> Results are presented as the average concentration in function of the size measured as determined by the Finite Track Length Adjustement method over 5 videos of 60 seconds for one representative EV production.</w:t>
      </w:r>
    </w:p>
    <w:p w14:paraId="523F8DEB" w14:textId="77777777" w:rsidR="00123887" w:rsidRPr="00B561A1" w:rsidRDefault="004B0C8F" w:rsidP="0012388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7DEAF4B0" wp14:editId="39BA0B8F">
            <wp:simplePos x="0" y="0"/>
            <wp:positionH relativeFrom="column">
              <wp:posOffset>-46355</wp:posOffset>
            </wp:positionH>
            <wp:positionV relativeFrom="paragraph">
              <wp:posOffset>-807085</wp:posOffset>
            </wp:positionV>
            <wp:extent cx="3145155" cy="2091055"/>
            <wp:effectExtent l="19050" t="0" r="0" b="0"/>
            <wp:wrapSquare wrapText="bothSides"/>
            <wp:docPr id="11" name="Image 6" descr="Une image contenant texte, capture d’écran, diagramme, Tracé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530E4871-4C0A-4E92-A3C5-108F61FD8BA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6" descr="Une image contenant texte, capture d’écran, diagramme, Tracé&#10;&#10;Description générée automatiquement">
                      <a:extLst>
                        <a:ext uri="{FF2B5EF4-FFF2-40B4-BE49-F238E27FC236}">
                          <a16:creationId xmlns:a16="http://schemas.microsoft.com/office/drawing/2014/main" id="{530E4871-4C0A-4E92-A3C5-108F61FD8B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rcRect l="50246" t="10997" b="54651"/>
                    <a:stretch>
                      <a:fillRect/>
                    </a:stretch>
                  </pic:blipFill>
                  <pic:spPr>
                    <a:xfrm>
                      <a:off x="0" y="0"/>
                      <a:ext cx="3145155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344C61" w14:textId="77777777" w:rsidR="00123887" w:rsidRPr="00B561A1" w:rsidRDefault="00123887" w:rsidP="00123887">
      <w:pPr>
        <w:rPr>
          <w:rFonts w:ascii="Times New Roman" w:hAnsi="Times New Roman" w:cs="Times New Roman"/>
          <w:lang w:val="en-US"/>
        </w:rPr>
      </w:pPr>
    </w:p>
    <w:p w14:paraId="5063278A" w14:textId="77777777" w:rsidR="00123887" w:rsidRDefault="00123887" w:rsidP="00123887">
      <w:pPr>
        <w:rPr>
          <w:rFonts w:ascii="Times New Roman" w:hAnsi="Times New Roman" w:cs="Times New Roman"/>
          <w:lang w:val="en-US"/>
        </w:rPr>
      </w:pPr>
    </w:p>
    <w:p w14:paraId="06F0AE2E" w14:textId="77777777" w:rsidR="004B0C8F" w:rsidRDefault="004B0C8F" w:rsidP="00123887">
      <w:pPr>
        <w:rPr>
          <w:rFonts w:ascii="Times New Roman" w:hAnsi="Times New Roman" w:cs="Times New Roman"/>
          <w:lang w:val="en-US"/>
        </w:rPr>
      </w:pPr>
    </w:p>
    <w:p w14:paraId="5A56D468" w14:textId="77777777" w:rsidR="004B0C8F" w:rsidRDefault="004B0C8F" w:rsidP="00123887">
      <w:pPr>
        <w:rPr>
          <w:rFonts w:ascii="Times New Roman" w:hAnsi="Times New Roman" w:cs="Times New Roman"/>
          <w:lang w:val="en-US"/>
        </w:rPr>
      </w:pPr>
    </w:p>
    <w:p w14:paraId="501F6E60" w14:textId="77777777" w:rsidR="004B0C8F" w:rsidRDefault="004B0C8F" w:rsidP="00123887">
      <w:pPr>
        <w:rPr>
          <w:rFonts w:ascii="Times New Roman" w:hAnsi="Times New Roman" w:cs="Times New Roman"/>
          <w:lang w:val="en-US"/>
        </w:rPr>
      </w:pPr>
    </w:p>
    <w:p w14:paraId="60DA357C" w14:textId="77777777" w:rsidR="004B0C8F" w:rsidRDefault="004B0C8F" w:rsidP="00123887">
      <w:pPr>
        <w:rPr>
          <w:rFonts w:ascii="Times New Roman" w:hAnsi="Times New Roman" w:cs="Times New Roman"/>
          <w:lang w:val="en-US"/>
        </w:rPr>
      </w:pPr>
    </w:p>
    <w:p w14:paraId="2E42C35E" w14:textId="77777777" w:rsidR="004B0C8F" w:rsidRDefault="004B0C8F" w:rsidP="00123887">
      <w:pPr>
        <w:rPr>
          <w:rFonts w:ascii="Times New Roman" w:hAnsi="Times New Roman" w:cs="Times New Roman"/>
          <w:lang w:val="en-US"/>
        </w:rPr>
      </w:pPr>
    </w:p>
    <w:p w14:paraId="524DC783" w14:textId="77777777" w:rsidR="004B0C8F" w:rsidRDefault="004B0C8F" w:rsidP="004B0C8F">
      <w:pPr>
        <w:rPr>
          <w:rFonts w:ascii="Times New Roman" w:hAnsi="Times New Roman" w:cs="Times New Roman"/>
          <w:lang w:val="en-US"/>
        </w:rPr>
      </w:pPr>
      <w:r w:rsidRPr="006314AB">
        <w:rPr>
          <w:rFonts w:ascii="Times New Roman" w:hAnsi="Times New Roman" w:cs="Times New Roman"/>
          <w:b/>
          <w:noProof/>
          <w:lang w:val="en-US" w:eastAsia="fr-FR"/>
        </w:rPr>
        <w:t>Supplementary Figure 5</w:t>
      </w:r>
      <w:r w:rsidR="004A0FFE" w:rsidRPr="006314AB">
        <w:rPr>
          <w:rFonts w:ascii="Times New Roman" w:hAnsi="Times New Roman" w:cs="Times New Roman"/>
          <w:b/>
          <w:noProof/>
          <w:lang w:val="en-US" w:eastAsia="fr-FR"/>
        </w:rPr>
        <w:t xml:space="preserve"> (see below)</w:t>
      </w:r>
      <w:r w:rsidRPr="006314AB">
        <w:rPr>
          <w:rFonts w:ascii="Times New Roman" w:hAnsi="Times New Roman" w:cs="Times New Roman"/>
          <w:b/>
          <w:noProof/>
          <w:lang w:val="en-US" w:eastAsia="fr-FR"/>
        </w:rPr>
        <w:t>. Histological assessment of local inflammation, vascularization and fibrosis at post-operative day 45 in the rat model.</w:t>
      </w:r>
      <w:r w:rsidRPr="006314AB">
        <w:rPr>
          <w:rFonts w:ascii="Times New Roman" w:hAnsi="Times New Roman" w:cs="Times New Roman"/>
          <w:noProof/>
          <w:lang w:val="en-US" w:eastAsia="fr-FR"/>
        </w:rPr>
        <w:t xml:space="preserve"> Local infiltration by lymphocytes (</w:t>
      </w:r>
      <w:r w:rsidRPr="006314AB">
        <w:rPr>
          <w:rFonts w:ascii="Times New Roman" w:hAnsi="Times New Roman" w:cs="Times New Roman"/>
          <w:b/>
          <w:noProof/>
          <w:lang w:val="en-US" w:eastAsia="fr-FR"/>
        </w:rPr>
        <w:t>A.</w:t>
      </w:r>
      <w:r w:rsidRPr="006314AB">
        <w:rPr>
          <w:rFonts w:ascii="Times New Roman" w:hAnsi="Times New Roman" w:cs="Times New Roman"/>
          <w:noProof/>
          <w:lang w:val="en-US" w:eastAsia="fr-FR"/>
        </w:rPr>
        <w:t>), monocytes (</w:t>
      </w:r>
      <w:r w:rsidRPr="006314AB">
        <w:rPr>
          <w:rFonts w:ascii="Times New Roman" w:hAnsi="Times New Roman" w:cs="Times New Roman"/>
          <w:b/>
          <w:noProof/>
          <w:lang w:val="en-US" w:eastAsia="fr-FR"/>
        </w:rPr>
        <w:t>B.</w:t>
      </w:r>
      <w:r w:rsidRPr="006314AB">
        <w:rPr>
          <w:rFonts w:ascii="Times New Roman" w:hAnsi="Times New Roman" w:cs="Times New Roman"/>
          <w:noProof/>
          <w:lang w:val="en-US" w:eastAsia="fr-FR"/>
        </w:rPr>
        <w:t>), plasmocytes (</w:t>
      </w:r>
      <w:r w:rsidRPr="006314AB">
        <w:rPr>
          <w:rFonts w:ascii="Times New Roman" w:hAnsi="Times New Roman" w:cs="Times New Roman"/>
          <w:b/>
          <w:noProof/>
          <w:lang w:val="en-US" w:eastAsia="fr-FR"/>
        </w:rPr>
        <w:t>C.</w:t>
      </w:r>
      <w:r w:rsidRPr="006314AB">
        <w:rPr>
          <w:rFonts w:ascii="Times New Roman" w:hAnsi="Times New Roman" w:cs="Times New Roman"/>
          <w:noProof/>
          <w:lang w:val="en-US" w:eastAsia="fr-FR"/>
        </w:rPr>
        <w:t>), macrophages (</w:t>
      </w:r>
      <w:r w:rsidRPr="006314AB">
        <w:rPr>
          <w:rFonts w:ascii="Times New Roman" w:hAnsi="Times New Roman" w:cs="Times New Roman"/>
          <w:b/>
          <w:noProof/>
          <w:lang w:val="en-US" w:eastAsia="fr-FR"/>
        </w:rPr>
        <w:t>D.</w:t>
      </w:r>
      <w:r w:rsidRPr="006314AB">
        <w:rPr>
          <w:rFonts w:ascii="Times New Roman" w:hAnsi="Times New Roman" w:cs="Times New Roman"/>
          <w:noProof/>
          <w:lang w:val="en-US" w:eastAsia="fr-FR"/>
        </w:rPr>
        <w:t>), neutrophils (</w:t>
      </w:r>
      <w:r w:rsidRPr="006314AB">
        <w:rPr>
          <w:rFonts w:ascii="Times New Roman" w:hAnsi="Times New Roman" w:cs="Times New Roman"/>
          <w:b/>
          <w:noProof/>
          <w:lang w:val="en-US" w:eastAsia="fr-FR"/>
        </w:rPr>
        <w:t>E.</w:t>
      </w:r>
      <w:r w:rsidRPr="006314AB">
        <w:rPr>
          <w:rFonts w:ascii="Times New Roman" w:hAnsi="Times New Roman" w:cs="Times New Roman"/>
          <w:noProof/>
          <w:lang w:val="en-US" w:eastAsia="fr-FR"/>
        </w:rPr>
        <w:t>), eosinophils (</w:t>
      </w:r>
      <w:r w:rsidRPr="006314AB">
        <w:rPr>
          <w:rFonts w:ascii="Times New Roman" w:hAnsi="Times New Roman" w:cs="Times New Roman"/>
          <w:b/>
          <w:noProof/>
          <w:lang w:val="en-US" w:eastAsia="fr-FR"/>
        </w:rPr>
        <w:t>F.</w:t>
      </w:r>
      <w:r w:rsidRPr="006314AB">
        <w:rPr>
          <w:rFonts w:ascii="Times New Roman" w:hAnsi="Times New Roman" w:cs="Times New Roman"/>
          <w:noProof/>
          <w:lang w:val="en-US" w:eastAsia="fr-FR"/>
        </w:rPr>
        <w:t>), the extent of fibrosis (</w:t>
      </w:r>
      <w:r w:rsidRPr="006314AB">
        <w:rPr>
          <w:rFonts w:ascii="Times New Roman" w:hAnsi="Times New Roman" w:cs="Times New Roman"/>
          <w:b/>
          <w:noProof/>
          <w:lang w:val="en-US" w:eastAsia="fr-FR"/>
        </w:rPr>
        <w:t>G.</w:t>
      </w:r>
      <w:r w:rsidRPr="006314AB">
        <w:rPr>
          <w:rFonts w:ascii="Times New Roman" w:hAnsi="Times New Roman" w:cs="Times New Roman"/>
          <w:noProof/>
          <w:lang w:val="en-US" w:eastAsia="fr-FR"/>
        </w:rPr>
        <w:t>), local infiltration by fibroblasts (</w:t>
      </w:r>
      <w:r w:rsidRPr="006314AB">
        <w:rPr>
          <w:rFonts w:ascii="Times New Roman" w:hAnsi="Times New Roman" w:cs="Times New Roman"/>
          <w:b/>
          <w:noProof/>
          <w:lang w:val="en-US" w:eastAsia="fr-FR"/>
        </w:rPr>
        <w:t>H.</w:t>
      </w:r>
      <w:r w:rsidRPr="006314AB">
        <w:rPr>
          <w:rFonts w:ascii="Times New Roman" w:hAnsi="Times New Roman" w:cs="Times New Roman"/>
          <w:noProof/>
          <w:lang w:val="en-US" w:eastAsia="fr-FR"/>
        </w:rPr>
        <w:t>), and vasculari</w:t>
      </w:r>
      <w:r w:rsidR="006E4539" w:rsidRPr="006314AB">
        <w:rPr>
          <w:rFonts w:ascii="Times New Roman" w:hAnsi="Times New Roman" w:cs="Times New Roman"/>
          <w:noProof/>
          <w:lang w:val="en-US" w:eastAsia="fr-FR"/>
        </w:rPr>
        <w:t>s</w:t>
      </w:r>
      <w:r w:rsidRPr="006314AB">
        <w:rPr>
          <w:rFonts w:ascii="Times New Roman" w:hAnsi="Times New Roman" w:cs="Times New Roman"/>
          <w:noProof/>
          <w:lang w:val="en-US" w:eastAsia="fr-FR"/>
        </w:rPr>
        <w:t>ation (</w:t>
      </w:r>
      <w:r w:rsidRPr="006314AB">
        <w:rPr>
          <w:rFonts w:ascii="Times New Roman" w:hAnsi="Times New Roman" w:cs="Times New Roman"/>
          <w:b/>
          <w:noProof/>
          <w:lang w:val="en-US" w:eastAsia="fr-FR"/>
        </w:rPr>
        <w:t>I.</w:t>
      </w:r>
      <w:r w:rsidRPr="006314AB">
        <w:rPr>
          <w:rFonts w:ascii="Times New Roman" w:hAnsi="Times New Roman" w:cs="Times New Roman"/>
          <w:noProof/>
          <w:lang w:val="en-US" w:eastAsia="fr-FR"/>
        </w:rPr>
        <w:t xml:space="preserve">) were quoted semi-quantitatively from 0 (none) to 3 (severe) on </w:t>
      </w:r>
      <w:r w:rsidRPr="724A2AEA"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  <w:lang w:val="en-US"/>
        </w:rPr>
        <w:t>a</w:t>
      </w:r>
      <w:r w:rsidRPr="724A2AEA">
        <w:rPr>
          <w:rFonts w:ascii="Times New Roman" w:hAnsi="Times New Roman" w:cs="Times New Roman"/>
          <w:lang w:val="en-US"/>
        </w:rPr>
        <w:t>ematoxylin</w:t>
      </w:r>
      <w:r>
        <w:rPr>
          <w:rFonts w:ascii="Times New Roman" w:hAnsi="Times New Roman" w:cs="Times New Roman"/>
          <w:lang w:val="en-US"/>
        </w:rPr>
        <w:t xml:space="preserve"> </w:t>
      </w:r>
      <w:r w:rsidRPr="724A2AEA">
        <w:rPr>
          <w:rFonts w:ascii="Times New Roman" w:hAnsi="Times New Roman" w:cs="Times New Roman"/>
          <w:lang w:val="en-US"/>
        </w:rPr>
        <w:t>Eosin, Periodic</w:t>
      </w:r>
      <w:r>
        <w:rPr>
          <w:rFonts w:ascii="Times New Roman" w:hAnsi="Times New Roman" w:cs="Times New Roman"/>
          <w:lang w:val="en-US"/>
        </w:rPr>
        <w:t xml:space="preserve"> </w:t>
      </w:r>
      <w:r w:rsidRPr="724A2AEA">
        <w:rPr>
          <w:rFonts w:ascii="Times New Roman" w:hAnsi="Times New Roman" w:cs="Times New Roman"/>
          <w:lang w:val="en-US"/>
        </w:rPr>
        <w:t>acid-Schiff, and Sirius Red staining</w:t>
      </w:r>
      <w:r w:rsidRPr="006314AB">
        <w:rPr>
          <w:rFonts w:ascii="Times New Roman" w:hAnsi="Times New Roman" w:cs="Times New Roman"/>
          <w:noProof/>
          <w:lang w:val="en-US" w:eastAsia="fr-FR"/>
        </w:rPr>
        <w:t xml:space="preserve">. </w:t>
      </w:r>
      <w:r>
        <w:rPr>
          <w:rFonts w:ascii="Times New Roman" w:hAnsi="Times New Roman" w:cs="Times New Roman"/>
          <w:lang w:val="en-US"/>
        </w:rPr>
        <w:t>Data were analyzed with the Chi-square test followed by Fisher’s exact test.</w:t>
      </w:r>
    </w:p>
    <w:p w14:paraId="0CEBC8AE" w14:textId="77777777" w:rsidR="004A0FFE" w:rsidRDefault="004A0FFE" w:rsidP="00123887">
      <w:pPr>
        <w:rPr>
          <w:rFonts w:ascii="Times New Roman" w:hAnsi="Times New Roman" w:cs="Times New Roman"/>
          <w:lang w:val="en-US"/>
        </w:rPr>
        <w:sectPr w:rsidR="004A0FFE" w:rsidSect="004A0FFE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lang w:val="en-US"/>
        </w:rPr>
        <w:t>** p ≤ 0.01. E</w:t>
      </w:r>
      <w:r w:rsidR="002078EB"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  <w:lang w:val="en-US"/>
        </w:rPr>
        <w:t>: extracellular vesicles</w:t>
      </w:r>
      <w:r w:rsidR="002078EB">
        <w:rPr>
          <w:rFonts w:ascii="Times New Roman" w:hAnsi="Times New Roman" w:cs="Times New Roman"/>
          <w:lang w:val="en-US"/>
        </w:rPr>
        <w:t>. EVG</w:t>
      </w:r>
      <w:r>
        <w:rPr>
          <w:rFonts w:ascii="Times New Roman" w:hAnsi="Times New Roman" w:cs="Times New Roman"/>
          <w:lang w:val="en-US"/>
        </w:rPr>
        <w:t>: extracellular vesicles embedded in gel. ADSC: adipose-derived stromal cells.</w:t>
      </w:r>
    </w:p>
    <w:p w14:paraId="4C7E77C1" w14:textId="77777777" w:rsidR="004B0C8F" w:rsidRDefault="00E320F6" w:rsidP="0012388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object w:dxaOrig="14803" w:dyaOrig="11398" w14:anchorId="75860F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" style="width:590.4pt;height:452.55pt;mso-width-percent:0;mso-height-percent:0;mso-width-percent:0;mso-height-percent:0" o:ole="" filled="t">
            <v:imagedata r:id="rId8" o:title=""/>
          </v:shape>
          <o:OLEObject Type="Embed" ProgID="Prism8.Document" ShapeID="_x0000_i1030" DrawAspect="Content" ObjectID="_1834905169" r:id="rId9"/>
        </w:object>
      </w:r>
    </w:p>
    <w:p w14:paraId="2AC4F7F6" w14:textId="77777777" w:rsidR="00123887" w:rsidRPr="00B561A1" w:rsidRDefault="00123887" w:rsidP="00123887">
      <w:pPr>
        <w:rPr>
          <w:rFonts w:ascii="Times New Roman" w:hAnsi="Times New Roman" w:cs="Times New Roman"/>
          <w:lang w:val="en-US"/>
        </w:rPr>
      </w:pPr>
    </w:p>
    <w:p w14:paraId="616971D4" w14:textId="77777777" w:rsidR="00123887" w:rsidRPr="00B561A1" w:rsidRDefault="00123887" w:rsidP="00123887">
      <w:pPr>
        <w:rPr>
          <w:rFonts w:ascii="Times New Roman" w:hAnsi="Times New Roman" w:cs="Times New Roman"/>
          <w:lang w:val="en-US"/>
        </w:rPr>
      </w:pPr>
    </w:p>
    <w:p w14:paraId="2540CD93" w14:textId="77777777" w:rsidR="004A0FFE" w:rsidRDefault="004A0FFE" w:rsidP="004B0C8F">
      <w:pPr>
        <w:rPr>
          <w:rFonts w:ascii="Times New Roman" w:hAnsi="Times New Roman" w:cs="Times New Roman"/>
          <w:b/>
          <w:lang w:val="en-US"/>
        </w:rPr>
      </w:pPr>
    </w:p>
    <w:p w14:paraId="421B4809" w14:textId="77777777" w:rsidR="002078EB" w:rsidRDefault="00E320F6" w:rsidP="002078E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noProof/>
        </w:rPr>
        <w:object w:dxaOrig="1440" w:dyaOrig="1440" w14:anchorId="03A6F9F5">
          <v:shape id="_x0000_s1027" type="#_x0000_t75" alt="" style="position:absolute;margin-left:.2pt;margin-top:0;width:486.25pt;height:377.75pt;z-index:251667456;mso-wrap-edited:f;mso-width-percent:0;mso-height-percent:0;mso-width-percent:0;mso-height-percent:0" wrapcoords="-33 0 -33 21557 21600 21557 21600 0 -33 0" filled="t">
            <v:imagedata r:id="rId10" o:title=""/>
            <w10:wrap type="tight"/>
          </v:shape>
          <o:OLEObject Type="Embed" ProgID="Prism8.Document" ShapeID="_x0000_s1027" DrawAspect="Content" ObjectID="_1834905174" r:id="rId11"/>
        </w:object>
      </w:r>
      <w:r w:rsidR="004A0FFE">
        <w:rPr>
          <w:rFonts w:ascii="Times New Roman" w:hAnsi="Times New Roman" w:cs="Times New Roman"/>
          <w:b/>
          <w:lang w:val="en-US"/>
        </w:rPr>
        <w:t xml:space="preserve">Supplementary Figure 6. </w:t>
      </w:r>
      <w:r w:rsidR="002078EB">
        <w:rPr>
          <w:rFonts w:ascii="Times New Roman" w:hAnsi="Times New Roman" w:cs="Times New Roman"/>
          <w:b/>
          <w:lang w:val="en-US"/>
        </w:rPr>
        <w:t xml:space="preserve">Histological scoring in rats at post-operative day 45. A. </w:t>
      </w:r>
      <w:r w:rsidR="002078EB">
        <w:rPr>
          <w:rFonts w:ascii="Times New Roman" w:hAnsi="Times New Roman" w:cs="Times New Roman"/>
          <w:lang w:val="en-US"/>
        </w:rPr>
        <w:t xml:space="preserve">Epithelial damage. </w:t>
      </w:r>
      <w:r w:rsidR="002078EB">
        <w:rPr>
          <w:rFonts w:ascii="Times New Roman" w:hAnsi="Times New Roman" w:cs="Times New Roman"/>
          <w:b/>
          <w:lang w:val="en-US"/>
        </w:rPr>
        <w:t xml:space="preserve">B. </w:t>
      </w:r>
      <w:r w:rsidR="002078EB">
        <w:rPr>
          <w:rFonts w:ascii="Times New Roman" w:hAnsi="Times New Roman" w:cs="Times New Roman"/>
          <w:lang w:val="en-US"/>
        </w:rPr>
        <w:t xml:space="preserve">Mucosal inflammation. </w:t>
      </w:r>
      <w:r w:rsidR="002078EB">
        <w:rPr>
          <w:rFonts w:ascii="Times New Roman" w:hAnsi="Times New Roman" w:cs="Times New Roman"/>
          <w:b/>
          <w:lang w:val="en-US"/>
        </w:rPr>
        <w:t xml:space="preserve">C. </w:t>
      </w:r>
      <w:r w:rsidR="002078EB">
        <w:rPr>
          <w:rFonts w:ascii="Times New Roman" w:hAnsi="Times New Roman" w:cs="Times New Roman"/>
          <w:lang w:val="en-US"/>
        </w:rPr>
        <w:t xml:space="preserve">Submucosal inflammation. </w:t>
      </w:r>
      <w:r w:rsidR="002078EB">
        <w:rPr>
          <w:rFonts w:ascii="Times New Roman" w:hAnsi="Times New Roman" w:cs="Times New Roman"/>
          <w:b/>
          <w:lang w:val="en-US"/>
        </w:rPr>
        <w:t>D.</w:t>
      </w:r>
      <w:r w:rsidR="002078EB">
        <w:rPr>
          <w:rFonts w:ascii="Times New Roman" w:hAnsi="Times New Roman" w:cs="Times New Roman"/>
          <w:lang w:val="en-US"/>
        </w:rPr>
        <w:t xml:space="preserve"> Overall histological scoring. Data were analyzed with the Chi-square test.</w:t>
      </w:r>
    </w:p>
    <w:p w14:paraId="2BA74D9F" w14:textId="77777777" w:rsidR="00E41C72" w:rsidRDefault="002078EB" w:rsidP="002078E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EV: extracellular vesicles. EVG: extracellular vesicles embedded in gel. ADSC: adipose-derived stromal cells.</w:t>
      </w:r>
    </w:p>
    <w:p w14:paraId="4C59AA1F" w14:textId="77777777" w:rsidR="002078EB" w:rsidRDefault="002078EB" w:rsidP="002078EB">
      <w:pPr>
        <w:rPr>
          <w:rFonts w:ascii="Times New Roman" w:hAnsi="Times New Roman" w:cs="Times New Roman"/>
          <w:b/>
          <w:lang w:val="en-US"/>
        </w:rPr>
      </w:pPr>
    </w:p>
    <w:p w14:paraId="26E04D8A" w14:textId="77777777" w:rsidR="006E4539" w:rsidRDefault="002078EB" w:rsidP="002078EB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060B7EA7" w14:textId="77777777" w:rsidR="006E4539" w:rsidRDefault="00E320F6" w:rsidP="002078EB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</w:rPr>
        <w:lastRenderedPageBreak/>
        <w:object w:dxaOrig="1440" w:dyaOrig="1440" w14:anchorId="420A5C3E">
          <v:shape id="_x0000_s1026" type="#_x0000_t75" alt="" style="position:absolute;margin-left:-.35pt;margin-top:-.3pt;width:306pt;height:453pt;z-index:251669504;mso-wrap-edited:f;mso-width-percent:0;mso-height-percent:0;mso-width-percent:0;mso-height-percent:0" wrapcoords="-53 0 -53 21564 21600 21564 21600 0 -53 0" filled="t">
            <v:imagedata r:id="rId12" o:title=""/>
            <w10:wrap type="tight"/>
          </v:shape>
          <o:OLEObject Type="Embed" ProgID="Prism8.Document" ShapeID="_x0000_s1026" DrawAspect="Content" ObjectID="_1834905173" r:id="rId13"/>
        </w:object>
      </w:r>
    </w:p>
    <w:p w14:paraId="02068624" w14:textId="77777777" w:rsidR="00B736E3" w:rsidRDefault="006E4539" w:rsidP="002078E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Supplementary Figure 7. Immunohistochemical analysis in the rat model at post-operative day 45.</w:t>
      </w:r>
      <w:r w:rsidR="00AD7E3C">
        <w:rPr>
          <w:rFonts w:ascii="Times New Roman" w:hAnsi="Times New Roman" w:cs="Times New Roman"/>
          <w:b/>
          <w:lang w:val="en-US"/>
        </w:rPr>
        <w:t xml:space="preserve"> A.</w:t>
      </w:r>
      <w:r w:rsidR="00AD7E3C">
        <w:rPr>
          <w:rFonts w:ascii="Times New Roman" w:hAnsi="Times New Roman" w:cs="Times New Roman"/>
          <w:lang w:val="en-US"/>
        </w:rPr>
        <w:t xml:space="preserve"> The density of CD31 was evaluated semi-quantitatively from 0 (none) to 3 (important) as a marker of vascularisation. </w:t>
      </w:r>
      <w:r w:rsidR="00AD7E3C">
        <w:rPr>
          <w:rFonts w:ascii="Times New Roman" w:hAnsi="Times New Roman" w:cs="Times New Roman"/>
          <w:b/>
          <w:lang w:val="en-US"/>
        </w:rPr>
        <w:t>B.</w:t>
      </w:r>
      <w:r w:rsidR="00AD7E3C">
        <w:rPr>
          <w:rFonts w:ascii="Times New Roman" w:hAnsi="Times New Roman" w:cs="Times New Roman"/>
          <w:lang w:val="en-US"/>
        </w:rPr>
        <w:t xml:space="preserve"> The density of smooth muscle actin was similarly assessed as a marker of myofibroblasts. Data were analyzed with the Chi-square test. EV : extracellular vesicles. EVG : extracellular vesicles embedded in gel. ADSC : adipose-derived stromal cells.</w:t>
      </w:r>
    </w:p>
    <w:p w14:paraId="4F54D2C4" w14:textId="77777777" w:rsidR="00B736E3" w:rsidRDefault="00B736E3" w:rsidP="002078E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0426922F" w14:textId="77777777" w:rsidR="00B736E3" w:rsidRDefault="00E320F6" w:rsidP="002078E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object w:dxaOrig="11703" w:dyaOrig="9264" w14:anchorId="23F25C13">
          <v:shape id="_x0000_i1027" type="#_x0000_t75" alt="" style="width:374.4pt;height:297.25pt;mso-width-percent:0;mso-height-percent:0;mso-width-percent:0;mso-height-percent:0" o:ole="" filled="t">
            <v:imagedata r:id="rId14" o:title=""/>
          </v:shape>
          <o:OLEObject Type="Embed" ProgID="Prism8.Document" ShapeID="_x0000_i1027" DrawAspect="Content" ObjectID="_1834905170" r:id="rId15"/>
        </w:object>
      </w:r>
    </w:p>
    <w:p w14:paraId="56C2CB8C" w14:textId="77777777" w:rsidR="00B736E3" w:rsidRDefault="00B736E3" w:rsidP="002078EB">
      <w:pPr>
        <w:rPr>
          <w:rFonts w:ascii="Times New Roman" w:hAnsi="Times New Roman" w:cs="Times New Roman"/>
          <w:lang w:val="en-US"/>
        </w:rPr>
      </w:pPr>
    </w:p>
    <w:p w14:paraId="0A0795BA" w14:textId="77777777" w:rsidR="002078EB" w:rsidRDefault="00B736E3" w:rsidP="002078E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Supplementary Figure 8. Comparison of the maximal fistula diameter </w:t>
      </w:r>
      <w:r w:rsidRPr="00351DDF">
        <w:rPr>
          <w:rFonts w:ascii="Times New Roman" w:hAnsi="Times New Roman" w:cs="Times New Roman"/>
          <w:b/>
          <w:lang w:val="en-US"/>
        </w:rPr>
        <w:t xml:space="preserve">in the control, gel and EVG groups in the pig model according to </w:t>
      </w:r>
      <w:r>
        <w:rPr>
          <w:rFonts w:ascii="Times New Roman" w:hAnsi="Times New Roman" w:cs="Times New Roman"/>
          <w:b/>
          <w:lang w:val="en-US"/>
        </w:rPr>
        <w:t>histological evaluation</w:t>
      </w:r>
      <w:r w:rsidRPr="00351DDF">
        <w:rPr>
          <w:rFonts w:ascii="Times New Roman" w:hAnsi="Times New Roman" w:cs="Times New Roman"/>
          <w:b/>
          <w:lang w:val="en-US"/>
        </w:rPr>
        <w:t xml:space="preserve"> at postoperative day 28.</w:t>
      </w:r>
      <w:r>
        <w:rPr>
          <w:rFonts w:ascii="Times New Roman" w:hAnsi="Times New Roman" w:cs="Times New Roman"/>
          <w:lang w:val="en-US"/>
        </w:rPr>
        <w:t xml:space="preserve"> Results </w:t>
      </w:r>
      <w:r w:rsidR="00F50B52">
        <w:rPr>
          <w:rFonts w:ascii="Times New Roman" w:hAnsi="Times New Roman" w:cs="Times New Roman"/>
          <w:lang w:val="en-US"/>
        </w:rPr>
        <w:t>correspond to</w:t>
      </w:r>
      <w:r>
        <w:rPr>
          <w:rFonts w:ascii="Times New Roman" w:hAnsi="Times New Roman" w:cs="Times New Roman"/>
          <w:lang w:val="en-US"/>
        </w:rPr>
        <w:t xml:space="preserve"> the average of two independent replicates per rat</w:t>
      </w:r>
      <w:r w:rsidR="00F50B52">
        <w:rPr>
          <w:rFonts w:ascii="Times New Roman" w:hAnsi="Times New Roman" w:cs="Times New Roman"/>
          <w:lang w:val="en-US"/>
        </w:rPr>
        <w:t>, and are shown for each group as mean ± standard deviation with individual values. Data were analyzed with the Kruskal-Wallis test (p = 0.0045), followed by Mann-Whitney’s test for two-by-two comparisons. ns : not significant. * : p ≤ 0.05. ** : p ≤ 0.01. EVG : extracellular vesicles embedded in gel.</w:t>
      </w:r>
    </w:p>
    <w:p w14:paraId="6007A835" w14:textId="77777777" w:rsidR="0018108C" w:rsidRDefault="0018108C" w:rsidP="002078EB">
      <w:pPr>
        <w:rPr>
          <w:rFonts w:ascii="Times New Roman" w:hAnsi="Times New Roman" w:cs="Times New Roman"/>
          <w:lang w:val="en-US"/>
        </w:rPr>
      </w:pPr>
    </w:p>
    <w:p w14:paraId="20CCD678" w14:textId="77777777" w:rsidR="0018108C" w:rsidRDefault="0018108C" w:rsidP="0018108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Supplementary Figure 9 (see below).  </w:t>
      </w:r>
      <w:r w:rsidRPr="006314AB">
        <w:rPr>
          <w:rFonts w:ascii="Times New Roman" w:hAnsi="Times New Roman" w:cs="Times New Roman"/>
          <w:b/>
          <w:noProof/>
          <w:lang w:val="en-US" w:eastAsia="fr-FR"/>
        </w:rPr>
        <w:t>Histological assessment of local inflammation, vascularization and fibrosis at post-operative day 28 in the pig model.</w:t>
      </w:r>
      <w:r w:rsidRPr="006314AB">
        <w:rPr>
          <w:rFonts w:ascii="Times New Roman" w:hAnsi="Times New Roman" w:cs="Times New Roman"/>
          <w:noProof/>
          <w:lang w:val="en-US" w:eastAsia="fr-FR"/>
        </w:rPr>
        <w:t xml:space="preserve"> Local infiltration by lymphocytes (</w:t>
      </w:r>
      <w:r w:rsidRPr="006314AB">
        <w:rPr>
          <w:rFonts w:ascii="Times New Roman" w:hAnsi="Times New Roman" w:cs="Times New Roman"/>
          <w:b/>
          <w:noProof/>
          <w:lang w:val="en-US" w:eastAsia="fr-FR"/>
        </w:rPr>
        <w:t>A.</w:t>
      </w:r>
      <w:r w:rsidRPr="006314AB">
        <w:rPr>
          <w:rFonts w:ascii="Times New Roman" w:hAnsi="Times New Roman" w:cs="Times New Roman"/>
          <w:noProof/>
          <w:lang w:val="en-US" w:eastAsia="fr-FR"/>
        </w:rPr>
        <w:t>), monocytes (</w:t>
      </w:r>
      <w:r w:rsidRPr="006314AB">
        <w:rPr>
          <w:rFonts w:ascii="Times New Roman" w:hAnsi="Times New Roman" w:cs="Times New Roman"/>
          <w:b/>
          <w:noProof/>
          <w:lang w:val="en-US" w:eastAsia="fr-FR"/>
        </w:rPr>
        <w:t>B.</w:t>
      </w:r>
      <w:r w:rsidRPr="006314AB">
        <w:rPr>
          <w:rFonts w:ascii="Times New Roman" w:hAnsi="Times New Roman" w:cs="Times New Roman"/>
          <w:noProof/>
          <w:lang w:val="en-US" w:eastAsia="fr-FR"/>
        </w:rPr>
        <w:t>), plasmocytes (</w:t>
      </w:r>
      <w:r w:rsidRPr="006314AB">
        <w:rPr>
          <w:rFonts w:ascii="Times New Roman" w:hAnsi="Times New Roman" w:cs="Times New Roman"/>
          <w:b/>
          <w:noProof/>
          <w:lang w:val="en-US" w:eastAsia="fr-FR"/>
        </w:rPr>
        <w:t>C.</w:t>
      </w:r>
      <w:r w:rsidRPr="006314AB">
        <w:rPr>
          <w:rFonts w:ascii="Times New Roman" w:hAnsi="Times New Roman" w:cs="Times New Roman"/>
          <w:noProof/>
          <w:lang w:val="en-US" w:eastAsia="fr-FR"/>
        </w:rPr>
        <w:t>), macrophages (</w:t>
      </w:r>
      <w:r w:rsidRPr="006314AB">
        <w:rPr>
          <w:rFonts w:ascii="Times New Roman" w:hAnsi="Times New Roman" w:cs="Times New Roman"/>
          <w:b/>
          <w:noProof/>
          <w:lang w:val="en-US" w:eastAsia="fr-FR"/>
        </w:rPr>
        <w:t>D.</w:t>
      </w:r>
      <w:r w:rsidRPr="006314AB">
        <w:rPr>
          <w:rFonts w:ascii="Times New Roman" w:hAnsi="Times New Roman" w:cs="Times New Roman"/>
          <w:noProof/>
          <w:lang w:val="en-US" w:eastAsia="fr-FR"/>
        </w:rPr>
        <w:t>), neutrophils (</w:t>
      </w:r>
      <w:r w:rsidRPr="006314AB">
        <w:rPr>
          <w:rFonts w:ascii="Times New Roman" w:hAnsi="Times New Roman" w:cs="Times New Roman"/>
          <w:b/>
          <w:noProof/>
          <w:lang w:val="en-US" w:eastAsia="fr-FR"/>
        </w:rPr>
        <w:t>E.</w:t>
      </w:r>
      <w:r w:rsidRPr="006314AB">
        <w:rPr>
          <w:rFonts w:ascii="Times New Roman" w:hAnsi="Times New Roman" w:cs="Times New Roman"/>
          <w:noProof/>
          <w:lang w:val="en-US" w:eastAsia="fr-FR"/>
        </w:rPr>
        <w:t>), eosinophils (</w:t>
      </w:r>
      <w:r w:rsidRPr="006314AB">
        <w:rPr>
          <w:rFonts w:ascii="Times New Roman" w:hAnsi="Times New Roman" w:cs="Times New Roman"/>
          <w:b/>
          <w:noProof/>
          <w:lang w:val="en-US" w:eastAsia="fr-FR"/>
        </w:rPr>
        <w:t>F.</w:t>
      </w:r>
      <w:r w:rsidRPr="006314AB">
        <w:rPr>
          <w:rFonts w:ascii="Times New Roman" w:hAnsi="Times New Roman" w:cs="Times New Roman"/>
          <w:noProof/>
          <w:lang w:val="en-US" w:eastAsia="fr-FR"/>
        </w:rPr>
        <w:t>), the extent of fibrosis (</w:t>
      </w:r>
      <w:r w:rsidRPr="006314AB">
        <w:rPr>
          <w:rFonts w:ascii="Times New Roman" w:hAnsi="Times New Roman" w:cs="Times New Roman"/>
          <w:b/>
          <w:noProof/>
          <w:lang w:val="en-US" w:eastAsia="fr-FR"/>
        </w:rPr>
        <w:t>G.</w:t>
      </w:r>
      <w:r w:rsidRPr="006314AB">
        <w:rPr>
          <w:rFonts w:ascii="Times New Roman" w:hAnsi="Times New Roman" w:cs="Times New Roman"/>
          <w:noProof/>
          <w:lang w:val="en-US" w:eastAsia="fr-FR"/>
        </w:rPr>
        <w:t>), local infiltration by fibroblasts (</w:t>
      </w:r>
      <w:r w:rsidRPr="006314AB">
        <w:rPr>
          <w:rFonts w:ascii="Times New Roman" w:hAnsi="Times New Roman" w:cs="Times New Roman"/>
          <w:b/>
          <w:noProof/>
          <w:lang w:val="en-US" w:eastAsia="fr-FR"/>
        </w:rPr>
        <w:t>H.</w:t>
      </w:r>
      <w:r w:rsidRPr="006314AB">
        <w:rPr>
          <w:rFonts w:ascii="Times New Roman" w:hAnsi="Times New Roman" w:cs="Times New Roman"/>
          <w:noProof/>
          <w:lang w:val="en-US" w:eastAsia="fr-FR"/>
        </w:rPr>
        <w:t>), and vascularisation (</w:t>
      </w:r>
      <w:r w:rsidRPr="006314AB">
        <w:rPr>
          <w:rFonts w:ascii="Times New Roman" w:hAnsi="Times New Roman" w:cs="Times New Roman"/>
          <w:b/>
          <w:noProof/>
          <w:lang w:val="en-US" w:eastAsia="fr-FR"/>
        </w:rPr>
        <w:t>I.</w:t>
      </w:r>
      <w:r w:rsidRPr="006314AB">
        <w:rPr>
          <w:rFonts w:ascii="Times New Roman" w:hAnsi="Times New Roman" w:cs="Times New Roman"/>
          <w:noProof/>
          <w:lang w:val="en-US" w:eastAsia="fr-FR"/>
        </w:rPr>
        <w:t xml:space="preserve">) were quoted semi-quantitatively from 0 (none) to 3 (severe) on </w:t>
      </w:r>
      <w:r w:rsidRPr="724A2AEA"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  <w:lang w:val="en-US"/>
        </w:rPr>
        <w:t>a</w:t>
      </w:r>
      <w:r w:rsidRPr="724A2AEA">
        <w:rPr>
          <w:rFonts w:ascii="Times New Roman" w:hAnsi="Times New Roman" w:cs="Times New Roman"/>
          <w:lang w:val="en-US"/>
        </w:rPr>
        <w:t>ematoxylin</w:t>
      </w:r>
      <w:r>
        <w:rPr>
          <w:rFonts w:ascii="Times New Roman" w:hAnsi="Times New Roman" w:cs="Times New Roman"/>
          <w:lang w:val="en-US"/>
        </w:rPr>
        <w:t xml:space="preserve"> </w:t>
      </w:r>
      <w:r w:rsidRPr="724A2AEA">
        <w:rPr>
          <w:rFonts w:ascii="Times New Roman" w:hAnsi="Times New Roman" w:cs="Times New Roman"/>
          <w:lang w:val="en-US"/>
        </w:rPr>
        <w:t>Eosin, Periodic</w:t>
      </w:r>
      <w:r>
        <w:rPr>
          <w:rFonts w:ascii="Times New Roman" w:hAnsi="Times New Roman" w:cs="Times New Roman"/>
          <w:lang w:val="en-US"/>
        </w:rPr>
        <w:t xml:space="preserve"> </w:t>
      </w:r>
      <w:r w:rsidRPr="724A2AEA">
        <w:rPr>
          <w:rFonts w:ascii="Times New Roman" w:hAnsi="Times New Roman" w:cs="Times New Roman"/>
          <w:lang w:val="en-US"/>
        </w:rPr>
        <w:t>acid-Schiff, and Sirius Red staining</w:t>
      </w:r>
      <w:r w:rsidRPr="006314AB">
        <w:rPr>
          <w:rFonts w:ascii="Times New Roman" w:hAnsi="Times New Roman" w:cs="Times New Roman"/>
          <w:noProof/>
          <w:lang w:val="en-US" w:eastAsia="fr-FR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Data were analyzed with the Chi-square test followed by Fisher’s exact test. ** p ≤ 0.01. </w:t>
      </w:r>
      <w:r w:rsidR="00AC0250">
        <w:rPr>
          <w:rFonts w:ascii="Times New Roman" w:hAnsi="Times New Roman" w:cs="Times New Roman"/>
          <w:lang w:val="en-US"/>
        </w:rPr>
        <w:t>ns : not significant.</w:t>
      </w:r>
      <w:r>
        <w:rPr>
          <w:rFonts w:ascii="Times New Roman" w:hAnsi="Times New Roman" w:cs="Times New Roman"/>
          <w:lang w:val="en-US"/>
        </w:rPr>
        <w:t xml:space="preserve"> EVG: extracellular vesicles embedded in gel. </w:t>
      </w:r>
    </w:p>
    <w:p w14:paraId="6D4C6B92" w14:textId="77777777" w:rsidR="00041DDB" w:rsidRDefault="00E320F6" w:rsidP="002078E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object w:dxaOrig="14589" w:dyaOrig="11174" w14:anchorId="20851E23">
          <v:shape id="_x0000_i1026" type="#_x0000_t75" alt="" style="width:592.45pt;height:453.6pt;mso-width-percent:0;mso-height-percent:0;mso-width-percent:0;mso-height-percent:0" o:ole="" filled="t">
            <v:imagedata r:id="rId16" o:title=""/>
          </v:shape>
          <o:OLEObject Type="Embed" ProgID="Prism8.Document" ShapeID="_x0000_i1026" DrawAspect="Content" ObjectID="_1834905171" r:id="rId17"/>
        </w:object>
      </w:r>
    </w:p>
    <w:p w14:paraId="27C79FCD" w14:textId="77777777" w:rsidR="00041DDB" w:rsidRDefault="00E320F6" w:rsidP="00041DD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object w:dxaOrig="14539" w:dyaOrig="10920" w14:anchorId="2776B2EA">
          <v:shape id="_x0000_i1025" type="#_x0000_t75" alt="" style="width:459.75pt;height:344.55pt;mso-width-percent:0;mso-height-percent:0;mso-width-percent:0;mso-height-percent:0" o:ole="" filled="t">
            <v:imagedata r:id="rId18" o:title=""/>
          </v:shape>
          <o:OLEObject Type="Embed" ProgID="Prism8.Document" ShapeID="_x0000_i1025" DrawAspect="Content" ObjectID="_1834905172" r:id="rId19"/>
        </w:object>
      </w:r>
    </w:p>
    <w:p w14:paraId="304A3458" w14:textId="77777777" w:rsidR="00041DDB" w:rsidRDefault="00041DDB" w:rsidP="00041DD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Supplementary Figure 10. Histological scoring in pigs at post-operative day 28. A. </w:t>
      </w:r>
      <w:r>
        <w:rPr>
          <w:rFonts w:ascii="Times New Roman" w:hAnsi="Times New Roman" w:cs="Times New Roman"/>
          <w:lang w:val="en-US"/>
        </w:rPr>
        <w:t xml:space="preserve">Epithelial damage. </w:t>
      </w:r>
      <w:r>
        <w:rPr>
          <w:rFonts w:ascii="Times New Roman" w:hAnsi="Times New Roman" w:cs="Times New Roman"/>
          <w:b/>
          <w:lang w:val="en-US"/>
        </w:rPr>
        <w:t xml:space="preserve">B. </w:t>
      </w:r>
      <w:r>
        <w:rPr>
          <w:rFonts w:ascii="Times New Roman" w:hAnsi="Times New Roman" w:cs="Times New Roman"/>
          <w:lang w:val="en-US"/>
        </w:rPr>
        <w:t xml:space="preserve">Mucosal inflammation. </w:t>
      </w:r>
      <w:r>
        <w:rPr>
          <w:rFonts w:ascii="Times New Roman" w:hAnsi="Times New Roman" w:cs="Times New Roman"/>
          <w:b/>
          <w:lang w:val="en-US"/>
        </w:rPr>
        <w:t xml:space="preserve">C. </w:t>
      </w:r>
      <w:r>
        <w:rPr>
          <w:rFonts w:ascii="Times New Roman" w:hAnsi="Times New Roman" w:cs="Times New Roman"/>
          <w:lang w:val="en-US"/>
        </w:rPr>
        <w:t xml:space="preserve">Submucosal inflammation. </w:t>
      </w:r>
      <w:r>
        <w:rPr>
          <w:rFonts w:ascii="Times New Roman" w:hAnsi="Times New Roman" w:cs="Times New Roman"/>
          <w:b/>
          <w:lang w:val="en-US"/>
        </w:rPr>
        <w:t>D.</w:t>
      </w:r>
      <w:r>
        <w:rPr>
          <w:rFonts w:ascii="Times New Roman" w:hAnsi="Times New Roman" w:cs="Times New Roman"/>
          <w:lang w:val="en-US"/>
        </w:rPr>
        <w:t xml:space="preserve"> Overall histological scoring. Data were analyzed with the Chi-square test followed by Fisher’s exact test.</w:t>
      </w:r>
    </w:p>
    <w:p w14:paraId="29C6E8A4" w14:textId="77777777" w:rsidR="0018108C" w:rsidRPr="00B736E3" w:rsidRDefault="00041DDB" w:rsidP="00041DD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ns : not significant. * : p ≤ 0.05. ** : p ≤ 0.01. EVG: extracellular vesicles embedded in gel. </w:t>
      </w:r>
    </w:p>
    <w:sectPr w:rsidR="0018108C" w:rsidRPr="00B736E3" w:rsidSect="008830F6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C72"/>
    <w:rsid w:val="00041DDB"/>
    <w:rsid w:val="00044EED"/>
    <w:rsid w:val="000A2722"/>
    <w:rsid w:val="00123887"/>
    <w:rsid w:val="00135836"/>
    <w:rsid w:val="0018108C"/>
    <w:rsid w:val="002078EB"/>
    <w:rsid w:val="002B20E7"/>
    <w:rsid w:val="003605DC"/>
    <w:rsid w:val="00377687"/>
    <w:rsid w:val="00390052"/>
    <w:rsid w:val="003E26D8"/>
    <w:rsid w:val="00421093"/>
    <w:rsid w:val="00492665"/>
    <w:rsid w:val="004A0FFE"/>
    <w:rsid w:val="004B0C8F"/>
    <w:rsid w:val="004B213E"/>
    <w:rsid w:val="00535C0E"/>
    <w:rsid w:val="005816F2"/>
    <w:rsid w:val="00585789"/>
    <w:rsid w:val="005A59B7"/>
    <w:rsid w:val="005F39CE"/>
    <w:rsid w:val="006051CD"/>
    <w:rsid w:val="006314AB"/>
    <w:rsid w:val="0065647F"/>
    <w:rsid w:val="006C498F"/>
    <w:rsid w:val="006E1EF2"/>
    <w:rsid w:val="006E4539"/>
    <w:rsid w:val="00700EF9"/>
    <w:rsid w:val="00706FCE"/>
    <w:rsid w:val="00725932"/>
    <w:rsid w:val="007263D7"/>
    <w:rsid w:val="00761A78"/>
    <w:rsid w:val="0079647B"/>
    <w:rsid w:val="007A51C3"/>
    <w:rsid w:val="007A6D18"/>
    <w:rsid w:val="007C3542"/>
    <w:rsid w:val="00805D03"/>
    <w:rsid w:val="008830F6"/>
    <w:rsid w:val="008A21E6"/>
    <w:rsid w:val="008E2FD2"/>
    <w:rsid w:val="009137C4"/>
    <w:rsid w:val="00971240"/>
    <w:rsid w:val="009B5D89"/>
    <w:rsid w:val="00A06235"/>
    <w:rsid w:val="00A12255"/>
    <w:rsid w:val="00A40D78"/>
    <w:rsid w:val="00A967F9"/>
    <w:rsid w:val="00AB13CE"/>
    <w:rsid w:val="00AC0250"/>
    <w:rsid w:val="00AD7E3C"/>
    <w:rsid w:val="00B3EC7C"/>
    <w:rsid w:val="00B736E3"/>
    <w:rsid w:val="00B978D2"/>
    <w:rsid w:val="00BB3523"/>
    <w:rsid w:val="00C440B3"/>
    <w:rsid w:val="00C501E1"/>
    <w:rsid w:val="00C61625"/>
    <w:rsid w:val="00C85219"/>
    <w:rsid w:val="00CA63A6"/>
    <w:rsid w:val="00CF4420"/>
    <w:rsid w:val="00D56B51"/>
    <w:rsid w:val="00DD7156"/>
    <w:rsid w:val="00E30C17"/>
    <w:rsid w:val="00E320F6"/>
    <w:rsid w:val="00E35D8A"/>
    <w:rsid w:val="00E41C72"/>
    <w:rsid w:val="00E91DD2"/>
    <w:rsid w:val="00EB0EBA"/>
    <w:rsid w:val="00EC3CF3"/>
    <w:rsid w:val="00EF1427"/>
    <w:rsid w:val="00F0332A"/>
    <w:rsid w:val="00F05E9F"/>
    <w:rsid w:val="00F3676C"/>
    <w:rsid w:val="00F50B52"/>
    <w:rsid w:val="00F646DB"/>
    <w:rsid w:val="00F65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CCB3FF6"/>
  <w15:docId w15:val="{69D14C06-307A-4CA2-8998-DAFBF3E40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C72"/>
    <w:rPr>
      <w:kern w:val="0"/>
    </w:rPr>
  </w:style>
  <w:style w:type="paragraph" w:styleId="Titre1">
    <w:name w:val="heading 1"/>
    <w:basedOn w:val="Normal"/>
    <w:next w:val="Normal"/>
    <w:link w:val="Titre1Car"/>
    <w:uiPriority w:val="9"/>
    <w:qFormat/>
    <w:rsid w:val="00E41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41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41C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41C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41C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41C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41C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41C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41C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41C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41C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41C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41C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41C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41C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41C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41C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41C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41C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41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41C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41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41C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41C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41C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41C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41C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41C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41C72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E41C72"/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EC3CF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C3CF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C3CF3"/>
    <w:rPr>
      <w:kern w:val="0"/>
      <w:sz w:val="20"/>
      <w:szCs w:val="20"/>
    </w:rPr>
  </w:style>
  <w:style w:type="paragraph" w:styleId="Sansinterligne">
    <w:name w:val="No Spacing"/>
    <w:link w:val="SansinterligneCar"/>
    <w:uiPriority w:val="99"/>
    <w:qFormat/>
    <w:rsid w:val="005816F2"/>
  </w:style>
  <w:style w:type="character" w:customStyle="1" w:styleId="SansinterligneCar">
    <w:name w:val="Sans interligne Car"/>
    <w:link w:val="Sansinterligne"/>
    <w:uiPriority w:val="99"/>
    <w:rsid w:val="00F658A1"/>
  </w:style>
  <w:style w:type="table" w:customStyle="1" w:styleId="TableauGrille1Clair1">
    <w:name w:val="Tableau Grille 1 Clair1"/>
    <w:basedOn w:val="TableauNormal"/>
    <w:uiPriority w:val="46"/>
    <w:rsid w:val="006051CD"/>
    <w:rPr>
      <w:kern w:val="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72593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5932"/>
    <w:rPr>
      <w:rFonts w:ascii="Tahoma" w:hAnsi="Tahoma" w:cs="Tahoma"/>
      <w:kern w:val="0"/>
      <w:sz w:val="16"/>
      <w:szCs w:val="16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8830F6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8830F6"/>
    <w:rPr>
      <w:rFonts w:ascii="Tahoma" w:hAnsi="Tahoma" w:cs="Tahoma"/>
      <w:kern w:val="0"/>
      <w:sz w:val="16"/>
      <w:szCs w:val="16"/>
    </w:rPr>
  </w:style>
  <w:style w:type="paragraph" w:styleId="Rvision">
    <w:name w:val="Revision"/>
    <w:hidden/>
    <w:uiPriority w:val="99"/>
    <w:semiHidden/>
    <w:rsid w:val="00390052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oleObject" Target="embeddings/oleObject3.bin"/><Relationship Id="rId18" Type="http://schemas.openxmlformats.org/officeDocument/2006/relationships/image" Target="media/image10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7.wmf"/><Relationship Id="rId17" Type="http://schemas.openxmlformats.org/officeDocument/2006/relationships/oleObject" Target="embeddings/oleObject5.bin"/><Relationship Id="rId2" Type="http://schemas.openxmlformats.org/officeDocument/2006/relationships/settings" Target="settings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oleObject" Target="embeddings/oleObject2.bin"/><Relationship Id="rId5" Type="http://schemas.openxmlformats.org/officeDocument/2006/relationships/image" Target="media/image2.png"/><Relationship Id="rId15" Type="http://schemas.openxmlformats.org/officeDocument/2006/relationships/oleObject" Target="embeddings/oleObject4.bin"/><Relationship Id="rId10" Type="http://schemas.openxmlformats.org/officeDocument/2006/relationships/image" Target="media/image6.wmf"/><Relationship Id="rId19" Type="http://schemas.openxmlformats.org/officeDocument/2006/relationships/oleObject" Target="embeddings/oleObject6.bin"/><Relationship Id="rId4" Type="http://schemas.openxmlformats.org/officeDocument/2006/relationships/image" Target="media/image1.png"/><Relationship Id="rId9" Type="http://schemas.openxmlformats.org/officeDocument/2006/relationships/oleObject" Target="embeddings/oleObject1.bin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1505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 berger</dc:creator>
  <cp:lastModifiedBy>Amaury D'Angelo</cp:lastModifiedBy>
  <cp:revision>6</cp:revision>
  <dcterms:created xsi:type="dcterms:W3CDTF">2025-01-28T11:36:00Z</dcterms:created>
  <dcterms:modified xsi:type="dcterms:W3CDTF">2026-03-13T10:06:00Z</dcterms:modified>
</cp:coreProperties>
</file>