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980DB" w14:textId="77777777" w:rsidR="00545680" w:rsidRPr="001E165F" w:rsidRDefault="00545680" w:rsidP="00D920A9">
      <w:pPr>
        <w:spacing w:line="276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E165F">
        <w:rPr>
          <w:rFonts w:ascii="Times New Roman" w:hAnsi="Times New Roman" w:cs="Times New Roman"/>
          <w:b/>
          <w:sz w:val="22"/>
          <w:szCs w:val="22"/>
        </w:rPr>
        <w:t>Comparative Gut Microbiota Profiling of Obese and Normal-Weight Indian Adults Using 16S rRNA Sequencing</w:t>
      </w:r>
    </w:p>
    <w:p w14:paraId="223D425C" w14:textId="046577AF" w:rsidR="001E165F" w:rsidRPr="001E165F" w:rsidRDefault="001E165F" w:rsidP="001E165F">
      <w:pPr>
        <w:spacing w:line="276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E165F">
        <w:rPr>
          <w:rFonts w:ascii="Times New Roman" w:hAnsi="Times New Roman" w:cs="Times New Roman"/>
          <w:i/>
          <w:iCs/>
          <w:sz w:val="22"/>
          <w:szCs w:val="22"/>
        </w:rPr>
        <w:t>Ranjeet Kumar Vishwakarma</w:t>
      </w:r>
      <w:r w:rsidRPr="001E165F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1</w:t>
      </w:r>
      <w:r w:rsidRPr="001E165F">
        <w:rPr>
          <w:rFonts w:ascii="Times New Roman" w:hAnsi="Times New Roman" w:cs="Times New Roman"/>
          <w:i/>
          <w:iCs/>
          <w:sz w:val="22"/>
          <w:szCs w:val="22"/>
        </w:rPr>
        <w:t>, Priyanka Gautam</w:t>
      </w:r>
      <w:r w:rsidRPr="001E165F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2</w:t>
      </w:r>
      <w:r w:rsidRPr="001E165F">
        <w:rPr>
          <w:rFonts w:ascii="Times New Roman" w:hAnsi="Times New Roman" w:cs="Times New Roman"/>
          <w:i/>
          <w:iCs/>
          <w:sz w:val="22"/>
          <w:szCs w:val="22"/>
        </w:rPr>
        <w:t>, Minakshi Sahu</w:t>
      </w:r>
      <w:r w:rsidRPr="001E165F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3</w:t>
      </w:r>
      <w:r w:rsidRPr="001E165F">
        <w:rPr>
          <w:rFonts w:ascii="Times New Roman" w:hAnsi="Times New Roman" w:cs="Times New Roman"/>
          <w:i/>
          <w:iCs/>
          <w:sz w:val="22"/>
          <w:szCs w:val="22"/>
        </w:rPr>
        <w:t>, Gopal Nath</w:t>
      </w:r>
      <w:r w:rsidRPr="001E165F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3</w:t>
      </w:r>
      <w:r w:rsidRPr="001E165F">
        <w:rPr>
          <w:rFonts w:ascii="Times New Roman" w:hAnsi="Times New Roman" w:cs="Times New Roman"/>
          <w:i/>
          <w:iCs/>
          <w:sz w:val="22"/>
          <w:szCs w:val="22"/>
        </w:rPr>
        <w:t>, *Bhupendra Singh Yadav</w:t>
      </w:r>
      <w:r w:rsidRPr="001E165F">
        <w:rPr>
          <w:rFonts w:ascii="Times New Roman" w:hAnsi="Times New Roman" w:cs="Times New Roman"/>
          <w:i/>
          <w:iCs/>
          <w:sz w:val="22"/>
          <w:szCs w:val="22"/>
          <w:vertAlign w:val="superscript"/>
        </w:rPr>
        <w:t>1</w:t>
      </w:r>
      <w:r w:rsidRPr="001E165F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</w:p>
    <w:p w14:paraId="1CFEE367" w14:textId="6F078AEA" w:rsidR="00D47977" w:rsidRPr="000329BC" w:rsidRDefault="00A95572" w:rsidP="00A95572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  <w:u w:val="single"/>
        </w:rPr>
        <w:t>Supplementary information</w:t>
      </w:r>
    </w:p>
    <w:p w14:paraId="321A8C7B" w14:textId="77777777" w:rsidR="00A95572" w:rsidRPr="000329BC" w:rsidRDefault="00A95572" w:rsidP="00A95572">
      <w:pPr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3B6EAAD0" w14:textId="796694CC" w:rsidR="00D47977" w:rsidRPr="000329BC" w:rsidRDefault="00D47977">
      <w:pPr>
        <w:rPr>
          <w:sz w:val="22"/>
          <w:szCs w:val="22"/>
        </w:rPr>
      </w:pPr>
      <w:r w:rsidRPr="000329BC">
        <w:rPr>
          <w:noProof/>
          <w:sz w:val="22"/>
          <w:szCs w:val="22"/>
        </w:rPr>
        <w:drawing>
          <wp:inline distT="0" distB="0" distL="0" distR="0" wp14:anchorId="2DD4A3C0" wp14:editId="49B95D22">
            <wp:extent cx="6243320" cy="2546756"/>
            <wp:effectExtent l="0" t="0" r="5080" b="6350"/>
            <wp:docPr id="929746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93" cy="255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C7D9C" w14:textId="79EE6583" w:rsidR="00D47977" w:rsidRPr="000329BC" w:rsidRDefault="00D47977" w:rsidP="00D47977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Fig S1: </w:t>
      </w:r>
      <w:r w:rsidRPr="000329BC">
        <w:rPr>
          <w:rFonts w:ascii="Times New Roman" w:hAnsi="Times New Roman" w:cs="Times New Roman"/>
          <w:sz w:val="22"/>
          <w:szCs w:val="22"/>
        </w:rPr>
        <w:t>Workflow for data filtration and processing</w:t>
      </w:r>
    </w:p>
    <w:p w14:paraId="2EA50751" w14:textId="77777777" w:rsidR="004D6CF0" w:rsidRPr="000329BC" w:rsidRDefault="004D6CF0" w:rsidP="004D6CF0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5434CFE1" wp14:editId="0917C9FA">
            <wp:extent cx="6994525" cy="2076664"/>
            <wp:effectExtent l="0" t="0" r="0" b="0"/>
            <wp:docPr id="812353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81" cy="2087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6728A" w14:textId="17D8F135" w:rsidR="004D6CF0" w:rsidRPr="000329BC" w:rsidRDefault="004D6CF0" w:rsidP="004D6CF0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</w:t>
      </w:r>
      <w:r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Pr="00650848">
        <w:rPr>
          <w:rFonts w:ascii="Times New Roman" w:hAnsi="Times New Roman" w:cs="Times New Roman"/>
          <w:sz w:val="22"/>
          <w:szCs w:val="22"/>
        </w:rPr>
        <w:t>Average for both the control and obese groups at the phylum level</w:t>
      </w:r>
    </w:p>
    <w:p w14:paraId="4998F799" w14:textId="77777777" w:rsidR="00F553C4" w:rsidRPr="000329BC" w:rsidRDefault="00F553C4" w:rsidP="00D47977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439F4001" w14:textId="30C68CA3" w:rsidR="00F553C4" w:rsidRPr="000329BC" w:rsidRDefault="00F553C4" w:rsidP="00D47977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71812E8D" wp14:editId="2BC27BE5">
            <wp:extent cx="7073900" cy="2068098"/>
            <wp:effectExtent l="0" t="0" r="0" b="8890"/>
            <wp:docPr id="2061932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041" cy="208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23EC5" w14:textId="3E4EDC4A" w:rsidR="0086226E" w:rsidRPr="000329BC" w:rsidRDefault="0086226E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lastRenderedPageBreak/>
        <w:t>Fig S</w:t>
      </w:r>
      <w:r w:rsidR="004D6CF0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 (a): </w:t>
      </w:r>
      <w:r w:rsidRPr="00650848">
        <w:rPr>
          <w:rFonts w:ascii="Times New Roman" w:hAnsi="Times New Roman" w:cs="Times New Roman"/>
          <w:sz w:val="22"/>
          <w:szCs w:val="22"/>
        </w:rPr>
        <w:t xml:space="preserve">Top 10 genera in control individuals (C1-C10) </w:t>
      </w:r>
      <w:r w:rsidR="004D6CF0" w:rsidRPr="00650848">
        <w:rPr>
          <w:rFonts w:ascii="Times New Roman" w:hAnsi="Times New Roman" w:cs="Times New Roman"/>
          <w:sz w:val="22"/>
          <w:szCs w:val="22"/>
        </w:rPr>
        <w:t>are shown</w:t>
      </w:r>
      <w:r w:rsidRPr="00650848">
        <w:rPr>
          <w:rFonts w:ascii="Times New Roman" w:hAnsi="Times New Roman" w:cs="Times New Roman"/>
          <w:sz w:val="22"/>
          <w:szCs w:val="22"/>
        </w:rPr>
        <w:t xml:space="preserve"> in </w:t>
      </w:r>
      <w:r w:rsidR="004D6CF0" w:rsidRPr="00650848">
        <w:rPr>
          <w:rFonts w:ascii="Times New Roman" w:hAnsi="Times New Roman" w:cs="Times New Roman"/>
          <w:sz w:val="22"/>
          <w:szCs w:val="22"/>
        </w:rPr>
        <w:t xml:space="preserve">a </w:t>
      </w:r>
      <w:r w:rsidRPr="00650848">
        <w:rPr>
          <w:rFonts w:ascii="Times New Roman" w:hAnsi="Times New Roman" w:cs="Times New Roman"/>
          <w:sz w:val="22"/>
          <w:szCs w:val="22"/>
        </w:rPr>
        <w:t>pie chart</w:t>
      </w:r>
    </w:p>
    <w:p w14:paraId="1766FADB" w14:textId="28ACE765" w:rsidR="0086226E" w:rsidRPr="000329BC" w:rsidRDefault="0086226E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34489886" wp14:editId="39026829">
            <wp:extent cx="6948170" cy="2020591"/>
            <wp:effectExtent l="0" t="0" r="5080" b="0"/>
            <wp:docPr id="21437129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39" cy="203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2F804" w14:textId="10E3D607" w:rsidR="0086226E" w:rsidRPr="000329BC" w:rsidRDefault="0086226E" w:rsidP="0086226E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</w:t>
      </w:r>
      <w:r w:rsidR="004D6CF0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 (b): </w:t>
      </w:r>
      <w:r w:rsidRPr="00650848">
        <w:rPr>
          <w:rFonts w:ascii="Times New Roman" w:hAnsi="Times New Roman" w:cs="Times New Roman"/>
          <w:sz w:val="22"/>
          <w:szCs w:val="22"/>
        </w:rPr>
        <w:t xml:space="preserve">Top 10 genera in obese individuals (Ob1-Ob10) show in </w:t>
      </w:r>
      <w:r w:rsidR="00A95572" w:rsidRPr="00650848">
        <w:rPr>
          <w:rFonts w:ascii="Times New Roman" w:hAnsi="Times New Roman" w:cs="Times New Roman"/>
          <w:sz w:val="22"/>
          <w:szCs w:val="22"/>
        </w:rPr>
        <w:t xml:space="preserve">a </w:t>
      </w:r>
      <w:r w:rsidRPr="00650848">
        <w:rPr>
          <w:rFonts w:ascii="Times New Roman" w:hAnsi="Times New Roman" w:cs="Times New Roman"/>
          <w:sz w:val="22"/>
          <w:szCs w:val="22"/>
        </w:rPr>
        <w:t>pie chart</w:t>
      </w:r>
    </w:p>
    <w:p w14:paraId="1A0B3456" w14:textId="77777777" w:rsidR="0086226E" w:rsidRPr="000329BC" w:rsidRDefault="0086226E" w:rsidP="0086226E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DB84F79" w14:textId="77777777" w:rsidR="00C760C3" w:rsidRPr="000329BC" w:rsidRDefault="00C760C3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731A2EEE" w14:textId="1F061C2E" w:rsidR="00C760C3" w:rsidRPr="000329BC" w:rsidRDefault="00A36BB3" w:rsidP="00A36BB3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450A1F8F" wp14:editId="3C06CFDD">
            <wp:extent cx="4208780" cy="5370936"/>
            <wp:effectExtent l="0" t="0" r="1270" b="1270"/>
            <wp:docPr id="17542843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13" cy="537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22DD7" w14:textId="2206B0DA" w:rsidR="008D4D2A" w:rsidRPr="000329BC" w:rsidRDefault="00C760C3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Fig S4: </w:t>
      </w:r>
      <w:r w:rsidRPr="000329BC">
        <w:rPr>
          <w:rFonts w:ascii="Times New Roman" w:hAnsi="Times New Roman" w:cs="Times New Roman"/>
          <w:sz w:val="22"/>
          <w:szCs w:val="22"/>
        </w:rPr>
        <w:t xml:space="preserve">Abundant phylum detected in the control and obese individuals 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(excluding phylum detected in lower than </w:t>
      </w:r>
      <w:r w:rsidR="00E957A0"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0.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1% of relative abundance among the samples).</w:t>
      </w:r>
    </w:p>
    <w:p w14:paraId="303B71D6" w14:textId="4984FFF9" w:rsidR="00D84B1F" w:rsidRPr="000329BC" w:rsidRDefault="00D84B1F" w:rsidP="00C760C3">
      <w:pPr>
        <w:rPr>
          <w:rFonts w:ascii="Times New Roman" w:hAnsi="Times New Roman" w:cs="Times New Roman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Table S1:</w:t>
      </w:r>
      <w:r w:rsidRPr="000329BC">
        <w:rPr>
          <w:rFonts w:ascii="Times New Roman" w:hAnsi="Times New Roman" w:cs="Times New Roman"/>
          <w:sz w:val="22"/>
          <w:szCs w:val="22"/>
        </w:rPr>
        <w:t xml:space="preserve"> Relative abundance at the genus level in both control and obese groups</w:t>
      </w:r>
    </w:p>
    <w:tbl>
      <w:tblPr>
        <w:tblW w:w="83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1"/>
        <w:gridCol w:w="2110"/>
        <w:gridCol w:w="1880"/>
        <w:gridCol w:w="1140"/>
      </w:tblGrid>
      <w:tr w:rsidR="003F7430" w:rsidRPr="000329BC" w14:paraId="520923E4" w14:textId="77777777" w:rsidTr="003D5400">
        <w:trPr>
          <w:trHeight w:val="27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8E1CB4" w14:textId="77777777" w:rsidR="003F7430" w:rsidRPr="000329BC" w:rsidRDefault="003F7430" w:rsidP="003F743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Genera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EFC708" w14:textId="77777777" w:rsidR="003F7430" w:rsidRPr="000329BC" w:rsidRDefault="003F7430" w:rsidP="003F743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Control 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B36D1B" w14:textId="77777777" w:rsidR="003F7430" w:rsidRPr="000329BC" w:rsidRDefault="003F7430" w:rsidP="003F7430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Obese Mean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6D52AA" w14:textId="134CB8DA" w:rsidR="003F7430" w:rsidRPr="000329BC" w:rsidRDefault="003F7430" w:rsidP="003F7430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p-value</w:t>
            </w:r>
          </w:p>
        </w:tc>
      </w:tr>
      <w:tr w:rsidR="003F7430" w:rsidRPr="000329BC" w14:paraId="3A14ABCA" w14:textId="77777777" w:rsidTr="003D5400">
        <w:trPr>
          <w:trHeight w:val="271"/>
        </w:trPr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3B2BD64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Acholeplasma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187DD2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0.00172472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9FA89F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0.0261805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14B29A" w14:textId="22303CFE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0.015</w:t>
            </w:r>
          </w:p>
        </w:tc>
      </w:tr>
      <w:tr w:rsidR="003F7430" w:rsidRPr="000329BC" w14:paraId="7829DE1A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F4929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Anaerostipes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768F7F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0.104874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6BE0AB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0.520763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96B851" w14:textId="3DA14613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0.013</w:t>
            </w:r>
          </w:p>
        </w:tc>
      </w:tr>
      <w:tr w:rsidR="003F7430" w:rsidRPr="000329BC" w14:paraId="6442BD61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3A9430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Anaplasma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53E24F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0.00247746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1DC7B1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0.000421479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82A6B8" w14:textId="0428D3EA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0.054</w:t>
            </w:r>
          </w:p>
        </w:tc>
      </w:tr>
      <w:tr w:rsidR="003F7430" w:rsidRPr="000329BC" w14:paraId="1ED51F8B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81896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Desulfarculus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43758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0.00247199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4BE064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0.000260729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EC49B9" w14:textId="07D4282D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0.057</w:t>
            </w:r>
          </w:p>
        </w:tc>
      </w:tr>
      <w:tr w:rsidR="003F7430" w:rsidRPr="000329BC" w14:paraId="00AC94A7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27C919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Dichelobacter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5AA75D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0.00304768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D36830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0.000203126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50C544" w14:textId="72869E71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0.024</w:t>
            </w:r>
          </w:p>
        </w:tc>
      </w:tr>
      <w:tr w:rsidR="003F7430" w:rsidRPr="000329BC" w14:paraId="02C0FA39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CF8110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Eggerthella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73E11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0.0212655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351646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0.0962759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A45E42" w14:textId="38F5455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0.034</w:t>
            </w:r>
          </w:p>
        </w:tc>
      </w:tr>
      <w:tr w:rsidR="003F7430" w:rsidRPr="000329BC" w14:paraId="556D29B0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04C1414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Fusobacterium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AB2606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0.0604624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E8E18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0.00908309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FE075C" w14:textId="067B4ADD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0.059</w:t>
            </w:r>
          </w:p>
        </w:tc>
      </w:tr>
      <w:tr w:rsidR="003F7430" w:rsidRPr="000329BC" w14:paraId="55950BBD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E539E6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Halomonas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EB1B27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0.0412798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7D5E8A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0.00643941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0B6E3" w14:textId="581D5E4F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0.054</w:t>
            </w:r>
          </w:p>
        </w:tc>
      </w:tr>
      <w:tr w:rsidR="003F7430" w:rsidRPr="000329BC" w14:paraId="0EE0A7F2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F0335E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Leptotrichia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EF7199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0.0176522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E5A2E5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0.00226913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A6FA64" w14:textId="0BF27D10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0.024</w:t>
            </w:r>
          </w:p>
        </w:tc>
      </w:tr>
      <w:tr w:rsidR="003F7430" w:rsidRPr="000329BC" w14:paraId="7DDE7017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97ABAE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Magnetospirillum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A217F6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0.00343493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97E2BD5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0.0592241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6460B2" w14:textId="40A5E419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0.032</w:t>
            </w:r>
          </w:p>
        </w:tc>
      </w:tr>
      <w:tr w:rsidR="003F7430" w:rsidRPr="000329BC" w14:paraId="5DF56A9A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F23FB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Micavibrio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94374F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0.0218257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1ADDD1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0.00271756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BC682E" w14:textId="38449E0D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0.057</w:t>
            </w:r>
          </w:p>
        </w:tc>
      </w:tr>
      <w:tr w:rsidR="003F7430" w:rsidRPr="000329BC" w14:paraId="6C4F956F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077122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Paenarthrobacter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8C015D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0.0154231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1D28B9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0.00343272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B0162D" w14:textId="09032F7F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0.041</w:t>
            </w:r>
          </w:p>
        </w:tc>
      </w:tr>
      <w:tr w:rsidR="003F7430" w:rsidRPr="000329BC" w14:paraId="05F6A262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24C267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Pantoea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42C5A7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0.0322434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A58883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0.00704892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72D232" w14:textId="6EB79860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0.050</w:t>
            </w:r>
          </w:p>
        </w:tc>
      </w:tr>
      <w:tr w:rsidR="003F7430" w:rsidRPr="000329BC" w14:paraId="4955FA76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C03163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Phascolarctobacterium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338E1D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0.0072549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DFBEA2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0.109449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A12D5C" w14:textId="18CEA276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0.045</w:t>
            </w:r>
          </w:p>
        </w:tc>
      </w:tr>
      <w:tr w:rsidR="003F7430" w:rsidRPr="000329BC" w14:paraId="199DE594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66B1F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Ramlibacter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F8271B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0.00114776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00FC0C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D21C8B" w14:textId="3A2BA0C9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0.050</w:t>
            </w:r>
          </w:p>
        </w:tc>
      </w:tr>
      <w:tr w:rsidR="003F7430" w:rsidRPr="000329BC" w14:paraId="2FD649F6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7D1397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Rhodopirellula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6563DE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0.000837929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B51797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56AA75" w14:textId="6AE7C762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0.017</w:t>
            </w:r>
          </w:p>
        </w:tc>
      </w:tr>
      <w:tr w:rsidR="003F7430" w:rsidRPr="000329BC" w14:paraId="6085B3C9" w14:textId="77777777" w:rsidTr="003D5400">
        <w:trPr>
          <w:trHeight w:val="271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E02BB9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proofErr w:type="spellStart"/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Rhodothermus</w:t>
            </w:r>
            <w:proofErr w:type="spellEnd"/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FA2B61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0.00122603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5EF38A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B1E407" w14:textId="0CF6051B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0.026</w:t>
            </w:r>
          </w:p>
        </w:tc>
      </w:tr>
      <w:tr w:rsidR="003F7430" w:rsidRPr="000329BC" w14:paraId="1B7E79F8" w14:textId="77777777" w:rsidTr="003D5400">
        <w:trPr>
          <w:trHeight w:val="271"/>
        </w:trPr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4F1EA8" w14:textId="77777777" w:rsidR="003F7430" w:rsidRPr="000329BC" w:rsidRDefault="003F7430" w:rsidP="003F7430">
            <w:pP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Serratia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57D770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0.0742308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F0DDAC" w14:textId="77777777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0.0133752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74DE3C" w14:textId="053ACEE2" w:rsidR="003F7430" w:rsidRPr="000329BC" w:rsidRDefault="003F7430" w:rsidP="003F74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329BC">
              <w:rPr>
                <w:rFonts w:ascii="Times New Roman" w:hAnsi="Times New Roman" w:cs="Times New Roman"/>
                <w:sz w:val="22"/>
                <w:szCs w:val="22"/>
              </w:rPr>
              <w:t>0.044</w:t>
            </w:r>
          </w:p>
        </w:tc>
      </w:tr>
    </w:tbl>
    <w:p w14:paraId="28244321" w14:textId="77777777" w:rsidR="003F7430" w:rsidRPr="000329BC" w:rsidRDefault="003F7430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401D4A40" w14:textId="20968340" w:rsidR="00D84B1F" w:rsidRPr="000329BC" w:rsidRDefault="00D84B1F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noProof/>
          <w:sz w:val="22"/>
          <w:szCs w:val="22"/>
        </w:rPr>
        <w:lastRenderedPageBreak/>
        <w:drawing>
          <wp:inline distT="0" distB="0" distL="0" distR="0" wp14:anchorId="3E412B8D" wp14:editId="05FDE363">
            <wp:extent cx="4883583" cy="3758730"/>
            <wp:effectExtent l="0" t="0" r="0" b="0"/>
            <wp:docPr id="1556575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252" cy="37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0A401" w14:textId="66664FEE" w:rsidR="008D4D2A" w:rsidRPr="000329BC" w:rsidRDefault="003D5400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S5 (a):</w:t>
      </w:r>
      <w:r w:rsidRPr="000329BC">
        <w:rPr>
          <w:rFonts w:ascii="Times New Roman" w:hAnsi="Times New Roman" w:cs="Times New Roman"/>
          <w:sz w:val="22"/>
          <w:szCs w:val="22"/>
        </w:rPr>
        <w:t xml:space="preserve"> Relative abundance at the genus level in both control and obese groups </w:t>
      </w:r>
    </w:p>
    <w:p w14:paraId="23DD4EDD" w14:textId="77777777" w:rsidR="008D4D2A" w:rsidRPr="000329BC" w:rsidRDefault="008D4D2A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07BC9807" w14:textId="74F9F40B" w:rsidR="008D4D2A" w:rsidRPr="000329BC" w:rsidRDefault="00A36BB3" w:rsidP="00C760C3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noProof/>
          <w:color w:val="EE0000"/>
          <w:sz w:val="22"/>
          <w:szCs w:val="22"/>
        </w:rPr>
        <w:lastRenderedPageBreak/>
        <w:drawing>
          <wp:inline distT="0" distB="0" distL="0" distR="0" wp14:anchorId="47D45414" wp14:editId="7D9FD59A">
            <wp:extent cx="5848350" cy="7648984"/>
            <wp:effectExtent l="0" t="0" r="0" b="9525"/>
            <wp:docPr id="20944366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69" cy="76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C18B9" w14:textId="7D888DD2" w:rsidR="008D4D2A" w:rsidRPr="000329BC" w:rsidRDefault="008D4D2A" w:rsidP="008D4D2A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S5</w:t>
      </w:r>
      <w:r w:rsidR="003D5400"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 (b)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 xml:space="preserve">: </w:t>
      </w:r>
      <w:r w:rsidRPr="000329BC">
        <w:rPr>
          <w:rFonts w:ascii="Times New Roman" w:hAnsi="Times New Roman" w:cs="Times New Roman"/>
          <w:sz w:val="22"/>
          <w:szCs w:val="22"/>
        </w:rPr>
        <w:t xml:space="preserve">Abundant genus detected in the control and obese 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individuals (excluding </w:t>
      </w:r>
      <w:r w:rsidR="00A92859"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species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detected in lower than 1% of relative abundance among the samples).</w:t>
      </w:r>
    </w:p>
    <w:p w14:paraId="4A7474EB" w14:textId="77777777" w:rsidR="00E12BF1" w:rsidRDefault="00E12BF1" w:rsidP="008A3146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69D88F3D" w14:textId="77777777" w:rsidR="002A655D" w:rsidRDefault="002A655D" w:rsidP="008A3146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6386C6E8" w14:textId="658575F3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6D8BFF04" w14:textId="77777777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7ED58BB0" w14:textId="77777777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noProof/>
          <w:sz w:val="22"/>
          <w:szCs w:val="22"/>
        </w:rPr>
        <w:drawing>
          <wp:inline distT="0" distB="0" distL="0" distR="0" wp14:anchorId="717C239C" wp14:editId="426F113E">
            <wp:extent cx="4790778" cy="3435607"/>
            <wp:effectExtent l="0" t="0" r="0" b="0"/>
            <wp:docPr id="9761774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98" cy="34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E92E" w14:textId="5FBBA11C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</w:t>
      </w:r>
      <w:r w:rsidR="00770BA1">
        <w:rPr>
          <w:rFonts w:ascii="Times New Roman" w:hAnsi="Times New Roman" w:cs="Times New Roman"/>
          <w:b/>
          <w:bCs/>
          <w:sz w:val="22"/>
          <w:szCs w:val="22"/>
        </w:rPr>
        <w:t>6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0329BC">
        <w:rPr>
          <w:rFonts w:ascii="Times New Roman" w:hAnsi="Times New Roman" w:cs="Times New Roman"/>
          <w:sz w:val="22"/>
          <w:szCs w:val="22"/>
        </w:rPr>
        <w:t xml:space="preserve"> Class-level gut microbiome composition of control and obese individuals 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(excluding classes detected in lower than 1% of relative abundance among the samples).</w:t>
      </w:r>
    </w:p>
    <w:p w14:paraId="446A687F" w14:textId="77777777" w:rsidR="002A655D" w:rsidRPr="000329BC" w:rsidRDefault="002A655D" w:rsidP="002A655D">
      <w:pPr>
        <w:rPr>
          <w:rFonts w:ascii="Times New Roman" w:hAnsi="Times New Roman" w:cs="Times New Roman"/>
          <w:sz w:val="22"/>
          <w:szCs w:val="22"/>
        </w:rPr>
      </w:pPr>
    </w:p>
    <w:p w14:paraId="4137A15C" w14:textId="77777777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noProof/>
          <w:sz w:val="22"/>
          <w:szCs w:val="22"/>
        </w:rPr>
        <w:drawing>
          <wp:inline distT="0" distB="0" distL="0" distR="0" wp14:anchorId="39F5599B" wp14:editId="147B603C">
            <wp:extent cx="5004520" cy="3588888"/>
            <wp:effectExtent l="0" t="0" r="0" b="0"/>
            <wp:docPr id="21007270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00" cy="36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1C5E" w14:textId="5DD74338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</w:t>
      </w:r>
      <w:r w:rsidR="00770BA1">
        <w:rPr>
          <w:rFonts w:ascii="Times New Roman" w:hAnsi="Times New Roman" w:cs="Times New Roman"/>
          <w:b/>
          <w:bCs/>
          <w:sz w:val="22"/>
          <w:szCs w:val="22"/>
        </w:rPr>
        <w:t>7</w:t>
      </w:r>
      <w:r w:rsidRPr="000329BC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Pr="000329BC">
        <w:rPr>
          <w:rFonts w:ascii="Times New Roman" w:hAnsi="Times New Roman" w:cs="Times New Roman"/>
          <w:sz w:val="22"/>
          <w:szCs w:val="22"/>
        </w:rPr>
        <w:t xml:space="preserve"> Family-level gut microbiome composition of control and obese individuals 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(excluding families detected in lower than 1% of relative abundance among the samples).</w:t>
      </w:r>
    </w:p>
    <w:p w14:paraId="4CEB02BC" w14:textId="77777777" w:rsidR="002A655D" w:rsidRPr="000329BC" w:rsidRDefault="002A655D" w:rsidP="002A655D">
      <w:pPr>
        <w:rPr>
          <w:rFonts w:ascii="Times New Roman" w:hAnsi="Times New Roman" w:cs="Times New Roman"/>
          <w:sz w:val="22"/>
          <w:szCs w:val="22"/>
        </w:rPr>
      </w:pPr>
    </w:p>
    <w:p w14:paraId="6ED4D62A" w14:textId="77777777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</w:p>
    <w:p w14:paraId="7628EA5D" w14:textId="77777777" w:rsidR="002A655D" w:rsidRPr="000329BC" w:rsidRDefault="002A655D" w:rsidP="002A655D">
      <w:pPr>
        <w:rPr>
          <w:rFonts w:ascii="Times New Roman" w:hAnsi="Times New Roman" w:cs="Times New Roman"/>
          <w:color w:val="EE0000"/>
          <w:sz w:val="22"/>
          <w:szCs w:val="22"/>
        </w:rPr>
      </w:pPr>
      <w:r w:rsidRPr="000329BC">
        <w:rPr>
          <w:noProof/>
          <w:sz w:val="22"/>
          <w:szCs w:val="22"/>
        </w:rPr>
        <w:drawing>
          <wp:inline distT="0" distB="0" distL="0" distR="0" wp14:anchorId="5C2797DD" wp14:editId="75F9F0B8">
            <wp:extent cx="4904838" cy="3517405"/>
            <wp:effectExtent l="0" t="0" r="0" b="6985"/>
            <wp:docPr id="2170569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14" cy="35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22D9" w14:textId="76B46349" w:rsidR="002A655D" w:rsidRDefault="002A655D" w:rsidP="008A3146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329BC">
        <w:rPr>
          <w:rFonts w:ascii="Times New Roman" w:hAnsi="Times New Roman" w:cs="Times New Roman"/>
          <w:b/>
          <w:bCs/>
          <w:sz w:val="22"/>
          <w:szCs w:val="22"/>
        </w:rPr>
        <w:t>Fig S8:</w:t>
      </w:r>
      <w:r w:rsidRPr="000329BC">
        <w:rPr>
          <w:rFonts w:ascii="Times New Roman" w:hAnsi="Times New Roman" w:cs="Times New Roman"/>
          <w:sz w:val="22"/>
          <w:szCs w:val="22"/>
        </w:rPr>
        <w:t xml:space="preserve"> Order-level gut microbiome composition of control and obese individuals </w:t>
      </w:r>
      <w:r w:rsidRPr="000329BC">
        <w:rPr>
          <w:rFonts w:ascii="Times New Roman" w:hAnsi="Times New Roman" w:cs="Times New Roman"/>
          <w:color w:val="000000" w:themeColor="text1"/>
          <w:sz w:val="22"/>
          <w:szCs w:val="22"/>
        </w:rPr>
        <w:t>(excluding orders detected in less than 1% of relative abundance among the samples).</w:t>
      </w:r>
    </w:p>
    <w:p w14:paraId="251EC9A6" w14:textId="292AB6E7" w:rsidR="00FE1E3B" w:rsidRDefault="00FE1E3B" w:rsidP="00FE1E3B">
      <w:pPr>
        <w:jc w:val="center"/>
        <w:rPr>
          <w:rFonts w:ascii="Times New Roman" w:hAnsi="Times New Roman" w:cs="Times New Roman"/>
          <w:color w:val="EE0000"/>
          <w:sz w:val="22"/>
          <w:szCs w:val="22"/>
        </w:rPr>
      </w:pPr>
      <w:r>
        <w:rPr>
          <w:rFonts w:ascii="Times New Roman" w:hAnsi="Times New Roman" w:cs="Times New Roman"/>
          <w:noProof/>
          <w:lang w:val="en-IN"/>
        </w:rPr>
        <w:drawing>
          <wp:inline distT="0" distB="0" distL="0" distR="0" wp14:anchorId="66B78E56" wp14:editId="2ADC71F4">
            <wp:extent cx="3929958" cy="3200376"/>
            <wp:effectExtent l="0" t="0" r="0" b="635"/>
            <wp:docPr id="424662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62" cy="320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C4C75" w14:textId="6EB48A72" w:rsidR="00FE1E3B" w:rsidRDefault="00FE1E3B" w:rsidP="00FE1E3B">
      <w:pPr>
        <w:pStyle w:val="NoSpacing"/>
        <w:jc w:val="both"/>
        <w:rPr>
          <w:rFonts w:ascii="Times New Roman" w:hAnsi="Times New Roman" w:cs="Times New Roman"/>
          <w:lang w:val="en-IN"/>
        </w:rPr>
      </w:pPr>
      <w:r w:rsidRPr="006E1226">
        <w:rPr>
          <w:rFonts w:ascii="Times New Roman" w:hAnsi="Times New Roman" w:cs="Times New Roman"/>
          <w:b/>
          <w:bCs/>
          <w:lang w:val="en-IN"/>
        </w:rPr>
        <w:t xml:space="preserve">Fig </w:t>
      </w:r>
      <w:r w:rsidR="00650848">
        <w:rPr>
          <w:rFonts w:ascii="Times New Roman" w:hAnsi="Times New Roman" w:cs="Times New Roman"/>
          <w:b/>
          <w:bCs/>
          <w:lang w:val="en-IN"/>
        </w:rPr>
        <w:t>S</w:t>
      </w:r>
      <w:r>
        <w:rPr>
          <w:rFonts w:ascii="Times New Roman" w:hAnsi="Times New Roman" w:cs="Times New Roman"/>
          <w:b/>
          <w:bCs/>
          <w:lang w:val="en-IN"/>
        </w:rPr>
        <w:t>9:</w:t>
      </w:r>
      <w:r>
        <w:rPr>
          <w:rFonts w:ascii="Times New Roman" w:hAnsi="Times New Roman" w:cs="Times New Roman"/>
          <w:lang w:val="en-IN"/>
        </w:rPr>
        <w:t xml:space="preserve"> Isolated genomic DNA from obese and control subjects shows distinct gel electrophoresis bands, indicating similar quality and quantity</w:t>
      </w:r>
      <w:r w:rsidRPr="00676F3A">
        <w:rPr>
          <w:rFonts w:ascii="Times New Roman" w:hAnsi="Times New Roman" w:cs="Times New Roman"/>
          <w:lang w:val="en-IN"/>
        </w:rPr>
        <w:t>,</w:t>
      </w:r>
      <w:r w:rsidRPr="00676F3A">
        <w:rPr>
          <w:rFonts w:ascii="Times New Roman" w:hAnsi="Times New Roman" w:cs="Times New Roman"/>
          <w:b/>
          <w:bCs/>
          <w:lang w:val="en-IN"/>
        </w:rPr>
        <w:t xml:space="preserve"> </w:t>
      </w:r>
      <w:r>
        <w:rPr>
          <w:rFonts w:ascii="Times New Roman" w:hAnsi="Times New Roman" w:cs="Times New Roman"/>
          <w:b/>
          <w:bCs/>
          <w:lang w:val="en-IN"/>
        </w:rPr>
        <w:t>(</w:t>
      </w:r>
      <w:r w:rsidRPr="00676F3A">
        <w:rPr>
          <w:rFonts w:ascii="Times New Roman" w:hAnsi="Times New Roman" w:cs="Times New Roman"/>
          <w:b/>
          <w:bCs/>
          <w:lang w:val="en-IN"/>
        </w:rPr>
        <w:t>b-c</w:t>
      </w:r>
      <w:r>
        <w:rPr>
          <w:rFonts w:ascii="Times New Roman" w:hAnsi="Times New Roman" w:cs="Times New Roman"/>
          <w:b/>
          <w:bCs/>
          <w:lang w:val="en-IN"/>
        </w:rPr>
        <w:t>)</w:t>
      </w:r>
      <w:r w:rsidRPr="00D661F2">
        <w:rPr>
          <w:rFonts w:ascii="Times New Roman" w:hAnsi="Times New Roman" w:cs="Times New Roman"/>
          <w:lang w:val="en-IN"/>
        </w:rPr>
        <w:t xml:space="preserve"> </w:t>
      </w:r>
      <w:r>
        <w:rPr>
          <w:rFonts w:ascii="Times New Roman" w:hAnsi="Times New Roman" w:cs="Times New Roman"/>
          <w:lang w:val="en-IN"/>
        </w:rPr>
        <w:t xml:space="preserve">Shows PCR results of 16s rRNA primers on DNA from obese and control subjects; gel electrophoresis displays clear bands indicating successful amplification. </w:t>
      </w:r>
    </w:p>
    <w:p w14:paraId="011C9853" w14:textId="77777777" w:rsidR="00FE1E3B" w:rsidRPr="00FE1E3B" w:rsidRDefault="00FE1E3B" w:rsidP="00FE1E3B">
      <w:pPr>
        <w:jc w:val="center"/>
        <w:rPr>
          <w:rFonts w:ascii="Times New Roman" w:hAnsi="Times New Roman" w:cs="Times New Roman"/>
          <w:color w:val="EE0000"/>
          <w:sz w:val="22"/>
          <w:szCs w:val="22"/>
          <w:lang w:val="en-IN"/>
        </w:rPr>
      </w:pPr>
    </w:p>
    <w:sectPr w:rsidR="00FE1E3B" w:rsidRPr="00FE1E3B" w:rsidSect="00F553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23C"/>
    <w:rsid w:val="00010CFC"/>
    <w:rsid w:val="000329BC"/>
    <w:rsid w:val="001B1FDE"/>
    <w:rsid w:val="001E165F"/>
    <w:rsid w:val="002A2DD0"/>
    <w:rsid w:val="002A655D"/>
    <w:rsid w:val="002B2C73"/>
    <w:rsid w:val="002F1414"/>
    <w:rsid w:val="003D5400"/>
    <w:rsid w:val="003F7430"/>
    <w:rsid w:val="004256BF"/>
    <w:rsid w:val="00451D37"/>
    <w:rsid w:val="004767D1"/>
    <w:rsid w:val="004D6CF0"/>
    <w:rsid w:val="004E123C"/>
    <w:rsid w:val="00532941"/>
    <w:rsid w:val="00545680"/>
    <w:rsid w:val="005E574A"/>
    <w:rsid w:val="006016D9"/>
    <w:rsid w:val="006117AB"/>
    <w:rsid w:val="00650848"/>
    <w:rsid w:val="00746CDF"/>
    <w:rsid w:val="00770BA1"/>
    <w:rsid w:val="00780689"/>
    <w:rsid w:val="0079040C"/>
    <w:rsid w:val="0086226E"/>
    <w:rsid w:val="00875D8E"/>
    <w:rsid w:val="008A3146"/>
    <w:rsid w:val="008D4D2A"/>
    <w:rsid w:val="0099416B"/>
    <w:rsid w:val="00A03A69"/>
    <w:rsid w:val="00A36BB3"/>
    <w:rsid w:val="00A45811"/>
    <w:rsid w:val="00A503F0"/>
    <w:rsid w:val="00A7641E"/>
    <w:rsid w:val="00A91FCD"/>
    <w:rsid w:val="00A92859"/>
    <w:rsid w:val="00A95572"/>
    <w:rsid w:val="00AD7B41"/>
    <w:rsid w:val="00B01DF3"/>
    <w:rsid w:val="00C05D7A"/>
    <w:rsid w:val="00C760C3"/>
    <w:rsid w:val="00D47977"/>
    <w:rsid w:val="00D84B1F"/>
    <w:rsid w:val="00D920A9"/>
    <w:rsid w:val="00D92277"/>
    <w:rsid w:val="00E12BF1"/>
    <w:rsid w:val="00E240D4"/>
    <w:rsid w:val="00E870F4"/>
    <w:rsid w:val="00E957A0"/>
    <w:rsid w:val="00F553C4"/>
    <w:rsid w:val="00FE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D2B9F7"/>
  <w15:chartTrackingRefBased/>
  <w15:docId w15:val="{B9B0DA05-77E7-4660-9239-AE761DDE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12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12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2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12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2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2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2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2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2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12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1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E12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12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2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2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2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2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2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12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12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2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12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12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12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12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12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2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2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123C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FE1E3B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7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Ranjeet Vishwakarma</dc:creator>
  <cp:keywords/>
  <dc:description/>
  <cp:lastModifiedBy>Ranjeet Vishwakarma</cp:lastModifiedBy>
  <cp:revision>29</cp:revision>
  <dcterms:created xsi:type="dcterms:W3CDTF">2025-09-22T07:08:00Z</dcterms:created>
  <dcterms:modified xsi:type="dcterms:W3CDTF">2026-03-06T19:20:00Z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7253fe2b-4a18-4442-b0b1-e8816d4899a6</vt:lpwstr>
  </property>
</Properties>
</file>