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5A95D" w14:textId="77777777" w:rsidR="00EF2F3C" w:rsidRPr="007971DA" w:rsidRDefault="00EF2F3C" w:rsidP="00EF2F3C">
      <w:pPr>
        <w:spacing w:line="360" w:lineRule="auto"/>
        <w:rPr>
          <w:rFonts w:ascii="Calibri" w:hAnsi="Calibri" w:cs="Calibri"/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341D24CE" wp14:editId="5D19BE4A">
            <wp:simplePos x="0" y="0"/>
            <wp:positionH relativeFrom="column">
              <wp:posOffset>-115711</wp:posOffset>
            </wp:positionH>
            <wp:positionV relativeFrom="paragraph">
              <wp:posOffset>574817</wp:posOffset>
            </wp:positionV>
            <wp:extent cx="5274310" cy="3516630"/>
            <wp:effectExtent l="0" t="0" r="2540" b="7620"/>
            <wp:wrapTight wrapText="bothSides">
              <wp:wrapPolygon edited="0">
                <wp:start x="0" y="0"/>
                <wp:lineTo x="0" y="21530"/>
                <wp:lineTo x="21532" y="21530"/>
                <wp:lineTo x="21532" y="0"/>
                <wp:lineTo x="0" y="0"/>
              </wp:wrapPolygon>
            </wp:wrapTight>
            <wp:docPr id="2032581288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581288" name="圖片 20325812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3426E">
        <w:rPr>
          <w:rFonts w:ascii="Calibri" w:hAnsi="Calibri" w:cs="Calibri"/>
          <w:b/>
          <w:bCs/>
        </w:rPr>
        <w:t xml:space="preserve">Graphical </w:t>
      </w:r>
      <w:r>
        <w:rPr>
          <w:rFonts w:ascii="Calibri" w:hAnsi="Calibri" w:cs="Calibri" w:hint="eastAsia"/>
          <w:b/>
          <w:bCs/>
        </w:rPr>
        <w:t>Abstract</w:t>
      </w:r>
    </w:p>
    <w:p w14:paraId="156F1C0B" w14:textId="77777777" w:rsidR="00EF2F3C" w:rsidRDefault="00EF2F3C" w:rsidP="00EF2F3C">
      <w:pPr>
        <w:widowControl/>
      </w:pPr>
    </w:p>
    <w:p w14:paraId="6293A1DE" w14:textId="77777777" w:rsidR="00EF2F3C" w:rsidRDefault="00EF2F3C" w:rsidP="00EF2F3C">
      <w:pPr>
        <w:widowControl/>
        <w:rPr>
          <w:b/>
          <w:bCs/>
        </w:rPr>
      </w:pPr>
      <w:r w:rsidRPr="003F1CF6">
        <w:t>Nanozyme-enabled phase-programmable wound regeneration integrating exosomes, polymer dot nanozymes, and picosecond laser stimulation.</w:t>
      </w:r>
      <w:r>
        <w:rPr>
          <w:b/>
          <w:bCs/>
        </w:rPr>
        <w:br w:type="page"/>
      </w:r>
    </w:p>
    <w:p w14:paraId="59B8727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F3C"/>
    <w:rsid w:val="00195413"/>
    <w:rsid w:val="003D0186"/>
    <w:rsid w:val="007278E4"/>
    <w:rsid w:val="007B2E1E"/>
    <w:rsid w:val="00A3738C"/>
    <w:rsid w:val="00BC6C35"/>
    <w:rsid w:val="00CB270D"/>
    <w:rsid w:val="00CF7583"/>
    <w:rsid w:val="00DE6AE2"/>
    <w:rsid w:val="00EF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2809C"/>
  <w15:chartTrackingRefBased/>
  <w15:docId w15:val="{E2689BF2-E186-418C-BD82-C57F9DDC8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F3C"/>
    <w:pPr>
      <w:widowControl w:val="0"/>
    </w:pPr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F3C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F3C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F3C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F3C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F3C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F3C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F3C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F3C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F3C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F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F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F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F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F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F3C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F2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F3C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F2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F3C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F2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F3C"/>
    <w:pPr>
      <w:widowControl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EF2F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F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F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F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136</Characters>
  <Application>Microsoft Office Word</Application>
  <DocSecurity>0</DocSecurity>
  <Lines>2</Lines>
  <Paragraphs>1</Paragraphs>
  <ScaleCrop>false</ScaleCrop>
  <Company>Springer Nature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2026-03-24T13:24:00Z</dcterms:created>
  <dcterms:modified xsi:type="dcterms:W3CDTF">2026-03-24T13:24:00Z</dcterms:modified>
</cp:coreProperties>
</file>