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EB196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484F842F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2D8EDDDC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5CE21225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67DEEB62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6DF8F58D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 w:rsidRPr="005A008E">
        <w:rPr>
          <w:rFonts w:ascii="Times New Roman" w:hAnsi="Times New Roman" w:cs="Times New Roman"/>
          <w:noProof/>
        </w:rPr>
        <w:drawing>
          <wp:inline distT="0" distB="0" distL="0" distR="0" wp14:anchorId="53B1C418" wp14:editId="65BCB77D">
            <wp:extent cx="5731510" cy="4306570"/>
            <wp:effectExtent l="0" t="0" r="2540" b="0"/>
            <wp:docPr id="12105400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11218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754FDD89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1</w:t>
      </w:r>
    </w:p>
    <w:p w14:paraId="13F2C12B" w14:textId="77777777" w:rsidR="00A123FD" w:rsidRPr="005A008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PHQ: </w:t>
      </w:r>
      <w:r w:rsidRPr="005A008E">
        <w:rPr>
          <w:rFonts w:ascii="Times New Roman" w:hAnsi="Times New Roman" w:cs="Times New Roman"/>
          <w:i/>
          <w:iCs/>
        </w:rPr>
        <w:t>NB1: </w:t>
      </w:r>
      <w:r w:rsidRPr="005A008E">
        <w:rPr>
          <w:rFonts w:ascii="Times New Roman" w:hAnsi="Times New Roman" w:cs="Times New Roman"/>
          <w:i/>
          <w:iCs/>
          <w:lang w:val="en-US"/>
        </w:rPr>
        <w:t>Logistic model</w:t>
      </w:r>
      <w:r w:rsidRPr="005A008E">
        <w:rPr>
          <w:rFonts w:ascii="Times New Roman" w:hAnsi="Times New Roman" w:cs="Times New Roman"/>
          <w:i/>
          <w:iCs/>
        </w:rPr>
        <w:t> fitted with Poisson family + binarised PHQ and GAD scores</w:t>
      </w:r>
      <w:r w:rsidRPr="005A008E">
        <w:rPr>
          <w:rFonts w:ascii="Times New Roman" w:hAnsi="Times New Roman" w:cs="Times New Roman"/>
          <w:lang w:val="en-US"/>
        </w:rPr>
        <w:t>​</w:t>
      </w:r>
    </w:p>
    <w:p w14:paraId="62E9447E" w14:textId="77777777" w:rsidR="00A123FD" w:rsidRPr="005A008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  <w:r w:rsidRPr="005A008E">
        <w:rPr>
          <w:rFonts w:ascii="Times New Roman" w:hAnsi="Times New Roman" w:cs="Times New Roman"/>
          <w:i/>
          <w:iCs/>
        </w:rPr>
        <w:t>NB2: Black text labels indicate individuals that are identified as outliers (VIFs shown in the plot title)</w:t>
      </w:r>
      <w:r w:rsidRPr="005A008E">
        <w:rPr>
          <w:rFonts w:ascii="Times New Roman" w:hAnsi="Times New Roman" w:cs="Times New Roman"/>
          <w:lang w:val="en-US"/>
        </w:rPr>
        <w:t>​</w:t>
      </w:r>
    </w:p>
    <w:p w14:paraId="29F5869E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4B3A2401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 w:rsidRPr="005A008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3D83065" wp14:editId="67C56170">
            <wp:extent cx="5731510" cy="4306570"/>
            <wp:effectExtent l="0" t="0" r="2540" b="0"/>
            <wp:docPr id="43153132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41495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2</w:t>
      </w:r>
    </w:p>
    <w:p w14:paraId="36163FEB" w14:textId="77777777" w:rsidR="00A123FD" w:rsidRPr="005A008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GAD: </w:t>
      </w:r>
      <w:r w:rsidRPr="005A008E">
        <w:rPr>
          <w:rFonts w:ascii="Times New Roman" w:hAnsi="Times New Roman" w:cs="Times New Roman"/>
          <w:i/>
          <w:iCs/>
        </w:rPr>
        <w:t>NB1: </w:t>
      </w:r>
      <w:r w:rsidRPr="005A008E">
        <w:rPr>
          <w:rFonts w:ascii="Times New Roman" w:hAnsi="Times New Roman" w:cs="Times New Roman"/>
          <w:i/>
          <w:iCs/>
          <w:lang w:val="en-US"/>
        </w:rPr>
        <w:t>Logistic model</w:t>
      </w:r>
      <w:r w:rsidRPr="005A008E">
        <w:rPr>
          <w:rFonts w:ascii="Times New Roman" w:hAnsi="Times New Roman" w:cs="Times New Roman"/>
          <w:i/>
          <w:iCs/>
        </w:rPr>
        <w:t> fitted with Poisson family + binarised PHQ and GAD scores</w:t>
      </w:r>
      <w:r w:rsidRPr="005A008E">
        <w:rPr>
          <w:rFonts w:ascii="Times New Roman" w:hAnsi="Times New Roman" w:cs="Times New Roman"/>
          <w:lang w:val="en-US"/>
        </w:rPr>
        <w:t>​</w:t>
      </w:r>
    </w:p>
    <w:p w14:paraId="0E9EDF29" w14:textId="77777777" w:rsidR="00A123FD" w:rsidRPr="005A008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  <w:r w:rsidRPr="005A008E">
        <w:rPr>
          <w:rFonts w:ascii="Times New Roman" w:hAnsi="Times New Roman" w:cs="Times New Roman"/>
          <w:i/>
          <w:iCs/>
        </w:rPr>
        <w:t>NB2: Black text labels indicate individuals that are identified as outliers (VIFs shown in the plot title)</w:t>
      </w:r>
      <w:r w:rsidRPr="005A008E">
        <w:rPr>
          <w:rFonts w:ascii="Times New Roman" w:hAnsi="Times New Roman" w:cs="Times New Roman"/>
          <w:lang w:val="en-US"/>
        </w:rPr>
        <w:t>​</w:t>
      </w:r>
    </w:p>
    <w:p w14:paraId="7FE3D1A0" w14:textId="77777777" w:rsidR="00A123FD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 w:rsidRPr="00E452FE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380239" wp14:editId="71B9F3D6">
            <wp:extent cx="5408762" cy="4432969"/>
            <wp:effectExtent l="0" t="0" r="1905" b="5715"/>
            <wp:docPr id="68405982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059826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l="13697" r="176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006" cy="44380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EDEDFF" w14:textId="77777777" w:rsidR="00A123FD" w:rsidRPr="00E452FE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7FD027AD" w14:textId="77777777" w:rsidR="00A123FD" w:rsidRPr="00E452FE" w:rsidRDefault="00A123FD" w:rsidP="00A123FD">
      <w:pPr>
        <w:spacing w:after="0" w:line="259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Appendix 3</w:t>
      </w:r>
      <w:r w:rsidRPr="00E452FE">
        <w:rPr>
          <w:rFonts w:ascii="Times New Roman" w:hAnsi="Times New Roman" w:cs="Times New Roman"/>
        </w:rPr>
        <w:t xml:space="preserve">. Multicollinearity analysis of all variables. </w:t>
      </w:r>
    </w:p>
    <w:p w14:paraId="6F8F0218" w14:textId="77777777" w:rsidR="00A123FD" w:rsidRPr="00E452FE" w:rsidRDefault="00A123FD" w:rsidP="00A123FD">
      <w:pPr>
        <w:spacing w:after="0" w:line="259" w:lineRule="auto"/>
        <w:rPr>
          <w:rFonts w:ascii="Times New Roman" w:hAnsi="Times New Roman" w:cs="Times New Roman"/>
        </w:rPr>
      </w:pPr>
    </w:p>
    <w:p w14:paraId="5C50426F" w14:textId="77777777" w:rsidR="00A123FD" w:rsidRPr="005A008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  <w:r w:rsidRPr="005A008E">
        <w:rPr>
          <w:rFonts w:ascii="Times New Roman" w:hAnsi="Times New Roman" w:cs="Times New Roman"/>
        </w:rPr>
        <w:t> </w:t>
      </w:r>
    </w:p>
    <w:p w14:paraId="0E1195F0" w14:textId="77777777" w:rsidR="00A123FD" w:rsidRPr="00E452FE" w:rsidRDefault="00A123FD" w:rsidP="00A123FD">
      <w:pPr>
        <w:spacing w:after="0" w:line="259" w:lineRule="auto"/>
        <w:rPr>
          <w:rFonts w:ascii="Times New Roman" w:hAnsi="Times New Roman" w:cs="Times New Roman"/>
          <w:lang w:val="en-US"/>
        </w:rPr>
      </w:pPr>
    </w:p>
    <w:p w14:paraId="52975F73" w14:textId="77777777" w:rsidR="00DE6AE2" w:rsidRPr="00A123FD" w:rsidRDefault="00DE6AE2">
      <w:pPr>
        <w:rPr>
          <w:lang w:val="en-US"/>
        </w:rPr>
      </w:pPr>
    </w:p>
    <w:sectPr w:rsidR="00DE6AE2" w:rsidRPr="00A123FD" w:rsidSect="00A123F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3FD"/>
    <w:rsid w:val="00195413"/>
    <w:rsid w:val="003D0186"/>
    <w:rsid w:val="007278E4"/>
    <w:rsid w:val="00A123FD"/>
    <w:rsid w:val="00A3738C"/>
    <w:rsid w:val="00A52B92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C0E6D"/>
  <w15:chartTrackingRefBased/>
  <w15:docId w15:val="{A8DCE23F-AF39-45D5-BC4D-9731C3475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3FD"/>
    <w:rPr>
      <w:rFonts w:eastAsiaTheme="minorEastAsia"/>
      <w:lang w:val="en-AU"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12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3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3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3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3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3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3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3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3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3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3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3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A12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12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3FD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</w:rPr>
  </w:style>
  <w:style w:type="character" w:customStyle="1" w:styleId="QuoteChar">
    <w:name w:val="Quote Char"/>
    <w:basedOn w:val="DefaultParagraphFont"/>
    <w:link w:val="Quote"/>
    <w:uiPriority w:val="29"/>
    <w:rsid w:val="00A123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3FD"/>
    <w:pPr>
      <w:ind w:left="720"/>
      <w:contextualSpacing/>
    </w:pPr>
    <w:rPr>
      <w:rFonts w:eastAsiaTheme="minorHAnsi"/>
      <w:lang w:val="en-US" w:eastAsia="en-US"/>
    </w:rPr>
  </w:style>
  <w:style w:type="character" w:styleId="IntenseEmphasis">
    <w:name w:val="Intense Emphasis"/>
    <w:basedOn w:val="DefaultParagraphFont"/>
    <w:uiPriority w:val="21"/>
    <w:qFormat/>
    <w:rsid w:val="00A123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3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3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69</Words>
  <Characters>414</Characters>
  <Application>Microsoft Office Word</Application>
  <DocSecurity>0</DocSecurity>
  <Lines>19</Lines>
  <Paragraphs>16</Paragraphs>
  <ScaleCrop>false</ScaleCrop>
  <Company>Springer Nature</Company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2026-03-17T07:02:00Z</dcterms:created>
  <dcterms:modified xsi:type="dcterms:W3CDTF">2026-03-17T07:03:00Z</dcterms:modified>
</cp:coreProperties>
</file>