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98001" w14:textId="77777777" w:rsidR="00E450E3" w:rsidRPr="00F3427A" w:rsidRDefault="00E450E3" w:rsidP="00E450E3">
      <w:pPr>
        <w:rPr>
          <w:rFonts w:asciiTheme="majorBidi" w:eastAsia="Times New Roman" w:hAnsiTheme="majorBidi" w:cstheme="majorBidi"/>
          <w:kern w:val="0"/>
          <w14:ligatures w14:val="none"/>
        </w:rPr>
      </w:pPr>
      <w:r>
        <w:rPr>
          <w:rFonts w:asciiTheme="majorBidi" w:eastAsia="Times New Roman" w:hAnsiTheme="majorBidi" w:cstheme="majorBidi"/>
          <w:kern w:val="0"/>
          <w14:ligatures w14:val="none"/>
        </w:rPr>
        <w:t xml:space="preserve">Table (1): </w:t>
      </w:r>
      <w:r w:rsidRPr="00834721">
        <w:rPr>
          <w:rFonts w:asciiTheme="majorBidi" w:eastAsia="Times New Roman" w:hAnsiTheme="majorBidi" w:cstheme="majorBidi"/>
          <w:kern w:val="0"/>
          <w14:ligatures w14:val="none"/>
        </w:rPr>
        <w:t>The hematologic and clinical findings</w:t>
      </w:r>
      <w:r>
        <w:rPr>
          <w:rFonts w:asciiTheme="majorBidi" w:eastAsia="Times New Roman" w:hAnsiTheme="majorBidi" w:cstheme="majorBidi"/>
          <w:kern w:val="0"/>
          <w14:ligatures w14:val="none"/>
        </w:rPr>
        <w:t xml:space="preserve"> of studied cohort.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2359"/>
        <w:gridCol w:w="1871"/>
        <w:gridCol w:w="2160"/>
      </w:tblGrid>
      <w:tr w:rsidR="00E450E3" w:rsidRPr="00B86DE9" w14:paraId="69EE4FF4" w14:textId="77777777" w:rsidTr="00375D0E">
        <w:trPr>
          <w:trHeight w:val="395"/>
        </w:trPr>
        <w:tc>
          <w:tcPr>
            <w:tcW w:w="2160" w:type="dxa"/>
          </w:tcPr>
          <w:p w14:paraId="77A0A61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69119B3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1871" w:type="dxa"/>
          </w:tcPr>
          <w:p w14:paraId="637BC65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No.</w:t>
            </w:r>
          </w:p>
        </w:tc>
        <w:tc>
          <w:tcPr>
            <w:tcW w:w="2160" w:type="dxa"/>
          </w:tcPr>
          <w:p w14:paraId="1E742CF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%</w:t>
            </w:r>
          </w:p>
        </w:tc>
      </w:tr>
      <w:tr w:rsidR="00E450E3" w:rsidRPr="00B86DE9" w14:paraId="6200C7C6" w14:textId="77777777" w:rsidTr="00375D0E">
        <w:trPr>
          <w:trHeight w:val="326"/>
        </w:trPr>
        <w:tc>
          <w:tcPr>
            <w:tcW w:w="2160" w:type="dxa"/>
            <w:shd w:val="clear" w:color="auto" w:fill="F2CEED" w:themeFill="accent5" w:themeFillTint="33"/>
          </w:tcPr>
          <w:p w14:paraId="767E3B5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63B8B5C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Range</w:t>
            </w:r>
          </w:p>
        </w:tc>
        <w:tc>
          <w:tcPr>
            <w:tcW w:w="4031" w:type="dxa"/>
            <w:gridSpan w:val="2"/>
            <w:shd w:val="clear" w:color="auto" w:fill="F2CEED" w:themeFill="accent5" w:themeFillTint="33"/>
          </w:tcPr>
          <w:p w14:paraId="40218BE6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1.0-18.0</w:t>
            </w:r>
          </w:p>
        </w:tc>
      </w:tr>
      <w:tr w:rsidR="00E450E3" w:rsidRPr="00B86DE9" w14:paraId="33B654B9" w14:textId="77777777" w:rsidTr="00375D0E">
        <w:trPr>
          <w:trHeight w:val="328"/>
        </w:trPr>
        <w:tc>
          <w:tcPr>
            <w:tcW w:w="2160" w:type="dxa"/>
            <w:vMerge w:val="restart"/>
          </w:tcPr>
          <w:p w14:paraId="52FCF33C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Age (in years)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4D0C2BB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Mean ± SD</w:t>
            </w:r>
          </w:p>
        </w:tc>
        <w:tc>
          <w:tcPr>
            <w:tcW w:w="4031" w:type="dxa"/>
            <w:gridSpan w:val="2"/>
          </w:tcPr>
          <w:p w14:paraId="66F72E4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6.9 ± 4.4</w:t>
            </w:r>
          </w:p>
        </w:tc>
      </w:tr>
      <w:tr w:rsidR="00E450E3" w:rsidRPr="00B86DE9" w14:paraId="0227071B" w14:textId="77777777" w:rsidTr="00375D0E">
        <w:trPr>
          <w:trHeight w:val="331"/>
        </w:trPr>
        <w:tc>
          <w:tcPr>
            <w:tcW w:w="2160" w:type="dxa"/>
            <w:vMerge/>
            <w:shd w:val="clear" w:color="auto" w:fill="F2CEED" w:themeFill="accent5" w:themeFillTint="33"/>
          </w:tcPr>
          <w:p w14:paraId="74DD004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bookmarkStart w:id="0" w:name="_Hlk105039860"/>
          </w:p>
        </w:tc>
        <w:tc>
          <w:tcPr>
            <w:tcW w:w="2359" w:type="dxa"/>
            <w:shd w:val="clear" w:color="auto" w:fill="F2CEED" w:themeFill="accent5" w:themeFillTint="33"/>
          </w:tcPr>
          <w:p w14:paraId="5D60205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&lt;10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4BC5C2A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247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7CCA90EE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74.6%</w:t>
            </w:r>
          </w:p>
        </w:tc>
      </w:tr>
      <w:bookmarkEnd w:id="0"/>
      <w:tr w:rsidR="00E450E3" w:rsidRPr="00B86DE9" w14:paraId="3C7412BC" w14:textId="77777777" w:rsidTr="00375D0E">
        <w:trPr>
          <w:trHeight w:val="333"/>
        </w:trPr>
        <w:tc>
          <w:tcPr>
            <w:tcW w:w="2160" w:type="dxa"/>
          </w:tcPr>
          <w:p w14:paraId="2E48480A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2600681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:u w:val="single"/>
                <w14:ligatures w14:val="none"/>
              </w:rPr>
              <w:t>&gt;</w:t>
            </w: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10</w:t>
            </w:r>
          </w:p>
        </w:tc>
        <w:tc>
          <w:tcPr>
            <w:tcW w:w="1871" w:type="dxa"/>
          </w:tcPr>
          <w:p w14:paraId="78A5737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84</w:t>
            </w:r>
          </w:p>
        </w:tc>
        <w:tc>
          <w:tcPr>
            <w:tcW w:w="2160" w:type="dxa"/>
          </w:tcPr>
          <w:p w14:paraId="7E4BC93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25.3%</w:t>
            </w:r>
          </w:p>
        </w:tc>
      </w:tr>
      <w:tr w:rsidR="00E450E3" w:rsidRPr="00B86DE9" w14:paraId="7B7A75B9" w14:textId="77777777" w:rsidTr="00375D0E">
        <w:trPr>
          <w:trHeight w:val="321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4BFF8D97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bookmarkStart w:id="1" w:name="_Hlk105040028"/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Gender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25E7A4C9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Male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42A97F1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180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7B7CBD6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54.3%</w:t>
            </w:r>
          </w:p>
        </w:tc>
      </w:tr>
      <w:tr w:rsidR="00E450E3" w:rsidRPr="00B86DE9" w14:paraId="64F97D2C" w14:textId="77777777" w:rsidTr="00375D0E">
        <w:trPr>
          <w:trHeight w:val="318"/>
        </w:trPr>
        <w:tc>
          <w:tcPr>
            <w:tcW w:w="2160" w:type="dxa"/>
            <w:vMerge/>
          </w:tcPr>
          <w:p w14:paraId="240336AA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2A54E65C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Female</w:t>
            </w:r>
          </w:p>
        </w:tc>
        <w:tc>
          <w:tcPr>
            <w:tcW w:w="1871" w:type="dxa"/>
          </w:tcPr>
          <w:p w14:paraId="16161FA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151</w:t>
            </w:r>
          </w:p>
        </w:tc>
        <w:tc>
          <w:tcPr>
            <w:tcW w:w="2160" w:type="dxa"/>
          </w:tcPr>
          <w:p w14:paraId="69C92767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45.7%</w:t>
            </w:r>
          </w:p>
        </w:tc>
      </w:tr>
      <w:tr w:rsidR="00E450E3" w:rsidRPr="00B86DE9" w14:paraId="781227F8" w14:textId="77777777" w:rsidTr="00375D0E">
        <w:trPr>
          <w:trHeight w:val="340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5243EA4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bookmarkStart w:id="2" w:name="_Hlk108725284"/>
            <w:bookmarkEnd w:id="1"/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Initial TLC (×103/mm3)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127EC7B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≥50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24BF5905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bookmarkStart w:id="3" w:name="_Hlk107695814"/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248</w:t>
            </w:r>
            <w:bookmarkEnd w:id="3"/>
          </w:p>
        </w:tc>
        <w:tc>
          <w:tcPr>
            <w:tcW w:w="2160" w:type="dxa"/>
            <w:shd w:val="clear" w:color="auto" w:fill="F2CEED" w:themeFill="accent5" w:themeFillTint="33"/>
          </w:tcPr>
          <w:p w14:paraId="5BC6E37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bookmarkStart w:id="4" w:name="_Hlk107695829"/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74.9%</w:t>
            </w:r>
            <w:bookmarkEnd w:id="4"/>
          </w:p>
        </w:tc>
      </w:tr>
      <w:tr w:rsidR="00E450E3" w:rsidRPr="00B86DE9" w14:paraId="6CA36987" w14:textId="77777777" w:rsidTr="00375D0E">
        <w:trPr>
          <w:trHeight w:val="340"/>
        </w:trPr>
        <w:tc>
          <w:tcPr>
            <w:tcW w:w="2160" w:type="dxa"/>
            <w:vMerge/>
          </w:tcPr>
          <w:p w14:paraId="6B94551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349076AC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&lt;50</w:t>
            </w:r>
          </w:p>
        </w:tc>
        <w:tc>
          <w:tcPr>
            <w:tcW w:w="1871" w:type="dxa"/>
          </w:tcPr>
          <w:p w14:paraId="252563F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83</w:t>
            </w:r>
          </w:p>
        </w:tc>
        <w:tc>
          <w:tcPr>
            <w:tcW w:w="2160" w:type="dxa"/>
          </w:tcPr>
          <w:p w14:paraId="26783559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25.1%</w:t>
            </w:r>
          </w:p>
        </w:tc>
      </w:tr>
      <w:bookmarkEnd w:id="2"/>
      <w:tr w:rsidR="00E450E3" w:rsidRPr="00B86DE9" w14:paraId="36F16248" w14:textId="77777777" w:rsidTr="00375D0E">
        <w:trPr>
          <w:trHeight w:val="340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541443D9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Initial  PLTs count(×103/mm3)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287BB39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&lt;50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2CA4DCC7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240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4BB697F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72.5%</w:t>
            </w:r>
          </w:p>
        </w:tc>
      </w:tr>
      <w:tr w:rsidR="00E450E3" w:rsidRPr="00B86DE9" w14:paraId="17C6E321" w14:textId="77777777" w:rsidTr="00375D0E">
        <w:trPr>
          <w:trHeight w:val="340"/>
        </w:trPr>
        <w:tc>
          <w:tcPr>
            <w:tcW w:w="2160" w:type="dxa"/>
            <w:vMerge/>
          </w:tcPr>
          <w:p w14:paraId="655445C9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6D0623D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≥50</w:t>
            </w:r>
          </w:p>
        </w:tc>
        <w:tc>
          <w:tcPr>
            <w:tcW w:w="1871" w:type="dxa"/>
          </w:tcPr>
          <w:p w14:paraId="1F9A81B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91</w:t>
            </w:r>
          </w:p>
        </w:tc>
        <w:tc>
          <w:tcPr>
            <w:tcW w:w="2160" w:type="dxa"/>
          </w:tcPr>
          <w:p w14:paraId="056F3EB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27.5%</w:t>
            </w:r>
          </w:p>
        </w:tc>
      </w:tr>
      <w:tr w:rsidR="00E450E3" w:rsidRPr="00B86DE9" w14:paraId="21A404E2" w14:textId="77777777" w:rsidTr="00375D0E">
        <w:trPr>
          <w:trHeight w:val="396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4404363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70A1A669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Phenotype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047A0BB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Pre B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591F87C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228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29A7B3A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68.8%</w:t>
            </w:r>
          </w:p>
        </w:tc>
      </w:tr>
      <w:tr w:rsidR="00E450E3" w:rsidRPr="00B86DE9" w14:paraId="190F33AF" w14:textId="77777777" w:rsidTr="00375D0E">
        <w:trPr>
          <w:trHeight w:val="396"/>
        </w:trPr>
        <w:tc>
          <w:tcPr>
            <w:tcW w:w="2160" w:type="dxa"/>
            <w:vMerge/>
          </w:tcPr>
          <w:p w14:paraId="2C5C053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61407115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Pro B</w:t>
            </w:r>
          </w:p>
        </w:tc>
        <w:tc>
          <w:tcPr>
            <w:tcW w:w="1871" w:type="dxa"/>
          </w:tcPr>
          <w:p w14:paraId="003F20A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6</w:t>
            </w:r>
          </w:p>
        </w:tc>
        <w:tc>
          <w:tcPr>
            <w:tcW w:w="2160" w:type="dxa"/>
          </w:tcPr>
          <w:p w14:paraId="10D3667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1.8%</w:t>
            </w:r>
          </w:p>
        </w:tc>
      </w:tr>
      <w:tr w:rsidR="00E450E3" w:rsidRPr="00B86DE9" w14:paraId="79F8DB0B" w14:textId="77777777" w:rsidTr="00375D0E">
        <w:trPr>
          <w:trHeight w:val="317"/>
        </w:trPr>
        <w:tc>
          <w:tcPr>
            <w:tcW w:w="2160" w:type="dxa"/>
            <w:vMerge/>
            <w:shd w:val="clear" w:color="auto" w:fill="F2CEED" w:themeFill="accent5" w:themeFillTint="33"/>
          </w:tcPr>
          <w:p w14:paraId="773E8EDA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35FB422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 xml:space="preserve">          C-ALL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0324BE7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97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33AC745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29.3%</w:t>
            </w:r>
          </w:p>
        </w:tc>
      </w:tr>
      <w:tr w:rsidR="00E450E3" w:rsidRPr="00B86DE9" w14:paraId="47C938ED" w14:textId="77777777" w:rsidTr="00375D0E">
        <w:trPr>
          <w:trHeight w:val="340"/>
        </w:trPr>
        <w:tc>
          <w:tcPr>
            <w:tcW w:w="2160" w:type="dxa"/>
            <w:vMerge w:val="restart"/>
          </w:tcPr>
          <w:p w14:paraId="5AF81BD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7B5222FC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191509B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Molecular studies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5723A2F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Negative</w:t>
            </w:r>
          </w:p>
        </w:tc>
        <w:tc>
          <w:tcPr>
            <w:tcW w:w="1871" w:type="dxa"/>
          </w:tcPr>
          <w:p w14:paraId="0D2F37D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249</w:t>
            </w:r>
          </w:p>
        </w:tc>
        <w:tc>
          <w:tcPr>
            <w:tcW w:w="2160" w:type="dxa"/>
          </w:tcPr>
          <w:p w14:paraId="677D2A36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75.2%</w:t>
            </w:r>
          </w:p>
        </w:tc>
      </w:tr>
      <w:tr w:rsidR="00E450E3" w:rsidRPr="00B86DE9" w14:paraId="6819987D" w14:textId="77777777" w:rsidTr="00375D0E">
        <w:trPr>
          <w:trHeight w:val="340"/>
        </w:trPr>
        <w:tc>
          <w:tcPr>
            <w:tcW w:w="2160" w:type="dxa"/>
            <w:vMerge/>
            <w:shd w:val="clear" w:color="auto" w:fill="F2CEED" w:themeFill="accent5" w:themeFillTint="33"/>
          </w:tcPr>
          <w:p w14:paraId="0D99B7B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5D2A86C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 (1;19)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438083B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19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3448CE2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5.7%</w:t>
            </w:r>
          </w:p>
        </w:tc>
      </w:tr>
      <w:tr w:rsidR="00E450E3" w:rsidRPr="00B86DE9" w14:paraId="281DD646" w14:textId="77777777" w:rsidTr="00375D0E">
        <w:trPr>
          <w:trHeight w:val="378"/>
        </w:trPr>
        <w:tc>
          <w:tcPr>
            <w:tcW w:w="2160" w:type="dxa"/>
            <w:vMerge/>
          </w:tcPr>
          <w:p w14:paraId="38FBE9F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334AD06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 (12;21)</w:t>
            </w:r>
          </w:p>
        </w:tc>
        <w:tc>
          <w:tcPr>
            <w:tcW w:w="1871" w:type="dxa"/>
          </w:tcPr>
          <w:p w14:paraId="5829603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46</w:t>
            </w:r>
          </w:p>
        </w:tc>
        <w:tc>
          <w:tcPr>
            <w:tcW w:w="2160" w:type="dxa"/>
          </w:tcPr>
          <w:p w14:paraId="465E3B8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13.8%</w:t>
            </w:r>
          </w:p>
        </w:tc>
      </w:tr>
      <w:tr w:rsidR="00E450E3" w:rsidRPr="00B86DE9" w14:paraId="2A867702" w14:textId="77777777" w:rsidTr="00375D0E">
        <w:trPr>
          <w:trHeight w:val="340"/>
        </w:trPr>
        <w:tc>
          <w:tcPr>
            <w:tcW w:w="2160" w:type="dxa"/>
            <w:vMerge/>
            <w:shd w:val="clear" w:color="auto" w:fill="F2CEED" w:themeFill="accent5" w:themeFillTint="33"/>
          </w:tcPr>
          <w:p w14:paraId="1BB2126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19798EA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 (4;11)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6762793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5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47D0A63E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1.5%</w:t>
            </w:r>
          </w:p>
        </w:tc>
      </w:tr>
      <w:tr w:rsidR="00E450E3" w:rsidRPr="00B86DE9" w14:paraId="58CA554D" w14:textId="77777777" w:rsidTr="00375D0E">
        <w:trPr>
          <w:trHeight w:val="359"/>
        </w:trPr>
        <w:tc>
          <w:tcPr>
            <w:tcW w:w="2160" w:type="dxa"/>
            <w:vMerge/>
          </w:tcPr>
          <w:p w14:paraId="0390637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5543A61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 (9;22)</w:t>
            </w:r>
          </w:p>
        </w:tc>
        <w:tc>
          <w:tcPr>
            <w:tcW w:w="1871" w:type="dxa"/>
          </w:tcPr>
          <w:p w14:paraId="1F488BFE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12</w:t>
            </w:r>
          </w:p>
        </w:tc>
        <w:tc>
          <w:tcPr>
            <w:tcW w:w="2160" w:type="dxa"/>
          </w:tcPr>
          <w:p w14:paraId="3D2F408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3.6%</w:t>
            </w:r>
          </w:p>
        </w:tc>
      </w:tr>
      <w:tr w:rsidR="00E450E3" w:rsidRPr="00B86DE9" w14:paraId="62F2D13D" w14:textId="77777777" w:rsidTr="00375D0E">
        <w:trPr>
          <w:trHeight w:val="407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65374CE7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158E2345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08EBD06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Diploidy</w:t>
            </w:r>
          </w:p>
        </w:tc>
        <w:tc>
          <w:tcPr>
            <w:tcW w:w="2359" w:type="dxa"/>
            <w:shd w:val="clear" w:color="auto" w:fill="F2CEED" w:themeFill="accent5" w:themeFillTint="33"/>
          </w:tcPr>
          <w:p w14:paraId="59A5E98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Hyperdiploidy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4CFE085D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22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4893A376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6.6%</w:t>
            </w:r>
          </w:p>
        </w:tc>
      </w:tr>
      <w:tr w:rsidR="00E450E3" w:rsidRPr="00B86DE9" w14:paraId="2C5F83C1" w14:textId="77777777" w:rsidTr="00375D0E">
        <w:trPr>
          <w:trHeight w:val="321"/>
        </w:trPr>
        <w:tc>
          <w:tcPr>
            <w:tcW w:w="2160" w:type="dxa"/>
            <w:vMerge/>
          </w:tcPr>
          <w:p w14:paraId="1851F62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1B5D7D6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Hypodiploidy</w:t>
            </w:r>
          </w:p>
        </w:tc>
        <w:tc>
          <w:tcPr>
            <w:tcW w:w="1871" w:type="dxa"/>
          </w:tcPr>
          <w:p w14:paraId="6CA0B195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</w:t>
            </w:r>
          </w:p>
        </w:tc>
        <w:tc>
          <w:tcPr>
            <w:tcW w:w="2160" w:type="dxa"/>
          </w:tcPr>
          <w:p w14:paraId="6BC980C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0.3%</w:t>
            </w:r>
          </w:p>
        </w:tc>
      </w:tr>
      <w:tr w:rsidR="00E450E3" w:rsidRPr="00B86DE9" w14:paraId="389B30CA" w14:textId="77777777" w:rsidTr="00375D0E">
        <w:trPr>
          <w:trHeight w:val="640"/>
        </w:trPr>
        <w:tc>
          <w:tcPr>
            <w:tcW w:w="2160" w:type="dxa"/>
            <w:vMerge/>
            <w:shd w:val="clear" w:color="auto" w:fill="F2CEED" w:themeFill="accent5" w:themeFillTint="33"/>
          </w:tcPr>
          <w:p w14:paraId="674E550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43201C05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Normal karyotyping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41DFD40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88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42D676D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26.5%</w:t>
            </w:r>
          </w:p>
        </w:tc>
      </w:tr>
      <w:tr w:rsidR="00E450E3" w:rsidRPr="00B86DE9" w14:paraId="570BED7F" w14:textId="77777777" w:rsidTr="00375D0E">
        <w:trPr>
          <w:trHeight w:val="716"/>
        </w:trPr>
        <w:tc>
          <w:tcPr>
            <w:tcW w:w="2160" w:type="dxa"/>
            <w:vMerge/>
          </w:tcPr>
          <w:p w14:paraId="34AB7ED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322CCBB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Not determined</w:t>
            </w:r>
          </w:p>
        </w:tc>
        <w:tc>
          <w:tcPr>
            <w:tcW w:w="1871" w:type="dxa"/>
          </w:tcPr>
          <w:p w14:paraId="7B8F7F9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220</w:t>
            </w:r>
          </w:p>
        </w:tc>
        <w:tc>
          <w:tcPr>
            <w:tcW w:w="2160" w:type="dxa"/>
          </w:tcPr>
          <w:p w14:paraId="4B1DF34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66.4%</w:t>
            </w:r>
          </w:p>
        </w:tc>
      </w:tr>
      <w:tr w:rsidR="00E450E3" w:rsidRPr="00B86DE9" w14:paraId="4ABB6566" w14:textId="77777777" w:rsidTr="00375D0E">
        <w:trPr>
          <w:trHeight w:val="393"/>
        </w:trPr>
        <w:tc>
          <w:tcPr>
            <w:tcW w:w="2160" w:type="dxa"/>
            <w:vMerge w:val="restart"/>
            <w:shd w:val="clear" w:color="auto" w:fill="F2CEED" w:themeFill="accent5" w:themeFillTint="33"/>
          </w:tcPr>
          <w:p w14:paraId="7FA30C2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  <w:p w14:paraId="2D155CE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Cellularity of BM</w:t>
            </w:r>
          </w:p>
          <w:p w14:paraId="2798E63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2FC410CA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Normocellular</w:t>
            </w:r>
          </w:p>
        </w:tc>
        <w:tc>
          <w:tcPr>
            <w:tcW w:w="1871" w:type="dxa"/>
            <w:shd w:val="clear" w:color="auto" w:fill="F2CEED" w:themeFill="accent5" w:themeFillTint="33"/>
          </w:tcPr>
          <w:p w14:paraId="0FC4DC31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115</w:t>
            </w:r>
          </w:p>
        </w:tc>
        <w:tc>
          <w:tcPr>
            <w:tcW w:w="2160" w:type="dxa"/>
            <w:shd w:val="clear" w:color="auto" w:fill="F2CEED" w:themeFill="accent5" w:themeFillTint="33"/>
          </w:tcPr>
          <w:p w14:paraId="0E40103B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34.7%</w:t>
            </w:r>
          </w:p>
        </w:tc>
      </w:tr>
      <w:tr w:rsidR="00E450E3" w:rsidRPr="00B86DE9" w14:paraId="2EDCD19D" w14:textId="77777777" w:rsidTr="00375D0E">
        <w:trPr>
          <w:trHeight w:val="340"/>
        </w:trPr>
        <w:tc>
          <w:tcPr>
            <w:tcW w:w="2160" w:type="dxa"/>
            <w:vMerge/>
          </w:tcPr>
          <w:p w14:paraId="122DDC37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0465DB83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Hypercellular</w:t>
            </w:r>
          </w:p>
        </w:tc>
        <w:tc>
          <w:tcPr>
            <w:tcW w:w="1871" w:type="dxa"/>
          </w:tcPr>
          <w:p w14:paraId="52A2E68A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172</w:t>
            </w:r>
          </w:p>
        </w:tc>
        <w:tc>
          <w:tcPr>
            <w:tcW w:w="2160" w:type="dxa"/>
          </w:tcPr>
          <w:p w14:paraId="4E730D94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51.9%</w:t>
            </w:r>
          </w:p>
        </w:tc>
      </w:tr>
      <w:tr w:rsidR="00E450E3" w:rsidRPr="00B86DE9" w14:paraId="54336C43" w14:textId="77777777" w:rsidTr="00375D0E">
        <w:trPr>
          <w:trHeight w:val="340"/>
        </w:trPr>
        <w:tc>
          <w:tcPr>
            <w:tcW w:w="2160" w:type="dxa"/>
            <w:vMerge/>
          </w:tcPr>
          <w:p w14:paraId="68624E9F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</w:p>
        </w:tc>
        <w:tc>
          <w:tcPr>
            <w:tcW w:w="2359" w:type="dxa"/>
            <w:shd w:val="clear" w:color="auto" w:fill="F2CEED" w:themeFill="accent5" w:themeFillTint="33"/>
          </w:tcPr>
          <w:p w14:paraId="1E6F1AC2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Hypocellular</w:t>
            </w:r>
          </w:p>
        </w:tc>
        <w:tc>
          <w:tcPr>
            <w:tcW w:w="1871" w:type="dxa"/>
          </w:tcPr>
          <w:p w14:paraId="276234A8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43</w:t>
            </w:r>
          </w:p>
        </w:tc>
        <w:tc>
          <w:tcPr>
            <w:tcW w:w="2160" w:type="dxa"/>
          </w:tcPr>
          <w:p w14:paraId="7D8AE300" w14:textId="77777777" w:rsidR="00E450E3" w:rsidRPr="00B86DE9" w:rsidRDefault="00E450E3" w:rsidP="00375D0E">
            <w:pPr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B86DE9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12.9%</w:t>
            </w:r>
          </w:p>
        </w:tc>
      </w:tr>
    </w:tbl>
    <w:p w14:paraId="23EC216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0E3"/>
    <w:rsid w:val="000C4033"/>
    <w:rsid w:val="004B42CB"/>
    <w:rsid w:val="005F2B46"/>
    <w:rsid w:val="006E1731"/>
    <w:rsid w:val="00757635"/>
    <w:rsid w:val="00B260B7"/>
    <w:rsid w:val="00B85331"/>
    <w:rsid w:val="00E023F9"/>
    <w:rsid w:val="00E4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1DD1D"/>
  <w15:chartTrackingRefBased/>
  <w15:docId w15:val="{B43322CC-003E-4D89-B4DF-DE3B89203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0E3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0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0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0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0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0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0E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0E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0E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0E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0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0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0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0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0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0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0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0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0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0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E45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0E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E45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0E3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E450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0E3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E450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0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0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0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534</Characters>
  <Application>Microsoft Office Word</Application>
  <DocSecurity>0</DocSecurity>
  <Lines>112</Lines>
  <Paragraphs>84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2026-03-24T23:07:00Z</dcterms:created>
  <dcterms:modified xsi:type="dcterms:W3CDTF">2026-03-24T23:13:00Z</dcterms:modified>
</cp:coreProperties>
</file>