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</w:rPr>
        <w:drawing>
          <wp:inline distB="114300" distT="114300" distL="114300" distR="114300">
            <wp:extent cx="5943600" cy="15240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7691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Supplementary figure 1.Subclonal composition across the dataset. a: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X axis shows number of subclones across patients, colored by cancer type. T indicates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transient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samples.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</w:rPr>
        <w:drawing>
          <wp:inline distB="114300" distT="114300" distL="114300" distR="114300">
            <wp:extent cx="4562475" cy="2019300"/>
            <wp:effectExtent b="0" l="0" r="0" t="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69408" l="0" r="2323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01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Supplementary figure 2. Genetic constraints on phenotype. 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Mean R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from a linear model given T (tumor type)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(n: 1000, median: 0.11, IQR: 0.05-0.19)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, T+P (patient)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(n: 1000, median: 0.24, IQR: 0.14-0.39)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and T+P+C (clone)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(n: 1000, median: 0.25, IQR: 0.15-0.42)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of all tumor cells from patients that have subclones. Error bars indicate standard deviation of the mean (SEM).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Unpaired, two-sided wilcoxon rank sum test with continuity correction was performed for statistical testing, p value was adjusted with the holm method and all p values were &lt;2.2x10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-16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T vs T+P: W=246394, 95% CI: -0.13 -0.10, T vs T+P+C: W=227029, 95% CI: -0.14 -0.12, T+P vs T+P+C: W=472257, 95% CI: -0.03 -0.00.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Tumor type explains most of the variance, while subclonality increases R2 by approximately 5% of total, or 10% of the additional variance explained by the patient identity.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Pairwise analysis of clone pairs, genetic events plotted against transcriptomic distance. Vertical dotted line indicates 0.5.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  <w:drawing>
          <wp:inline distB="114300" distT="114300" distL="114300" distR="114300">
            <wp:extent cx="5943600" cy="7105650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1033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05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Supplementary figure 3. Genome-wide dosage effects across cancer types. 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Top: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Pearson correlation across all chromosomes split by sex of the patient. Bottom: Normalised coefficient (slope) across all chromosomes split by sex of the patient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Mean slope +/- standard error of the mean (SEM) of oncogenes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(n: 455, median: 0.60, IQR: 0.27-0.91)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and tumor suppressor genes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(n: 289, median: 0.59, IQR: 0.26-0.96)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Unpaired, two-sided wilcoxon rank sum test with continuity correction was performed for statistical testing. W=65449, p=0.92, 95% CI: -0.08 0.08.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Dosage effects of individual genes. The slope of each line is from single-cell robust linear models and the data shown are single cells. Table values are Pearson correlation (r) and Pearson p value (p) and linear model slope (s) based on single-cell data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values same as in Figure 4e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Same as in c except the dots shown are subclones. 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</w:rPr>
        <w:drawing>
          <wp:inline distB="114300" distT="114300" distL="114300" distR="114300">
            <wp:extent cx="2127250" cy="1476375"/>
            <wp:effectExtent b="0" l="0" r="0" t="0"/>
            <wp:docPr id="4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0"/>
                    <a:srcRect b="57840" l="2190" r="6201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476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Supplementary figure 4. Predictions of CN by expression based on CNV segment size and amplification. 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Adjusted R squared of random forest predictions of CN by expression.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FOHAS (n: 26, median: 0.06, IQR: 0.01-0.11), Focal low (n: 9, median: 0.21 0., IQR: 0.09-0.46), Small (n: 244, median: 0.17, IQR: 0.07-0.30) and Large (n:30, median: 0.19, IQR: 0.08-0.25).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Unpaired, two-sided wilcoxon rank sum test with continuity correction was performed for statistical testing. FOHAS vs Focal low: W=58, p=0.03, 95% CI: -0.36 -0.02. FOHAS vs Small: W=1687, p=8.78x10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-5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95% CI: -0.16 -0.05. FOHAS vs Large: W=195, p=1.1x10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-3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95% CI: -0.18 –0.05. Star indicates significance p&lt;0.05.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</w:rPr>
        <w:drawing>
          <wp:inline distB="114300" distT="114300" distL="114300" distR="114300">
            <wp:extent cx="5943600" cy="4953000"/>
            <wp:effectExtent b="0" l="0" r="0" t="0"/>
            <wp:docPr id="7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 b="4444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Supplementary figure 5. Non-cancer cell CNVs. 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All CNVs found in non-cancer cells, split by cell type, annotated by transcriptomic class.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All fibroblasts with amplifications on chr 7, chr 12 or chr 18, split by patient. 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  <w:drawing>
          <wp:inline distB="114300" distT="114300" distL="114300" distR="114300">
            <wp:extent cx="5943600" cy="1440392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8182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03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Supplementary figure 6.Transient clonality. 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Pearson correlation of dosage effect in clonal and transient samples.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CN heatmap of OC8. Heatmap shows each single cell as a row and copy numbers are indicated by color. Aneuploid and diploid cells are separated as blocks.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Same as b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for BC8. 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943600" cy="6071658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b="2338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16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Supplementary figure 7. Phenotypic effects of transient clonality in solid tumors. 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Pathway analysis of BC, OC and SRC. Color shows normalized enrichment score (NES) clonal over transient cases. P value between the clonal and transient patients is shown as size. Pathways are hallmark pathways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Z scores per tumor type for the three hallmark pathways from 6A split by genotype.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All non-immune related pathways that have normalized enrichment scores (NES) in the same direction and are significant in all subtypes between transient and clonal samples.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20 most significantly enriched Reactome, Hallmark and KEGG pathways between transient and clonal leiomyosarcomas. Colored by NES, shape indicates significance (&lt;0.05)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Same as d for OC.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f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Same as d and e for TNBC.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jpg"/><Relationship Id="rId10" Type="http://schemas.openxmlformats.org/officeDocument/2006/relationships/image" Target="media/image7.jpg"/><Relationship Id="rId13" Type="http://schemas.openxmlformats.org/officeDocument/2006/relationships/image" Target="media/image3.jpg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/UzCGf5tep8gf1OiiV7Fbij9aw==">CgMxLjA4AGogChRzdWdnZXN0Lm5sbHVxN3YxOWtnNBIIU29scnVuIEtqIAoUc3VnZ2VzdC42cnE1dXl6YnMxa3YSCFNvbHJ1biBLaiAKFHN1Z2dlc3QubXVrNnQ0YnB0cnlwEghTb2xydW4gS2ogChRzdWdnZXN0LmU3djFmd3k1cnlqbxIIU29scnVuIEtqIAoUc3VnZ2VzdC5jMDA4OGl4MG9zM2MSCFNvbHJ1biBLciExb1dhNkMyeXZaUWxSZ25KY0c2clFqN2VhREUxeTFZe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