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FAD5" w14:textId="1A130C0E" w:rsidR="00B95EDD" w:rsidRPr="00B95EDD" w:rsidRDefault="00B95EDD" w:rsidP="00B95EDD">
      <w:pPr>
        <w:rPr>
          <w:rFonts w:ascii="Calibri" w:hAnsi="Calibri" w:cs="Calibri"/>
        </w:rPr>
      </w:pPr>
      <w:r w:rsidRPr="00B95EDD">
        <w:rPr>
          <w:rFonts w:ascii="Calibri" w:hAnsi="Calibri" w:cs="Calibri"/>
        </w:rPr>
        <w:t xml:space="preserve">Table </w:t>
      </w:r>
      <w:r w:rsidR="002A3DE8">
        <w:rPr>
          <w:rFonts w:ascii="Calibri" w:hAnsi="Calibri" w:cs="Calibri" w:hint="eastAsia"/>
        </w:rPr>
        <w:t>S</w:t>
      </w:r>
      <w:r w:rsidRPr="00B95EDD">
        <w:rPr>
          <w:rFonts w:ascii="Calibri" w:hAnsi="Calibri" w:cs="Calibri"/>
        </w:rPr>
        <w:t>1. Clinical characteristics of patients</w:t>
      </w:r>
    </w:p>
    <w:tbl>
      <w:tblPr>
        <w:tblW w:w="99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80"/>
        <w:gridCol w:w="2481"/>
        <w:gridCol w:w="2481"/>
        <w:gridCol w:w="2481"/>
      </w:tblGrid>
      <w:tr w:rsidR="00870463" w:rsidRPr="00870463" w14:paraId="16B0D122" w14:textId="77777777" w:rsidTr="00870463">
        <w:trPr>
          <w:trHeight w:val="323"/>
        </w:trPr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4310AD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Patients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374D1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Benign (n=102)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56A11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Malignant (n=83)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C2D6A1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  <w:i/>
                <w:iCs/>
              </w:rPr>
              <w:t>p</w:t>
            </w:r>
            <w:r w:rsidRPr="00870463">
              <w:rPr>
                <w:rFonts w:ascii="Calibri" w:hAnsi="Calibri" w:cs="Calibri"/>
              </w:rPr>
              <w:t>—value</w:t>
            </w:r>
          </w:p>
        </w:tc>
      </w:tr>
      <w:tr w:rsidR="00870463" w:rsidRPr="00870463" w14:paraId="5FA4CCF3" w14:textId="77777777" w:rsidTr="00870463">
        <w:trPr>
          <w:trHeight w:val="584"/>
        </w:trPr>
        <w:tc>
          <w:tcPr>
            <w:tcW w:w="24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3B562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Age, years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6234A3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44.1 ± 1.9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A285A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59.7 ± 1.3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B0E69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&lt;0.01</w:t>
            </w:r>
          </w:p>
        </w:tc>
      </w:tr>
      <w:tr w:rsidR="00870463" w:rsidRPr="00870463" w14:paraId="28273C23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77B51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Subtype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2A1A0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F50BE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945CA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1590B2A4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AD7F8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 xml:space="preserve">  Endometrial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607C02FC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51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108B58BD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-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4CD8004F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77367808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21EC2E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 xml:space="preserve">  Mucinous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0F6EA02B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17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2203440D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-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72566390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115FAC00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A7BA52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 xml:space="preserve">  Serous 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60A3DFE3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34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09D0EA4D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-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2EB92F7D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71F2C993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562A75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Stage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795A8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52EFD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87B66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1AE7BF99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BFE39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 xml:space="preserve">  I/II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C480E3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-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11915671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11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0FADD597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028BEEC1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E1DD5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 xml:space="preserve">  III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BB58A1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-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17441A0B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58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2AA7CDB9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7844B820" w14:textId="77777777" w:rsidTr="00870463">
        <w:trPr>
          <w:trHeight w:val="584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530C99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 xml:space="preserve">  IV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17230D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-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40A86F8E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14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2" w:type="dxa"/>
              <w:right w:w="15" w:type="dxa"/>
            </w:tcMar>
            <w:vAlign w:val="center"/>
            <w:hideMark/>
          </w:tcPr>
          <w:p w14:paraId="18CC7F84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</w:p>
        </w:tc>
      </w:tr>
      <w:tr w:rsidR="00870463" w:rsidRPr="00870463" w14:paraId="2895C7D8" w14:textId="77777777" w:rsidTr="00870463">
        <w:trPr>
          <w:trHeight w:val="21"/>
        </w:trPr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8A745" w14:textId="77777777" w:rsidR="00870463" w:rsidRPr="00870463" w:rsidRDefault="00870463" w:rsidP="00870463">
            <w:pPr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CA125, U/mL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607D1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66.30 ± 37.7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6993E" w14:textId="6FA66C64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1703.83 ± 1008.5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A1C1D5" w14:textId="77777777" w:rsidR="00870463" w:rsidRPr="00870463" w:rsidRDefault="00870463" w:rsidP="00870463">
            <w:pPr>
              <w:jc w:val="center"/>
              <w:rPr>
                <w:rFonts w:ascii="Calibri" w:hAnsi="Calibri" w:cs="Calibri"/>
              </w:rPr>
            </w:pPr>
            <w:r w:rsidRPr="00870463">
              <w:rPr>
                <w:rFonts w:ascii="Calibri" w:hAnsi="Calibri" w:cs="Calibri"/>
              </w:rPr>
              <w:t>&lt;0.01</w:t>
            </w:r>
          </w:p>
        </w:tc>
      </w:tr>
    </w:tbl>
    <w:p w14:paraId="25D9166D" w14:textId="77777777" w:rsidR="0064120A" w:rsidRPr="0064120A" w:rsidRDefault="0064120A" w:rsidP="0064120A">
      <w:pPr>
        <w:rPr>
          <w:rFonts w:ascii="Calibri" w:hAnsi="Calibri" w:cs="Calibri"/>
        </w:rPr>
      </w:pPr>
      <w:r w:rsidRPr="0064120A">
        <w:rPr>
          <w:rFonts w:ascii="Calibri" w:hAnsi="Calibri" w:cs="Calibri"/>
        </w:rPr>
        <w:t xml:space="preserve">*. Values are presented as numbers or </w:t>
      </w:r>
      <w:proofErr w:type="spellStart"/>
      <w:r w:rsidRPr="0064120A">
        <w:rPr>
          <w:rFonts w:ascii="Calibri" w:hAnsi="Calibri" w:cs="Calibri"/>
        </w:rPr>
        <w:t>Mean±SEM</w:t>
      </w:r>
      <w:proofErr w:type="spellEnd"/>
      <w:r w:rsidRPr="0064120A">
        <w:rPr>
          <w:rFonts w:ascii="Calibri" w:hAnsi="Calibri" w:cs="Calibri"/>
        </w:rPr>
        <w:t>.</w:t>
      </w:r>
    </w:p>
    <w:p w14:paraId="2BC18A59" w14:textId="322254C0" w:rsidR="005F74D9" w:rsidRPr="0064120A" w:rsidRDefault="0064120A">
      <w:pPr>
        <w:rPr>
          <w:rFonts w:ascii="Calibri" w:hAnsi="Calibri" w:cs="Calibri"/>
        </w:rPr>
      </w:pPr>
      <w:r w:rsidRPr="0064120A">
        <w:rPr>
          <w:rFonts w:ascii="Calibri" w:hAnsi="Calibri" w:cs="Calibri"/>
        </w:rPr>
        <w:t xml:space="preserve">*. CA125 measurements were available in 58 of 185 patients. </w:t>
      </w:r>
    </w:p>
    <w:sectPr w:rsidR="005F74D9" w:rsidRPr="0064120A" w:rsidSect="006412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C743" w14:textId="77777777" w:rsidR="00325DD6" w:rsidRDefault="00325DD6" w:rsidP="002A3DE8">
      <w:pPr>
        <w:spacing w:after="0" w:line="240" w:lineRule="auto"/>
      </w:pPr>
      <w:r>
        <w:separator/>
      </w:r>
    </w:p>
  </w:endnote>
  <w:endnote w:type="continuationSeparator" w:id="0">
    <w:p w14:paraId="7E0A4D00" w14:textId="77777777" w:rsidR="00325DD6" w:rsidRDefault="00325DD6" w:rsidP="002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536CC" w14:textId="77777777" w:rsidR="00325DD6" w:rsidRDefault="00325DD6" w:rsidP="002A3DE8">
      <w:pPr>
        <w:spacing w:after="0" w:line="240" w:lineRule="auto"/>
      </w:pPr>
      <w:r>
        <w:separator/>
      </w:r>
    </w:p>
  </w:footnote>
  <w:footnote w:type="continuationSeparator" w:id="0">
    <w:p w14:paraId="1A638E67" w14:textId="77777777" w:rsidR="00325DD6" w:rsidRDefault="00325DD6" w:rsidP="002A3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EA"/>
    <w:rsid w:val="00111B7D"/>
    <w:rsid w:val="002A3DE8"/>
    <w:rsid w:val="002A6C98"/>
    <w:rsid w:val="00325DD6"/>
    <w:rsid w:val="0040152E"/>
    <w:rsid w:val="005F74D9"/>
    <w:rsid w:val="0064120A"/>
    <w:rsid w:val="00870463"/>
    <w:rsid w:val="00B4156E"/>
    <w:rsid w:val="00B818AD"/>
    <w:rsid w:val="00B95EDD"/>
    <w:rsid w:val="00DA299D"/>
    <w:rsid w:val="00E1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BDA1C"/>
  <w15:chartTrackingRefBased/>
  <w15:docId w15:val="{E3389A5F-B177-4D54-85D1-1B82F448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0F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FE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FE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FE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FE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FE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FE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0F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10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10FE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10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10FE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10FE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10FE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10FE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10F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0F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10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F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10F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0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10F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0F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0F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0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10F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0FE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3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A3DE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A3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A3D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307</Characters>
  <Application>Microsoft Office Word</Application>
  <DocSecurity>0</DocSecurity>
  <Lines>47</Lines>
  <Paragraphs>35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Aeolus Field</dc:creator>
  <cp:keywords/>
  <dc:description/>
  <cp:lastModifiedBy>Aeolus Field</cp:lastModifiedBy>
  <cp:revision>7</cp:revision>
  <dcterms:created xsi:type="dcterms:W3CDTF">2025-12-14T12:18:00Z</dcterms:created>
  <dcterms:modified xsi:type="dcterms:W3CDTF">2026-03-01T10:35:00Z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349796c0-2158-4ced-910d-4dada491a842</vt:lpwstr>
  </property>
</Properties>
</file>