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63062" w14:textId="77777777" w:rsidR="00D6465A" w:rsidRPr="008B01AE" w:rsidRDefault="00D6465A" w:rsidP="00D6465A">
      <w:pPr>
        <w:spacing w:line="480" w:lineRule="auto"/>
        <w:jc w:val="both"/>
        <w:rPr>
          <w:rFonts w:cs="Arial"/>
          <w:b/>
          <w:bCs/>
        </w:rPr>
      </w:pPr>
      <w:r w:rsidRPr="008B01AE">
        <w:rPr>
          <w:rFonts w:cs="Arial"/>
          <w:b/>
          <w:bCs/>
        </w:rPr>
        <w:t>List of Supplemental Figures</w:t>
      </w:r>
    </w:p>
    <w:p w14:paraId="465ACBCF" w14:textId="77777777" w:rsidR="00D6465A" w:rsidRPr="008B01AE" w:rsidRDefault="00D6465A" w:rsidP="00D6465A">
      <w:pPr>
        <w:spacing w:line="480" w:lineRule="auto"/>
        <w:jc w:val="both"/>
        <w:rPr>
          <w:rFonts w:cs="Arial"/>
        </w:rPr>
      </w:pPr>
      <w:r w:rsidRPr="008B01AE">
        <w:rPr>
          <w:rFonts w:cs="Arial"/>
          <w:b/>
          <w:bCs/>
        </w:rPr>
        <w:t>Fig</w:t>
      </w:r>
      <w:r>
        <w:rPr>
          <w:rFonts w:cs="Arial"/>
          <w:b/>
          <w:bCs/>
        </w:rPr>
        <w:t>.</w:t>
      </w:r>
      <w:r w:rsidRPr="008B01AE">
        <w:rPr>
          <w:rFonts w:cs="Arial"/>
          <w:b/>
          <w:bCs/>
        </w:rPr>
        <w:t xml:space="preserve"> </w:t>
      </w:r>
      <w:r>
        <w:rPr>
          <w:rFonts w:cs="Arial"/>
          <w:b/>
          <w:bCs/>
        </w:rPr>
        <w:t>S</w:t>
      </w:r>
      <w:r w:rsidRPr="008B01AE">
        <w:rPr>
          <w:rFonts w:cs="Arial"/>
          <w:b/>
          <w:bCs/>
        </w:rPr>
        <w:t xml:space="preserve">1 </w:t>
      </w:r>
      <w:r w:rsidRPr="008B01AE">
        <w:rPr>
          <w:rFonts w:cs="Arial"/>
        </w:rPr>
        <w:t>Translational validation and interferon-associated regulatory programs of macrophage states during muscle regeneration.</w:t>
      </w:r>
    </w:p>
    <w:p w14:paraId="2449A47C" w14:textId="77777777" w:rsidR="00D6465A" w:rsidRPr="008B01AE" w:rsidRDefault="00D6465A" w:rsidP="00D6465A">
      <w:pPr>
        <w:spacing w:line="480" w:lineRule="auto"/>
        <w:jc w:val="both"/>
        <w:rPr>
          <w:rFonts w:cs="Arial"/>
          <w:b/>
          <w:bCs/>
        </w:rPr>
      </w:pPr>
      <w:r w:rsidRPr="008B01AE">
        <w:rPr>
          <w:rFonts w:cs="Arial"/>
          <w:b/>
          <w:bCs/>
        </w:rPr>
        <w:t>Fig</w:t>
      </w:r>
      <w:r>
        <w:rPr>
          <w:rFonts w:cs="Arial"/>
          <w:b/>
          <w:bCs/>
        </w:rPr>
        <w:t>.</w:t>
      </w:r>
      <w:r w:rsidRPr="008B01AE">
        <w:rPr>
          <w:rFonts w:cs="Arial"/>
          <w:b/>
          <w:bCs/>
        </w:rPr>
        <w:t xml:space="preserve"> </w:t>
      </w:r>
      <w:r>
        <w:rPr>
          <w:rFonts w:cs="Arial"/>
          <w:b/>
          <w:bCs/>
        </w:rPr>
        <w:t>S</w:t>
      </w:r>
      <w:r w:rsidRPr="008B01AE">
        <w:rPr>
          <w:rFonts w:cs="Arial"/>
          <w:b/>
          <w:bCs/>
        </w:rPr>
        <w:t xml:space="preserve">2 </w:t>
      </w:r>
      <w:r w:rsidRPr="008B01AE">
        <w:rPr>
          <w:rFonts w:cs="Arial"/>
        </w:rPr>
        <w:t>Integration of snRNA- and scRNA-seq datasets resolves macrophage subpopulation identities.</w:t>
      </w:r>
    </w:p>
    <w:p w14:paraId="3837EC2F" w14:textId="77777777" w:rsidR="00D6465A" w:rsidRPr="008B01AE" w:rsidRDefault="00D6465A" w:rsidP="00D6465A">
      <w:pPr>
        <w:spacing w:line="480" w:lineRule="auto"/>
        <w:jc w:val="both"/>
        <w:rPr>
          <w:rFonts w:cs="Arial"/>
          <w:b/>
          <w:bCs/>
        </w:rPr>
      </w:pPr>
      <w:r w:rsidRPr="008B01AE">
        <w:rPr>
          <w:rFonts w:cs="Arial"/>
          <w:b/>
          <w:bCs/>
        </w:rPr>
        <w:t>Fig</w:t>
      </w:r>
      <w:r>
        <w:rPr>
          <w:rFonts w:cs="Arial"/>
          <w:b/>
          <w:bCs/>
        </w:rPr>
        <w:t>.</w:t>
      </w:r>
      <w:r w:rsidRPr="008B01AE">
        <w:rPr>
          <w:rFonts w:cs="Arial"/>
          <w:b/>
          <w:bCs/>
        </w:rPr>
        <w:t xml:space="preserve"> </w:t>
      </w:r>
      <w:r>
        <w:rPr>
          <w:rFonts w:cs="Arial"/>
          <w:b/>
          <w:bCs/>
        </w:rPr>
        <w:t>S</w:t>
      </w:r>
      <w:r w:rsidRPr="008B01AE">
        <w:rPr>
          <w:rFonts w:cs="Arial"/>
          <w:b/>
          <w:bCs/>
        </w:rPr>
        <w:t xml:space="preserve">3 </w:t>
      </w:r>
      <w:r w:rsidRPr="008B01AE">
        <w:rPr>
          <w:rFonts w:cs="Arial"/>
        </w:rPr>
        <w:t>Spatial segregation, niche association, and growth-factor responsiveness of macrophage subpopulations during muscle regeneration.</w:t>
      </w:r>
    </w:p>
    <w:p w14:paraId="546C9752" w14:textId="77777777" w:rsidR="00D6465A" w:rsidRPr="008B01AE" w:rsidRDefault="00D6465A" w:rsidP="00D6465A">
      <w:pPr>
        <w:spacing w:line="480" w:lineRule="auto"/>
        <w:jc w:val="both"/>
        <w:rPr>
          <w:rFonts w:cs="Arial"/>
          <w:b/>
          <w:bCs/>
        </w:rPr>
      </w:pPr>
      <w:r w:rsidRPr="008B01AE">
        <w:rPr>
          <w:rFonts w:cs="Arial"/>
          <w:b/>
          <w:bCs/>
        </w:rPr>
        <w:t>Fig</w:t>
      </w:r>
      <w:r>
        <w:rPr>
          <w:rFonts w:cs="Arial"/>
          <w:b/>
          <w:bCs/>
        </w:rPr>
        <w:t>.</w:t>
      </w:r>
      <w:r w:rsidRPr="008B01AE">
        <w:rPr>
          <w:rFonts w:cs="Arial"/>
          <w:b/>
          <w:bCs/>
        </w:rPr>
        <w:t xml:space="preserve"> </w:t>
      </w:r>
      <w:r>
        <w:rPr>
          <w:rFonts w:cs="Arial"/>
          <w:b/>
          <w:bCs/>
        </w:rPr>
        <w:t>S</w:t>
      </w:r>
      <w:r w:rsidRPr="008B01AE">
        <w:rPr>
          <w:rFonts w:cs="Arial"/>
          <w:b/>
          <w:bCs/>
        </w:rPr>
        <w:t xml:space="preserve">4 </w:t>
      </w:r>
      <w:r w:rsidRPr="008B01AE">
        <w:rPr>
          <w:rFonts w:cs="Arial"/>
        </w:rPr>
        <w:t>Temporal transcriptional remodeling of monocyte-derived macrophages during muscle regeneration.</w:t>
      </w:r>
    </w:p>
    <w:p w14:paraId="64F6133B" w14:textId="77777777" w:rsidR="00D6465A" w:rsidRPr="008B01AE" w:rsidRDefault="00D6465A" w:rsidP="00D6465A">
      <w:pPr>
        <w:spacing w:line="480" w:lineRule="auto"/>
        <w:jc w:val="both"/>
        <w:rPr>
          <w:rFonts w:cs="Arial"/>
          <w:b/>
          <w:bCs/>
        </w:rPr>
      </w:pPr>
      <w:r w:rsidRPr="008B01AE">
        <w:rPr>
          <w:rFonts w:cs="Arial"/>
          <w:b/>
          <w:bCs/>
        </w:rPr>
        <w:t>Fig</w:t>
      </w:r>
      <w:r>
        <w:rPr>
          <w:rFonts w:cs="Arial"/>
          <w:b/>
          <w:bCs/>
        </w:rPr>
        <w:t>.</w:t>
      </w:r>
      <w:r w:rsidRPr="008B01AE">
        <w:rPr>
          <w:rFonts w:cs="Arial"/>
          <w:b/>
          <w:bCs/>
        </w:rPr>
        <w:t xml:space="preserve"> </w:t>
      </w:r>
      <w:r>
        <w:rPr>
          <w:rFonts w:cs="Arial"/>
          <w:b/>
          <w:bCs/>
        </w:rPr>
        <w:t>S</w:t>
      </w:r>
      <w:r w:rsidRPr="008B01AE">
        <w:rPr>
          <w:rFonts w:cs="Arial"/>
          <w:b/>
          <w:bCs/>
        </w:rPr>
        <w:t xml:space="preserve">5 </w:t>
      </w:r>
      <w:r w:rsidRPr="008B01AE">
        <w:rPr>
          <w:rFonts w:cs="Arial"/>
        </w:rPr>
        <w:t>Distinct cell death programs underlie the resolution of macrophage subpopulations during muscle regeneration.</w:t>
      </w:r>
    </w:p>
    <w:p w14:paraId="3A11534C" w14:textId="4F4CB498" w:rsidR="00EB4A2D" w:rsidRDefault="00D6465A" w:rsidP="00D6465A">
      <w:r w:rsidRPr="008B01AE">
        <w:rPr>
          <w:rFonts w:cs="Arial"/>
          <w:b/>
          <w:bCs/>
        </w:rPr>
        <w:t>Fig</w:t>
      </w:r>
      <w:r>
        <w:rPr>
          <w:rFonts w:cs="Arial"/>
          <w:b/>
          <w:bCs/>
        </w:rPr>
        <w:t>.</w:t>
      </w:r>
      <w:r w:rsidRPr="008B01AE">
        <w:rPr>
          <w:rFonts w:cs="Arial"/>
          <w:b/>
          <w:bCs/>
        </w:rPr>
        <w:t xml:space="preserve"> </w:t>
      </w:r>
      <w:r>
        <w:rPr>
          <w:rFonts w:cs="Arial"/>
          <w:b/>
          <w:bCs/>
        </w:rPr>
        <w:t>S</w:t>
      </w:r>
      <w:r w:rsidRPr="008B01AE">
        <w:rPr>
          <w:rFonts w:cs="Arial"/>
          <w:b/>
          <w:bCs/>
        </w:rPr>
        <w:t xml:space="preserve">6 </w:t>
      </w:r>
      <w:r w:rsidRPr="008B01AE">
        <w:rPr>
          <w:rFonts w:cs="Arial"/>
        </w:rPr>
        <w:t>Macrophage-centered communication networks in dystrophic muscle.</w:t>
      </w: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(Body CS)">
    <w:altName w:val="Times New Roman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65A"/>
    <w:rsid w:val="002C7D54"/>
    <w:rsid w:val="0033371E"/>
    <w:rsid w:val="0049575D"/>
    <w:rsid w:val="005C0D39"/>
    <w:rsid w:val="0070406C"/>
    <w:rsid w:val="00724754"/>
    <w:rsid w:val="00C321FA"/>
    <w:rsid w:val="00C97210"/>
    <w:rsid w:val="00D6465A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9A7C3"/>
  <w15:chartTrackingRefBased/>
  <w15:docId w15:val="{3D5A5B14-74CC-4071-A4CD-7A4B4306E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65A"/>
    <w:pPr>
      <w:widowControl w:val="0"/>
      <w:wordWrap w:val="0"/>
      <w:autoSpaceDE w:val="0"/>
      <w:autoSpaceDN w:val="0"/>
      <w:spacing w:line="240" w:lineRule="auto"/>
    </w:pPr>
    <w:rPr>
      <w:rFonts w:ascii="Arial" w:eastAsia="Arial Unicode MS" w:hAnsi="Arial" w:cs="Times New Roman (Body CS)"/>
      <w:sz w:val="22"/>
      <w:lang w:val="en-US"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465A"/>
    <w:pPr>
      <w:keepNext/>
      <w:keepLines/>
      <w:widowControl/>
      <w:wordWrap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465A"/>
    <w:pPr>
      <w:keepNext/>
      <w:keepLines/>
      <w:widowControl/>
      <w:wordWrap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465A"/>
    <w:pPr>
      <w:keepNext/>
      <w:keepLines/>
      <w:widowControl/>
      <w:wordWrap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465A"/>
    <w:pPr>
      <w:keepNext/>
      <w:keepLines/>
      <w:widowControl/>
      <w:wordWrap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465A"/>
    <w:pPr>
      <w:keepNext/>
      <w:keepLines/>
      <w:widowControl/>
      <w:wordWrap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465A"/>
    <w:pPr>
      <w:keepNext/>
      <w:keepLines/>
      <w:widowControl/>
      <w:wordWrap/>
      <w:autoSpaceDE/>
      <w:autoSpaceDN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465A"/>
    <w:pPr>
      <w:keepNext/>
      <w:keepLines/>
      <w:widowControl/>
      <w:wordWrap/>
      <w:autoSpaceDE/>
      <w:autoSpaceDN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465A"/>
    <w:pPr>
      <w:keepNext/>
      <w:keepLines/>
      <w:widowControl/>
      <w:wordWrap/>
      <w:autoSpaceDE/>
      <w:autoSpaceDN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465A"/>
    <w:pPr>
      <w:keepNext/>
      <w:keepLines/>
      <w:widowControl/>
      <w:wordWrap/>
      <w:autoSpaceDE/>
      <w:autoSpaceDN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46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46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46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46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46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46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46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46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46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465A"/>
    <w:pPr>
      <w:widowControl/>
      <w:wordWrap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D646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465A"/>
    <w:pPr>
      <w:widowControl/>
      <w:numPr>
        <w:ilvl w:val="1"/>
      </w:numPr>
      <w:wordWrap/>
      <w:autoSpaceDE/>
      <w:autoSpaceDN/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646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465A"/>
    <w:pPr>
      <w:widowControl/>
      <w:wordWrap/>
      <w:autoSpaceDE/>
      <w:autoSpaceDN/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D646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465A"/>
    <w:pPr>
      <w:widowControl/>
      <w:wordWrap/>
      <w:autoSpaceDE/>
      <w:autoSpaceDN/>
      <w:spacing w:line="278" w:lineRule="auto"/>
      <w:ind w:left="720"/>
      <w:contextualSpacing/>
    </w:pPr>
    <w:rPr>
      <w:rFonts w:asciiTheme="minorHAnsi" w:eastAsiaTheme="minorHAnsi" w:hAnsiTheme="minorHAnsi" w:cstheme="minorBidi"/>
      <w:sz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D646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465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46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46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598</Characters>
  <Application>Microsoft Office Word</Application>
  <DocSecurity>0</DocSecurity>
  <Lines>9</Lines>
  <Paragraphs>2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2026-03-31T09:02:00Z</dcterms:created>
  <dcterms:modified xsi:type="dcterms:W3CDTF">2026-03-31T09:02:00Z</dcterms:modified>
</cp:coreProperties>
</file>