
<file path=[Content_Types].xml><?xml version="1.0" encoding="utf-8"?>
<Types xmlns="http://schemas.openxmlformats.org/package/2006/content-types">
  <Default Extension="jpeg" ContentType="image/jpeg"/>
  <Default Extension="JPG" ContentType="image/.jp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98B8C">
      <w:pPr>
        <w:jc w:val="both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7800" cy="2162810"/>
            <wp:effectExtent l="0" t="0" r="0" b="889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16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0F1AB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default" w:ascii="Times New Roman" w:hAnsi="Times New Roman" w:eastAsia="等线" w:cs="Times New Roman"/>
          <w:sz w:val="24"/>
          <w:lang w:eastAsia="zh-CN"/>
          <w14:ligatures w14:val="standardContextual"/>
        </w:rPr>
      </w:pPr>
      <w:r>
        <w:rPr>
          <w:rFonts w:hint="default" w:ascii="Times New Roman" w:hAnsi="Times New Roman" w:eastAsia="等线" w:cs="Times New Roman"/>
          <w:b/>
          <w:bCs/>
          <w:sz w:val="24"/>
          <w:lang w:eastAsia="zh-CN"/>
          <w14:ligatures w14:val="standardContextual"/>
        </w:rPr>
        <w:t>Figure S1. Flowchart of the study protocol for differentiating benign and malignant breast lesions using shear wave elastography (SWE).</w:t>
      </w:r>
      <w:r>
        <w:rPr>
          <w:rFonts w:hint="default" w:ascii="Times New Roman" w:hAnsi="Times New Roman" w:eastAsia="等线" w:cs="Times New Roman"/>
          <w:sz w:val="24"/>
          <w:lang w:eastAsia="zh-CN"/>
          <w14:ligatures w14:val="standardContextual"/>
        </w:rPr>
        <w:t xml:space="preserve"> Patients with breast lesions were enrolled based on complete clinical and ultrasound data, stratified by maximum lesion diameter (MD: &lt;1</w:t>
      </w:r>
      <w:r>
        <w:rPr>
          <w:rFonts w:hint="eastAsia" w:ascii="Times New Roman" w:hAnsi="Times New Roman" w:eastAsia="等线" w:cs="Times New Roman"/>
          <w:sz w:val="24"/>
          <w:lang w:val="en-US" w:eastAsia="zh-CN"/>
          <w14:ligatures w14:val="standardContextual"/>
        </w:rPr>
        <w:t>0</w:t>
      </w:r>
      <w:r>
        <w:rPr>
          <w:rFonts w:hint="default" w:ascii="Times New Roman" w:hAnsi="Times New Roman" w:eastAsia="等线" w:cs="Times New Roman"/>
          <w:sz w:val="24"/>
          <w:lang w:eastAsia="zh-CN"/>
          <w14:ligatures w14:val="standardContextual"/>
        </w:rPr>
        <w:t xml:space="preserve"> mm, 1</w:t>
      </w:r>
      <w:r>
        <w:rPr>
          <w:rFonts w:hint="eastAsia" w:ascii="Times New Roman" w:hAnsi="Times New Roman" w:eastAsia="等线" w:cs="Times New Roman"/>
          <w:sz w:val="24"/>
          <w:lang w:val="en-US" w:eastAsia="zh-CN"/>
          <w14:ligatures w14:val="standardContextual"/>
        </w:rPr>
        <w:t>0</w:t>
      </w:r>
      <w:r>
        <w:rPr>
          <w:rFonts w:hint="default" w:ascii="Times New Roman" w:hAnsi="Times New Roman" w:eastAsia="等线" w:cs="Times New Roman"/>
          <w:sz w:val="24"/>
          <w:lang w:eastAsia="zh-CN"/>
          <w14:ligatures w14:val="standardContextual"/>
        </w:rPr>
        <w:t>–2</w:t>
      </w:r>
      <w:r>
        <w:rPr>
          <w:rFonts w:hint="eastAsia" w:ascii="Times New Roman" w:hAnsi="Times New Roman" w:eastAsia="等线" w:cs="Times New Roman"/>
          <w:sz w:val="24"/>
          <w:lang w:val="en-US" w:eastAsia="zh-CN"/>
          <w14:ligatures w14:val="standardContextual"/>
        </w:rPr>
        <w:t>0</w:t>
      </w:r>
      <w:r>
        <w:rPr>
          <w:rFonts w:hint="default" w:ascii="Times New Roman" w:hAnsi="Times New Roman" w:eastAsia="等线" w:cs="Times New Roman"/>
          <w:sz w:val="24"/>
          <w:lang w:eastAsia="zh-CN"/>
          <w14:ligatures w14:val="standardContextual"/>
        </w:rPr>
        <w:t xml:space="preserve"> mm, &gt;2</w:t>
      </w:r>
      <w:r>
        <w:rPr>
          <w:rFonts w:hint="eastAsia" w:ascii="Times New Roman" w:hAnsi="Times New Roman" w:eastAsia="等线" w:cs="Times New Roman"/>
          <w:sz w:val="24"/>
          <w:lang w:val="en-US" w:eastAsia="zh-CN"/>
          <w14:ligatures w14:val="standardContextual"/>
        </w:rPr>
        <w:t>0</w:t>
      </w:r>
      <w:r>
        <w:rPr>
          <w:rFonts w:hint="default" w:ascii="Times New Roman" w:hAnsi="Times New Roman" w:eastAsia="等线" w:cs="Times New Roman"/>
          <w:sz w:val="24"/>
          <w:lang w:eastAsia="zh-CN"/>
          <w14:ligatures w14:val="standardContextual"/>
        </w:rPr>
        <w:t xml:space="preserve"> mm) and pathological diagnosis (benign vs. malignant). Conventional ultrasound (B-mode) and SWE parameters (Emax, peritumoral Shell stiffness at 1.0-3.0 mm widths, and Shell/Emax ratios) were acquired using a Mindray Resona 9 system. Optimal SWE indices for each size subgroup were selected via ROC analysis (e.g., Shell 1.0 mm for &lt;1</w:t>
      </w:r>
      <w:r>
        <w:rPr>
          <w:rFonts w:hint="eastAsia" w:ascii="Times New Roman" w:hAnsi="Times New Roman" w:eastAsia="等线" w:cs="Times New Roman"/>
          <w:sz w:val="24"/>
          <w:lang w:val="en-US" w:eastAsia="zh-CN"/>
          <w14:ligatures w14:val="standardContextual"/>
        </w:rPr>
        <w:t>0</w:t>
      </w:r>
      <w:bookmarkStart w:id="0" w:name="_GoBack"/>
      <w:bookmarkEnd w:id="0"/>
      <w:r>
        <w:rPr>
          <w:rFonts w:hint="default" w:ascii="Times New Roman" w:hAnsi="Times New Roman" w:eastAsia="等线" w:cs="Times New Roman"/>
          <w:sz w:val="24"/>
          <w:lang w:eastAsia="zh-CN"/>
          <w14:ligatures w14:val="standardContextual"/>
        </w:rPr>
        <w:t xml:space="preserve"> mm lesions). A CHAID decision tree model was developed to establish size-specific SWE cutoff values for malignancy differentiation. </w:t>
      </w:r>
    </w:p>
    <w:p w14:paraId="45D04F94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2D735C6D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32580557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3243311D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07C9B0B3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1C62BF9F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7E24D0E3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6B2C5164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43426F64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33104685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610F6F61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11F90775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387AABFA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283F3D82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2D3ACA13">
      <w:pPr>
        <w:spacing w:after="160" w:line="278" w:lineRule="auto"/>
        <w:jc w:val="left"/>
        <w:rPr>
          <w:rFonts w:ascii="等线" w:hAnsi="等线" w:eastAsia="等线" w:cs="Times New Roman"/>
          <w:sz w:val="22"/>
          <w14:ligatures w14:val="standardContextual"/>
        </w:rPr>
      </w:pPr>
      <w:r>
        <w:rPr>
          <w:rFonts w:hint="eastAsia" w:ascii="等线" w:hAnsi="等线" w:eastAsia="等线" w:cs="Times New Roman"/>
          <w:sz w:val="22"/>
          <w14:ligatures w14:val="standardContextual"/>
        </w:rPr>
        <w:drawing>
          <wp:inline distT="0" distB="0" distL="0" distR="0">
            <wp:extent cx="5274310" cy="1816100"/>
            <wp:effectExtent l="0" t="0" r="0" b="0"/>
            <wp:docPr id="3084924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492485" name="图片 1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91" b="1399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012A0">
      <w:pPr>
        <w:spacing w:after="160" w:line="278" w:lineRule="auto"/>
        <w:jc w:val="both"/>
        <w:textAlignment w:val="baseline"/>
        <w:rPr>
          <w:rFonts w:ascii="Times New Roman" w:hAnsi="Times New Roman" w:eastAsia="等线" w:cs="Times New Roman"/>
          <w:color w:val="000000"/>
          <w:kern w:val="24"/>
          <w:sz w:val="24"/>
          <w14:ligatures w14:val="none"/>
        </w:rPr>
      </w:pPr>
      <w:r>
        <w:rPr>
          <w:rFonts w:ascii="Times New Roman" w:hAnsi="Times New Roman" w:eastAsia="等线" w:cs="Times New Roman"/>
          <w:b/>
          <w:bCs/>
          <w:color w:val="000000"/>
          <w:kern w:val="24"/>
          <w:sz w:val="24"/>
          <w14:ligatures w14:val="standardContextual"/>
        </w:rPr>
        <w:t xml:space="preserve">Figure. 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24"/>
          <w:sz w:val="24"/>
          <w14:ligatures w14:val="standardContextual"/>
        </w:rPr>
        <w:t>S</w:t>
      </w:r>
      <w:r>
        <w:rPr>
          <w:rFonts w:ascii="Times New Roman" w:hAnsi="Times New Roman" w:eastAsia="等线" w:cs="Times New Roman"/>
          <w:b/>
          <w:bCs/>
          <w:color w:val="000000"/>
          <w:kern w:val="24"/>
          <w:sz w:val="24"/>
          <w14:ligatures w14:val="standardContextual"/>
        </w:rPr>
        <w:t>2. Enrollment proportions by participating center in the multicenter cohort.</w:t>
      </w:r>
      <w:r>
        <w:rPr>
          <w:rFonts w:ascii="Times New Roman" w:hAnsi="Times New Roman" w:eastAsia="等线" w:cs="Times New Roman"/>
          <w:color w:val="000000"/>
          <w:kern w:val="24"/>
          <w:sz w:val="24"/>
          <w14:ligatures w14:val="standardContextual"/>
        </w:rPr>
        <w:t>(A) Data represent the percentage of participants recruited from each of the three collaborating centers (n=523 total participants). Center 1 was the dominant contributor with 308 cases (59%), followed by Center 2 (105 cases, 21%) and Center 3 (110 cases, 20%). Enrollment data were standardized across centers prior to analysis. (B) Case counts of benign and maligant lesions in different centers.</w:t>
      </w:r>
    </w:p>
    <w:p w14:paraId="34CA3F08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p w14:paraId="71F3BB34">
      <w:pPr>
        <w:numPr>
          <w:ilvl w:val="0"/>
          <w:numId w:val="0"/>
        </w:numPr>
        <w:spacing w:before="193" w:beforeLines="50" w:after="193" w:afterLines="50" w:line="240" w:lineRule="auto"/>
        <w:ind w:left="0" w:leftChars="0" w:firstLine="0" w:firstLineChars="0"/>
        <w:rPr>
          <w:rFonts w:hint="eastAsia" w:ascii="Times New Roman" w:hAnsi="Times New Roman" w:eastAsia="等线" w:cs="Times New Roman"/>
          <w:sz w:val="24"/>
          <w:lang w:eastAsia="zh-CN"/>
          <w14:ligatures w14:val="standardContextual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CE17F9"/>
    <w:rsid w:val="26BB1516"/>
    <w:rsid w:val="3053101E"/>
    <w:rsid w:val="44CE17F9"/>
    <w:rsid w:val="57EE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182</Words>
  <Characters>1062</Characters>
  <Lines>0</Lines>
  <Paragraphs>0</Paragraphs>
  <TotalTime>7</TotalTime>
  <ScaleCrop>false</ScaleCrop>
  <LinksUpToDate>false</LinksUpToDate>
  <CharactersWithSpaces>1243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2025-04-28T12:52:00Z</dcterms:created>
  <dc:creator>胡蕾</dc:creator>
  <cp:lastModifiedBy>胡娜</cp:lastModifiedBy>
  <dcterms:modified xsi:type="dcterms:W3CDTF">2026-01-17T12:20:08Z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C5F3D53A8CF44022975851D5CC3747B6_11</vt:lpwstr>
  </property>
  <property fmtid="{D5CDD505-2E9C-101B-9397-08002B2CF9AE}" pid="4" name="KSOTemplateDocerSaveRecord">
    <vt:lpwstr>eyJoZGlkIjoiODhhOWFlOTE2OTZlYTZkNzAyMWM2YjhmMjdjNzNhZjEiLCJ1c2VySWQiOiI1MzUzMjM0NjcifQ==</vt:lpwstr>
  </property>
</Properties>
</file>