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1FBE" w14:textId="77777777" w:rsidR="002C14CA" w:rsidRPr="002C14CA" w:rsidRDefault="002C14CA" w:rsidP="002C14CA">
      <w:pPr>
        <w:rPr>
          <w:b/>
          <w:bCs/>
        </w:rPr>
      </w:pPr>
      <w:r w:rsidRPr="002C14CA">
        <w:rPr>
          <w:b/>
          <w:bCs/>
        </w:rPr>
        <w:t>Table S2. Rare-Variant Burden Analysis Summary</w:t>
      </w:r>
    </w:p>
    <w:p w14:paraId="77D623F8" w14:textId="77777777" w:rsidR="002C14CA" w:rsidRPr="002C14CA" w:rsidRDefault="002C14CA" w:rsidP="002C14CA">
      <w:pPr>
        <w:rPr>
          <w:b/>
          <w:bCs/>
          <w:vanish/>
        </w:rPr>
      </w:pPr>
    </w:p>
    <w:tbl>
      <w:tblPr>
        <w:tblW w:w="10776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1577"/>
        <w:gridCol w:w="1696"/>
        <w:gridCol w:w="1636"/>
        <w:gridCol w:w="1755"/>
        <w:gridCol w:w="1385"/>
        <w:gridCol w:w="998"/>
      </w:tblGrid>
      <w:tr w:rsidR="002C14CA" w:rsidRPr="002C14CA" w14:paraId="0E66AE8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2EDAB3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Analysis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88FDBD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FSGS carriers (n/N)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77B071D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Control carriers (n/N)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CCBA01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Prevalence FSGS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08835E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Prevalence Control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3A4802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OR (95% CI)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8D5D55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p-value</w:t>
            </w:r>
          </w:p>
        </w:tc>
      </w:tr>
      <w:tr w:rsidR="002C14CA" w:rsidRPr="002C14CA" w14:paraId="219511D9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442E3F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All ciliopathy genes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530298F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16/35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3B740F3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8435045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45.7%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96B1E11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D6D321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34.7 (1.9–618.7)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12773DF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&lt;0.001</w:t>
            </w:r>
          </w:p>
        </w:tc>
      </w:tr>
      <w:tr w:rsidR="002C14CA" w:rsidRPr="002C14CA" w14:paraId="2745A527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EDA7185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INPP5E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D41E44A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10/35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3DFD72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D4DDF10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28.6%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F73583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70CAD2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17.0 (1.0–294.0)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C5C2D60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0.011</w:t>
            </w:r>
          </w:p>
        </w:tc>
      </w:tr>
      <w:tr w:rsidR="002C14CA" w:rsidRPr="002C14CA" w14:paraId="728FEBDD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35DD8496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BBS2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E3449E8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7/35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70413D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279C851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20.0%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506A184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A6F39D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10.7 (0.6–199.5)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80AD4BC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0.053</w:t>
            </w:r>
          </w:p>
        </w:tc>
      </w:tr>
      <w:tr w:rsidR="002C14CA" w:rsidRPr="002C14CA" w14:paraId="49E8866C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65866A3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CPLANE1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8663DAD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6/35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558F41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20999CFB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17.1%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4028159C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5CD1E600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9.0 (0.5–169.4)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B717027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0.076</w:t>
            </w:r>
          </w:p>
        </w:tc>
      </w:tr>
      <w:tr w:rsidR="002C14CA" w:rsidRPr="002C14CA" w14:paraId="60C868EA" w14:textId="77777777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879B99E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CEP290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0D2E12D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4/35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65156213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0/20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0604DF2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11.4%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099AE4A1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1641B24F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5.9 (0.3–114.7)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14:paraId="71623CEE" w14:textId="77777777" w:rsidR="002C14CA" w:rsidRPr="002C14CA" w:rsidRDefault="002C14CA" w:rsidP="002C14CA">
            <w:pPr>
              <w:rPr>
                <w:b/>
                <w:bCs/>
              </w:rPr>
            </w:pPr>
            <w:r w:rsidRPr="002C14CA">
              <w:rPr>
                <w:b/>
                <w:bCs/>
              </w:rPr>
              <w:t>0.285</w:t>
            </w:r>
          </w:p>
        </w:tc>
      </w:tr>
    </w:tbl>
    <w:p w14:paraId="036DB134" w14:textId="2178924A" w:rsidR="002C14CA" w:rsidRPr="002C14CA" w:rsidRDefault="002C14CA" w:rsidP="002C14CA">
      <w:r w:rsidRPr="002C14CA">
        <w:rPr>
          <w:b/>
          <w:bCs/>
        </w:rPr>
        <w:br/>
      </w:r>
      <w:r w:rsidRPr="002C14CA">
        <w:t>OR = odds ratio calculated using the Haldane correction (adding 0.5 to all cells); CI = confidence interval; p-values from Fisher's exact test (two-sided).</w:t>
      </w:r>
    </w:p>
    <w:p w14:paraId="564311F3" w14:textId="77777777" w:rsidR="00A713BA" w:rsidRDefault="00A713BA"/>
    <w:sectPr w:rsidR="00A71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6E"/>
    <w:rsid w:val="00133C6E"/>
    <w:rsid w:val="002C14CA"/>
    <w:rsid w:val="00314B42"/>
    <w:rsid w:val="005E77FA"/>
    <w:rsid w:val="008C21AD"/>
    <w:rsid w:val="00A713BA"/>
    <w:rsid w:val="00D9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8A257"/>
  <w15:chartTrackingRefBased/>
  <w15:docId w15:val="{ED8CC5C7-B8FC-4579-9FDB-17029007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C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C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C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C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C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Amanj Show</dc:creator>
  <cp:keywords/>
  <dc:description/>
  <cp:lastModifiedBy>Amanj Show</cp:lastModifiedBy>
  <cp:revision>2</cp:revision>
  <dcterms:created xsi:type="dcterms:W3CDTF">2026-03-13T21:42:00Z</dcterms:created>
  <dcterms:modified xsi:type="dcterms:W3CDTF">2026-03-13T21:44:00Z</dcterms:modified>
</cp:coreProperties>
</file>