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AEBD7" w14:textId="419DD979" w:rsidR="00A403B7" w:rsidRDefault="004D6EBC" w:rsidP="00A403B7">
      <w:pPr>
        <w:pStyle w:val="Articletitle"/>
        <w:jc w:val="both"/>
        <w:rPr>
          <w:color w:val="000000" w:themeColor="text1"/>
          <w:szCs w:val="28"/>
        </w:rPr>
      </w:pPr>
      <w:r w:rsidRPr="004D6EBC">
        <w:rPr>
          <w:color w:val="000000" w:themeColor="text1"/>
          <w:szCs w:val="28"/>
        </w:rPr>
        <w:t>SUPPLEMENTARY MATERIAL</w:t>
      </w:r>
    </w:p>
    <w:p w14:paraId="038B1705" w14:textId="77777777" w:rsidR="004D6EBC" w:rsidRPr="004D6EBC" w:rsidRDefault="004D6EBC" w:rsidP="004D6EBC">
      <w:pPr>
        <w:rPr>
          <w:lang w:eastAsia="en-GB"/>
        </w:rPr>
      </w:pPr>
    </w:p>
    <w:p w14:paraId="414126E8" w14:textId="41682832" w:rsidR="00A403B7" w:rsidRPr="00553827" w:rsidRDefault="00A403B7" w:rsidP="00A403B7">
      <w:pPr>
        <w:pStyle w:val="Articletitle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Antiproliferative evaluation of hinokinin-loaded PLGA and PLGA-PEG nanoparticles</w:t>
      </w:r>
    </w:p>
    <w:p w14:paraId="7B7E5A6F" w14:textId="5E6A8466" w:rsidR="00A403B7" w:rsidRPr="009C3F78" w:rsidRDefault="00A403B7" w:rsidP="00A403B7">
      <w:pPr>
        <w:pStyle w:val="Articletitle"/>
        <w:jc w:val="both"/>
        <w:rPr>
          <w:b w:val="0"/>
          <w:sz w:val="24"/>
          <w:lang w:val="pt-BR"/>
        </w:rPr>
      </w:pPr>
      <w:r>
        <w:rPr>
          <w:b w:val="0"/>
          <w:sz w:val="24"/>
          <w:lang w:val="pt-BR"/>
        </w:rPr>
        <w:t>Regiane G. de Lima</w:t>
      </w:r>
      <w:r>
        <w:rPr>
          <w:b w:val="0"/>
          <w:sz w:val="24"/>
          <w:vertAlign w:val="superscript"/>
          <w:lang w:val="pt-BR"/>
        </w:rPr>
        <w:t>a</w:t>
      </w:r>
      <w:r>
        <w:rPr>
          <w:b w:val="0"/>
          <w:sz w:val="24"/>
          <w:lang w:val="pt-BR"/>
        </w:rPr>
        <w:t>, Maria T. Barros</w:t>
      </w:r>
      <w:r>
        <w:rPr>
          <w:b w:val="0"/>
          <w:sz w:val="24"/>
          <w:vertAlign w:val="superscript"/>
          <w:lang w:val="pt-BR"/>
        </w:rPr>
        <w:t>b</w:t>
      </w:r>
      <w:r>
        <w:rPr>
          <w:b w:val="0"/>
          <w:sz w:val="24"/>
          <w:lang w:val="pt-BR"/>
        </w:rPr>
        <w:t>, Maria M. Cardoso</w:t>
      </w:r>
      <w:r>
        <w:rPr>
          <w:b w:val="0"/>
          <w:sz w:val="24"/>
          <w:vertAlign w:val="superscript"/>
          <w:lang w:val="pt-BR"/>
        </w:rPr>
        <w:t>b</w:t>
      </w:r>
      <w:r>
        <w:rPr>
          <w:b w:val="0"/>
          <w:sz w:val="24"/>
          <w:lang w:val="pt-BR"/>
        </w:rPr>
        <w:t>, wilson R. Cunha</w:t>
      </w:r>
      <w:r>
        <w:rPr>
          <w:b w:val="0"/>
          <w:sz w:val="24"/>
          <w:vertAlign w:val="superscript"/>
          <w:lang w:val="pt-BR"/>
        </w:rPr>
        <w:t>d</w:t>
      </w:r>
      <w:r>
        <w:rPr>
          <w:b w:val="0"/>
          <w:sz w:val="24"/>
          <w:lang w:val="pt-BR"/>
        </w:rPr>
        <w:t>, Elisa. G. Lucas</w:t>
      </w:r>
      <w:r>
        <w:rPr>
          <w:b w:val="0"/>
          <w:sz w:val="24"/>
          <w:vertAlign w:val="superscript"/>
          <w:lang w:val="pt-BR"/>
        </w:rPr>
        <w:t>d</w:t>
      </w:r>
      <w:r>
        <w:rPr>
          <w:b w:val="0"/>
          <w:sz w:val="24"/>
          <w:lang w:val="pt-BR"/>
        </w:rPr>
        <w:t>, Pedro S. S. R Cavallari</w:t>
      </w:r>
      <w:r>
        <w:rPr>
          <w:b w:val="0"/>
          <w:sz w:val="24"/>
          <w:vertAlign w:val="superscript"/>
          <w:lang w:val="pt-BR"/>
        </w:rPr>
        <w:t>d</w:t>
      </w:r>
      <w:r>
        <w:rPr>
          <w:b w:val="0"/>
          <w:sz w:val="24"/>
          <w:lang w:val="pt-BR"/>
        </w:rPr>
        <w:t>, Pedro V. Baptista</w:t>
      </w:r>
      <w:r>
        <w:rPr>
          <w:b w:val="0"/>
          <w:sz w:val="24"/>
          <w:vertAlign w:val="superscript"/>
          <w:lang w:val="pt-BR"/>
        </w:rPr>
        <w:t>c</w:t>
      </w:r>
      <w:r>
        <w:rPr>
          <w:b w:val="0"/>
          <w:sz w:val="24"/>
          <w:lang w:val="pt-BR"/>
        </w:rPr>
        <w:t>, Luis R Raposo</w:t>
      </w:r>
      <w:r>
        <w:rPr>
          <w:b w:val="0"/>
          <w:sz w:val="24"/>
          <w:vertAlign w:val="superscript"/>
          <w:lang w:val="pt-BR"/>
        </w:rPr>
        <w:t>c</w:t>
      </w:r>
      <w:r>
        <w:rPr>
          <w:b w:val="0"/>
          <w:sz w:val="24"/>
          <w:lang w:val="pt-BR"/>
        </w:rPr>
        <w:t>, Alexandra R. Fernandes</w:t>
      </w:r>
      <w:r>
        <w:rPr>
          <w:b w:val="0"/>
          <w:sz w:val="24"/>
          <w:vertAlign w:val="superscript"/>
          <w:lang w:val="pt-BR"/>
        </w:rPr>
        <w:t>c</w:t>
      </w:r>
      <w:r>
        <w:rPr>
          <w:b w:val="0"/>
          <w:sz w:val="24"/>
          <w:lang w:val="pt-BR"/>
        </w:rPr>
        <w:t>, Marcio L. Andrade e Silva</w:t>
      </w:r>
      <w:r>
        <w:rPr>
          <w:b w:val="0"/>
          <w:sz w:val="24"/>
          <w:vertAlign w:val="superscript"/>
          <w:lang w:val="pt-BR"/>
        </w:rPr>
        <w:t>d</w:t>
      </w:r>
      <w:r>
        <w:rPr>
          <w:b w:val="0"/>
          <w:sz w:val="24"/>
          <w:lang w:val="pt-BR"/>
        </w:rPr>
        <w:t>, Luciano Menini</w:t>
      </w:r>
      <w:r>
        <w:rPr>
          <w:b w:val="0"/>
          <w:sz w:val="24"/>
          <w:vertAlign w:val="superscript"/>
          <w:lang w:val="pt-BR"/>
        </w:rPr>
        <w:t>e</w:t>
      </w:r>
      <w:r>
        <w:rPr>
          <w:b w:val="0"/>
          <w:sz w:val="24"/>
          <w:lang w:val="pt-BR"/>
        </w:rPr>
        <w:t>, Luciana A. Parreira</w:t>
      </w:r>
      <w:r>
        <w:rPr>
          <w:b w:val="0"/>
          <w:sz w:val="24"/>
          <w:vertAlign w:val="superscript"/>
          <w:lang w:val="pt-BR"/>
        </w:rPr>
        <w:t>f</w:t>
      </w:r>
      <w:r>
        <w:rPr>
          <w:b w:val="0"/>
          <w:sz w:val="24"/>
          <w:lang w:val="pt-BR"/>
        </w:rPr>
        <w:t>, Mario F. C. Santos</w:t>
      </w:r>
      <w:r>
        <w:rPr>
          <w:b w:val="0"/>
          <w:sz w:val="24"/>
          <w:vertAlign w:val="superscript"/>
          <w:lang w:val="pt-BR"/>
        </w:rPr>
        <w:t>f</w:t>
      </w:r>
      <w:r>
        <w:rPr>
          <w:b w:val="0"/>
          <w:sz w:val="24"/>
          <w:lang w:val="pt-BR"/>
        </w:rPr>
        <w:t>*,  Rosângela S. Laurentiz</w:t>
      </w:r>
      <w:r>
        <w:rPr>
          <w:b w:val="0"/>
          <w:sz w:val="24"/>
          <w:vertAlign w:val="superscript"/>
          <w:lang w:val="pt-BR"/>
        </w:rPr>
        <w:t>a</w:t>
      </w:r>
      <w:r>
        <w:rPr>
          <w:b w:val="0"/>
          <w:sz w:val="24"/>
          <w:lang w:val="pt-BR"/>
        </w:rPr>
        <w:t>*.</w:t>
      </w:r>
    </w:p>
    <w:p w14:paraId="39605175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a</w:t>
      </w:r>
      <w:r>
        <w:rPr>
          <w:b w:val="0"/>
          <w:i/>
          <w:iCs/>
          <w:sz w:val="22"/>
          <w:szCs w:val="22"/>
          <w:lang w:val="pt-BR"/>
        </w:rPr>
        <w:t>Departamento de Física e Química, Universidade Estadual Paulista Júlio de Mesquita Filho, Ilha Solteira-SP, 15385-000, Brazil.</w:t>
      </w:r>
    </w:p>
    <w:p w14:paraId="3F21B62B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b</w:t>
      </w:r>
      <w:r>
        <w:rPr>
          <w:b w:val="0"/>
          <w:i/>
          <w:iCs/>
          <w:sz w:val="22"/>
          <w:szCs w:val="22"/>
          <w:lang w:val="pt-BR"/>
        </w:rPr>
        <w:t xml:space="preserve">LAQV-REQUIMTE, Chemistry Department, NOVA School of Science and Technology, Universidade Nova de Lisboa, Campus de Caparica, 2829-516 Caparica, Portugal </w:t>
      </w:r>
    </w:p>
    <w:p w14:paraId="0B566019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c</w:t>
      </w:r>
      <w:r>
        <w:rPr>
          <w:b w:val="0"/>
          <w:i/>
          <w:iCs/>
          <w:sz w:val="22"/>
          <w:szCs w:val="22"/>
          <w:lang w:val="pt-BR"/>
        </w:rPr>
        <w:t>UCIBIO, Departamento Ciências da Vida, NOVA School of Science and Technology, Universidade Nova de Lisboa, Campus de Caparica, 2829-516 Caparica, Portugal</w:t>
      </w:r>
    </w:p>
    <w:p w14:paraId="0BB155B5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d</w:t>
      </w:r>
      <w:r>
        <w:rPr>
          <w:b w:val="0"/>
          <w:i/>
          <w:iCs/>
          <w:sz w:val="22"/>
          <w:szCs w:val="22"/>
          <w:lang w:val="pt-BR"/>
        </w:rPr>
        <w:t>Núcleo de Ciências Exatas e Tecnológicas, Universidade de Franca, Av. Dr Armando Salles Oliveira, 201 Parque Universitário – Franca – SP CEP 14404-600, Brazil</w:t>
      </w:r>
    </w:p>
    <w:p w14:paraId="2D31C431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e</w:t>
      </w:r>
      <w:r>
        <w:rPr>
          <w:b w:val="0"/>
          <w:i/>
          <w:iCs/>
          <w:sz w:val="22"/>
          <w:szCs w:val="22"/>
          <w:lang w:val="pt-BR"/>
        </w:rPr>
        <w:t>Instituto Federal de Educação, Ciência e Tecnologia do Espírito Santo, Campus de Alegre, Programa de Pós-graduação em Agroecologia Rodovia ES-482), Km 47</w:t>
      </w:r>
    </w:p>
    <w:p w14:paraId="6940518F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lang w:val="pt-BR"/>
        </w:rPr>
        <w:t>Distrito de Rive, Alegre - ES CEP: 29500-000, Brazil</w:t>
      </w:r>
    </w:p>
    <w:p w14:paraId="6385B8E8" w14:textId="77777777" w:rsidR="00A403B7" w:rsidRPr="009C3F78" w:rsidRDefault="00A403B7" w:rsidP="00A403B7">
      <w:pPr>
        <w:pStyle w:val="Articletitle"/>
        <w:spacing w:after="0" w:line="240" w:lineRule="auto"/>
        <w:jc w:val="both"/>
        <w:rPr>
          <w:b w:val="0"/>
          <w:i/>
          <w:iCs/>
          <w:sz w:val="22"/>
          <w:szCs w:val="22"/>
          <w:lang w:val="pt-BR"/>
        </w:rPr>
      </w:pPr>
      <w:r>
        <w:rPr>
          <w:b w:val="0"/>
          <w:i/>
          <w:iCs/>
          <w:sz w:val="22"/>
          <w:szCs w:val="22"/>
          <w:vertAlign w:val="superscript"/>
          <w:lang w:val="pt-BR"/>
        </w:rPr>
        <w:t>f</w:t>
      </w:r>
      <w:r>
        <w:rPr>
          <w:b w:val="0"/>
          <w:i/>
          <w:iCs/>
          <w:sz w:val="22"/>
          <w:szCs w:val="22"/>
          <w:lang w:val="pt-BR"/>
        </w:rPr>
        <w:t>Universidade Federal do Espírito Santo, Campus de Alegre, Centro de Ciências Exatas, Naturais e Saúde, Departamento de Física e Química, Alto Universitário s/n, Centro, Alegre – ES CEP: 29500-000, Brazil, marioantos408@gmail.com</w:t>
      </w:r>
    </w:p>
    <w:p w14:paraId="361F6176" w14:textId="77777777" w:rsidR="00A403B7" w:rsidRPr="00430647" w:rsidRDefault="00A403B7" w:rsidP="00A403B7">
      <w:pPr>
        <w:pStyle w:val="Articletitle"/>
        <w:jc w:val="both"/>
        <w:rPr>
          <w:b w:val="0"/>
          <w:lang w:val="pt-BR"/>
        </w:rPr>
      </w:pPr>
    </w:p>
    <w:p w14:paraId="6CEACEB2" w14:textId="77777777" w:rsidR="00A403B7" w:rsidRPr="00BC62E1" w:rsidRDefault="00A403B7" w:rsidP="00A403B7">
      <w:pPr>
        <w:spacing w:line="360" w:lineRule="auto"/>
        <w:jc w:val="both"/>
        <w:rPr>
          <w:rFonts w:ascii="Times New Roman" w:eastAsia="Arial" w:hAnsi="Times New Roman" w:cs="Times New Roman"/>
          <w:iCs/>
        </w:rPr>
      </w:pPr>
      <w:r w:rsidRPr="00BC62E1">
        <w:rPr>
          <w:rFonts w:ascii="Times New Roman" w:eastAsia="Symbol" w:hAnsi="Times New Roman" w:cs="Times New Roman"/>
          <w:iCs/>
          <w:vertAlign w:val="superscript"/>
        </w:rPr>
        <w:t>*</w:t>
      </w:r>
      <w:r w:rsidRPr="00BC62E1">
        <w:rPr>
          <w:rFonts w:ascii="Times New Roman" w:eastAsia="Arial" w:hAnsi="Times New Roman" w:cs="Times New Roman"/>
        </w:rPr>
        <w:t xml:space="preserve">Corresponding author: </w:t>
      </w:r>
      <w:hyperlink r:id="rId7" w:history="1">
        <w:r w:rsidRPr="00BC62E1">
          <w:rPr>
            <w:rStyle w:val="Hyperlink"/>
            <w:rFonts w:ascii="Times New Roman" w:eastAsia="Arial" w:hAnsi="Times New Roman" w:cs="Times New Roman"/>
          </w:rPr>
          <w:t>mariosantos408@gmail.com</w:t>
        </w:r>
      </w:hyperlink>
      <w:r w:rsidRPr="00BC62E1">
        <w:rPr>
          <w:rFonts w:ascii="Times New Roman" w:eastAsia="Arial" w:hAnsi="Times New Roman" w:cs="Times New Roman"/>
        </w:rPr>
        <w:t xml:space="preserve"> (</w:t>
      </w:r>
      <w:r w:rsidRPr="00BC62E1">
        <w:rPr>
          <w:rFonts w:ascii="Times New Roman" w:hAnsi="Times New Roman" w:cs="Times New Roman"/>
          <w:iCs/>
        </w:rPr>
        <w:t>Mario F. C. Santos) and</w:t>
      </w:r>
      <w:r w:rsidRPr="00BC62E1">
        <w:rPr>
          <w:rFonts w:ascii="Times New Roman" w:eastAsia="Arial" w:hAnsi="Times New Roman" w:cs="Times New Roman"/>
          <w:i/>
        </w:rPr>
        <w:t xml:space="preserve"> </w:t>
      </w:r>
      <w:r w:rsidRPr="00BC62E1">
        <w:rPr>
          <w:rFonts w:ascii="Times New Roman" w:eastAsia="Arial" w:hAnsi="Times New Roman" w:cs="Times New Roman"/>
          <w:iCs/>
        </w:rPr>
        <w:t xml:space="preserve">rosangela.laurentiz@unesp.br (Rosângela S. Laurentiz) </w:t>
      </w:r>
    </w:p>
    <w:p w14:paraId="6721819C" w14:textId="77777777" w:rsidR="00DD6E02" w:rsidRDefault="00DD6E02" w:rsidP="00CE5E78">
      <w:pPr>
        <w:pStyle w:val="Articletitle"/>
        <w:jc w:val="both"/>
      </w:pPr>
    </w:p>
    <w:p w14:paraId="74F4D503" w14:textId="77777777" w:rsidR="00D03EF9" w:rsidRPr="005773FD" w:rsidRDefault="00D03EF9" w:rsidP="00D03EF9">
      <w:pPr>
        <w:rPr>
          <w:lang w:eastAsia="en-GB"/>
        </w:rPr>
      </w:pPr>
    </w:p>
    <w:p w14:paraId="6DA5FD22" w14:textId="77777777" w:rsidR="00D03EF9" w:rsidRPr="005773FD" w:rsidRDefault="00D03EF9" w:rsidP="00D03EF9">
      <w:pPr>
        <w:rPr>
          <w:lang w:eastAsia="en-GB"/>
        </w:rPr>
      </w:pPr>
    </w:p>
    <w:p w14:paraId="035F18FF" w14:textId="77777777" w:rsidR="00D03EF9" w:rsidRPr="005773FD" w:rsidRDefault="00D03EF9" w:rsidP="00D03EF9">
      <w:pPr>
        <w:rPr>
          <w:lang w:eastAsia="en-GB"/>
        </w:rPr>
      </w:pPr>
    </w:p>
    <w:p w14:paraId="4D71A6EC" w14:textId="77777777" w:rsidR="00D03EF9" w:rsidRPr="005773FD" w:rsidRDefault="00D03EF9" w:rsidP="00D03EF9">
      <w:pPr>
        <w:rPr>
          <w:lang w:eastAsia="en-GB"/>
        </w:rPr>
      </w:pPr>
    </w:p>
    <w:p w14:paraId="350459C8" w14:textId="77777777" w:rsidR="00D03EF9" w:rsidRPr="005773FD" w:rsidRDefault="00D03EF9" w:rsidP="00D03EF9">
      <w:pPr>
        <w:rPr>
          <w:lang w:eastAsia="en-GB"/>
        </w:rPr>
      </w:pPr>
    </w:p>
    <w:p w14:paraId="0ED42906" w14:textId="77777777" w:rsidR="00D03EF9" w:rsidRPr="005773FD" w:rsidRDefault="00D03EF9" w:rsidP="00D03EF9">
      <w:pPr>
        <w:rPr>
          <w:lang w:eastAsia="en-GB"/>
        </w:rPr>
      </w:pPr>
    </w:p>
    <w:p w14:paraId="6AC033D4" w14:textId="72BFA733" w:rsidR="00D03EF9" w:rsidRPr="006D44AC" w:rsidRDefault="009C1024" w:rsidP="00D03EF9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5C76CACD" wp14:editId="558C8962">
            <wp:extent cx="5308600" cy="2717800"/>
            <wp:effectExtent l="0" t="0" r="0" b="0"/>
            <wp:docPr id="902044353" name="Imagem 1" descr="Diagrama, Desenho técn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44353" name="Imagem 1" descr="Diagrama, Desenho técnico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DA6D" w14:textId="77777777" w:rsidR="006D44AC" w:rsidRPr="006D44AC" w:rsidRDefault="006D44AC" w:rsidP="006D44AC">
      <w:pPr>
        <w:rPr>
          <w:rFonts w:ascii="Times New Roman" w:hAnsi="Times New Roman" w:cs="Times New Roman"/>
          <w:bCs/>
          <w:iCs/>
          <w:sz w:val="16"/>
          <w:szCs w:val="16"/>
        </w:rPr>
      </w:pPr>
      <w:r w:rsidRPr="006D44AC">
        <w:rPr>
          <w:rFonts w:ascii="Times New Roman" w:hAnsi="Times New Roman" w:cs="Times New Roman" w:hint="cs"/>
          <w:bCs/>
          <w:iCs/>
          <w:sz w:val="16"/>
          <w:szCs w:val="16"/>
        </w:rPr>
        <w:t>Condition A: injection volume: 20 μL, flow rate: 1.0 mL/min, ODS column, MeOH:H</w:t>
      </w:r>
      <w:r w:rsidRPr="006D44AC">
        <w:rPr>
          <w:rFonts w:ascii="Times New Roman" w:hAnsi="Times New Roman" w:cs="Times New Roman" w:hint="cs"/>
          <w:bCs/>
          <w:iCs/>
          <w:sz w:val="16"/>
          <w:szCs w:val="16"/>
          <w:vertAlign w:val="subscript"/>
        </w:rPr>
        <w:t>2</w:t>
      </w:r>
      <w:r w:rsidRPr="006D44AC">
        <w:rPr>
          <w:rFonts w:ascii="Times New Roman" w:hAnsi="Times New Roman" w:cs="Times New Roman" w:hint="cs"/>
          <w:bCs/>
          <w:iCs/>
          <w:sz w:val="16"/>
          <w:szCs w:val="16"/>
        </w:rPr>
        <w:t>O (+0.1% HAc) linear gradient, (50%→100%) in 30 minutes, 5 minutes 100% MeOH, 25 minutes equilibrium and return to initial condition, λ 254 and extract 190 nm.</w:t>
      </w:r>
    </w:p>
    <w:p w14:paraId="3131FB96" w14:textId="4153A47A" w:rsidR="00DD6E02" w:rsidRPr="00637199" w:rsidRDefault="006D44AC" w:rsidP="006D44AC">
      <w:pPr>
        <w:jc w:val="both"/>
        <w:rPr>
          <w:rFonts w:ascii="Times New Roman" w:hAnsi="Times New Roman" w:cs="Times New Roman"/>
          <w:bCs/>
          <w:color w:val="000000" w:themeColor="text1"/>
          <w:lang w:eastAsia="en-GB"/>
        </w:rPr>
        <w:sectPr w:rsidR="00DD6E02" w:rsidRPr="00637199" w:rsidSect="00DD6E0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37199">
        <w:rPr>
          <w:rFonts w:ascii="Times New Roman" w:hAnsi="Times New Roman" w:cs="Times New Roman" w:hint="cs"/>
          <w:b/>
          <w:iCs/>
          <w:color w:val="000000" w:themeColor="text1"/>
        </w:rPr>
        <w:t xml:space="preserve">Figure </w:t>
      </w:r>
      <w:r w:rsidR="00640E07" w:rsidRPr="00637199">
        <w:rPr>
          <w:rFonts w:ascii="Times New Roman" w:hAnsi="Times New Roman" w:cs="Times New Roman"/>
          <w:b/>
          <w:iCs/>
          <w:color w:val="000000" w:themeColor="text1"/>
        </w:rPr>
        <w:t>S1</w:t>
      </w:r>
      <w:r w:rsidRPr="00637199">
        <w:rPr>
          <w:rFonts w:ascii="Times New Roman" w:hAnsi="Times New Roman" w:cs="Times New Roman"/>
          <w:b/>
          <w:iCs/>
          <w:color w:val="000000" w:themeColor="text1"/>
        </w:rPr>
        <w:t>.</w:t>
      </w:r>
      <w:r w:rsidRPr="00637199">
        <w:rPr>
          <w:rFonts w:ascii="Times New Roman" w:hAnsi="Times New Roman" w:cs="Times New Roman" w:hint="cs"/>
          <w:bCs/>
          <w:iCs/>
          <w:color w:val="000000" w:themeColor="text1"/>
        </w:rPr>
        <w:t xml:space="preserve"> Chromatograms of</w:t>
      </w:r>
      <w:r w:rsidR="00B9711A" w:rsidRPr="00637199">
        <w:rPr>
          <w:rFonts w:ascii="Times New Roman" w:hAnsi="Times New Roman" w:cs="Times New Roman" w:hint="cs"/>
          <w:color w:val="000000" w:themeColor="text1"/>
        </w:rPr>
        <w:t xml:space="preserve"> </w:t>
      </w:r>
      <w:r w:rsidR="00B9711A" w:rsidRPr="00637199">
        <w:rPr>
          <w:rFonts w:ascii="Times New Roman" w:hAnsi="Times New Roman" w:cs="Times New Roman"/>
          <w:color w:val="000000" w:themeColor="text1"/>
        </w:rPr>
        <w:t>h</w:t>
      </w:r>
      <w:r w:rsidR="00B9711A" w:rsidRPr="00637199">
        <w:rPr>
          <w:rFonts w:ascii="Times New Roman" w:hAnsi="Times New Roman" w:cs="Times New Roman" w:hint="cs"/>
          <w:color w:val="000000" w:themeColor="text1"/>
        </w:rPr>
        <w:t>inokinin</w:t>
      </w:r>
      <w:r w:rsidR="00B9711A" w:rsidRPr="00637199">
        <w:rPr>
          <w:rFonts w:ascii="Times New Roman" w:hAnsi="Times New Roman" w:cs="Times New Roman"/>
          <w:bCs/>
          <w:iCs/>
          <w:color w:val="000000" w:themeColor="text1"/>
        </w:rPr>
        <w:t xml:space="preserve">   </w:t>
      </w:r>
    </w:p>
    <w:p w14:paraId="01ACED8E" w14:textId="77777777" w:rsidR="004D6EBC" w:rsidRPr="00D03EF9" w:rsidRDefault="004D6EBC"/>
    <w:p w14:paraId="105232F1" w14:textId="3079B68E" w:rsidR="006045FD" w:rsidRPr="0017195F" w:rsidRDefault="004D6EBC" w:rsidP="004D6EBC">
      <w:pPr>
        <w:jc w:val="center"/>
      </w:pPr>
      <w:r w:rsidRPr="006045FD">
        <w:rPr>
          <w:noProof/>
        </w:rPr>
        <w:drawing>
          <wp:inline distT="0" distB="0" distL="0" distR="0" wp14:anchorId="1DADAD07" wp14:editId="2AD3A16A">
            <wp:extent cx="6513689" cy="4349278"/>
            <wp:effectExtent l="0" t="0" r="1905" b="0"/>
            <wp:docPr id="12691424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170" cy="43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5FD" w:rsidRPr="0017195F">
        <w:rPr>
          <w:vertAlign w:val="subscript"/>
        </w:rPr>
        <w:t>3</w:t>
      </w:r>
    </w:p>
    <w:p w14:paraId="1D31A720" w14:textId="7A705D19" w:rsidR="006045FD" w:rsidRPr="00A078AD" w:rsidRDefault="00CE5E78" w:rsidP="00E55D55">
      <w:pPr>
        <w:jc w:val="center"/>
        <w:rPr>
          <w:rFonts w:ascii="Times New Roman" w:hAnsi="Times New Roman" w:cs="Times New Roman"/>
        </w:rPr>
      </w:pPr>
      <w:r w:rsidRPr="00A078AD">
        <w:rPr>
          <w:rFonts w:ascii="Times New Roman" w:hAnsi="Times New Roman" w:cs="Times New Roman"/>
          <w:b/>
          <w:bCs/>
        </w:rPr>
        <w:t>Figure S</w:t>
      </w:r>
      <w:r w:rsidR="00640E07">
        <w:rPr>
          <w:rFonts w:ascii="Times New Roman" w:hAnsi="Times New Roman" w:cs="Times New Roman"/>
          <w:b/>
          <w:bCs/>
        </w:rPr>
        <w:t>2</w:t>
      </w:r>
      <w:r w:rsidR="00A078AD" w:rsidRPr="00A078AD">
        <w:rPr>
          <w:rFonts w:ascii="Times New Roman" w:hAnsi="Times New Roman" w:cs="Times New Roman"/>
          <w:b/>
          <w:bCs/>
        </w:rPr>
        <w:t>.</w:t>
      </w:r>
      <w:r w:rsidR="00A078AD" w:rsidRPr="00A078AD">
        <w:rPr>
          <w:rFonts w:ascii="Times New Roman" w:hAnsi="Times New Roman" w:cs="Times New Roman"/>
        </w:rPr>
        <w:t xml:space="preserve"> </w:t>
      </w:r>
      <w:r w:rsidR="00E55D55" w:rsidRPr="00E55D55">
        <w:rPr>
          <w:rFonts w:ascii="Times New Roman" w:hAnsi="Times New Roman" w:cs="Times New Roman"/>
          <w:vertAlign w:val="superscript"/>
        </w:rPr>
        <w:t>1</w:t>
      </w:r>
      <w:r w:rsidRPr="00A078AD">
        <w:rPr>
          <w:rFonts w:ascii="Times New Roman" w:hAnsi="Times New Roman" w:cs="Times New Roman"/>
        </w:rPr>
        <w:t xml:space="preserve">H NMR of </w:t>
      </w:r>
      <w:r w:rsidR="00E55D55" w:rsidRPr="00E55D55">
        <w:rPr>
          <w:rFonts w:ascii="Times New Roman" w:hAnsi="Times New Roman" w:cs="Times New Roman"/>
        </w:rPr>
        <w:t>(-)-hinokinin.</w:t>
      </w:r>
      <w:r w:rsidRPr="00A078AD">
        <w:rPr>
          <w:rFonts w:ascii="Times New Roman" w:hAnsi="Times New Roman" w:cs="Times New Roman"/>
        </w:rPr>
        <w:t>in CDCl</w:t>
      </w:r>
      <w:r w:rsidR="00A078AD" w:rsidRPr="00E55D55">
        <w:rPr>
          <w:rFonts w:ascii="Times New Roman" w:hAnsi="Times New Roman" w:cs="Times New Roman"/>
          <w:vertAlign w:val="subscript"/>
        </w:rPr>
        <w:t>3</w:t>
      </w:r>
    </w:p>
    <w:p w14:paraId="4EF6C769" w14:textId="0D857531" w:rsidR="006045FD" w:rsidRDefault="006045FD" w:rsidP="00E55D55">
      <w:pPr>
        <w:jc w:val="center"/>
      </w:pPr>
      <w:r w:rsidRPr="006045FD">
        <w:rPr>
          <w:noProof/>
        </w:rPr>
        <w:lastRenderedPageBreak/>
        <w:drawing>
          <wp:inline distT="0" distB="0" distL="0" distR="0" wp14:anchorId="48012485" wp14:editId="6DDC68B3">
            <wp:extent cx="6412089" cy="4281439"/>
            <wp:effectExtent l="0" t="0" r="8255" b="5080"/>
            <wp:docPr id="131209197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52" cy="428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6AF87" w14:textId="66DC2517" w:rsidR="00E55D55" w:rsidRPr="00BB19A0" w:rsidRDefault="00E55D55" w:rsidP="009D0D6F">
      <w:pPr>
        <w:tabs>
          <w:tab w:val="left" w:pos="5387"/>
          <w:tab w:val="center" w:pos="7002"/>
        </w:tabs>
        <w:jc w:val="center"/>
        <w:rPr>
          <w:rFonts w:ascii="Times New Roman" w:hAnsi="Times New Roman" w:cs="Times New Roman"/>
        </w:rPr>
      </w:pPr>
      <w:r w:rsidRPr="00BB19A0">
        <w:rPr>
          <w:rFonts w:ascii="Times New Roman" w:hAnsi="Times New Roman" w:cs="Times New Roman"/>
          <w:b/>
          <w:bCs/>
        </w:rPr>
        <w:t>Figure S</w:t>
      </w:r>
      <w:r w:rsidR="00640E07">
        <w:rPr>
          <w:rFonts w:ascii="Times New Roman" w:hAnsi="Times New Roman" w:cs="Times New Roman"/>
          <w:b/>
          <w:bCs/>
        </w:rPr>
        <w:t>3</w:t>
      </w:r>
      <w:r w:rsidRPr="00BB19A0">
        <w:rPr>
          <w:rFonts w:ascii="Times New Roman" w:hAnsi="Times New Roman" w:cs="Times New Roman"/>
          <w:b/>
          <w:bCs/>
        </w:rPr>
        <w:t>.</w:t>
      </w:r>
      <w:r w:rsidRPr="00BB19A0">
        <w:rPr>
          <w:rFonts w:ascii="Times New Roman" w:hAnsi="Times New Roman" w:cs="Times New Roman"/>
        </w:rPr>
        <w:t xml:space="preserve"> 1H NMR </w:t>
      </w:r>
      <w:r w:rsidR="009D0D6F" w:rsidRPr="00BB19A0">
        <w:rPr>
          <w:rFonts w:ascii="Times New Roman" w:hAnsi="Times New Roman" w:cs="Times New Roman"/>
        </w:rPr>
        <w:t>expansion in the region 7</w:t>
      </w:r>
      <w:r w:rsidR="00BB19A0" w:rsidRPr="00BB19A0">
        <w:rPr>
          <w:rFonts w:ascii="Times New Roman" w:hAnsi="Times New Roman" w:cs="Times New Roman"/>
        </w:rPr>
        <w:t>.00</w:t>
      </w:r>
      <w:r w:rsidR="009D0D6F" w:rsidRPr="00BB19A0">
        <w:rPr>
          <w:rFonts w:ascii="Times New Roman" w:hAnsi="Times New Roman" w:cs="Times New Roman"/>
        </w:rPr>
        <w:t xml:space="preserve"> to 5</w:t>
      </w:r>
      <w:r w:rsidR="00BB19A0" w:rsidRPr="00BB19A0">
        <w:rPr>
          <w:rFonts w:ascii="Times New Roman" w:hAnsi="Times New Roman" w:cs="Times New Roman"/>
        </w:rPr>
        <w:t>.</w:t>
      </w:r>
      <w:r w:rsidR="009D0D6F" w:rsidRPr="00BB19A0">
        <w:rPr>
          <w:rFonts w:ascii="Times New Roman" w:hAnsi="Times New Roman" w:cs="Times New Roman"/>
        </w:rPr>
        <w:t>8</w:t>
      </w:r>
      <w:r w:rsidR="00BB19A0" w:rsidRPr="00BB19A0">
        <w:rPr>
          <w:rFonts w:ascii="Times New Roman" w:hAnsi="Times New Roman" w:cs="Times New Roman"/>
        </w:rPr>
        <w:t>0</w:t>
      </w:r>
      <w:r w:rsidR="009D0D6F" w:rsidRPr="00BB19A0">
        <w:rPr>
          <w:rFonts w:ascii="Times New Roman" w:hAnsi="Times New Roman" w:cs="Times New Roman"/>
        </w:rPr>
        <w:t xml:space="preserve"> ppm </w:t>
      </w:r>
      <w:r w:rsidRPr="00BB19A0">
        <w:rPr>
          <w:rFonts w:ascii="Times New Roman" w:hAnsi="Times New Roman" w:cs="Times New Roman"/>
        </w:rPr>
        <w:t>of (-)-hinokinin.in CDCl</w:t>
      </w:r>
      <w:r w:rsidRPr="00BB19A0">
        <w:rPr>
          <w:rFonts w:ascii="Times New Roman" w:hAnsi="Times New Roman" w:cs="Times New Roman"/>
          <w:vertAlign w:val="subscript"/>
        </w:rPr>
        <w:t>3</w:t>
      </w:r>
      <w:r w:rsidRPr="00BB19A0">
        <w:rPr>
          <w:rFonts w:ascii="Times New Roman" w:hAnsi="Times New Roman" w:cs="Times New Roman"/>
        </w:rPr>
        <w:t>.</w:t>
      </w:r>
    </w:p>
    <w:p w14:paraId="08A16594" w14:textId="38FC7597" w:rsidR="006045FD" w:rsidRDefault="006045FD" w:rsidP="009460D7">
      <w:pPr>
        <w:jc w:val="center"/>
      </w:pPr>
      <w:r w:rsidRPr="006045FD">
        <w:rPr>
          <w:noProof/>
        </w:rPr>
        <w:lastRenderedPageBreak/>
        <w:drawing>
          <wp:inline distT="0" distB="0" distL="0" distR="0" wp14:anchorId="41ABF78F" wp14:editId="55D82364">
            <wp:extent cx="6069536" cy="4052711"/>
            <wp:effectExtent l="0" t="0" r="7620" b="5080"/>
            <wp:docPr id="11775655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59" cy="40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7F90" w14:textId="4576DF07" w:rsidR="009460D7" w:rsidRPr="00BB19A0" w:rsidRDefault="009460D7" w:rsidP="009460D7">
      <w:pPr>
        <w:tabs>
          <w:tab w:val="left" w:pos="5387"/>
          <w:tab w:val="center" w:pos="7002"/>
        </w:tabs>
        <w:jc w:val="center"/>
        <w:rPr>
          <w:rFonts w:ascii="Times New Roman" w:hAnsi="Times New Roman" w:cs="Times New Roman"/>
        </w:rPr>
      </w:pPr>
      <w:r w:rsidRPr="00BB19A0">
        <w:rPr>
          <w:rFonts w:ascii="Times New Roman" w:hAnsi="Times New Roman" w:cs="Times New Roman"/>
          <w:b/>
          <w:bCs/>
        </w:rPr>
        <w:t>Figure S</w:t>
      </w:r>
      <w:r w:rsidR="00640E07">
        <w:rPr>
          <w:rFonts w:ascii="Times New Roman" w:hAnsi="Times New Roman" w:cs="Times New Roman"/>
          <w:b/>
          <w:bCs/>
        </w:rPr>
        <w:t>4</w:t>
      </w:r>
      <w:r w:rsidRPr="00BB19A0">
        <w:rPr>
          <w:rFonts w:ascii="Times New Roman" w:hAnsi="Times New Roman" w:cs="Times New Roman"/>
          <w:b/>
          <w:bCs/>
        </w:rPr>
        <w:t>.</w:t>
      </w:r>
      <w:r w:rsidRPr="00BB19A0">
        <w:rPr>
          <w:rFonts w:ascii="Times New Roman" w:hAnsi="Times New Roman" w:cs="Times New Roman"/>
        </w:rPr>
        <w:t xml:space="preserve"> 1H NMR expansion in the region 5</w:t>
      </w:r>
      <w:r w:rsidR="00BB19A0" w:rsidRPr="00BB19A0">
        <w:rPr>
          <w:rFonts w:ascii="Times New Roman" w:hAnsi="Times New Roman" w:cs="Times New Roman"/>
        </w:rPr>
        <w:t>.</w:t>
      </w:r>
      <w:r w:rsidRPr="00BB19A0">
        <w:rPr>
          <w:rFonts w:ascii="Times New Roman" w:hAnsi="Times New Roman" w:cs="Times New Roman"/>
        </w:rPr>
        <w:t>5</w:t>
      </w:r>
      <w:r w:rsidR="00BB19A0" w:rsidRPr="00BB19A0">
        <w:rPr>
          <w:rFonts w:ascii="Times New Roman" w:hAnsi="Times New Roman" w:cs="Times New Roman"/>
        </w:rPr>
        <w:t>0</w:t>
      </w:r>
      <w:r w:rsidRPr="00BB19A0">
        <w:rPr>
          <w:rFonts w:ascii="Times New Roman" w:hAnsi="Times New Roman" w:cs="Times New Roman"/>
        </w:rPr>
        <w:t xml:space="preserve"> </w:t>
      </w:r>
      <w:r w:rsidR="00BB19A0">
        <w:rPr>
          <w:rFonts w:ascii="Times New Roman" w:hAnsi="Times New Roman" w:cs="Times New Roman"/>
        </w:rPr>
        <w:t>to</w:t>
      </w:r>
      <w:r w:rsidRPr="00BB19A0">
        <w:rPr>
          <w:rFonts w:ascii="Times New Roman" w:hAnsi="Times New Roman" w:cs="Times New Roman"/>
        </w:rPr>
        <w:t xml:space="preserve"> 2</w:t>
      </w:r>
      <w:r w:rsidR="00BB19A0" w:rsidRPr="00BB19A0">
        <w:rPr>
          <w:rFonts w:ascii="Times New Roman" w:hAnsi="Times New Roman" w:cs="Times New Roman"/>
        </w:rPr>
        <w:t>.</w:t>
      </w:r>
      <w:r w:rsidRPr="00BB19A0">
        <w:rPr>
          <w:rFonts w:ascii="Times New Roman" w:hAnsi="Times New Roman" w:cs="Times New Roman"/>
        </w:rPr>
        <w:t>4</w:t>
      </w:r>
      <w:r w:rsidR="00BB19A0" w:rsidRPr="00BB19A0">
        <w:rPr>
          <w:rFonts w:ascii="Times New Roman" w:hAnsi="Times New Roman" w:cs="Times New Roman"/>
        </w:rPr>
        <w:t xml:space="preserve">0 </w:t>
      </w:r>
      <w:r w:rsidRPr="00BB19A0">
        <w:rPr>
          <w:rFonts w:ascii="Times New Roman" w:hAnsi="Times New Roman" w:cs="Times New Roman"/>
        </w:rPr>
        <w:t>ppm of (-)-hinokinin.in CDCl</w:t>
      </w:r>
      <w:r w:rsidRPr="00BB19A0">
        <w:rPr>
          <w:rFonts w:ascii="Times New Roman" w:hAnsi="Times New Roman" w:cs="Times New Roman"/>
          <w:vertAlign w:val="subscript"/>
        </w:rPr>
        <w:t>3</w:t>
      </w:r>
      <w:r w:rsidRPr="00BB19A0">
        <w:rPr>
          <w:rFonts w:ascii="Times New Roman" w:hAnsi="Times New Roman" w:cs="Times New Roman"/>
        </w:rPr>
        <w:t>.</w:t>
      </w:r>
    </w:p>
    <w:p w14:paraId="307923CF" w14:textId="77777777" w:rsidR="009460D7" w:rsidRPr="009460D7" w:rsidRDefault="009460D7" w:rsidP="009460D7">
      <w:pPr>
        <w:jc w:val="center"/>
      </w:pPr>
    </w:p>
    <w:p w14:paraId="4A758709" w14:textId="471F4763" w:rsidR="006045FD" w:rsidRDefault="006045FD" w:rsidP="00BB19A0">
      <w:pPr>
        <w:jc w:val="center"/>
      </w:pPr>
      <w:r w:rsidRPr="006045FD">
        <w:rPr>
          <w:noProof/>
        </w:rPr>
        <w:lastRenderedPageBreak/>
        <w:drawing>
          <wp:inline distT="0" distB="0" distL="0" distR="0" wp14:anchorId="61FF0AEC" wp14:editId="641DFB85">
            <wp:extent cx="7067550" cy="4719099"/>
            <wp:effectExtent l="0" t="0" r="0" b="5715"/>
            <wp:docPr id="20653717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343" cy="47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C74C5" w14:textId="77777777" w:rsidR="004D6EBC" w:rsidRDefault="004D6EBC"/>
    <w:p w14:paraId="63F406D3" w14:textId="2D190837" w:rsidR="00BB19A0" w:rsidRPr="00A078AD" w:rsidRDefault="00BB19A0" w:rsidP="00BB19A0">
      <w:pPr>
        <w:jc w:val="center"/>
        <w:rPr>
          <w:rFonts w:ascii="Times New Roman" w:hAnsi="Times New Roman" w:cs="Times New Roman"/>
        </w:rPr>
      </w:pPr>
      <w:r w:rsidRPr="00A078AD">
        <w:rPr>
          <w:rFonts w:ascii="Times New Roman" w:hAnsi="Times New Roman" w:cs="Times New Roman"/>
          <w:b/>
          <w:bCs/>
        </w:rPr>
        <w:t>Figure S</w:t>
      </w:r>
      <w:r w:rsidR="00640E07">
        <w:rPr>
          <w:rFonts w:ascii="Times New Roman" w:hAnsi="Times New Roman" w:cs="Times New Roman"/>
          <w:b/>
          <w:bCs/>
        </w:rPr>
        <w:t>5</w:t>
      </w:r>
      <w:r w:rsidRPr="00A078AD">
        <w:rPr>
          <w:rFonts w:ascii="Times New Roman" w:hAnsi="Times New Roman" w:cs="Times New Roman"/>
          <w:b/>
          <w:bCs/>
        </w:rPr>
        <w:t>.</w:t>
      </w:r>
      <w:r w:rsidRPr="00A078AD">
        <w:rPr>
          <w:rFonts w:ascii="Times New Roman" w:hAnsi="Times New Roman" w:cs="Times New Roman"/>
        </w:rPr>
        <w:t xml:space="preserve"> </w:t>
      </w:r>
      <w:r w:rsidRPr="00E55D55">
        <w:rPr>
          <w:rFonts w:ascii="Times New Roman" w:hAnsi="Times New Roman" w:cs="Times New Roman"/>
          <w:vertAlign w:val="superscript"/>
        </w:rPr>
        <w:t>1</w:t>
      </w:r>
      <w:r w:rsidRPr="00BB19A0">
        <w:rPr>
          <w:rFonts w:ascii="Times New Roman" w:hAnsi="Times New Roman" w:cs="Times New Roman"/>
          <w:vertAlign w:val="superscript"/>
        </w:rPr>
        <w:t>3</w:t>
      </w:r>
      <w:r w:rsidR="00CC701F">
        <w:rPr>
          <w:rFonts w:ascii="Times New Roman" w:hAnsi="Times New Roman" w:cs="Times New Roman"/>
        </w:rPr>
        <w:t>C</w:t>
      </w:r>
      <w:r w:rsidRPr="00A078AD">
        <w:rPr>
          <w:rFonts w:ascii="Times New Roman" w:hAnsi="Times New Roman" w:cs="Times New Roman"/>
        </w:rPr>
        <w:t xml:space="preserve"> NMR of </w:t>
      </w:r>
      <w:r w:rsidRPr="00E55D55">
        <w:rPr>
          <w:rFonts w:ascii="Times New Roman" w:hAnsi="Times New Roman" w:cs="Times New Roman"/>
        </w:rPr>
        <w:t>(-)-hinokinin.</w:t>
      </w:r>
      <w:r w:rsidRPr="00A078AD">
        <w:rPr>
          <w:rFonts w:ascii="Times New Roman" w:hAnsi="Times New Roman" w:cs="Times New Roman"/>
        </w:rPr>
        <w:t>in CDCl</w:t>
      </w:r>
      <w:r w:rsidRPr="00E55D55">
        <w:rPr>
          <w:rFonts w:ascii="Times New Roman" w:hAnsi="Times New Roman" w:cs="Times New Roman"/>
          <w:vertAlign w:val="subscript"/>
        </w:rPr>
        <w:t>3</w:t>
      </w:r>
    </w:p>
    <w:p w14:paraId="53411C83" w14:textId="5EAE68B6" w:rsidR="004D6EBC" w:rsidRPr="00BB19A0" w:rsidRDefault="004D6EBC" w:rsidP="00BB19A0"/>
    <w:sectPr w:rsidR="004D6EBC" w:rsidRPr="00BB19A0" w:rsidSect="006045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43CD8" w14:textId="77777777" w:rsidR="00757765" w:rsidRDefault="00757765" w:rsidP="00DD6E02">
      <w:pPr>
        <w:spacing w:after="0" w:line="240" w:lineRule="auto"/>
      </w:pPr>
      <w:r>
        <w:separator/>
      </w:r>
    </w:p>
  </w:endnote>
  <w:endnote w:type="continuationSeparator" w:id="0">
    <w:p w14:paraId="399F1C51" w14:textId="77777777" w:rsidR="00757765" w:rsidRDefault="00757765" w:rsidP="00DD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C25E" w14:textId="77777777" w:rsidR="00757765" w:rsidRDefault="00757765" w:rsidP="00DD6E02">
      <w:pPr>
        <w:spacing w:after="0" w:line="240" w:lineRule="auto"/>
      </w:pPr>
      <w:r>
        <w:separator/>
      </w:r>
    </w:p>
  </w:footnote>
  <w:footnote w:type="continuationSeparator" w:id="0">
    <w:p w14:paraId="77F204CA" w14:textId="77777777" w:rsidR="00757765" w:rsidRDefault="00757765" w:rsidP="00DD6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3NTM0tTQxMzI1MjdV0lEKTi0uzszPAykwqQUAJrk9nSwAAAA="/>
  </w:docVars>
  <w:rsids>
    <w:rsidRoot w:val="006045FD"/>
    <w:rsid w:val="00136DCC"/>
    <w:rsid w:val="0017195F"/>
    <w:rsid w:val="001D76A8"/>
    <w:rsid w:val="00282981"/>
    <w:rsid w:val="00334631"/>
    <w:rsid w:val="00406338"/>
    <w:rsid w:val="004233F8"/>
    <w:rsid w:val="004D6EBC"/>
    <w:rsid w:val="00561B08"/>
    <w:rsid w:val="005773FD"/>
    <w:rsid w:val="006045FD"/>
    <w:rsid w:val="00637199"/>
    <w:rsid w:val="00640E07"/>
    <w:rsid w:val="006D44AC"/>
    <w:rsid w:val="00757765"/>
    <w:rsid w:val="00792285"/>
    <w:rsid w:val="007B6150"/>
    <w:rsid w:val="008443D7"/>
    <w:rsid w:val="009460D7"/>
    <w:rsid w:val="009C1024"/>
    <w:rsid w:val="009D0D6F"/>
    <w:rsid w:val="009F19A5"/>
    <w:rsid w:val="00A078AD"/>
    <w:rsid w:val="00A403B7"/>
    <w:rsid w:val="00A5701E"/>
    <w:rsid w:val="00A72708"/>
    <w:rsid w:val="00AA62DD"/>
    <w:rsid w:val="00B34DED"/>
    <w:rsid w:val="00B551CA"/>
    <w:rsid w:val="00B9711A"/>
    <w:rsid w:val="00BB19A0"/>
    <w:rsid w:val="00BC62E1"/>
    <w:rsid w:val="00BD651F"/>
    <w:rsid w:val="00CC370C"/>
    <w:rsid w:val="00CC701F"/>
    <w:rsid w:val="00CE5E78"/>
    <w:rsid w:val="00D03EF9"/>
    <w:rsid w:val="00DD6E02"/>
    <w:rsid w:val="00E24A63"/>
    <w:rsid w:val="00E55D55"/>
    <w:rsid w:val="00E61258"/>
    <w:rsid w:val="00EE1242"/>
    <w:rsid w:val="00EF66BC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6D3E"/>
  <w15:chartTrackingRefBased/>
  <w15:docId w15:val="{647BF6F3-58FE-4726-9092-E81A7363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04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4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45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4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45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4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4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4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4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45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4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45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45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45F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45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45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45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45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4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4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4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4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4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45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45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45F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45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45F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45F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aliases w:val=" Char Char"/>
    <w:basedOn w:val="Normal"/>
    <w:link w:val="CabealhoChar"/>
    <w:unhideWhenUsed/>
    <w:rsid w:val="00DD6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 Char"/>
    <w:basedOn w:val="Fontepargpadro"/>
    <w:link w:val="Cabealho"/>
    <w:rsid w:val="00DD6E02"/>
  </w:style>
  <w:style w:type="paragraph" w:styleId="Rodap">
    <w:name w:val="footer"/>
    <w:basedOn w:val="Normal"/>
    <w:link w:val="RodapChar"/>
    <w:uiPriority w:val="99"/>
    <w:unhideWhenUsed/>
    <w:rsid w:val="00DD6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E02"/>
  </w:style>
  <w:style w:type="paragraph" w:customStyle="1" w:styleId="Articletitle">
    <w:name w:val="Article title"/>
    <w:basedOn w:val="Normal"/>
    <w:next w:val="Normal"/>
    <w:qFormat/>
    <w:rsid w:val="00A403B7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lang w:eastAsia="en-GB"/>
      <w14:ligatures w14:val="none"/>
    </w:rPr>
  </w:style>
  <w:style w:type="character" w:styleId="Hyperlink">
    <w:name w:val="Hyperlink"/>
    <w:basedOn w:val="Fontepargpadro"/>
    <w:uiPriority w:val="99"/>
    <w:unhideWhenUsed/>
    <w:rsid w:val="00A403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osantos408@gmail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366E-82AA-4156-808B-CB58488E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308</Words>
  <Characters>1871</Characters>
  <Application>Microsoft Office Word</Application>
  <DocSecurity>0</DocSecurity>
  <Lines>51</Lines>
  <Paragraphs>21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Laurentiz</dc:creator>
  <cp:keywords/>
  <dc:description/>
  <cp:lastModifiedBy>mario ferreira</cp:lastModifiedBy>
  <cp:revision>13</cp:revision>
  <dcterms:created xsi:type="dcterms:W3CDTF">2026-04-15T20:10:00Z</dcterms:created>
  <dcterms:modified xsi:type="dcterms:W3CDTF">2026-06-01T22:51:00Z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a40a487c-5333-406a-b8e8-163e84004976</vt:lpwstr>
  </property>
</Properties>
</file>