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9739" w14:textId="77777777" w:rsidR="008F02D4" w:rsidRPr="00A73B0D" w:rsidRDefault="008F02D4" w:rsidP="00F45B3A">
      <w:pPr>
        <w:spacing w:line="240" w:lineRule="exact"/>
        <w:rPr>
          <w:rFonts w:ascii="Times New Roman" w:hAnsi="Times New Roman" w:cs="Times New Roman"/>
          <w:b/>
          <w:bCs/>
        </w:rPr>
      </w:pPr>
      <w:r w:rsidRPr="00A73B0D">
        <w:rPr>
          <w:rFonts w:ascii="Times New Roman" w:hAnsi="Times New Roman" w:cs="Times New Roman"/>
          <w:b/>
          <w:bCs/>
        </w:rPr>
        <w:t>Supplementary Material</w:t>
      </w:r>
    </w:p>
    <w:p w14:paraId="1C8C9A4F" w14:textId="1BEED1E0" w:rsidR="008F02D4" w:rsidRPr="000E2A67" w:rsidRDefault="008F02D4" w:rsidP="00F45B3A">
      <w:pPr>
        <w:spacing w:line="240" w:lineRule="exact"/>
        <w:rPr>
          <w:rFonts w:ascii="Times New Roman" w:hAnsi="Times New Roman" w:cs="Times New Roman"/>
        </w:rPr>
      </w:pPr>
      <w:r w:rsidRPr="00A73B0D">
        <w:rPr>
          <w:rFonts w:ascii="Times New Roman" w:hAnsi="Times New Roman" w:cs="Times New Roman"/>
          <w:b/>
          <w:bCs/>
        </w:rPr>
        <w:t xml:space="preserve">Supplementary Table </w:t>
      </w:r>
      <w:r w:rsidR="00F934EB">
        <w:rPr>
          <w:rFonts w:ascii="Times New Roman" w:hAnsi="Times New Roman" w:cs="Times New Roman" w:hint="eastAsia"/>
          <w:b/>
          <w:bCs/>
        </w:rPr>
        <w:t>S</w:t>
      </w:r>
      <w:r w:rsidRPr="00A73B0D">
        <w:rPr>
          <w:rFonts w:ascii="Times New Roman" w:hAnsi="Times New Roman" w:cs="Times New Roman"/>
          <w:b/>
          <w:bCs/>
        </w:rPr>
        <w:t>1:</w:t>
      </w:r>
      <w:r w:rsidRPr="00A73B0D">
        <w:rPr>
          <w:rFonts w:ascii="Times New Roman" w:hAnsi="Times New Roman" w:cs="Times New Roman"/>
        </w:rPr>
        <w:t xml:space="preserve"> </w:t>
      </w:r>
      <w:r w:rsidR="000E2A67" w:rsidRPr="000E2A67">
        <w:rPr>
          <w:rFonts w:ascii="Times New Roman" w:eastAsia="宋体" w:hAnsi="Times New Roman" w:cs="Times New Roman"/>
          <w:szCs w:val="24"/>
          <w14:ligatures w14:val="none"/>
        </w:rPr>
        <w:t>Murine Sepsis Score (MSS) parameters and grading criteria for assessing disease severity in murine sepsis models.</w:t>
      </w:r>
    </w:p>
    <w:p w14:paraId="1B17942F" w14:textId="26F86EA0" w:rsidR="00051769" w:rsidRDefault="00F45B3A" w:rsidP="00F45B3A">
      <w:pPr>
        <w:widowControl/>
        <w:spacing w:before="120" w:afterLines="50" w:after="156" w:line="240" w:lineRule="exact"/>
        <w:ind w:firstLine="363"/>
        <w:jc w:val="center"/>
        <w:rPr>
          <w:rFonts w:ascii="Times New Roman" w:eastAsia="宋体" w:hAnsi="Times New Roman" w:cs="Times New Roman"/>
          <w:szCs w:val="24"/>
          <w14:ligatures w14:val="none"/>
        </w:rPr>
      </w:pPr>
      <w:r w:rsidRPr="000F1C99">
        <w:rPr>
          <w:rFonts w:ascii="Times New Roman" w:hAnsi="Times New Roman" w:cs="Times New Roman"/>
          <w:b/>
          <w:bCs/>
        </w:rPr>
        <w:t>Supplementary</w:t>
      </w:r>
      <w:r w:rsidRPr="000F1C99">
        <w:rPr>
          <w:rFonts w:ascii="Times New Roman" w:eastAsia="Times New Roman" w:hAnsi="Times New Roman" w:cs="Times New Roman"/>
          <w:b/>
          <w:bCs/>
          <w:color w:val="000000"/>
          <w:szCs w:val="21"/>
        </w:rPr>
        <w:t xml:space="preserve"> Table </w:t>
      </w:r>
      <w:r w:rsidR="00F934EB" w:rsidRPr="00F934EB">
        <w:rPr>
          <w:rFonts w:ascii="Times New Roman" w:hAnsi="Times New Roman" w:cs="Times New Roman" w:hint="eastAsia"/>
          <w:b/>
          <w:bCs/>
        </w:rPr>
        <w:t>S</w:t>
      </w:r>
      <w:r w:rsidRPr="00F934EB">
        <w:rPr>
          <w:rFonts w:ascii="Times New Roman" w:hAnsi="Times New Roman" w:cs="Times New Roman"/>
          <w:b/>
          <w:bCs/>
        </w:rPr>
        <w:t>1</w:t>
      </w:r>
      <w:r w:rsidR="00051769" w:rsidRPr="001C6BEF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="000E2A67" w:rsidRPr="00F45B3A">
        <w:rPr>
          <w:rFonts w:ascii="Times New Roman" w:eastAsia="宋体" w:hAnsi="Times New Roman" w:cs="Times New Roman"/>
          <w:b/>
          <w:bCs/>
          <w:szCs w:val="24"/>
          <w14:ligatures w14:val="none"/>
        </w:rPr>
        <w:t>Murine Sepsis Score (MSS) parameters and grading criteria for assessing disease severity in murine sepsis models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9356"/>
        <w:gridCol w:w="1701"/>
      </w:tblGrid>
      <w:tr w:rsidR="00051769" w14:paraId="440ABB03" w14:textId="77777777" w:rsidTr="00B36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  <w:vAlign w:val="center"/>
          </w:tcPr>
          <w:p w14:paraId="729C9248" w14:textId="272D774E" w:rsidR="00051769" w:rsidRPr="000E2A67" w:rsidRDefault="000E2A67" w:rsidP="00C5244A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Variable</w:t>
            </w:r>
          </w:p>
        </w:tc>
        <w:tc>
          <w:tcPr>
            <w:tcW w:w="9356" w:type="dxa"/>
            <w:vAlign w:val="center"/>
          </w:tcPr>
          <w:p w14:paraId="7BA4D1BC" w14:textId="00E4047E" w:rsidR="00051769" w:rsidRPr="000E2A67" w:rsidRDefault="000E2A67" w:rsidP="00C5244A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rFonts w:hint="eastAsia"/>
                <w:b/>
                <w:bCs/>
                <w:color w:val="000000"/>
                <w:spacing w:val="-4"/>
                <w:szCs w:val="21"/>
              </w:rPr>
              <w:t>D</w:t>
            </w:r>
            <w:r w:rsidRPr="000E2A67">
              <w:rPr>
                <w:b/>
                <w:bCs/>
                <w:color w:val="000000"/>
                <w:spacing w:val="-4"/>
                <w:szCs w:val="21"/>
              </w:rPr>
              <w:t>escription</w:t>
            </w:r>
          </w:p>
        </w:tc>
        <w:tc>
          <w:tcPr>
            <w:tcW w:w="1701" w:type="dxa"/>
            <w:vAlign w:val="center"/>
          </w:tcPr>
          <w:p w14:paraId="7D0F039E" w14:textId="4189E9BF" w:rsidR="00051769" w:rsidRPr="000E2A67" w:rsidRDefault="000E2A67" w:rsidP="00C5244A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Score</w:t>
            </w:r>
          </w:p>
        </w:tc>
      </w:tr>
      <w:tr w:rsidR="00051769" w14:paraId="05596766" w14:textId="77777777" w:rsidTr="00B36563">
        <w:tc>
          <w:tcPr>
            <w:tcW w:w="3085" w:type="dxa"/>
            <w:vAlign w:val="center"/>
          </w:tcPr>
          <w:p w14:paraId="6AB52A3E" w14:textId="55242E20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Appearance</w:t>
            </w:r>
          </w:p>
        </w:tc>
        <w:tc>
          <w:tcPr>
            <w:tcW w:w="9356" w:type="dxa"/>
            <w:vAlign w:val="center"/>
          </w:tcPr>
          <w:p w14:paraId="432289A7" w14:textId="7AF70FA1" w:rsidR="00051769" w:rsidRPr="001A013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Coat is smooth</w:t>
            </w:r>
          </w:p>
        </w:tc>
        <w:tc>
          <w:tcPr>
            <w:tcW w:w="1701" w:type="dxa"/>
            <w:vAlign w:val="center"/>
          </w:tcPr>
          <w:p w14:paraId="1F07B28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6AD92013" w14:textId="77777777" w:rsidTr="00B36563">
        <w:tc>
          <w:tcPr>
            <w:tcW w:w="3085" w:type="dxa"/>
            <w:vAlign w:val="center"/>
          </w:tcPr>
          <w:p w14:paraId="51E072EB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AA58A6C" w14:textId="61976CAF" w:rsidR="00051769" w:rsidRPr="001A013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 xml:space="preserve">Patches of hair </w:t>
            </w:r>
            <w:proofErr w:type="spellStart"/>
            <w:r w:rsidRPr="00924D5F">
              <w:rPr>
                <w:szCs w:val="21"/>
              </w:rPr>
              <w:t>piloerected</w:t>
            </w:r>
            <w:proofErr w:type="spellEnd"/>
          </w:p>
        </w:tc>
        <w:tc>
          <w:tcPr>
            <w:tcW w:w="1701" w:type="dxa"/>
            <w:vAlign w:val="center"/>
          </w:tcPr>
          <w:p w14:paraId="2BBC1E0A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5CE0B9C3" w14:textId="77777777" w:rsidTr="00B36563">
        <w:tc>
          <w:tcPr>
            <w:tcW w:w="3085" w:type="dxa"/>
            <w:vAlign w:val="center"/>
          </w:tcPr>
          <w:p w14:paraId="26B06CD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94B67C3" w14:textId="5463A7B6" w:rsidR="00051769" w:rsidRPr="001A013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 xml:space="preserve">Majority of back is </w:t>
            </w:r>
            <w:proofErr w:type="spellStart"/>
            <w:r w:rsidRPr="00924D5F">
              <w:rPr>
                <w:szCs w:val="21"/>
              </w:rPr>
              <w:t>piloerected</w:t>
            </w:r>
            <w:proofErr w:type="spellEnd"/>
          </w:p>
        </w:tc>
        <w:tc>
          <w:tcPr>
            <w:tcW w:w="1701" w:type="dxa"/>
            <w:vAlign w:val="center"/>
          </w:tcPr>
          <w:p w14:paraId="3CD89BE0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41536A63" w14:textId="77777777" w:rsidTr="00B36563">
        <w:tc>
          <w:tcPr>
            <w:tcW w:w="3085" w:type="dxa"/>
            <w:vAlign w:val="center"/>
          </w:tcPr>
          <w:p w14:paraId="3443626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1823E1B7" w14:textId="347E5D8C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Piloerection may or may not be present, mouse appears “puffy”</w:t>
            </w:r>
          </w:p>
        </w:tc>
        <w:tc>
          <w:tcPr>
            <w:tcW w:w="1701" w:type="dxa"/>
            <w:vAlign w:val="center"/>
          </w:tcPr>
          <w:p w14:paraId="3396F575" w14:textId="77777777" w:rsidR="00051769" w:rsidRPr="00B423A3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486FE63A" w14:textId="77777777" w:rsidTr="00B36563">
        <w:tc>
          <w:tcPr>
            <w:tcW w:w="3085" w:type="dxa"/>
            <w:vAlign w:val="center"/>
          </w:tcPr>
          <w:p w14:paraId="38252C7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052866B2" w14:textId="7E83844E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Piloerection may or may not be present, mouse appears emaciated</w:t>
            </w:r>
          </w:p>
        </w:tc>
        <w:tc>
          <w:tcPr>
            <w:tcW w:w="1701" w:type="dxa"/>
            <w:vAlign w:val="center"/>
          </w:tcPr>
          <w:p w14:paraId="79F85F60" w14:textId="77777777" w:rsidR="00051769" w:rsidRPr="00B423A3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064F2FF8" w14:textId="77777777" w:rsidTr="00B36563">
        <w:tc>
          <w:tcPr>
            <w:tcW w:w="3085" w:type="dxa"/>
            <w:vAlign w:val="center"/>
          </w:tcPr>
          <w:p w14:paraId="07E01EC2" w14:textId="11A8E146" w:rsidR="00051769" w:rsidRPr="00B423A3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rFonts w:hint="eastAsia"/>
                <w:szCs w:val="21"/>
              </w:rPr>
              <w:t>Level of consciousness</w:t>
            </w:r>
          </w:p>
        </w:tc>
        <w:tc>
          <w:tcPr>
            <w:tcW w:w="9356" w:type="dxa"/>
            <w:vAlign w:val="center"/>
          </w:tcPr>
          <w:p w14:paraId="3C08AA3B" w14:textId="17EAE317" w:rsidR="00051769" w:rsidRPr="00550091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Mouse is active</w:t>
            </w:r>
          </w:p>
        </w:tc>
        <w:tc>
          <w:tcPr>
            <w:tcW w:w="1701" w:type="dxa"/>
            <w:vAlign w:val="center"/>
          </w:tcPr>
          <w:p w14:paraId="3377644A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4B48CF85" w14:textId="77777777" w:rsidTr="00B36563">
        <w:tc>
          <w:tcPr>
            <w:tcW w:w="3085" w:type="dxa"/>
            <w:vAlign w:val="center"/>
          </w:tcPr>
          <w:p w14:paraId="26F002B4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0A4836A" w14:textId="46E58154" w:rsidR="00051769" w:rsidRPr="00550091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Mouse is active but avoids standing upright</w:t>
            </w:r>
          </w:p>
        </w:tc>
        <w:tc>
          <w:tcPr>
            <w:tcW w:w="1701" w:type="dxa"/>
            <w:vAlign w:val="center"/>
          </w:tcPr>
          <w:p w14:paraId="2252530D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36AD6EC6" w14:textId="77777777" w:rsidTr="00B36563">
        <w:tc>
          <w:tcPr>
            <w:tcW w:w="3085" w:type="dxa"/>
            <w:vAlign w:val="center"/>
          </w:tcPr>
          <w:p w14:paraId="434E0B3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4102388" w14:textId="4B614F12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Mouse activity is noticeably slowed. The mouse is still ambulant.</w:t>
            </w:r>
          </w:p>
        </w:tc>
        <w:tc>
          <w:tcPr>
            <w:tcW w:w="1701" w:type="dxa"/>
            <w:vAlign w:val="center"/>
          </w:tcPr>
          <w:p w14:paraId="1A2FCBE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2AF1AD3C" w14:textId="77777777" w:rsidTr="00B36563">
        <w:tc>
          <w:tcPr>
            <w:tcW w:w="3085" w:type="dxa"/>
            <w:vAlign w:val="center"/>
          </w:tcPr>
          <w:p w14:paraId="367F7B5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3AAC703" w14:textId="43727956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Activity is impaired. Mouse only moves when provoked, movements have a tremor</w:t>
            </w:r>
          </w:p>
        </w:tc>
        <w:tc>
          <w:tcPr>
            <w:tcW w:w="1701" w:type="dxa"/>
            <w:vAlign w:val="center"/>
          </w:tcPr>
          <w:p w14:paraId="59A1B034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56B91207" w14:textId="77777777" w:rsidTr="00B36563">
        <w:tc>
          <w:tcPr>
            <w:tcW w:w="3085" w:type="dxa"/>
            <w:vAlign w:val="center"/>
          </w:tcPr>
          <w:p w14:paraId="148F915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2C6A4F1" w14:textId="522ADD43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Activity severely impaired. Mouse remains stationary when provoked, with possible tremor</w:t>
            </w:r>
          </w:p>
        </w:tc>
        <w:tc>
          <w:tcPr>
            <w:tcW w:w="1701" w:type="dxa"/>
            <w:vAlign w:val="center"/>
          </w:tcPr>
          <w:p w14:paraId="79B2AD8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44BC3E53" w14:textId="77777777" w:rsidTr="00B36563">
        <w:tc>
          <w:tcPr>
            <w:tcW w:w="3085" w:type="dxa"/>
            <w:vAlign w:val="center"/>
          </w:tcPr>
          <w:p w14:paraId="14F570AF" w14:textId="5E6D08DB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Activity</w:t>
            </w:r>
          </w:p>
        </w:tc>
        <w:tc>
          <w:tcPr>
            <w:tcW w:w="9356" w:type="dxa"/>
            <w:vAlign w:val="center"/>
          </w:tcPr>
          <w:p w14:paraId="26F0B0C2" w14:textId="17F60B23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Normal amount of activity. Mouse is any of: eating, drinking, climbing, running, fighting</w:t>
            </w:r>
          </w:p>
        </w:tc>
        <w:tc>
          <w:tcPr>
            <w:tcW w:w="1701" w:type="dxa"/>
            <w:vAlign w:val="center"/>
          </w:tcPr>
          <w:p w14:paraId="7AB9CB6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5EFF5723" w14:textId="77777777" w:rsidTr="00B36563">
        <w:tc>
          <w:tcPr>
            <w:tcW w:w="3085" w:type="dxa"/>
            <w:vAlign w:val="center"/>
          </w:tcPr>
          <w:p w14:paraId="04AFDA30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952035B" w14:textId="53C3E493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Slightly suppressed activity. Mouse is moving around bottom of cage</w:t>
            </w:r>
          </w:p>
        </w:tc>
        <w:tc>
          <w:tcPr>
            <w:tcW w:w="1701" w:type="dxa"/>
            <w:vAlign w:val="center"/>
          </w:tcPr>
          <w:p w14:paraId="0A57A270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0ADF7CCA" w14:textId="77777777" w:rsidTr="00B36563">
        <w:tc>
          <w:tcPr>
            <w:tcW w:w="3085" w:type="dxa"/>
            <w:vAlign w:val="center"/>
          </w:tcPr>
          <w:p w14:paraId="04BEB94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3D5966E" w14:textId="63BFA13F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Suppressed activity. Mouse is stationary with occasional investigative movements</w:t>
            </w:r>
          </w:p>
        </w:tc>
        <w:tc>
          <w:tcPr>
            <w:tcW w:w="1701" w:type="dxa"/>
            <w:vAlign w:val="center"/>
          </w:tcPr>
          <w:p w14:paraId="53F8CD0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64A51035" w14:textId="77777777" w:rsidTr="00B36563">
        <w:tc>
          <w:tcPr>
            <w:tcW w:w="3085" w:type="dxa"/>
            <w:vAlign w:val="center"/>
          </w:tcPr>
          <w:p w14:paraId="3AC2F7A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4A4545A" w14:textId="420260F2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activity. Mouse is stationary</w:t>
            </w:r>
          </w:p>
        </w:tc>
        <w:tc>
          <w:tcPr>
            <w:tcW w:w="1701" w:type="dxa"/>
            <w:vAlign w:val="center"/>
          </w:tcPr>
          <w:p w14:paraId="0F44FCDB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69A894FC" w14:textId="77777777" w:rsidTr="00B36563">
        <w:tc>
          <w:tcPr>
            <w:tcW w:w="3085" w:type="dxa"/>
            <w:vAlign w:val="center"/>
          </w:tcPr>
          <w:p w14:paraId="2B6BB95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EB30524" w14:textId="6912037C" w:rsidR="00051769" w:rsidRPr="0000736A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No activity. Mouse experiencing tremors, particularly in the hind legs</w:t>
            </w:r>
          </w:p>
        </w:tc>
        <w:tc>
          <w:tcPr>
            <w:tcW w:w="1701" w:type="dxa"/>
            <w:vAlign w:val="center"/>
          </w:tcPr>
          <w:p w14:paraId="14D9268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775D334E" w14:textId="77777777" w:rsidTr="00B36563">
        <w:tc>
          <w:tcPr>
            <w:tcW w:w="3085" w:type="dxa"/>
            <w:vAlign w:val="center"/>
          </w:tcPr>
          <w:p w14:paraId="0368765F" w14:textId="702154D8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Response to stimulus</w:t>
            </w:r>
          </w:p>
        </w:tc>
        <w:tc>
          <w:tcPr>
            <w:tcW w:w="9356" w:type="dxa"/>
            <w:vAlign w:val="center"/>
          </w:tcPr>
          <w:p w14:paraId="5991C06D" w14:textId="6C38D8B5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Mouse responds immediately to auditory stimulus or touch</w:t>
            </w:r>
          </w:p>
        </w:tc>
        <w:tc>
          <w:tcPr>
            <w:tcW w:w="1701" w:type="dxa"/>
            <w:vAlign w:val="center"/>
          </w:tcPr>
          <w:p w14:paraId="478FEBFD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6B7943E2" w14:textId="77777777" w:rsidTr="00B36563">
        <w:tc>
          <w:tcPr>
            <w:tcW w:w="3085" w:type="dxa"/>
            <w:vAlign w:val="center"/>
          </w:tcPr>
          <w:p w14:paraId="4D8634D7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30A5FF89" w14:textId="66199223" w:rsidR="00051769" w:rsidRPr="00D7426C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Slow or no response to auditory stimulus; strong response to touch (moves to escape</w:t>
            </w:r>
          </w:p>
        </w:tc>
        <w:tc>
          <w:tcPr>
            <w:tcW w:w="1701" w:type="dxa"/>
            <w:vAlign w:val="center"/>
          </w:tcPr>
          <w:p w14:paraId="6B490608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5E897ABE" w14:textId="77777777" w:rsidTr="00B36563">
        <w:tc>
          <w:tcPr>
            <w:tcW w:w="3085" w:type="dxa"/>
            <w:vAlign w:val="center"/>
          </w:tcPr>
          <w:p w14:paraId="262E335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5750672" w14:textId="6AD3A016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response to auditory stimulus; moderate response to touch (moves a few steps</w:t>
            </w:r>
          </w:p>
        </w:tc>
        <w:tc>
          <w:tcPr>
            <w:tcW w:w="1701" w:type="dxa"/>
            <w:vAlign w:val="center"/>
          </w:tcPr>
          <w:p w14:paraId="05851BD5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3EAACEF5" w14:textId="77777777" w:rsidTr="00B36563">
        <w:tc>
          <w:tcPr>
            <w:tcW w:w="3085" w:type="dxa"/>
            <w:vAlign w:val="center"/>
          </w:tcPr>
          <w:p w14:paraId="5B36A5F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A8AA204" w14:textId="5A15112B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response to auditory stimulus; mild response to touch (no locomotion)</w:t>
            </w:r>
          </w:p>
        </w:tc>
        <w:tc>
          <w:tcPr>
            <w:tcW w:w="1701" w:type="dxa"/>
            <w:vAlign w:val="center"/>
          </w:tcPr>
          <w:p w14:paraId="13765BC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6BB70861" w14:textId="77777777" w:rsidTr="00B36563">
        <w:tc>
          <w:tcPr>
            <w:tcW w:w="3085" w:type="dxa"/>
            <w:vAlign w:val="center"/>
          </w:tcPr>
          <w:p w14:paraId="39D270A9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938CD33" w14:textId="53FDE919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 response to auditory stimulus. Little or no response to touch. Cannot right itself if pushed over</w:t>
            </w:r>
          </w:p>
        </w:tc>
        <w:tc>
          <w:tcPr>
            <w:tcW w:w="1701" w:type="dxa"/>
            <w:vAlign w:val="center"/>
          </w:tcPr>
          <w:p w14:paraId="7324F424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051769" w14:paraId="64877C25" w14:textId="77777777" w:rsidTr="00B36563">
        <w:tc>
          <w:tcPr>
            <w:tcW w:w="3085" w:type="dxa"/>
            <w:vAlign w:val="center"/>
          </w:tcPr>
          <w:p w14:paraId="67C96274" w14:textId="5859297D" w:rsidR="00051769" w:rsidRDefault="00924D5F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Eyes</w:t>
            </w:r>
          </w:p>
        </w:tc>
        <w:tc>
          <w:tcPr>
            <w:tcW w:w="9356" w:type="dxa"/>
            <w:vAlign w:val="center"/>
          </w:tcPr>
          <w:p w14:paraId="33D2E7AA" w14:textId="73ECF0E9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Open</w:t>
            </w:r>
          </w:p>
        </w:tc>
        <w:tc>
          <w:tcPr>
            <w:tcW w:w="1701" w:type="dxa"/>
            <w:vAlign w:val="center"/>
          </w:tcPr>
          <w:p w14:paraId="3D0E3156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051769" w14:paraId="2FCE0236" w14:textId="77777777" w:rsidTr="00B36563">
        <w:tc>
          <w:tcPr>
            <w:tcW w:w="3085" w:type="dxa"/>
            <w:vAlign w:val="center"/>
          </w:tcPr>
          <w:p w14:paraId="3CB2715B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4B388B3" w14:textId="376A0E9A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not fully open, possibly with secretions</w:t>
            </w:r>
          </w:p>
        </w:tc>
        <w:tc>
          <w:tcPr>
            <w:tcW w:w="1701" w:type="dxa"/>
            <w:vAlign w:val="center"/>
          </w:tcPr>
          <w:p w14:paraId="1690104C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051769" w14:paraId="5C985D3C" w14:textId="77777777" w:rsidTr="00B36563">
        <w:tc>
          <w:tcPr>
            <w:tcW w:w="3085" w:type="dxa"/>
            <w:vAlign w:val="center"/>
          </w:tcPr>
          <w:p w14:paraId="0D3799DA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2915F792" w14:textId="4FA4F64B" w:rsidR="00051769" w:rsidRPr="00D7426C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at least half closed, possibly with secretions</w:t>
            </w:r>
          </w:p>
        </w:tc>
        <w:tc>
          <w:tcPr>
            <w:tcW w:w="1701" w:type="dxa"/>
            <w:vAlign w:val="center"/>
          </w:tcPr>
          <w:p w14:paraId="4AC7586E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051769" w14:paraId="2D869C13" w14:textId="77777777" w:rsidTr="00B36563">
        <w:tc>
          <w:tcPr>
            <w:tcW w:w="3085" w:type="dxa"/>
            <w:vAlign w:val="center"/>
          </w:tcPr>
          <w:p w14:paraId="5C3DA88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4476314F" w14:textId="3270983F" w:rsidR="00051769" w:rsidRPr="00D7426C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half closed or more, possibly with secretions</w:t>
            </w:r>
          </w:p>
        </w:tc>
        <w:tc>
          <w:tcPr>
            <w:tcW w:w="1701" w:type="dxa"/>
            <w:vAlign w:val="center"/>
          </w:tcPr>
          <w:p w14:paraId="054E7261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051769" w14:paraId="257E94B4" w14:textId="77777777" w:rsidTr="00B36563">
        <w:tc>
          <w:tcPr>
            <w:tcW w:w="3085" w:type="dxa"/>
            <w:vAlign w:val="center"/>
          </w:tcPr>
          <w:p w14:paraId="201E5E85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481CD115" w14:textId="0093F22F" w:rsidR="00051769" w:rsidRPr="00B423A3" w:rsidRDefault="00924D5F" w:rsidP="00C5244A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Eyes closed or milky</w:t>
            </w:r>
          </w:p>
        </w:tc>
        <w:tc>
          <w:tcPr>
            <w:tcW w:w="1701" w:type="dxa"/>
            <w:vAlign w:val="center"/>
          </w:tcPr>
          <w:p w14:paraId="148DF862" w14:textId="77777777" w:rsidR="00051769" w:rsidRDefault="00051769" w:rsidP="00C5244A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</w:tbl>
    <w:p w14:paraId="178829E5" w14:textId="7990FA7B" w:rsidR="00F45B3A" w:rsidRDefault="00F45B3A" w:rsidP="00F45B3A">
      <w:pPr>
        <w:widowControl/>
        <w:spacing w:before="120" w:afterLines="50" w:after="156" w:line="240" w:lineRule="exact"/>
        <w:ind w:firstLine="363"/>
        <w:jc w:val="center"/>
        <w:rPr>
          <w:rFonts w:ascii="Times New Roman" w:eastAsia="宋体" w:hAnsi="Times New Roman" w:cs="Times New Roman"/>
          <w:szCs w:val="24"/>
          <w14:ligatures w14:val="none"/>
        </w:rPr>
      </w:pPr>
      <w:r w:rsidRPr="000F1C99">
        <w:rPr>
          <w:rFonts w:ascii="Times New Roman" w:hAnsi="Times New Roman" w:cs="Times New Roman"/>
          <w:b/>
          <w:bCs/>
        </w:rPr>
        <w:lastRenderedPageBreak/>
        <w:t>Supplementary</w:t>
      </w:r>
      <w:r w:rsidRPr="000F1C99">
        <w:rPr>
          <w:rFonts w:ascii="Times New Roman" w:eastAsia="Times New Roman" w:hAnsi="Times New Roman" w:cs="Times New Roman"/>
          <w:b/>
          <w:bCs/>
          <w:color w:val="000000"/>
          <w:szCs w:val="21"/>
        </w:rPr>
        <w:t xml:space="preserve"> Table 1</w:t>
      </w:r>
      <w:r w:rsidRPr="001C6BEF">
        <w:rPr>
          <w:rFonts w:ascii="Times New Roman" w:eastAsia="宋体" w:hAnsi="Times New Roman" w:cs="Times New Roman"/>
          <w:szCs w:val="24"/>
          <w14:ligatures w14:val="none"/>
        </w:rPr>
        <w:t xml:space="preserve"> </w:t>
      </w:r>
      <w:r w:rsidRPr="00F45B3A">
        <w:rPr>
          <w:rFonts w:ascii="Times New Roman" w:eastAsia="宋体" w:hAnsi="Times New Roman" w:cs="Times New Roman"/>
          <w:b/>
          <w:bCs/>
          <w:szCs w:val="24"/>
          <w14:ligatures w14:val="none"/>
        </w:rPr>
        <w:t>Murine Sepsis Score (MSS) parameters and grading criteria for assessing disease severity in murine sepsis models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</w:t>
      </w:r>
      <w:r w:rsidRPr="00F45B3A"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(continued)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9356"/>
        <w:gridCol w:w="1701"/>
      </w:tblGrid>
      <w:tr w:rsidR="00F45B3A" w14:paraId="054ED22D" w14:textId="77777777" w:rsidTr="003A0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  <w:vAlign w:val="center"/>
          </w:tcPr>
          <w:p w14:paraId="5DBBFAC0" w14:textId="77777777" w:rsidR="00F45B3A" w:rsidRPr="000E2A67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Variable</w:t>
            </w:r>
          </w:p>
        </w:tc>
        <w:tc>
          <w:tcPr>
            <w:tcW w:w="9356" w:type="dxa"/>
            <w:vAlign w:val="center"/>
          </w:tcPr>
          <w:p w14:paraId="0F8F794F" w14:textId="77777777" w:rsidR="00F45B3A" w:rsidRPr="000E2A67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rFonts w:hint="eastAsia"/>
                <w:b/>
                <w:bCs/>
                <w:color w:val="000000"/>
                <w:spacing w:val="-4"/>
                <w:szCs w:val="21"/>
              </w:rPr>
              <w:t>D</w:t>
            </w:r>
            <w:r w:rsidRPr="000E2A67">
              <w:rPr>
                <w:b/>
                <w:bCs/>
                <w:color w:val="000000"/>
                <w:spacing w:val="-4"/>
                <w:szCs w:val="21"/>
              </w:rPr>
              <w:t>escription</w:t>
            </w:r>
          </w:p>
        </w:tc>
        <w:tc>
          <w:tcPr>
            <w:tcW w:w="1701" w:type="dxa"/>
            <w:vAlign w:val="center"/>
          </w:tcPr>
          <w:p w14:paraId="0E2D9236" w14:textId="77777777" w:rsidR="00F45B3A" w:rsidRPr="000E2A67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b/>
                <w:bCs/>
                <w:szCs w:val="24"/>
                <w14:ligatures w14:val="none"/>
              </w:rPr>
            </w:pPr>
            <w:r w:rsidRPr="000E2A67">
              <w:rPr>
                <w:b/>
                <w:bCs/>
                <w:color w:val="000000"/>
                <w:spacing w:val="-4"/>
                <w:szCs w:val="21"/>
              </w:rPr>
              <w:t>Score</w:t>
            </w:r>
          </w:p>
        </w:tc>
      </w:tr>
      <w:tr w:rsidR="00F45B3A" w14:paraId="41E1B821" w14:textId="77777777" w:rsidTr="003A0AB7">
        <w:tc>
          <w:tcPr>
            <w:tcW w:w="3085" w:type="dxa"/>
            <w:vAlign w:val="center"/>
          </w:tcPr>
          <w:p w14:paraId="53B600F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Respiration rate</w:t>
            </w:r>
          </w:p>
        </w:tc>
        <w:tc>
          <w:tcPr>
            <w:tcW w:w="9356" w:type="dxa"/>
            <w:vAlign w:val="center"/>
          </w:tcPr>
          <w:p w14:paraId="08503012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Normal, rapid mouse respiration</w:t>
            </w:r>
          </w:p>
        </w:tc>
        <w:tc>
          <w:tcPr>
            <w:tcW w:w="1701" w:type="dxa"/>
            <w:vAlign w:val="center"/>
          </w:tcPr>
          <w:p w14:paraId="0750CD54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F45B3A" w14:paraId="2CBEB590" w14:textId="77777777" w:rsidTr="003A0AB7">
        <w:tc>
          <w:tcPr>
            <w:tcW w:w="3085" w:type="dxa"/>
            <w:vAlign w:val="center"/>
          </w:tcPr>
          <w:p w14:paraId="0B618EB3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38AC3228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Slightly decreased respiration (rate not quantifiable by eye)</w:t>
            </w:r>
          </w:p>
        </w:tc>
        <w:tc>
          <w:tcPr>
            <w:tcW w:w="1701" w:type="dxa"/>
            <w:vAlign w:val="center"/>
          </w:tcPr>
          <w:p w14:paraId="410D0D2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F45B3A" w14:paraId="193C8D7C" w14:textId="77777777" w:rsidTr="003A0AB7">
        <w:tc>
          <w:tcPr>
            <w:tcW w:w="3085" w:type="dxa"/>
            <w:vAlign w:val="center"/>
          </w:tcPr>
          <w:p w14:paraId="2B481CB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08829CA8" w14:textId="77777777" w:rsidR="00F45B3A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Moderately reduced respiration (rate at the upper range of quantifying by eye)</w:t>
            </w:r>
          </w:p>
        </w:tc>
        <w:tc>
          <w:tcPr>
            <w:tcW w:w="1701" w:type="dxa"/>
            <w:vAlign w:val="center"/>
          </w:tcPr>
          <w:p w14:paraId="15C09C65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F45B3A" w14:paraId="5ED8E985" w14:textId="77777777" w:rsidTr="003A0AB7">
        <w:tc>
          <w:tcPr>
            <w:tcW w:w="3085" w:type="dxa"/>
            <w:vAlign w:val="center"/>
          </w:tcPr>
          <w:p w14:paraId="430C89C4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30DF520" w14:textId="77777777" w:rsidR="00F45B3A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Severely reduced respiration (rate easily countable by eye, 0.5 s between breaths)</w:t>
            </w:r>
          </w:p>
        </w:tc>
        <w:tc>
          <w:tcPr>
            <w:tcW w:w="1701" w:type="dxa"/>
            <w:vAlign w:val="center"/>
          </w:tcPr>
          <w:p w14:paraId="5981AD0E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F45B3A" w14:paraId="2FAB74F1" w14:textId="77777777" w:rsidTr="003A0AB7">
        <w:tc>
          <w:tcPr>
            <w:tcW w:w="3085" w:type="dxa"/>
            <w:vAlign w:val="center"/>
          </w:tcPr>
          <w:p w14:paraId="428381B0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4A1305C4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rFonts w:hint="eastAsia"/>
                <w:szCs w:val="21"/>
              </w:rPr>
              <w:t>Extremely reduced respiration (&gt;</w:t>
            </w:r>
            <w:r>
              <w:rPr>
                <w:rFonts w:hint="eastAsia"/>
                <w:szCs w:val="21"/>
              </w:rPr>
              <w:t xml:space="preserve"> </w:t>
            </w:r>
            <w:r w:rsidRPr="00924D5F">
              <w:rPr>
                <w:rFonts w:hint="eastAsia"/>
                <w:szCs w:val="21"/>
              </w:rPr>
              <w:t>1 s between breaths)</w:t>
            </w:r>
          </w:p>
        </w:tc>
        <w:tc>
          <w:tcPr>
            <w:tcW w:w="1701" w:type="dxa"/>
            <w:vAlign w:val="center"/>
          </w:tcPr>
          <w:p w14:paraId="56D11F52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  <w:tr w:rsidR="00F45B3A" w14:paraId="302E8E9E" w14:textId="77777777" w:rsidTr="003A0AB7">
        <w:tc>
          <w:tcPr>
            <w:tcW w:w="3085" w:type="dxa"/>
            <w:vAlign w:val="center"/>
          </w:tcPr>
          <w:p w14:paraId="5FB20775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 w:rsidRPr="00924D5F">
              <w:rPr>
                <w:szCs w:val="21"/>
              </w:rPr>
              <w:t>Respiration quality</w:t>
            </w:r>
          </w:p>
        </w:tc>
        <w:tc>
          <w:tcPr>
            <w:tcW w:w="9356" w:type="dxa"/>
            <w:vAlign w:val="center"/>
          </w:tcPr>
          <w:p w14:paraId="4BD4FF66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Normal</w:t>
            </w:r>
          </w:p>
        </w:tc>
        <w:tc>
          <w:tcPr>
            <w:tcW w:w="1701" w:type="dxa"/>
            <w:vAlign w:val="center"/>
          </w:tcPr>
          <w:p w14:paraId="4556DB79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0</w:t>
            </w:r>
          </w:p>
        </w:tc>
      </w:tr>
      <w:tr w:rsidR="00F45B3A" w14:paraId="61B69B10" w14:textId="77777777" w:rsidTr="003A0AB7">
        <w:tc>
          <w:tcPr>
            <w:tcW w:w="3085" w:type="dxa"/>
            <w:vAlign w:val="center"/>
          </w:tcPr>
          <w:p w14:paraId="05221F31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09133B79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 xml:space="preserve">Brief periods of </w:t>
            </w:r>
            <w:proofErr w:type="spellStart"/>
            <w:r w:rsidRPr="00924D5F">
              <w:rPr>
                <w:szCs w:val="21"/>
              </w:rPr>
              <w:t>laboured</w:t>
            </w:r>
            <w:proofErr w:type="spellEnd"/>
            <w:r w:rsidRPr="00924D5F">
              <w:rPr>
                <w:szCs w:val="21"/>
              </w:rPr>
              <w:t xml:space="preserve"> breathing</w:t>
            </w:r>
          </w:p>
        </w:tc>
        <w:tc>
          <w:tcPr>
            <w:tcW w:w="1701" w:type="dxa"/>
            <w:vAlign w:val="center"/>
          </w:tcPr>
          <w:p w14:paraId="41DD4BED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1</w:t>
            </w:r>
          </w:p>
        </w:tc>
      </w:tr>
      <w:tr w:rsidR="00F45B3A" w14:paraId="4FD9F669" w14:textId="77777777" w:rsidTr="003A0AB7">
        <w:tc>
          <w:tcPr>
            <w:tcW w:w="3085" w:type="dxa"/>
            <w:vAlign w:val="center"/>
          </w:tcPr>
          <w:p w14:paraId="35679818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62429E0B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proofErr w:type="spellStart"/>
            <w:r w:rsidRPr="00924D5F">
              <w:rPr>
                <w:szCs w:val="21"/>
              </w:rPr>
              <w:t>Laboured</w:t>
            </w:r>
            <w:proofErr w:type="spellEnd"/>
            <w:r w:rsidRPr="00924D5F">
              <w:rPr>
                <w:szCs w:val="21"/>
              </w:rPr>
              <w:t>, no gasping</w:t>
            </w:r>
          </w:p>
        </w:tc>
        <w:tc>
          <w:tcPr>
            <w:tcW w:w="1701" w:type="dxa"/>
            <w:vAlign w:val="center"/>
          </w:tcPr>
          <w:p w14:paraId="30B5F738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2</w:t>
            </w:r>
          </w:p>
        </w:tc>
      </w:tr>
      <w:tr w:rsidR="00F45B3A" w14:paraId="34AB866B" w14:textId="77777777" w:rsidTr="003A0AB7">
        <w:tc>
          <w:tcPr>
            <w:tcW w:w="3085" w:type="dxa"/>
            <w:vAlign w:val="center"/>
          </w:tcPr>
          <w:p w14:paraId="77CEF687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59D497D2" w14:textId="77777777" w:rsidR="00F45B3A" w:rsidRPr="00B423A3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proofErr w:type="spellStart"/>
            <w:r w:rsidRPr="00924D5F">
              <w:rPr>
                <w:szCs w:val="21"/>
              </w:rPr>
              <w:t>Laboured</w:t>
            </w:r>
            <w:proofErr w:type="spellEnd"/>
            <w:r w:rsidRPr="00924D5F">
              <w:rPr>
                <w:szCs w:val="21"/>
              </w:rPr>
              <w:t xml:space="preserve"> with intermittent gasps</w:t>
            </w:r>
          </w:p>
        </w:tc>
        <w:tc>
          <w:tcPr>
            <w:tcW w:w="1701" w:type="dxa"/>
            <w:vAlign w:val="center"/>
          </w:tcPr>
          <w:p w14:paraId="4BD13A04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3</w:t>
            </w:r>
          </w:p>
        </w:tc>
      </w:tr>
      <w:tr w:rsidR="00F45B3A" w14:paraId="5D49EC76" w14:textId="77777777" w:rsidTr="003A0AB7">
        <w:tc>
          <w:tcPr>
            <w:tcW w:w="3085" w:type="dxa"/>
            <w:vAlign w:val="center"/>
          </w:tcPr>
          <w:p w14:paraId="33507DFB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</w:p>
        </w:tc>
        <w:tc>
          <w:tcPr>
            <w:tcW w:w="9356" w:type="dxa"/>
            <w:vAlign w:val="center"/>
          </w:tcPr>
          <w:p w14:paraId="31FDC81F" w14:textId="77777777" w:rsidR="00F45B3A" w:rsidRPr="00F14062" w:rsidRDefault="00F45B3A" w:rsidP="003A0AB7">
            <w:pPr>
              <w:spacing w:beforeLines="25" w:before="78" w:afterLines="25" w:after="78" w:line="120" w:lineRule="exact"/>
              <w:jc w:val="left"/>
              <w:rPr>
                <w:szCs w:val="21"/>
              </w:rPr>
            </w:pPr>
            <w:r w:rsidRPr="00924D5F">
              <w:rPr>
                <w:szCs w:val="21"/>
              </w:rPr>
              <w:t>Gasping</w:t>
            </w:r>
          </w:p>
        </w:tc>
        <w:tc>
          <w:tcPr>
            <w:tcW w:w="1701" w:type="dxa"/>
            <w:vAlign w:val="center"/>
          </w:tcPr>
          <w:p w14:paraId="6FF3211B" w14:textId="77777777" w:rsidR="00F45B3A" w:rsidRDefault="00F45B3A" w:rsidP="003A0AB7">
            <w:pPr>
              <w:widowControl/>
              <w:spacing w:beforeLines="25" w:before="78" w:afterLines="25" w:after="78" w:line="120" w:lineRule="exact"/>
              <w:jc w:val="left"/>
              <w:rPr>
                <w:szCs w:val="24"/>
                <w14:ligatures w14:val="none"/>
              </w:rPr>
            </w:pPr>
            <w:r>
              <w:rPr>
                <w:rFonts w:hint="eastAsia"/>
                <w:szCs w:val="24"/>
                <w14:ligatures w14:val="none"/>
              </w:rPr>
              <w:t>4</w:t>
            </w:r>
          </w:p>
        </w:tc>
      </w:tr>
    </w:tbl>
    <w:p w14:paraId="001650AC" w14:textId="77777777" w:rsidR="00FC0686" w:rsidRDefault="00FC0686">
      <w:pPr>
        <w:rPr>
          <w:rFonts w:hint="eastAsia"/>
        </w:rPr>
      </w:pPr>
    </w:p>
    <w:sectPr w:rsidR="00FC0686" w:rsidSect="00924D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1E15" w14:textId="77777777" w:rsidR="00C97084" w:rsidRDefault="00C97084" w:rsidP="00051769">
      <w:pPr>
        <w:rPr>
          <w:rFonts w:hint="eastAsia"/>
        </w:rPr>
      </w:pPr>
      <w:r>
        <w:separator/>
      </w:r>
    </w:p>
  </w:endnote>
  <w:endnote w:type="continuationSeparator" w:id="0">
    <w:p w14:paraId="0C3F61C3" w14:textId="77777777" w:rsidR="00C97084" w:rsidRDefault="00C97084" w:rsidP="000517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98EE" w14:textId="77777777" w:rsidR="00C97084" w:rsidRDefault="00C97084" w:rsidP="00051769">
      <w:pPr>
        <w:rPr>
          <w:rFonts w:hint="eastAsia"/>
        </w:rPr>
      </w:pPr>
      <w:r>
        <w:separator/>
      </w:r>
    </w:p>
  </w:footnote>
  <w:footnote w:type="continuationSeparator" w:id="0">
    <w:p w14:paraId="6E4A483B" w14:textId="77777777" w:rsidR="00C97084" w:rsidRDefault="00C97084" w:rsidP="000517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703"/>
    <w:rsid w:val="00051769"/>
    <w:rsid w:val="00096F5D"/>
    <w:rsid w:val="000C5248"/>
    <w:rsid w:val="000E2A67"/>
    <w:rsid w:val="00193EEB"/>
    <w:rsid w:val="00206703"/>
    <w:rsid w:val="003D2776"/>
    <w:rsid w:val="00403400"/>
    <w:rsid w:val="00425A00"/>
    <w:rsid w:val="004A0771"/>
    <w:rsid w:val="004B746C"/>
    <w:rsid w:val="004E48E5"/>
    <w:rsid w:val="004F053B"/>
    <w:rsid w:val="005B51E3"/>
    <w:rsid w:val="007B01B0"/>
    <w:rsid w:val="00836D5C"/>
    <w:rsid w:val="008F02D4"/>
    <w:rsid w:val="00924D5F"/>
    <w:rsid w:val="00B36563"/>
    <w:rsid w:val="00C5244A"/>
    <w:rsid w:val="00C5579F"/>
    <w:rsid w:val="00C97084"/>
    <w:rsid w:val="00CE0ADD"/>
    <w:rsid w:val="00D5579D"/>
    <w:rsid w:val="00DC38B3"/>
    <w:rsid w:val="00EE4CBD"/>
    <w:rsid w:val="00F45B3A"/>
    <w:rsid w:val="00F934EB"/>
    <w:rsid w:val="00F95D2B"/>
    <w:rsid w:val="00FC0686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C85901"/>
  <w14:defaultImageDpi w14:val="32767"/>
  <w15:chartTrackingRefBased/>
  <w15:docId w15:val="{E159FAA2-6796-4490-BEAD-DF539D39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autoRedefine/>
    <w:qFormat/>
    <w:rsid w:val="00F95D2B"/>
    <w:pPr>
      <w:ind w:leftChars="100" w:left="100" w:rightChars="100" w:right="100"/>
      <w:jc w:val="left"/>
    </w:pPr>
    <w:rPr>
      <w:rFonts w:ascii="Times New Roman" w:eastAsia="宋体" w:hAnsi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F95D2B"/>
    <w:rPr>
      <w:rFonts w:ascii="Times New Roman" w:eastAsia="宋体" w:hAnsi="Times New Roman"/>
      <w:noProof/>
    </w:rPr>
  </w:style>
  <w:style w:type="table" w:customStyle="1" w:styleId="a3">
    <w:name w:val="三线表"/>
    <w:basedOn w:val="a1"/>
    <w:uiPriority w:val="99"/>
    <w:rsid w:val="000C5248"/>
    <w:pPr>
      <w:adjustRightInd w:val="0"/>
      <w:snapToGrid w:val="0"/>
      <w:spacing w:line="360" w:lineRule="exact"/>
      <w:jc w:val="center"/>
    </w:pPr>
    <w:rPr>
      <w:rFonts w:ascii="Times New Roman" w:eastAsia="宋体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2067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7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7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67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70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06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20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06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206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06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20670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0670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0670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06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20670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0670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517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5176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51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51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志文 吴</dc:creator>
  <cp:keywords/>
  <dc:description/>
  <cp:lastModifiedBy>志文 吴</cp:lastModifiedBy>
  <cp:revision>7</cp:revision>
  <dcterms:created xsi:type="dcterms:W3CDTF">2025-12-10T14:54:00Z</dcterms:created>
  <dcterms:modified xsi:type="dcterms:W3CDTF">2026-02-24T15:53:00Z</dcterms:modified>
</cp:coreProperties>
</file>