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11CA80" w14:textId="77777777" w:rsidR="0057764B" w:rsidRDefault="0057764B" w:rsidP="0057764B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color w:val="333333"/>
          <w:sz w:val="32"/>
          <w:szCs w:val="32"/>
          <w:shd w:val="clear" w:color="auto" w:fill="FFFFFF"/>
        </w:rPr>
        <w:t>Advanced hybrid machine learning algorithms</w:t>
      </w:r>
      <w:r>
        <w:rPr>
          <w:rFonts w:asciiTheme="majorBidi" w:hAnsiTheme="majorBidi" w:cstheme="majorBidi"/>
          <w:b/>
          <w:bCs/>
          <w:color w:val="333333"/>
          <w:sz w:val="32"/>
          <w:szCs w:val="32"/>
          <w:shd w:val="clear" w:color="auto" w:fill="FFFFFF"/>
          <w:rtl/>
        </w:rPr>
        <w:t xml:space="preserve"> </w:t>
      </w:r>
      <w:r>
        <w:rPr>
          <w:rFonts w:asciiTheme="majorBidi" w:hAnsiTheme="majorBidi" w:cstheme="majorBidi"/>
          <w:b/>
          <w:bCs/>
          <w:color w:val="333333"/>
          <w:sz w:val="32"/>
          <w:szCs w:val="32"/>
          <w:shd w:val="clear" w:color="auto" w:fill="FFFFFF"/>
        </w:rPr>
        <w:t>for multistep lake water level forecasting</w:t>
      </w:r>
    </w:p>
    <w:p w14:paraId="4E9247CC" w14:textId="77777777" w:rsidR="0057764B" w:rsidRDefault="0057764B" w:rsidP="0057764B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FFFFF"/>
        </w:rPr>
      </w:pPr>
    </w:p>
    <w:p w14:paraId="5CD938E5" w14:textId="77777777" w:rsidR="0057764B" w:rsidRDefault="0057764B" w:rsidP="0057764B">
      <w:pPr>
        <w:spacing w:after="0" w:line="480" w:lineRule="auto"/>
        <w:jc w:val="center"/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</w:pP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Elham Fijani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1,*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, Khabat Khosravi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2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, Rahim Barzegar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3</w:t>
      </w:r>
      <w:proofErr w:type="gramStart"/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,4</w:t>
      </w:r>
      <w:proofErr w:type="gramEnd"/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, John Quilty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5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, Jan Adamowski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3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, Homa Kheyrollah-Pour</w:t>
      </w: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  <w:vertAlign w:val="superscript"/>
        </w:rPr>
        <w:t>4</w:t>
      </w:r>
    </w:p>
    <w:p w14:paraId="14689697" w14:textId="77777777" w:rsidR="0057764B" w:rsidRDefault="0057764B" w:rsidP="0057764B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1- School of Geology, College of Science, University of Tehran, Tehran, Iran.</w:t>
      </w:r>
    </w:p>
    <w:p w14:paraId="0B65D9D4" w14:textId="77777777" w:rsidR="0057764B" w:rsidRDefault="0057764B" w:rsidP="0057764B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2- Department of Watershed Management Engineering, Ferdowsi University of Mashhad, Mashhad, Iran</w:t>
      </w:r>
    </w:p>
    <w:p w14:paraId="5D624B9E" w14:textId="5E36EEF1" w:rsidR="0057764B" w:rsidRDefault="0057764B" w:rsidP="0057764B">
      <w:pPr>
        <w:spacing w:after="0"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3- Department of Bioresource Engineering, McGill University, </w:t>
      </w:r>
      <w:r w:rsidR="0045516E" w:rsidRPr="0045516E">
        <w:rPr>
          <w:rFonts w:ascii="Times New Roman" w:hAnsi="Times New Roman" w:cs="Times New Roman"/>
          <w:sz w:val="18"/>
          <w:szCs w:val="18"/>
        </w:rPr>
        <w:t>Ste-Anne-de-Bellevue</w:t>
      </w:r>
      <w:r>
        <w:rPr>
          <w:rFonts w:ascii="Times New Roman" w:hAnsi="Times New Roman" w:cs="Times New Roman"/>
          <w:sz w:val="18"/>
          <w:szCs w:val="18"/>
        </w:rPr>
        <w:t>, Canada.</w:t>
      </w:r>
    </w:p>
    <w:p w14:paraId="1EFBCFAE" w14:textId="77777777" w:rsidR="0057764B" w:rsidRDefault="0057764B" w:rsidP="0057764B">
      <w:pPr>
        <w:spacing w:after="0"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>4- Department of Geography &amp; Environmental Studies, Wilfrid Laurier University, Waterloo, Canada.</w:t>
      </w:r>
    </w:p>
    <w:p w14:paraId="3D5B138A" w14:textId="7B61CE36" w:rsidR="0057764B" w:rsidRDefault="0057764B" w:rsidP="0057764B">
      <w:pPr>
        <w:spacing w:after="0"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5- Department of Civil and Environmental Engineering, University of Waterloo, Waterloo, Canada.</w:t>
      </w:r>
    </w:p>
    <w:p w14:paraId="30B06190" w14:textId="6A0959FD" w:rsidR="0057764B" w:rsidRDefault="0057764B" w:rsidP="0057764B">
      <w:pPr>
        <w:jc w:val="center"/>
        <w:rPr>
          <w:rFonts w:asciiTheme="majorBidi" w:hAnsiTheme="majorBidi" w:cstheme="majorBidi"/>
          <w:b/>
          <w:noProof/>
          <w:lang w:val="en-CA"/>
        </w:rPr>
      </w:pPr>
      <w:r>
        <w:rPr>
          <w:rFonts w:asciiTheme="majorBidi" w:hAnsiTheme="majorBidi" w:cstheme="majorBidi"/>
          <w:color w:val="333333"/>
          <w:sz w:val="20"/>
          <w:szCs w:val="20"/>
          <w:shd w:val="clear" w:color="auto" w:fill="FFFFFF"/>
        </w:rPr>
        <w:t>*</w:t>
      </w:r>
      <w:r>
        <w:rPr>
          <w:rFonts w:asciiTheme="majorBidi" w:hAnsiTheme="majorBidi" w:cstheme="majorBidi"/>
          <w:color w:val="333333"/>
          <w:sz w:val="18"/>
          <w:szCs w:val="18"/>
          <w:shd w:val="clear" w:color="auto" w:fill="FFFFFF"/>
        </w:rPr>
        <w:t>Corresponding author: efijani@ut.ac.ir</w:t>
      </w:r>
    </w:p>
    <w:p w14:paraId="0463993F" w14:textId="77777777" w:rsidR="0057764B" w:rsidRDefault="0057764B" w:rsidP="0057764B">
      <w:pPr>
        <w:rPr>
          <w:rFonts w:asciiTheme="majorBidi" w:hAnsiTheme="majorBidi" w:cstheme="majorBidi"/>
          <w:b/>
          <w:noProof/>
          <w:lang w:val="en-CA"/>
        </w:rPr>
      </w:pPr>
    </w:p>
    <w:p w14:paraId="4F73AC8F" w14:textId="2FE1CC33" w:rsidR="0057764B" w:rsidRPr="0057764B" w:rsidRDefault="0057764B" w:rsidP="0057764B">
      <w:pPr>
        <w:rPr>
          <w:rFonts w:asciiTheme="majorBidi" w:hAnsiTheme="majorBidi" w:cstheme="majorBidi"/>
          <w:b/>
          <w:noProof/>
          <w:lang w:val="en-CA"/>
        </w:rPr>
      </w:pPr>
      <w:r w:rsidRPr="0057764B">
        <w:rPr>
          <w:rFonts w:asciiTheme="majorBidi" w:hAnsiTheme="majorBidi" w:cstheme="majorBidi"/>
          <w:b/>
          <w:noProof/>
          <w:lang w:val="en-CA"/>
        </w:rPr>
        <w:t>Supplementary Material</w:t>
      </w:r>
    </w:p>
    <w:p w14:paraId="0A58D1B6" w14:textId="0547D5CD" w:rsidR="0057764B" w:rsidRPr="0057764B" w:rsidRDefault="0057764B" w:rsidP="0057764B">
      <w:pPr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noProof/>
          <w:lang w:val="en-CA"/>
        </w:rPr>
        <w:t>Additional figures S1-S5 are included here to supplement Fig. 3 in-text.</w:t>
      </w:r>
    </w:p>
    <w:p w14:paraId="21D1B3ED" w14:textId="3CAA5BA8" w:rsidR="0057764B" w:rsidRDefault="0057764B">
      <w:pPr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noProof/>
        </w:rPr>
        <w:br w:type="page"/>
      </w:r>
    </w:p>
    <w:p w14:paraId="0408C3C6" w14:textId="2A391D2D" w:rsidR="00A72D27" w:rsidRPr="00366B8E" w:rsidRDefault="007201E1" w:rsidP="00A72D27">
      <w:pPr>
        <w:spacing w:after="0" w:line="48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6C21078F" wp14:editId="28972B0A">
            <wp:extent cx="5040000" cy="7313671"/>
            <wp:effectExtent l="0" t="0" r="8255" b="1905"/>
            <wp:docPr id="2" name="Picture 2" descr="Shape, 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hape, polyg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313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B2D30" w14:textId="7CF433C8" w:rsid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A72D27">
        <w:rPr>
          <w:rFonts w:asciiTheme="majorBidi" w:hAnsiTheme="majorBidi" w:cstheme="majorBidi"/>
          <w:b/>
          <w:bCs/>
          <w:sz w:val="18"/>
          <w:szCs w:val="18"/>
        </w:rPr>
        <w:t xml:space="preserve">Fig. </w:t>
      </w:r>
      <w:r>
        <w:rPr>
          <w:rFonts w:asciiTheme="majorBidi" w:hAnsiTheme="majorBidi" w:cstheme="majorBidi"/>
          <w:b/>
          <w:bCs/>
          <w:sz w:val="18"/>
          <w:szCs w:val="18"/>
        </w:rPr>
        <w:t>S1</w:t>
      </w:r>
      <w:r w:rsidRPr="00A72D27">
        <w:rPr>
          <w:rFonts w:asciiTheme="majorBidi" w:hAnsiTheme="majorBidi" w:cstheme="majorBidi"/>
          <w:sz w:val="18"/>
          <w:szCs w:val="18"/>
        </w:rPr>
        <w:t xml:space="preserve"> Comparative temporal series and scatter plots of measured and test period forecasted WL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(t+</w:t>
      </w:r>
      <w:r>
        <w:rPr>
          <w:rFonts w:asciiTheme="majorBidi" w:hAnsiTheme="majorBidi" w:cstheme="majorBidi"/>
          <w:sz w:val="18"/>
          <w:szCs w:val="18"/>
          <w:vertAlign w:val="subscript"/>
        </w:rPr>
        <w:t>2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)</w:t>
      </w:r>
      <w:r w:rsidRPr="00A72D27">
        <w:rPr>
          <w:rFonts w:asciiTheme="majorBidi" w:hAnsiTheme="majorBidi" w:cstheme="majorBidi"/>
          <w:sz w:val="18"/>
          <w:szCs w:val="18"/>
        </w:rPr>
        <w:t xml:space="preserve"> for Lake Michigan</w:t>
      </w:r>
    </w:p>
    <w:p w14:paraId="2EF3EDF3" w14:textId="47E5F849" w:rsid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</w:p>
    <w:p w14:paraId="5C72D70B" w14:textId="3CB0A89F" w:rsid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</w:p>
    <w:p w14:paraId="6041BD9E" w14:textId="4EE11D34" w:rsidR="00A72D27" w:rsidRDefault="007201E1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noProof/>
          <w:sz w:val="18"/>
          <w:szCs w:val="18"/>
        </w:rPr>
        <w:lastRenderedPageBreak/>
        <w:drawing>
          <wp:inline distT="0" distB="0" distL="0" distR="0" wp14:anchorId="2D2A2171" wp14:editId="55318858">
            <wp:extent cx="5040000" cy="7251155"/>
            <wp:effectExtent l="0" t="0" r="8255" b="6985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25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82391" w14:textId="29C336DE" w:rsidR="00A72D27" w:rsidRP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A72D27">
        <w:rPr>
          <w:rFonts w:asciiTheme="majorBidi" w:hAnsiTheme="majorBidi" w:cstheme="majorBidi"/>
          <w:b/>
          <w:bCs/>
          <w:sz w:val="18"/>
          <w:szCs w:val="18"/>
        </w:rPr>
        <w:t xml:space="preserve">Fig. </w:t>
      </w:r>
      <w:r>
        <w:rPr>
          <w:rFonts w:asciiTheme="majorBidi" w:hAnsiTheme="majorBidi" w:cstheme="majorBidi"/>
          <w:b/>
          <w:bCs/>
          <w:sz w:val="18"/>
          <w:szCs w:val="18"/>
        </w:rPr>
        <w:t>S</w:t>
      </w:r>
      <w:r w:rsidR="0057764B">
        <w:rPr>
          <w:rFonts w:asciiTheme="majorBidi" w:hAnsiTheme="majorBidi" w:cstheme="majorBidi"/>
          <w:b/>
          <w:bCs/>
          <w:sz w:val="18"/>
          <w:szCs w:val="18"/>
        </w:rPr>
        <w:t>2</w:t>
      </w:r>
      <w:r w:rsidRPr="00A72D27">
        <w:rPr>
          <w:rFonts w:asciiTheme="majorBidi" w:hAnsiTheme="majorBidi" w:cstheme="majorBidi"/>
          <w:sz w:val="18"/>
          <w:szCs w:val="18"/>
        </w:rPr>
        <w:t xml:space="preserve"> Comparative temporal series and scatter plots of measured and test period forecasted WL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(t+</w:t>
      </w:r>
      <w:r>
        <w:rPr>
          <w:rFonts w:asciiTheme="majorBidi" w:hAnsiTheme="majorBidi" w:cstheme="majorBidi"/>
          <w:sz w:val="18"/>
          <w:szCs w:val="18"/>
          <w:vertAlign w:val="subscript"/>
        </w:rPr>
        <w:t>3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)</w:t>
      </w:r>
      <w:r w:rsidRPr="00A72D27">
        <w:rPr>
          <w:rFonts w:asciiTheme="majorBidi" w:hAnsiTheme="majorBidi" w:cstheme="majorBidi"/>
          <w:sz w:val="18"/>
          <w:szCs w:val="18"/>
        </w:rPr>
        <w:t xml:space="preserve"> for Lake Michigan</w:t>
      </w:r>
    </w:p>
    <w:p w14:paraId="5B848BE8" w14:textId="77777777" w:rsidR="00A72D27" w:rsidRP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</w:p>
    <w:p w14:paraId="55173443" w14:textId="3BF0B1F3" w:rsidR="00A72D27" w:rsidRDefault="007201E1" w:rsidP="00A72D27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noProof/>
          <w:sz w:val="18"/>
          <w:szCs w:val="18"/>
        </w:rPr>
        <w:lastRenderedPageBreak/>
        <w:drawing>
          <wp:inline distT="0" distB="0" distL="0" distR="0" wp14:anchorId="1BE7832F" wp14:editId="103DF5CA">
            <wp:extent cx="5040000" cy="7309579"/>
            <wp:effectExtent l="0" t="0" r="8255" b="5715"/>
            <wp:docPr id="8" name="Picture 8" descr="Shape, 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hape, polyg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3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1AAD2" w14:textId="03C31841" w:rsidR="00A72D27" w:rsidRP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A72D27">
        <w:rPr>
          <w:rFonts w:asciiTheme="majorBidi" w:hAnsiTheme="majorBidi" w:cstheme="majorBidi"/>
          <w:b/>
          <w:bCs/>
          <w:sz w:val="18"/>
          <w:szCs w:val="18"/>
        </w:rPr>
        <w:t xml:space="preserve">Fig. </w:t>
      </w:r>
      <w:r>
        <w:rPr>
          <w:rFonts w:asciiTheme="majorBidi" w:hAnsiTheme="majorBidi" w:cstheme="majorBidi"/>
          <w:b/>
          <w:bCs/>
          <w:sz w:val="18"/>
          <w:szCs w:val="18"/>
        </w:rPr>
        <w:t>S</w:t>
      </w:r>
      <w:r w:rsidR="0057764B">
        <w:rPr>
          <w:rFonts w:asciiTheme="majorBidi" w:hAnsiTheme="majorBidi" w:cstheme="majorBidi"/>
          <w:b/>
          <w:bCs/>
          <w:sz w:val="18"/>
          <w:szCs w:val="18"/>
        </w:rPr>
        <w:t>3</w:t>
      </w:r>
      <w:r w:rsidRPr="00A72D27">
        <w:rPr>
          <w:rFonts w:asciiTheme="majorBidi" w:hAnsiTheme="majorBidi" w:cstheme="majorBidi"/>
          <w:sz w:val="18"/>
          <w:szCs w:val="18"/>
        </w:rPr>
        <w:t xml:space="preserve"> Comparative temporal series and scatter plots of measured and test period forecasted WL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(t+1)</w:t>
      </w:r>
      <w:r w:rsidRPr="00A72D27">
        <w:rPr>
          <w:rFonts w:asciiTheme="majorBidi" w:hAnsiTheme="majorBidi" w:cstheme="majorBidi"/>
          <w:sz w:val="18"/>
          <w:szCs w:val="18"/>
        </w:rPr>
        <w:t xml:space="preserve"> for Lake </w:t>
      </w:r>
      <w:r>
        <w:rPr>
          <w:rFonts w:asciiTheme="majorBidi" w:hAnsiTheme="majorBidi" w:cstheme="majorBidi"/>
          <w:sz w:val="18"/>
          <w:szCs w:val="18"/>
        </w:rPr>
        <w:t>Superior</w:t>
      </w:r>
    </w:p>
    <w:p w14:paraId="708D2B5F" w14:textId="7E5EB569" w:rsidR="00516305" w:rsidRDefault="00516305"/>
    <w:p w14:paraId="126281D8" w14:textId="199584D9" w:rsidR="00A72D27" w:rsidRDefault="007201E1" w:rsidP="00A72D27">
      <w:pPr>
        <w:jc w:val="center"/>
      </w:pPr>
      <w:r>
        <w:rPr>
          <w:noProof/>
        </w:rPr>
        <w:lastRenderedPageBreak/>
        <w:drawing>
          <wp:inline distT="0" distB="0" distL="0" distR="0" wp14:anchorId="18163B4C" wp14:editId="2B418ACD">
            <wp:extent cx="5040000" cy="728025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28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B6C65" w14:textId="2B2E112D" w:rsidR="00A72D27" w:rsidRP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A72D27">
        <w:rPr>
          <w:rFonts w:asciiTheme="majorBidi" w:hAnsiTheme="majorBidi" w:cstheme="majorBidi"/>
          <w:b/>
          <w:bCs/>
          <w:sz w:val="18"/>
          <w:szCs w:val="18"/>
        </w:rPr>
        <w:t xml:space="preserve">Fig. </w:t>
      </w:r>
      <w:r>
        <w:rPr>
          <w:rFonts w:asciiTheme="majorBidi" w:hAnsiTheme="majorBidi" w:cstheme="majorBidi"/>
          <w:b/>
          <w:bCs/>
          <w:sz w:val="18"/>
          <w:szCs w:val="18"/>
        </w:rPr>
        <w:t>S</w:t>
      </w:r>
      <w:r w:rsidR="0057764B">
        <w:rPr>
          <w:rFonts w:asciiTheme="majorBidi" w:hAnsiTheme="majorBidi" w:cstheme="majorBidi"/>
          <w:b/>
          <w:bCs/>
          <w:sz w:val="18"/>
          <w:szCs w:val="18"/>
        </w:rPr>
        <w:t>4</w:t>
      </w:r>
      <w:r w:rsidRPr="00A72D27">
        <w:rPr>
          <w:rFonts w:asciiTheme="majorBidi" w:hAnsiTheme="majorBidi" w:cstheme="majorBidi"/>
          <w:sz w:val="18"/>
          <w:szCs w:val="18"/>
        </w:rPr>
        <w:t xml:space="preserve"> Comparative temporal series and scatter plots of measured and test period forecasted WL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(t+</w:t>
      </w:r>
      <w:r>
        <w:rPr>
          <w:rFonts w:asciiTheme="majorBidi" w:hAnsiTheme="majorBidi" w:cstheme="majorBidi"/>
          <w:sz w:val="18"/>
          <w:szCs w:val="18"/>
          <w:vertAlign w:val="subscript"/>
        </w:rPr>
        <w:t>2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)</w:t>
      </w:r>
      <w:r w:rsidRPr="00A72D27">
        <w:rPr>
          <w:rFonts w:asciiTheme="majorBidi" w:hAnsiTheme="majorBidi" w:cstheme="majorBidi"/>
          <w:sz w:val="18"/>
          <w:szCs w:val="18"/>
        </w:rPr>
        <w:t xml:space="preserve"> for Lake </w:t>
      </w:r>
      <w:r>
        <w:rPr>
          <w:rFonts w:asciiTheme="majorBidi" w:hAnsiTheme="majorBidi" w:cstheme="majorBidi"/>
          <w:sz w:val="18"/>
          <w:szCs w:val="18"/>
        </w:rPr>
        <w:t>Superior</w:t>
      </w:r>
    </w:p>
    <w:p w14:paraId="169E5E11" w14:textId="03CA3DB4" w:rsidR="00A72D27" w:rsidRDefault="00A72D27"/>
    <w:p w14:paraId="00ADE229" w14:textId="628AC5E7" w:rsidR="00A72D27" w:rsidRDefault="007201E1" w:rsidP="00A72D27">
      <w:pPr>
        <w:jc w:val="center"/>
      </w:pPr>
      <w:r>
        <w:rPr>
          <w:noProof/>
        </w:rPr>
        <w:lastRenderedPageBreak/>
        <w:drawing>
          <wp:inline distT="0" distB="0" distL="0" distR="0" wp14:anchorId="00D717BF" wp14:editId="7B45621D">
            <wp:extent cx="5040000" cy="7439453"/>
            <wp:effectExtent l="0" t="0" r="8255" b="9525"/>
            <wp:docPr id="10" name="Picture 10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calenda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439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7E69D" w14:textId="71162425" w:rsidR="00A72D27" w:rsidRPr="00A72D27" w:rsidRDefault="00A72D27" w:rsidP="00A72D27">
      <w:pPr>
        <w:spacing w:after="0" w:line="48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A72D27">
        <w:rPr>
          <w:rFonts w:asciiTheme="majorBidi" w:hAnsiTheme="majorBidi" w:cstheme="majorBidi"/>
          <w:b/>
          <w:bCs/>
          <w:sz w:val="18"/>
          <w:szCs w:val="18"/>
        </w:rPr>
        <w:t xml:space="preserve">Fig. </w:t>
      </w:r>
      <w:r>
        <w:rPr>
          <w:rFonts w:asciiTheme="majorBidi" w:hAnsiTheme="majorBidi" w:cstheme="majorBidi"/>
          <w:b/>
          <w:bCs/>
          <w:sz w:val="18"/>
          <w:szCs w:val="18"/>
        </w:rPr>
        <w:t>S</w:t>
      </w:r>
      <w:r w:rsidR="0057764B">
        <w:rPr>
          <w:rFonts w:asciiTheme="majorBidi" w:hAnsiTheme="majorBidi" w:cstheme="majorBidi"/>
          <w:b/>
          <w:bCs/>
          <w:sz w:val="18"/>
          <w:szCs w:val="18"/>
        </w:rPr>
        <w:t>5</w:t>
      </w:r>
      <w:r w:rsidRPr="00A72D27">
        <w:rPr>
          <w:rFonts w:asciiTheme="majorBidi" w:hAnsiTheme="majorBidi" w:cstheme="majorBidi"/>
          <w:sz w:val="18"/>
          <w:szCs w:val="18"/>
        </w:rPr>
        <w:t xml:space="preserve"> Comparative temporal series and scatter plots of measured and test period forecasted WL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(t+</w:t>
      </w:r>
      <w:r>
        <w:rPr>
          <w:rFonts w:asciiTheme="majorBidi" w:hAnsiTheme="majorBidi" w:cstheme="majorBidi"/>
          <w:sz w:val="18"/>
          <w:szCs w:val="18"/>
          <w:vertAlign w:val="subscript"/>
        </w:rPr>
        <w:t>3</w:t>
      </w:r>
      <w:r w:rsidRPr="00A72D27">
        <w:rPr>
          <w:rFonts w:asciiTheme="majorBidi" w:hAnsiTheme="majorBidi" w:cstheme="majorBidi"/>
          <w:sz w:val="18"/>
          <w:szCs w:val="18"/>
          <w:vertAlign w:val="subscript"/>
        </w:rPr>
        <w:t>)</w:t>
      </w:r>
      <w:r w:rsidRPr="00A72D27">
        <w:rPr>
          <w:rFonts w:asciiTheme="majorBidi" w:hAnsiTheme="majorBidi" w:cstheme="majorBidi"/>
          <w:sz w:val="18"/>
          <w:szCs w:val="18"/>
        </w:rPr>
        <w:t xml:space="preserve"> for Lake </w:t>
      </w:r>
      <w:r>
        <w:rPr>
          <w:rFonts w:asciiTheme="majorBidi" w:hAnsiTheme="majorBidi" w:cstheme="majorBidi"/>
          <w:sz w:val="18"/>
          <w:szCs w:val="18"/>
        </w:rPr>
        <w:t>Superior</w:t>
      </w:r>
    </w:p>
    <w:p w14:paraId="5ACF6F91" w14:textId="77777777" w:rsidR="00A72D27" w:rsidRDefault="00A72D27"/>
    <w:sectPr w:rsidR="00A72D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0MTIxMTEwsDSyMDZT0lEKTi0uzszPAykwrAUACZocDywAAAA="/>
  </w:docVars>
  <w:rsids>
    <w:rsidRoot w:val="00A72D27"/>
    <w:rsid w:val="00183E8D"/>
    <w:rsid w:val="0045516E"/>
    <w:rsid w:val="00516305"/>
    <w:rsid w:val="0057764B"/>
    <w:rsid w:val="007201E1"/>
    <w:rsid w:val="009506DF"/>
    <w:rsid w:val="00A72D27"/>
    <w:rsid w:val="00B9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4763A"/>
  <w15:chartTrackingRefBased/>
  <w15:docId w15:val="{96F93FE8-9732-4D2F-A2E7-EA0730A0E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D2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57764B"/>
  </w:style>
  <w:style w:type="paragraph" w:styleId="ListParagraph">
    <w:name w:val="List Paragraph"/>
    <w:basedOn w:val="Normal"/>
    <w:link w:val="ListParagraphChar"/>
    <w:uiPriority w:val="34"/>
    <w:qFormat/>
    <w:rsid w:val="0057764B"/>
    <w:pPr>
      <w:spacing w:after="200" w:line="276" w:lineRule="auto"/>
      <w:ind w:left="720"/>
      <w:contextualSpacing/>
    </w:pPr>
    <w:rPr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B930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30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3019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0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019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30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019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Elham</cp:lastModifiedBy>
  <cp:revision>2</cp:revision>
  <dcterms:created xsi:type="dcterms:W3CDTF">2021-09-15T12:20:00Z</dcterms:created>
  <dcterms:modified xsi:type="dcterms:W3CDTF">2021-09-15T12:20:00Z</dcterms:modified>
</cp:coreProperties>
</file>