
<file path=[Content_Types].xml><?xml version="1.0" encoding="utf-8"?>
<Types xmlns="http://schemas.openxmlformats.org/package/2006/content-types">
  <Default Extension="xml" ContentType="application/xml"/>
  <Default Extension="tiff" ContentType="image/tiff"/>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E93AEF9">
      <w:pPr>
        <w:ind w:firstLine="640"/>
        <w:jc w:val="center"/>
        <w:rPr>
          <w:rFonts w:ascii="Times New Roman" w:hAnsi="Times New Roman" w:eastAsia="宋体" w:cs="Times New Roman"/>
          <w:color w:val="0F1115"/>
          <w:sz w:val="32"/>
          <w:szCs w:val="32"/>
          <w:shd w:val="clear" w:color="auto" w:fill="FFFFFF"/>
        </w:rPr>
      </w:pPr>
      <w:r>
        <w:rPr>
          <w:rFonts w:hint="eastAsia" w:ascii="Times New Roman" w:hAnsi="Times New Roman" w:eastAsia="宋体" w:cs="Times New Roman"/>
          <w:b/>
          <w:bCs/>
          <w:color w:val="0F1115"/>
          <w:sz w:val="32"/>
          <w:szCs w:val="32"/>
          <w:shd w:val="clear" w:color="auto" w:fill="FFFFFF"/>
        </w:rPr>
        <w:t>Supplementary information</w:t>
      </w:r>
    </w:p>
    <w:p w14:paraId="72AC4CD0">
      <w:pPr>
        <w:jc w:val="left"/>
        <w:rPr>
          <w:rFonts w:ascii="Times New Roman" w:hAnsi="Times New Roman" w:eastAsia="宋体" w:cs="Times New Roman"/>
          <w:b/>
          <w:bCs/>
          <w:color w:val="0F1115"/>
          <w:sz w:val="32"/>
          <w:szCs w:val="32"/>
          <w:shd w:val="clear" w:color="auto" w:fill="FFFFFF"/>
        </w:rPr>
      </w:pPr>
      <w:r>
        <w:rPr>
          <w:rFonts w:hint="eastAsia" w:ascii="Times New Roman" w:hAnsi="Times New Roman" w:eastAsia="宋体" w:cs="Times New Roman"/>
          <w:b/>
          <w:bCs/>
          <w:color w:val="0F1115"/>
          <w:sz w:val="32"/>
          <w:szCs w:val="32"/>
          <w:shd w:val="clear" w:color="auto" w:fill="FFFFFF"/>
        </w:rPr>
        <w:t>Giant piezoelectric response and electromechanical coupling in AlScN thin films via multi-scale lattice engineering</w:t>
      </w:r>
    </w:p>
    <w:p w14:paraId="570BB6E8">
      <w:pPr>
        <w:spacing w:line="360" w:lineRule="auto"/>
        <w:rPr>
          <w:rFonts w:ascii="Times New Roman" w:hAnsi="Times New Roman" w:cs="Times New Roman"/>
          <w:sz w:val="24"/>
        </w:rPr>
      </w:pPr>
      <w:r>
        <w:rPr>
          <w:rFonts w:hint="eastAsia" w:ascii="Times New Roman" w:hAnsi="Times New Roman" w:cs="Times New Roman"/>
          <w:sz w:val="24"/>
        </w:rPr>
        <w:t>Zhenyue Cheng,</w:t>
      </w:r>
      <w:r>
        <w:rPr>
          <w:rFonts w:ascii="Times New Roman" w:hAnsi="Times New Roman" w:cs="Times New Roman"/>
          <w:sz w:val="24"/>
        </w:rPr>
        <w:t xml:space="preserve"> Tong Liu, Daojian Su,</w:t>
      </w:r>
      <w:r>
        <w:rPr>
          <w:rFonts w:hint="eastAsia" w:ascii="Times New Roman" w:hAnsi="Times New Roman" w:cs="Times New Roman"/>
          <w:sz w:val="24"/>
        </w:rPr>
        <w:t xml:space="preserve"> </w:t>
      </w:r>
      <w:r>
        <w:rPr>
          <w:rFonts w:ascii="Times New Roman" w:hAnsi="Times New Roman" w:cs="Times New Roman"/>
          <w:sz w:val="24"/>
        </w:rPr>
        <w:t>Changhong Yang*,</w:t>
      </w:r>
      <w:r>
        <w:rPr>
          <w:rFonts w:hint="eastAsia" w:ascii="Times New Roman" w:hAnsi="Times New Roman" w:cs="Times New Roman"/>
          <w:sz w:val="24"/>
        </w:rPr>
        <w:t xml:space="preserve"> Chuancheng Wu, Yao</w:t>
      </w:r>
      <w:r>
        <w:rPr>
          <w:rFonts w:ascii="Times New Roman" w:hAnsi="Times New Roman" w:cs="Times New Roman"/>
          <w:sz w:val="24"/>
        </w:rPr>
        <w:t xml:space="preserve"> Liu*</w:t>
      </w:r>
      <w:r>
        <w:rPr>
          <w:rFonts w:hint="eastAsia" w:ascii="Times New Roman" w:hAnsi="Times New Roman" w:cs="Times New Roman"/>
          <w:sz w:val="24"/>
        </w:rPr>
        <w:t xml:space="preserve">, Wei Sun, </w:t>
      </w:r>
      <w:r>
        <w:rPr>
          <w:rFonts w:ascii="Times New Roman" w:hAnsi="Times New Roman" w:cs="Times New Roman"/>
          <w:sz w:val="24"/>
        </w:rPr>
        <w:t>Shifeng Huang*</w:t>
      </w:r>
      <w:r>
        <w:rPr>
          <w:rFonts w:hint="eastAsia" w:ascii="Times New Roman" w:hAnsi="Times New Roman" w:cs="Times New Roman"/>
          <w:sz w:val="24"/>
        </w:rPr>
        <w:t xml:space="preserve"> </w:t>
      </w:r>
      <w:r>
        <w:rPr>
          <w:rFonts w:ascii="Times New Roman" w:hAnsi="Times New Roman" w:eastAsia="宋体" w:cs="Times New Roman"/>
          <w:sz w:val="24"/>
          <w:lang w:bidi="ar"/>
        </w:rPr>
        <w:t>&amp;</w:t>
      </w:r>
      <w:r>
        <w:rPr>
          <w:rFonts w:ascii="Times New Roman" w:hAnsi="Times New Roman" w:cs="Times New Roman"/>
          <w:sz w:val="24"/>
        </w:rPr>
        <w:t xml:space="preserve"> Zhenxiang Cheng*</w:t>
      </w:r>
    </w:p>
    <w:p w14:paraId="7774B91F">
      <w:pPr>
        <w:pStyle w:val="16"/>
        <w:rPr>
          <w:rFonts w:eastAsiaTheme="minorEastAsia"/>
          <w:sz w:val="24"/>
          <w:szCs w:val="24"/>
          <w:vertAlign w:val="superscript"/>
        </w:rPr>
      </w:pPr>
      <w:r>
        <w:rPr>
          <w:rFonts w:hint="eastAsia"/>
          <w:sz w:val="24"/>
          <w:szCs w:val="24"/>
        </w:rPr>
        <w:t>Z. Y. Cheng,</w:t>
      </w:r>
      <w:r>
        <w:rPr>
          <w:sz w:val="24"/>
          <w:szCs w:val="24"/>
        </w:rPr>
        <w:t xml:space="preserve"> D</w:t>
      </w:r>
      <w:r>
        <w:rPr>
          <w:rFonts w:hint="eastAsia"/>
          <w:sz w:val="24"/>
          <w:szCs w:val="24"/>
        </w:rPr>
        <w:t>.</w:t>
      </w:r>
      <w:r>
        <w:rPr>
          <w:sz w:val="24"/>
          <w:szCs w:val="24"/>
        </w:rPr>
        <w:t xml:space="preserve"> Su,</w:t>
      </w:r>
      <w:r>
        <w:rPr>
          <w:rFonts w:hint="eastAsia"/>
          <w:sz w:val="24"/>
          <w:szCs w:val="24"/>
        </w:rPr>
        <w:t xml:space="preserve"> C. Wu, </w:t>
      </w:r>
      <w:r>
        <w:rPr>
          <w:sz w:val="24"/>
          <w:szCs w:val="24"/>
        </w:rPr>
        <w:t>C</w:t>
      </w:r>
      <w:r>
        <w:rPr>
          <w:rFonts w:hint="eastAsia"/>
          <w:sz w:val="24"/>
          <w:szCs w:val="24"/>
        </w:rPr>
        <w:t>.</w:t>
      </w:r>
      <w:r>
        <w:rPr>
          <w:sz w:val="24"/>
          <w:szCs w:val="24"/>
        </w:rPr>
        <w:t xml:space="preserve"> Yang, </w:t>
      </w:r>
      <w:r>
        <w:rPr>
          <w:rFonts w:hint="eastAsia"/>
          <w:sz w:val="24"/>
          <w:szCs w:val="24"/>
        </w:rPr>
        <w:t xml:space="preserve">W. Sun, </w:t>
      </w:r>
      <w:r>
        <w:rPr>
          <w:sz w:val="24"/>
          <w:szCs w:val="24"/>
        </w:rPr>
        <w:t>S</w:t>
      </w:r>
      <w:r>
        <w:rPr>
          <w:rFonts w:hint="eastAsia"/>
          <w:sz w:val="24"/>
          <w:szCs w:val="24"/>
        </w:rPr>
        <w:t>.</w:t>
      </w:r>
      <w:r>
        <w:rPr>
          <w:sz w:val="24"/>
          <w:szCs w:val="24"/>
        </w:rPr>
        <w:t xml:space="preserve"> Huang</w:t>
      </w:r>
    </w:p>
    <w:p w14:paraId="53EEC81B">
      <w:pPr>
        <w:pStyle w:val="16"/>
        <w:rPr>
          <w:sz w:val="24"/>
          <w:szCs w:val="24"/>
          <w:shd w:val="clear" w:color="auto" w:fill="FFFFFF"/>
        </w:rPr>
      </w:pPr>
      <w:r>
        <w:rPr>
          <w:sz w:val="24"/>
          <w:szCs w:val="24"/>
          <w:shd w:val="clear" w:color="auto" w:fill="FFFFFF"/>
        </w:rPr>
        <w:t>Shandong Provincial Key Laboratory of Green and Intelligent Building Materials</w:t>
      </w:r>
      <w:r>
        <w:rPr>
          <w:rFonts w:hint="eastAsia"/>
          <w:sz w:val="24"/>
          <w:szCs w:val="24"/>
          <w:shd w:val="clear" w:color="auto" w:fill="FFFFFF"/>
        </w:rPr>
        <w:t xml:space="preserve"> </w:t>
      </w:r>
      <w:r>
        <w:rPr>
          <w:sz w:val="24"/>
          <w:szCs w:val="24"/>
          <w:shd w:val="clear" w:color="auto" w:fill="FFFFFF"/>
        </w:rPr>
        <w:t xml:space="preserve">University of Jinan </w:t>
      </w:r>
    </w:p>
    <w:p w14:paraId="0A7F98BE">
      <w:pPr>
        <w:pStyle w:val="16"/>
        <w:rPr>
          <w:sz w:val="24"/>
          <w:szCs w:val="24"/>
          <w:shd w:val="clear" w:color="auto" w:fill="FFFFFF"/>
        </w:rPr>
      </w:pPr>
      <w:r>
        <w:rPr>
          <w:sz w:val="24"/>
          <w:szCs w:val="24"/>
          <w:shd w:val="clear" w:color="auto" w:fill="FFFFFF"/>
        </w:rPr>
        <w:t>Jinan 250022, China</w:t>
      </w:r>
    </w:p>
    <w:p w14:paraId="5C1357D6">
      <w:pPr>
        <w:pStyle w:val="21"/>
        <w:spacing w:line="360" w:lineRule="auto"/>
        <w:jc w:val="both"/>
        <w:rPr>
          <w:color w:val="0000FF"/>
        </w:rPr>
      </w:pPr>
      <w:r>
        <w:t>E-mail:</w:t>
      </w:r>
      <w:r>
        <w:rPr>
          <w:color w:val="0070C0"/>
        </w:rPr>
        <w:t xml:space="preserve"> mse_yangch@ujn.edu.cn; mse_huangsf@ujn.edu.cn</w:t>
      </w:r>
    </w:p>
    <w:p w14:paraId="6D1D8A07">
      <w:pPr>
        <w:pStyle w:val="16"/>
        <w:rPr>
          <w:rFonts w:eastAsiaTheme="minorEastAsia"/>
          <w:sz w:val="24"/>
          <w:szCs w:val="24"/>
          <w:vertAlign w:val="superscript"/>
        </w:rPr>
      </w:pPr>
      <w:r>
        <w:rPr>
          <w:sz w:val="24"/>
          <w:szCs w:val="24"/>
        </w:rPr>
        <w:t>T</w:t>
      </w:r>
      <w:r>
        <w:rPr>
          <w:rFonts w:hint="eastAsia"/>
          <w:sz w:val="24"/>
          <w:szCs w:val="24"/>
        </w:rPr>
        <w:t>.</w:t>
      </w:r>
      <w:r>
        <w:rPr>
          <w:sz w:val="24"/>
          <w:szCs w:val="24"/>
        </w:rPr>
        <w:t xml:space="preserve"> Liu</w:t>
      </w:r>
    </w:p>
    <w:p w14:paraId="21450DDB">
      <w:pPr>
        <w:pStyle w:val="16"/>
        <w:rPr>
          <w:sz w:val="24"/>
          <w:szCs w:val="24"/>
          <w:shd w:val="clear" w:color="auto" w:fill="FFFFFF"/>
        </w:rPr>
      </w:pPr>
      <w:r>
        <w:rPr>
          <w:sz w:val="24"/>
          <w:szCs w:val="24"/>
          <w:shd w:val="clear" w:color="auto" w:fill="FFFFFF"/>
        </w:rPr>
        <w:t>Laoshan Laboratory,</w:t>
      </w:r>
    </w:p>
    <w:p w14:paraId="71313FD4">
      <w:pPr>
        <w:pStyle w:val="16"/>
        <w:rPr>
          <w:sz w:val="24"/>
          <w:szCs w:val="24"/>
          <w:shd w:val="clear" w:color="auto" w:fill="FFFFFF"/>
        </w:rPr>
      </w:pPr>
      <w:r>
        <w:rPr>
          <w:sz w:val="24"/>
          <w:szCs w:val="24"/>
          <w:shd w:val="clear" w:color="auto" w:fill="FFFFFF"/>
        </w:rPr>
        <w:t>Qingdao 266237, China</w:t>
      </w:r>
    </w:p>
    <w:p w14:paraId="096AADD7">
      <w:pPr>
        <w:pStyle w:val="16"/>
        <w:rPr>
          <w:sz w:val="24"/>
          <w:szCs w:val="24"/>
        </w:rPr>
      </w:pPr>
      <w:r>
        <w:rPr>
          <w:rFonts w:hint="eastAsia"/>
          <w:sz w:val="24"/>
          <w:szCs w:val="24"/>
        </w:rPr>
        <w:t>Y.</w:t>
      </w:r>
      <w:r>
        <w:rPr>
          <w:sz w:val="24"/>
          <w:szCs w:val="24"/>
        </w:rPr>
        <w:t xml:space="preserve"> Liu</w:t>
      </w:r>
    </w:p>
    <w:p w14:paraId="5C9BD477">
      <w:pPr>
        <w:pStyle w:val="16"/>
        <w:rPr>
          <w:sz w:val="24"/>
          <w:szCs w:val="24"/>
        </w:rPr>
      </w:pPr>
      <w:r>
        <w:rPr>
          <w:rFonts w:hint="eastAsia"/>
          <w:sz w:val="24"/>
          <w:szCs w:val="24"/>
        </w:rPr>
        <w:t xml:space="preserve">School of Materials Science &amp; Engineering </w:t>
      </w:r>
    </w:p>
    <w:p w14:paraId="6132BE62">
      <w:pPr>
        <w:pStyle w:val="16"/>
        <w:rPr>
          <w:sz w:val="24"/>
          <w:szCs w:val="24"/>
        </w:rPr>
      </w:pPr>
      <w:r>
        <w:rPr>
          <w:rFonts w:hint="eastAsia"/>
          <w:sz w:val="24"/>
          <w:szCs w:val="24"/>
        </w:rPr>
        <w:t>Shandong University</w:t>
      </w:r>
    </w:p>
    <w:p w14:paraId="72BE97AE">
      <w:pPr>
        <w:pStyle w:val="16"/>
        <w:rPr>
          <w:sz w:val="24"/>
          <w:szCs w:val="24"/>
        </w:rPr>
      </w:pPr>
      <w:r>
        <w:rPr>
          <w:rFonts w:hint="eastAsia"/>
          <w:sz w:val="24"/>
          <w:szCs w:val="24"/>
        </w:rPr>
        <w:t>Jinan 250061, China</w:t>
      </w:r>
    </w:p>
    <w:p w14:paraId="14CDE580">
      <w:pPr>
        <w:pStyle w:val="16"/>
        <w:rPr>
          <w:kern w:val="0"/>
          <w:sz w:val="24"/>
          <w:szCs w:val="24"/>
          <w:lang w:eastAsia="ja-JP"/>
        </w:rPr>
      </w:pPr>
      <w:r>
        <w:rPr>
          <w:kern w:val="0"/>
          <w:sz w:val="24"/>
          <w:szCs w:val="24"/>
          <w:lang w:eastAsia="ja-JP"/>
        </w:rPr>
        <w:t xml:space="preserve">E-mail: </w:t>
      </w:r>
      <w:r>
        <w:rPr>
          <w:rFonts w:hint="eastAsia"/>
          <w:color w:val="0070C0"/>
          <w:kern w:val="0"/>
          <w:sz w:val="24"/>
          <w:szCs w:val="24"/>
          <w:lang w:eastAsia="ja-JP"/>
        </w:rPr>
        <w:t>liuyao@sdu.edu.cn</w:t>
      </w:r>
    </w:p>
    <w:p w14:paraId="39EA1992">
      <w:pPr>
        <w:pStyle w:val="16"/>
        <w:rPr>
          <w:sz w:val="24"/>
          <w:szCs w:val="24"/>
          <w:shd w:val="clear" w:color="auto" w:fill="FFFFFF"/>
        </w:rPr>
      </w:pPr>
      <w:r>
        <w:rPr>
          <w:sz w:val="24"/>
          <w:szCs w:val="24"/>
        </w:rPr>
        <w:t>Z</w:t>
      </w:r>
      <w:r>
        <w:rPr>
          <w:rFonts w:hint="eastAsia"/>
          <w:sz w:val="24"/>
          <w:szCs w:val="24"/>
        </w:rPr>
        <w:t>. X.</w:t>
      </w:r>
      <w:r>
        <w:rPr>
          <w:sz w:val="24"/>
          <w:szCs w:val="24"/>
        </w:rPr>
        <w:t xml:space="preserve"> Cheng</w:t>
      </w:r>
    </w:p>
    <w:p w14:paraId="64E3C71C">
      <w:pPr>
        <w:pStyle w:val="16"/>
        <w:rPr>
          <w:sz w:val="24"/>
          <w:szCs w:val="24"/>
          <w:shd w:val="clear" w:color="auto" w:fill="FFFFFF"/>
        </w:rPr>
      </w:pPr>
      <w:r>
        <w:rPr>
          <w:sz w:val="24"/>
          <w:szCs w:val="24"/>
          <w:shd w:val="clear" w:color="auto" w:fill="FFFFFF"/>
        </w:rPr>
        <w:t xml:space="preserve">Institute for Superconducting and Electronic Materials Faculty of Engineering and Information Sciences </w:t>
      </w:r>
    </w:p>
    <w:p w14:paraId="115A6B8B">
      <w:pPr>
        <w:pStyle w:val="16"/>
        <w:rPr>
          <w:sz w:val="24"/>
          <w:szCs w:val="24"/>
          <w:shd w:val="clear" w:color="auto" w:fill="FFFFFF"/>
        </w:rPr>
      </w:pPr>
      <w:r>
        <w:rPr>
          <w:sz w:val="24"/>
          <w:szCs w:val="24"/>
          <w:shd w:val="clear" w:color="auto" w:fill="FFFFFF"/>
        </w:rPr>
        <w:t>University of Wollongong</w:t>
      </w:r>
      <w:r>
        <w:rPr>
          <w:rFonts w:hint="eastAsia"/>
          <w:sz w:val="24"/>
          <w:szCs w:val="24"/>
          <w:shd w:val="clear" w:color="auto" w:fill="FFFFFF"/>
        </w:rPr>
        <w:t xml:space="preserve">, </w:t>
      </w:r>
      <w:r>
        <w:rPr>
          <w:sz w:val="24"/>
          <w:szCs w:val="24"/>
          <w:shd w:val="clear" w:color="auto" w:fill="FFFFFF"/>
        </w:rPr>
        <w:t xml:space="preserve">Innovation Campus </w:t>
      </w:r>
    </w:p>
    <w:p w14:paraId="54DC7C53">
      <w:pPr>
        <w:pStyle w:val="16"/>
        <w:rPr>
          <w:sz w:val="24"/>
          <w:szCs w:val="24"/>
          <w:shd w:val="clear" w:color="auto" w:fill="FFFFFF"/>
        </w:rPr>
      </w:pPr>
      <w:r>
        <w:rPr>
          <w:sz w:val="24"/>
          <w:szCs w:val="24"/>
          <w:shd w:val="clear" w:color="auto" w:fill="FFFFFF"/>
        </w:rPr>
        <w:t>North Wollongong, NSW 2500, Australia</w:t>
      </w:r>
    </w:p>
    <w:p w14:paraId="299A6B46">
      <w:pPr>
        <w:pStyle w:val="16"/>
        <w:rPr>
          <w:sz w:val="24"/>
          <w:szCs w:val="24"/>
          <w:shd w:val="clear" w:color="auto" w:fill="FFFFFF"/>
        </w:rPr>
      </w:pPr>
      <w:r>
        <w:rPr>
          <w:sz w:val="24"/>
          <w:szCs w:val="24"/>
        </w:rPr>
        <w:t>E-mail:</w:t>
      </w:r>
      <w:r>
        <w:rPr>
          <w:rFonts w:hint="eastAsia"/>
          <w:sz w:val="24"/>
          <w:szCs w:val="24"/>
        </w:rPr>
        <w:t xml:space="preserve"> </w:t>
      </w:r>
      <w:r>
        <w:rPr>
          <w:rStyle w:val="13"/>
          <w:color w:val="0070C0"/>
          <w:sz w:val="24"/>
          <w:szCs w:val="24"/>
          <w:u w:val="none"/>
          <w:lang w:bidi="ar"/>
        </w:rPr>
        <w:t>cheng@uow.edu.au</w:t>
      </w:r>
    </w:p>
    <w:p w14:paraId="24121E38">
      <w:pPr>
        <w:pStyle w:val="16"/>
        <w:rPr>
          <w:sz w:val="24"/>
          <w:szCs w:val="24"/>
          <w:shd w:val="clear" w:color="auto" w:fill="FFFFFF"/>
        </w:rPr>
      </w:pPr>
    </w:p>
    <w:p w14:paraId="661E1040">
      <w:pPr>
        <w:widowControl/>
        <w:ind w:firstLine="440"/>
        <w:jc w:val="left"/>
        <w:rPr>
          <w:rStyle w:val="13"/>
          <w:rFonts w:ascii="Times New Roman" w:hAnsi="Times New Roman" w:cs="Times New Roman"/>
          <w:sz w:val="22"/>
          <w:szCs w:val="22"/>
          <w:lang w:bidi="ar"/>
        </w:rPr>
      </w:pPr>
    </w:p>
    <w:p w14:paraId="2A625326">
      <w:pPr>
        <w:ind w:firstLine="420"/>
        <w:rPr>
          <w:rFonts w:ascii="Times New Roman" w:hAnsi="Times New Roman" w:cs="Times New Roman"/>
        </w:rPr>
      </w:pPr>
      <w:r>
        <w:rPr>
          <w:rFonts w:ascii="Times New Roman" w:hAnsi="Times New Roman" w:cs="Times New Roman"/>
        </w:rPr>
        <w:br w:type="page"/>
      </w:r>
    </w:p>
    <w:p w14:paraId="191CA1DD">
      <w:pPr>
        <w:jc w:val="center"/>
        <w:rPr>
          <w:rFonts w:ascii="Times New Roman" w:hAnsi="Times New Roman" w:cs="Times New Roman"/>
          <w:b/>
          <w:bCs/>
          <w:sz w:val="28"/>
          <w:szCs w:val="28"/>
        </w:rPr>
      </w:pPr>
      <w:r>
        <w:rPr>
          <w:rFonts w:hint="eastAsia" w:ascii="Times New Roman" w:hAnsi="Times New Roman" w:cs="Times New Roman"/>
          <w:b/>
          <w:bCs/>
          <w:sz w:val="28"/>
          <w:szCs w:val="28"/>
        </w:rPr>
        <w:drawing>
          <wp:inline distT="0" distB="0" distL="114300" distR="114300">
            <wp:extent cx="4966970" cy="2003425"/>
            <wp:effectExtent l="0" t="0" r="0" b="6350"/>
            <wp:docPr id="6" name="图片 6"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s1"/>
                    <pic:cNvPicPr>
                      <a:picLocks noChangeAspect="1"/>
                    </pic:cNvPicPr>
                  </pic:nvPicPr>
                  <pic:blipFill>
                    <a:blip r:embed="rId5"/>
                    <a:stretch>
                      <a:fillRect/>
                    </a:stretch>
                  </pic:blipFill>
                  <pic:spPr>
                    <a:xfrm>
                      <a:off x="0" y="0"/>
                      <a:ext cx="4966970" cy="2003425"/>
                    </a:xfrm>
                    <a:prstGeom prst="rect">
                      <a:avLst/>
                    </a:prstGeom>
                  </pic:spPr>
                </pic:pic>
              </a:graphicData>
            </a:graphic>
          </wp:inline>
        </w:drawing>
      </w:r>
    </w:p>
    <w:p w14:paraId="7A7A5294">
      <w:pPr>
        <w:snapToGrid w:val="0"/>
        <w:spacing w:line="300" w:lineRule="auto"/>
        <w:rPr>
          <w:rFonts w:ascii="Times New Roman" w:hAnsi="Times New Roman" w:cs="Times New Roman"/>
          <w:color w:val="0F1115"/>
          <w:szCs w:val="21"/>
          <w:shd w:val="clear" w:color="auto" w:fill="FFFFFF"/>
        </w:rPr>
      </w:pPr>
      <w:bookmarkStart w:id="0" w:name="OLE_LINK1"/>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szCs w:val="21"/>
        </w:rPr>
        <w:t xml:space="preserve"> S1</w:t>
      </w:r>
      <w:r>
        <w:rPr>
          <w:rFonts w:hint="eastAsia" w:ascii="Times New Roman" w:hAnsi="Times New Roman" w:cs="Times New Roman"/>
          <w:b/>
          <w:bCs/>
          <w:szCs w:val="21"/>
        </w:rPr>
        <w:t xml:space="preserve"> |</w:t>
      </w:r>
      <w:r>
        <w:rPr>
          <w:rFonts w:ascii="Times New Roman" w:hAnsi="Times New Roman" w:cs="Times New Roman"/>
          <w:color w:val="0000FF"/>
          <w:szCs w:val="21"/>
        </w:rPr>
        <w:t xml:space="preserve"> </w:t>
      </w:r>
      <w:r>
        <w:rPr>
          <w:rFonts w:hint="eastAsia" w:ascii="Times New Roman" w:hAnsi="Times New Roman" w:cs="Times New Roman"/>
          <w:szCs w:val="21"/>
        </w:rPr>
        <w:t xml:space="preserve">Schematic diagram of </w:t>
      </w:r>
      <w:r>
        <w:rPr>
          <w:rFonts w:hint="eastAsia" w:ascii="Times New Roman" w:hAnsi="Times New Roman" w:eastAsia="宋体" w:cs="Times New Roman"/>
          <w:color w:val="0F1115"/>
          <w:szCs w:val="21"/>
          <w:shd w:val="clear" w:color="auto" w:fill="FFFFFF"/>
        </w:rPr>
        <w:t>l</w:t>
      </w:r>
      <w:r>
        <w:rPr>
          <w:rFonts w:ascii="Times New Roman" w:hAnsi="Times New Roman" w:eastAsia="Segoe UI" w:cs="Times New Roman"/>
          <w:color w:val="0F1115"/>
          <w:szCs w:val="21"/>
          <w:shd w:val="clear" w:color="auto" w:fill="FFFFFF"/>
        </w:rPr>
        <w:t xml:space="preserve">attice structure diagrams of AlScN with </w:t>
      </w:r>
      <w:r>
        <w:rPr>
          <w:rFonts w:hint="eastAsia" w:ascii="Times New Roman" w:hAnsi="Times New Roman" w:eastAsia="宋体" w:cs="Times New Roman"/>
          <w:color w:val="0F1115"/>
          <w:szCs w:val="21"/>
          <w:shd w:val="clear" w:color="auto" w:fill="FFFFFF"/>
        </w:rPr>
        <w:t>various</w:t>
      </w:r>
      <w:r>
        <w:rPr>
          <w:rFonts w:ascii="Times New Roman" w:hAnsi="Times New Roman" w:eastAsia="Segoe UI" w:cs="Times New Roman"/>
          <w:color w:val="0F1115"/>
          <w:szCs w:val="21"/>
          <w:shd w:val="clear" w:color="auto" w:fill="FFFFFF"/>
        </w:rPr>
        <w:t xml:space="preserve"> Sc contents</w:t>
      </w:r>
      <w:r>
        <w:rPr>
          <w:rFonts w:hint="eastAsia" w:ascii="Times New Roman" w:hAnsi="Times New Roman" w:eastAsia="宋体" w:cs="Times New Roman"/>
          <w:color w:val="0F1115"/>
          <w:szCs w:val="21"/>
          <w:shd w:val="clear" w:color="auto" w:fill="FFFFFF"/>
        </w:rPr>
        <w:t xml:space="preserve">. a) 0 </w:t>
      </w:r>
      <w:r>
        <w:rPr>
          <w:rFonts w:ascii="Times New Roman" w:hAnsi="Times New Roman" w:eastAsia="宋体" w:cs="Times New Roman"/>
          <w:color w:val="0F1115"/>
          <w:szCs w:val="21"/>
          <w:shd w:val="clear" w:color="auto" w:fill="FFFFFF"/>
        </w:rPr>
        <w:t>at.%</w:t>
      </w:r>
      <w:r>
        <w:rPr>
          <w:rFonts w:hint="eastAsia" w:ascii="Times New Roman" w:hAnsi="Times New Roman" w:eastAsia="宋体" w:cs="Times New Roman"/>
          <w:color w:val="0F1115"/>
          <w:szCs w:val="21"/>
          <w:shd w:val="clear" w:color="auto" w:fill="FFFFFF"/>
        </w:rPr>
        <w:t xml:space="preserve"> (pure AlN), b)</w:t>
      </w:r>
      <w:r>
        <w:rPr>
          <w:rFonts w:ascii="Times New Roman" w:hAnsi="Times New Roman" w:eastAsia="宋体" w:cs="Times New Roman"/>
          <w:color w:val="0F1115"/>
          <w:szCs w:val="21"/>
          <w:shd w:val="clear" w:color="auto" w:fill="FFFFFF"/>
        </w:rPr>
        <w:t xml:space="preserve"> </w:t>
      </w:r>
      <w:r>
        <w:rPr>
          <w:rFonts w:ascii="Times New Roman" w:hAnsi="Times New Roman" w:cs="Times New Roman"/>
          <w:szCs w:val="21"/>
        </w:rPr>
        <w:t xml:space="preserve">2 × 2 × </w:t>
      </w:r>
      <w:r>
        <w:rPr>
          <w:rFonts w:hint="eastAsia" w:ascii="Times New Roman" w:hAnsi="Times New Roman" w:cs="Times New Roman"/>
          <w:szCs w:val="21"/>
        </w:rPr>
        <w:t>3</w:t>
      </w:r>
      <w:r>
        <w:rPr>
          <w:rFonts w:ascii="Times New Roman" w:hAnsi="Times New Roman" w:cs="Times New Roman"/>
          <w:szCs w:val="21"/>
        </w:rPr>
        <w:t xml:space="preserve"> supercell for</w:t>
      </w:r>
      <w:r>
        <w:rPr>
          <w:rFonts w:hint="eastAsia"/>
          <w:szCs w:val="21"/>
        </w:rPr>
        <w:t xml:space="preserve"> </w:t>
      </w:r>
      <w:r>
        <w:rPr>
          <w:rFonts w:ascii="Times New Roman" w:hAnsi="Times New Roman" w:eastAsia="宋体" w:cs="Times New Roman"/>
          <w:color w:val="0F1115"/>
          <w:szCs w:val="21"/>
          <w:shd w:val="clear" w:color="auto" w:fill="FFFFFF"/>
        </w:rPr>
        <w:t>4.17</w:t>
      </w:r>
      <w:r>
        <w:rPr>
          <w:rFonts w:hint="eastAsia" w:ascii="Times New Roman" w:hAnsi="Times New Roman" w:eastAsia="宋体" w:cs="Times New Roman"/>
          <w:color w:val="0F1115"/>
          <w:szCs w:val="21"/>
          <w:shd w:val="clear" w:color="auto" w:fill="FFFFFF"/>
        </w:rPr>
        <w:t xml:space="preserve"> </w:t>
      </w:r>
      <w:r>
        <w:rPr>
          <w:rFonts w:ascii="Times New Roman" w:hAnsi="Times New Roman" w:eastAsia="宋体" w:cs="Times New Roman"/>
          <w:color w:val="0F1115"/>
          <w:szCs w:val="21"/>
          <w:shd w:val="clear" w:color="auto" w:fill="FFFFFF"/>
        </w:rPr>
        <w:t>at.%</w:t>
      </w:r>
      <w:r>
        <w:rPr>
          <w:rFonts w:hint="eastAsia" w:ascii="Times New Roman" w:hAnsi="Times New Roman" w:eastAsia="宋体" w:cs="Times New Roman"/>
          <w:color w:val="0F1115"/>
          <w:szCs w:val="21"/>
          <w:shd w:val="clear" w:color="auto" w:fill="FFFFFF"/>
        </w:rPr>
        <w:t xml:space="preserve"> </w:t>
      </w:r>
      <w:r>
        <w:rPr>
          <w:rFonts w:ascii="Times New Roman" w:hAnsi="Times New Roman" w:eastAsia="Segoe UI" w:cs="Times New Roman"/>
          <w:color w:val="0F1115"/>
          <w:szCs w:val="21"/>
          <w:shd w:val="clear" w:color="auto" w:fill="FFFFFF"/>
        </w:rPr>
        <w:t>AlScN</w:t>
      </w:r>
      <w:r>
        <w:rPr>
          <w:rFonts w:hint="eastAsia" w:ascii="Times New Roman" w:hAnsi="Times New Roman" w:eastAsia="宋体" w:cs="Times New Roman"/>
          <w:color w:val="0F1115"/>
          <w:szCs w:val="21"/>
          <w:shd w:val="clear" w:color="auto" w:fill="FFFFFF"/>
        </w:rPr>
        <w:t xml:space="preserve"> </w:t>
      </w:r>
      <w:r>
        <w:rPr>
          <w:rFonts w:ascii="Times New Roman" w:hAnsi="Times New Roman" w:eastAsia="宋体" w:cs="Times New Roman"/>
          <w:color w:val="0F1115"/>
          <w:szCs w:val="21"/>
          <w:shd w:val="clear" w:color="auto" w:fill="FFFFFF"/>
        </w:rPr>
        <w:t xml:space="preserve">, </w:t>
      </w:r>
      <w:r>
        <w:rPr>
          <w:rFonts w:hint="eastAsia" w:ascii="Times New Roman" w:hAnsi="Times New Roman" w:eastAsia="宋体" w:cs="Times New Roman"/>
          <w:color w:val="0F1115"/>
          <w:szCs w:val="21"/>
          <w:shd w:val="clear" w:color="auto" w:fill="FFFFFF"/>
        </w:rPr>
        <w:t>c)</w:t>
      </w:r>
      <w:r>
        <w:rPr>
          <w:rFonts w:ascii="Times New Roman" w:hAnsi="Times New Roman" w:cs="Times New Roman"/>
          <w:szCs w:val="21"/>
        </w:rPr>
        <w:t xml:space="preserve"> 2 × 2 × 2 supercell for</w:t>
      </w:r>
      <w:r>
        <w:rPr>
          <w:rFonts w:hint="eastAsia" w:ascii="Times New Roman" w:hAnsi="Times New Roman" w:eastAsia="宋体" w:cs="Times New Roman"/>
          <w:color w:val="0F1115"/>
          <w:szCs w:val="21"/>
          <w:shd w:val="clear" w:color="auto" w:fill="FFFFFF"/>
        </w:rPr>
        <w:t xml:space="preserve"> </w:t>
      </w:r>
      <w:r>
        <w:rPr>
          <w:rFonts w:ascii="Times New Roman" w:hAnsi="Times New Roman" w:eastAsia="宋体" w:cs="Times New Roman"/>
          <w:color w:val="0F1115"/>
          <w:szCs w:val="21"/>
          <w:shd w:val="clear" w:color="auto" w:fill="FFFFFF"/>
        </w:rPr>
        <w:t>6.25</w:t>
      </w:r>
      <w:r>
        <w:rPr>
          <w:rFonts w:hint="eastAsia" w:ascii="Times New Roman" w:hAnsi="Times New Roman" w:eastAsia="宋体" w:cs="Times New Roman"/>
          <w:color w:val="0F1115"/>
          <w:szCs w:val="21"/>
          <w:shd w:val="clear" w:color="auto" w:fill="FFFFFF"/>
        </w:rPr>
        <w:t xml:space="preserve"> </w:t>
      </w:r>
      <w:r>
        <w:rPr>
          <w:rFonts w:ascii="Times New Roman" w:hAnsi="Times New Roman" w:eastAsia="宋体" w:cs="Times New Roman"/>
          <w:color w:val="0F1115"/>
          <w:szCs w:val="21"/>
          <w:shd w:val="clear" w:color="auto" w:fill="FFFFFF"/>
        </w:rPr>
        <w:t>at.%</w:t>
      </w:r>
      <w:r>
        <w:rPr>
          <w:rFonts w:ascii="Times New Roman" w:hAnsi="Times New Roman" w:eastAsia="Segoe UI" w:cs="Times New Roman"/>
          <w:color w:val="0F1115"/>
          <w:szCs w:val="21"/>
          <w:shd w:val="clear" w:color="auto" w:fill="FFFFFF"/>
        </w:rPr>
        <w:t xml:space="preserve"> AlScN</w:t>
      </w:r>
      <w:r>
        <w:rPr>
          <w:rFonts w:hint="eastAsia" w:ascii="Times New Roman" w:hAnsi="Times New Roman" w:cs="Times New Roman"/>
          <w:color w:val="0F1115"/>
          <w:szCs w:val="21"/>
          <w:shd w:val="clear" w:color="auto" w:fill="FFFFFF"/>
        </w:rPr>
        <w:t>,</w:t>
      </w:r>
      <w:r>
        <w:rPr>
          <w:rFonts w:ascii="Times New Roman" w:hAnsi="Times New Roman" w:eastAsia="宋体" w:cs="Times New Roman"/>
          <w:color w:val="0F1115"/>
          <w:szCs w:val="21"/>
          <w:shd w:val="clear" w:color="auto" w:fill="FFFFFF"/>
        </w:rPr>
        <w:t xml:space="preserve"> </w:t>
      </w:r>
      <w:r>
        <w:rPr>
          <w:rFonts w:hint="eastAsia" w:ascii="Times New Roman" w:hAnsi="Times New Roman" w:eastAsia="宋体" w:cs="Times New Roman"/>
          <w:color w:val="0F1115"/>
          <w:szCs w:val="21"/>
          <w:shd w:val="clear" w:color="auto" w:fill="FFFFFF"/>
        </w:rPr>
        <w:t xml:space="preserve">d) </w:t>
      </w:r>
      <w:r>
        <w:rPr>
          <w:rFonts w:ascii="Times New Roman" w:hAnsi="Times New Roman" w:cs="Times New Roman"/>
          <w:szCs w:val="21"/>
        </w:rPr>
        <w:t xml:space="preserve">2 × 2 × </w:t>
      </w:r>
      <w:r>
        <w:rPr>
          <w:rFonts w:hint="eastAsia" w:ascii="Times New Roman" w:hAnsi="Times New Roman" w:cs="Times New Roman"/>
          <w:szCs w:val="21"/>
        </w:rPr>
        <w:t>1</w:t>
      </w:r>
      <w:r>
        <w:rPr>
          <w:rFonts w:ascii="Times New Roman" w:hAnsi="Times New Roman" w:cs="Times New Roman"/>
          <w:szCs w:val="21"/>
        </w:rPr>
        <w:t xml:space="preserve"> supercell for</w:t>
      </w:r>
      <w:r>
        <w:rPr>
          <w:rFonts w:ascii="Times New Roman" w:hAnsi="Times New Roman" w:eastAsia="宋体" w:cs="Times New Roman"/>
          <w:color w:val="0F1115"/>
          <w:szCs w:val="21"/>
          <w:shd w:val="clear" w:color="auto" w:fill="FFFFFF"/>
        </w:rPr>
        <w:t xml:space="preserve"> 12.5</w:t>
      </w:r>
      <w:r>
        <w:rPr>
          <w:rFonts w:hint="eastAsia" w:ascii="Times New Roman" w:hAnsi="Times New Roman" w:eastAsia="宋体" w:cs="Times New Roman"/>
          <w:color w:val="0F1115"/>
          <w:szCs w:val="21"/>
          <w:shd w:val="clear" w:color="auto" w:fill="FFFFFF"/>
        </w:rPr>
        <w:t xml:space="preserve"> </w:t>
      </w:r>
      <w:r>
        <w:rPr>
          <w:rFonts w:ascii="Times New Roman" w:hAnsi="Times New Roman" w:eastAsia="宋体" w:cs="Times New Roman"/>
          <w:color w:val="0F1115"/>
          <w:szCs w:val="21"/>
          <w:shd w:val="clear" w:color="auto" w:fill="FFFFFF"/>
        </w:rPr>
        <w:t>at.%</w:t>
      </w:r>
      <w:r>
        <w:rPr>
          <w:rFonts w:hint="eastAsia" w:ascii="Times New Roman" w:hAnsi="Times New Roman" w:eastAsia="宋体" w:cs="Times New Roman"/>
          <w:color w:val="0F1115"/>
          <w:szCs w:val="21"/>
          <w:shd w:val="clear" w:color="auto" w:fill="FFFFFF"/>
        </w:rPr>
        <w:t xml:space="preserve"> </w:t>
      </w:r>
      <w:r>
        <w:rPr>
          <w:rFonts w:ascii="Times New Roman" w:hAnsi="Times New Roman" w:eastAsia="Segoe UI" w:cs="Times New Roman"/>
          <w:color w:val="0F1115"/>
          <w:szCs w:val="21"/>
          <w:shd w:val="clear" w:color="auto" w:fill="FFFFFF"/>
        </w:rPr>
        <w:t>AlScN</w:t>
      </w:r>
      <w:r>
        <w:rPr>
          <w:rFonts w:ascii="Times New Roman" w:hAnsi="Times New Roman" w:eastAsia="宋体" w:cs="Times New Roman"/>
          <w:color w:val="0F1115"/>
          <w:szCs w:val="21"/>
          <w:shd w:val="clear" w:color="auto" w:fill="FFFFFF"/>
        </w:rPr>
        <w:t xml:space="preserve">, </w:t>
      </w:r>
      <w:r>
        <w:rPr>
          <w:rFonts w:hint="eastAsia" w:ascii="Times New Roman" w:hAnsi="Times New Roman" w:eastAsia="宋体" w:cs="Times New Roman"/>
          <w:color w:val="0F1115"/>
          <w:szCs w:val="21"/>
          <w:shd w:val="clear" w:color="auto" w:fill="FFFFFF"/>
        </w:rPr>
        <w:t xml:space="preserve">e) </w:t>
      </w:r>
      <w:r>
        <w:rPr>
          <w:rFonts w:ascii="Times New Roman" w:hAnsi="Times New Roman" w:cs="Times New Roman"/>
          <w:szCs w:val="21"/>
        </w:rPr>
        <w:t xml:space="preserve">2 × 2 × </w:t>
      </w:r>
      <w:r>
        <w:rPr>
          <w:rFonts w:hint="eastAsia" w:ascii="Times New Roman" w:hAnsi="Times New Roman" w:cs="Times New Roman"/>
          <w:szCs w:val="21"/>
        </w:rPr>
        <w:t>3</w:t>
      </w:r>
      <w:r>
        <w:rPr>
          <w:rFonts w:ascii="Times New Roman" w:hAnsi="Times New Roman" w:cs="Times New Roman"/>
          <w:szCs w:val="21"/>
        </w:rPr>
        <w:t xml:space="preserve"> supercell for</w:t>
      </w:r>
      <w:r>
        <w:rPr>
          <w:rFonts w:ascii="Times New Roman" w:hAnsi="Times New Roman" w:eastAsia="宋体" w:cs="Times New Roman"/>
          <w:color w:val="0F1115"/>
          <w:szCs w:val="21"/>
          <w:shd w:val="clear" w:color="auto" w:fill="FFFFFF"/>
        </w:rPr>
        <w:t xml:space="preserve"> 16.6 at.%</w:t>
      </w:r>
      <w:r>
        <w:rPr>
          <w:rFonts w:hint="eastAsia" w:ascii="Times New Roman" w:hAnsi="Times New Roman" w:eastAsia="宋体" w:cs="Times New Roman"/>
          <w:color w:val="0F1115"/>
          <w:szCs w:val="21"/>
          <w:shd w:val="clear" w:color="auto" w:fill="FFFFFF"/>
        </w:rPr>
        <w:t xml:space="preserve"> </w:t>
      </w:r>
      <w:r>
        <w:rPr>
          <w:rFonts w:ascii="Times New Roman" w:hAnsi="Times New Roman" w:eastAsia="Segoe UI" w:cs="Times New Roman"/>
          <w:color w:val="0F1115"/>
          <w:szCs w:val="21"/>
          <w:shd w:val="clear" w:color="auto" w:fill="FFFFFF"/>
        </w:rPr>
        <w:t>AlScN</w:t>
      </w:r>
      <w:r>
        <w:rPr>
          <w:rFonts w:ascii="Times New Roman" w:hAnsi="Times New Roman" w:eastAsia="宋体" w:cs="Times New Roman"/>
          <w:color w:val="0F1115"/>
          <w:szCs w:val="21"/>
          <w:shd w:val="clear" w:color="auto" w:fill="FFFFFF"/>
        </w:rPr>
        <w:t>.</w:t>
      </w:r>
      <w:r>
        <w:rPr>
          <w:rFonts w:hint="eastAsia" w:ascii="Times New Roman" w:hAnsi="Times New Roman" w:cs="Times New Roman"/>
          <w:color w:val="0F1115"/>
          <w:szCs w:val="21"/>
          <w:shd w:val="clear" w:color="auto" w:fill="FFFFFF"/>
        </w:rPr>
        <w:t xml:space="preserve"> f) Valence electron density distribution (arrows indicate minimum electron density (MED)) and electron localization function (ELF) on (100) plane for both AlN and Al</w:t>
      </w:r>
      <w:r>
        <w:rPr>
          <w:rFonts w:hint="eastAsia" w:ascii="Times New Roman" w:hAnsi="Times New Roman" w:cs="Times New Roman"/>
          <w:color w:val="0F1115"/>
          <w:szCs w:val="21"/>
          <w:shd w:val="clear" w:color="auto" w:fill="FFFFFF"/>
          <w:vertAlign w:val="subscript"/>
        </w:rPr>
        <w:t>0.875</w:t>
      </w:r>
      <w:r>
        <w:rPr>
          <w:rFonts w:hint="eastAsia" w:ascii="Times New Roman" w:hAnsi="Times New Roman" w:cs="Times New Roman"/>
          <w:color w:val="0F1115"/>
          <w:szCs w:val="21"/>
          <w:shd w:val="clear" w:color="auto" w:fill="FFFFFF"/>
        </w:rPr>
        <w:t>Sc</w:t>
      </w:r>
      <w:r>
        <w:rPr>
          <w:rFonts w:hint="eastAsia" w:ascii="Times New Roman" w:hAnsi="Times New Roman" w:cs="Times New Roman"/>
          <w:color w:val="0F1115"/>
          <w:szCs w:val="21"/>
          <w:shd w:val="clear" w:color="auto" w:fill="FFFFFF"/>
          <w:vertAlign w:val="subscript"/>
        </w:rPr>
        <w:t>0.125</w:t>
      </w:r>
      <w:r>
        <w:rPr>
          <w:rFonts w:hint="eastAsia" w:ascii="Times New Roman" w:hAnsi="Times New Roman" w:cs="Times New Roman"/>
          <w:color w:val="0F1115"/>
          <w:szCs w:val="21"/>
          <w:shd w:val="clear" w:color="auto" w:fill="FFFFFF"/>
        </w:rPr>
        <w:t>N.</w:t>
      </w:r>
    </w:p>
    <w:bookmarkEnd w:id="0"/>
    <w:p w14:paraId="41BEF9EB">
      <w:pPr>
        <w:rPr>
          <w:rFonts w:ascii="Times New Roman" w:hAnsi="Times New Roman" w:cs="Times New Roman"/>
          <w:sz w:val="24"/>
        </w:rPr>
      </w:pPr>
    </w:p>
    <w:p w14:paraId="5686737A">
      <w:pPr>
        <w:rPr>
          <w:rFonts w:ascii="Times New Roman" w:hAnsi="Times New Roman" w:cs="Times New Roman"/>
          <w:sz w:val="24"/>
        </w:rPr>
      </w:pPr>
    </w:p>
    <w:p w14:paraId="7F08F79E">
      <w:pPr>
        <w:rPr>
          <w:rFonts w:ascii="Times New Roman" w:hAnsi="Times New Roman" w:cs="Times New Roman"/>
          <w:sz w:val="24"/>
        </w:rPr>
      </w:pPr>
    </w:p>
    <w:p w14:paraId="1610629C">
      <w:pPr>
        <w:rPr>
          <w:rFonts w:ascii="Times New Roman" w:hAnsi="Times New Roman" w:cs="Times New Roman"/>
          <w:sz w:val="24"/>
        </w:rPr>
      </w:pPr>
    </w:p>
    <w:p w14:paraId="0DA3B80B">
      <w:pPr>
        <w:rPr>
          <w:rFonts w:ascii="Times New Roman" w:hAnsi="Times New Roman" w:cs="Times New Roman"/>
          <w:sz w:val="24"/>
        </w:rPr>
      </w:pPr>
    </w:p>
    <w:p w14:paraId="5CD82867">
      <w:pPr>
        <w:spacing w:line="360" w:lineRule="auto"/>
        <w:rPr>
          <w:rFonts w:ascii="Times New Roman" w:hAnsi="Times New Roman" w:eastAsia="宋体" w:cs="Times New Roman"/>
          <w:kern w:val="0"/>
          <w:szCs w:val="21"/>
          <w:shd w:val="clear" w:color="auto" w:fill="FFFFFF"/>
        </w:rPr>
      </w:pPr>
      <w:r>
        <w:rPr>
          <w:rFonts w:hint="eastAsia" w:ascii="Times New Roman" w:hAnsi="Times New Roman" w:eastAsia="宋体" w:cs="Times New Roman"/>
          <w:b/>
          <w:bCs/>
          <w:kern w:val="0"/>
          <w:szCs w:val="21"/>
        </w:rPr>
        <w:t>Table</w:t>
      </w:r>
      <w:r>
        <w:rPr>
          <w:rFonts w:ascii="Times New Roman" w:hAnsi="Times New Roman" w:eastAsia="宋体" w:cs="Times New Roman"/>
          <w:b/>
          <w:bCs/>
          <w:color w:val="0000FF"/>
          <w:kern w:val="0"/>
          <w:szCs w:val="21"/>
        </w:rPr>
        <w:t xml:space="preserve"> </w:t>
      </w:r>
      <w:r>
        <w:rPr>
          <w:rFonts w:ascii="Times New Roman" w:hAnsi="Times New Roman" w:eastAsia="宋体" w:cs="Times New Roman"/>
          <w:b/>
          <w:bCs/>
          <w:kern w:val="0"/>
          <w:szCs w:val="21"/>
        </w:rPr>
        <w:t>S1</w:t>
      </w:r>
      <w:r>
        <w:rPr>
          <w:rFonts w:hint="eastAsia" w:ascii="Times New Roman" w:hAnsi="Times New Roman" w:cs="Times New Roman"/>
          <w:b/>
          <w:bCs/>
          <w:szCs w:val="21"/>
        </w:rPr>
        <w:t xml:space="preserve"> |</w:t>
      </w:r>
      <w:r>
        <w:rPr>
          <w:rFonts w:ascii="Times New Roman" w:hAnsi="Times New Roman" w:cs="Times New Roman"/>
          <w:b/>
          <w:bCs/>
          <w:szCs w:val="21"/>
        </w:rPr>
        <w:t xml:space="preserve"> </w:t>
      </w:r>
      <w:r>
        <w:rPr>
          <w:rFonts w:ascii="Times New Roman" w:hAnsi="Times New Roman" w:eastAsia="宋体" w:cs="Times New Roman"/>
          <w:kern w:val="0"/>
          <w:szCs w:val="21"/>
        </w:rPr>
        <w:t>Physical parameters</w:t>
      </w:r>
      <w:r>
        <w:rPr>
          <w:rFonts w:ascii="Times New Roman" w:hAnsi="Times New Roman" w:eastAsia="宋体" w:cs="Times New Roman"/>
          <w:kern w:val="0"/>
          <w:szCs w:val="21"/>
          <w:shd w:val="clear" w:color="auto" w:fill="FFFFFF"/>
        </w:rPr>
        <w:t xml:space="preserve"> of AlScN with </w:t>
      </w:r>
      <w:r>
        <w:rPr>
          <w:rFonts w:hint="eastAsia" w:ascii="Times New Roman" w:hAnsi="Times New Roman" w:eastAsia="宋体" w:cs="Times New Roman"/>
          <w:kern w:val="0"/>
          <w:szCs w:val="21"/>
          <w:shd w:val="clear" w:color="auto" w:fill="FFFFFF"/>
        </w:rPr>
        <w:t>various</w:t>
      </w:r>
      <w:r>
        <w:rPr>
          <w:rFonts w:ascii="Times New Roman" w:hAnsi="Times New Roman" w:eastAsia="宋体" w:cs="Times New Roman"/>
          <w:kern w:val="0"/>
          <w:szCs w:val="21"/>
          <w:shd w:val="clear" w:color="auto" w:fill="FFFFFF"/>
        </w:rPr>
        <w:t xml:space="preserve"> Sc contents</w:t>
      </w:r>
      <w:r>
        <w:rPr>
          <w:rFonts w:hint="eastAsia" w:ascii="Times New Roman" w:hAnsi="Times New Roman" w:eastAsia="宋体" w:cs="Times New Roman"/>
          <w:kern w:val="0"/>
          <w:szCs w:val="21"/>
          <w:shd w:val="clear" w:color="auto" w:fill="FFFFFF"/>
        </w:rPr>
        <w:t xml:space="preserve"> </w:t>
      </w:r>
      <w:r>
        <w:rPr>
          <w:rFonts w:ascii="Times New Roman" w:hAnsi="Times New Roman" w:eastAsia="宋体" w:cs="Times New Roman"/>
          <w:kern w:val="0"/>
          <w:szCs w:val="21"/>
          <w:shd w:val="clear" w:color="auto" w:fill="FFFFFF"/>
        </w:rPr>
        <w:t>of DFT calculated results</w:t>
      </w:r>
      <w:r>
        <w:rPr>
          <w:rFonts w:hint="eastAsia" w:ascii="Times New Roman" w:hAnsi="Times New Roman" w:eastAsia="宋体" w:cs="Times New Roman"/>
          <w:kern w:val="0"/>
          <w:szCs w:val="21"/>
          <w:shd w:val="clear" w:color="auto" w:fill="FFFFFF"/>
        </w:rPr>
        <w:t>.</w:t>
      </w:r>
    </w:p>
    <w:tbl>
      <w:tblPr>
        <w:tblStyle w:val="10"/>
        <w:tblW w:w="8306" w:type="dxa"/>
        <w:jc w:val="center"/>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46"/>
        <w:gridCol w:w="816"/>
        <w:gridCol w:w="1246"/>
        <w:gridCol w:w="1246"/>
        <w:gridCol w:w="1250"/>
        <w:gridCol w:w="1670"/>
        <w:gridCol w:w="1332"/>
      </w:tblGrid>
      <w:tr w14:paraId="20E28AD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746" w:type="dxa"/>
            <w:tcBorders>
              <w:top w:val="single" w:color="auto" w:sz="12" w:space="0"/>
              <w:bottom w:val="single" w:color="auto" w:sz="4" w:space="0"/>
            </w:tcBorders>
            <w:vAlign w:val="center"/>
          </w:tcPr>
          <w:p w14:paraId="6B92F046">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Sc content (at. %)</w:t>
            </w:r>
          </w:p>
        </w:tc>
        <w:tc>
          <w:tcPr>
            <w:tcW w:w="816" w:type="dxa"/>
            <w:tcBorders>
              <w:top w:val="single" w:color="auto" w:sz="12" w:space="0"/>
              <w:bottom w:val="single" w:color="auto" w:sz="4" w:space="0"/>
            </w:tcBorders>
            <w:vAlign w:val="center"/>
          </w:tcPr>
          <w:p w14:paraId="7F18AD1B">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E</w:t>
            </w:r>
            <w:r>
              <w:rPr>
                <w:rFonts w:ascii="Times New Roman" w:hAnsi="Times New Roman" w:eastAsia="宋体" w:cs="Times New Roman"/>
                <w:kern w:val="0"/>
                <w:sz w:val="18"/>
                <w:szCs w:val="18"/>
              </w:rPr>
              <w:t>lastic constant</w:t>
            </w:r>
          </w:p>
          <w:p w14:paraId="70B5D26D">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(c</w:t>
            </w:r>
            <w:r>
              <w:rPr>
                <w:rFonts w:hint="eastAsia" w:ascii="Times New Roman" w:hAnsi="Times New Roman" w:eastAsia="宋体" w:cs="Times New Roman"/>
                <w:kern w:val="0"/>
                <w:sz w:val="18"/>
                <w:szCs w:val="18"/>
                <w:vertAlign w:val="subscript"/>
              </w:rPr>
              <w:t>33</w:t>
            </w:r>
            <w:r>
              <w:rPr>
                <w:rFonts w:hint="eastAsia" w:ascii="Times New Roman" w:hAnsi="Times New Roman" w:eastAsia="宋体" w:cs="Times New Roman"/>
                <w:kern w:val="0"/>
                <w:sz w:val="18"/>
                <w:szCs w:val="18"/>
              </w:rPr>
              <w:t>)</w:t>
            </w:r>
          </w:p>
          <w:p w14:paraId="0A5695EA">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[kBar]</w:t>
            </w:r>
          </w:p>
        </w:tc>
        <w:tc>
          <w:tcPr>
            <w:tcW w:w="1246" w:type="dxa"/>
            <w:tcBorders>
              <w:top w:val="single" w:color="auto" w:sz="12" w:space="0"/>
              <w:bottom w:val="single" w:color="auto" w:sz="4" w:space="0"/>
            </w:tcBorders>
            <w:vAlign w:val="center"/>
          </w:tcPr>
          <w:p w14:paraId="36C1DE4B">
            <w:pPr>
              <w:spacing w:line="360" w:lineRule="auto"/>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shd w:val="clear" w:color="auto" w:fill="FFFFFF"/>
              </w:rPr>
              <w:t>Piezoelectric coefficient</w:t>
            </w:r>
            <w:r>
              <w:rPr>
                <w:rFonts w:hint="eastAsia" w:ascii="Times New Roman" w:hAnsi="Times New Roman" w:eastAsia="宋体" w:cs="Times New Roman"/>
                <w:kern w:val="0"/>
                <w:sz w:val="18"/>
                <w:szCs w:val="18"/>
                <w:shd w:val="clear" w:color="auto" w:fill="FFFFFF"/>
              </w:rPr>
              <w:t xml:space="preserve"> </w:t>
            </w:r>
            <w:r>
              <w:rPr>
                <w:rFonts w:hint="eastAsia" w:ascii="Times New Roman" w:hAnsi="Times New Roman" w:eastAsia="宋体" w:cs="Times New Roman"/>
                <w:kern w:val="0"/>
                <w:sz w:val="18"/>
                <w:szCs w:val="18"/>
              </w:rPr>
              <w:t>(</w:t>
            </w:r>
            <w:r>
              <w:rPr>
                <w:rFonts w:hint="eastAsia" w:ascii="Times New Roman" w:hAnsi="Times New Roman" w:eastAsia="宋体" w:cs="Times New Roman"/>
                <w:i/>
                <w:iCs/>
                <w:kern w:val="0"/>
                <w:sz w:val="18"/>
                <w:szCs w:val="18"/>
                <w:shd w:val="clear" w:color="auto" w:fill="FFFFFF"/>
              </w:rPr>
              <w:t>e</w:t>
            </w:r>
            <w:r>
              <w:rPr>
                <w:rFonts w:hint="eastAsia" w:ascii="Times New Roman" w:hAnsi="Times New Roman" w:eastAsia="宋体" w:cs="Times New Roman"/>
                <w:kern w:val="0"/>
                <w:sz w:val="18"/>
                <w:szCs w:val="18"/>
                <w:shd w:val="clear" w:color="auto" w:fill="FFFFFF"/>
                <w:vertAlign w:val="subscript"/>
              </w:rPr>
              <w:t>33</w:t>
            </w:r>
            <w:r>
              <w:rPr>
                <w:rFonts w:hint="eastAsia" w:ascii="Times New Roman" w:hAnsi="Times New Roman" w:eastAsia="宋体" w:cs="Times New Roman"/>
                <w:kern w:val="0"/>
                <w:sz w:val="18"/>
                <w:szCs w:val="18"/>
              </w:rPr>
              <w:t>)</w:t>
            </w:r>
          </w:p>
          <w:p w14:paraId="4679A422">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[C m</w:t>
            </w:r>
            <w:r>
              <w:rPr>
                <w:rFonts w:hint="eastAsia" w:ascii="Times New Roman" w:hAnsi="Times New Roman" w:eastAsia="宋体" w:cs="Times New Roman"/>
                <w:kern w:val="0"/>
                <w:sz w:val="18"/>
                <w:szCs w:val="18"/>
                <w:vertAlign w:val="superscript"/>
              </w:rPr>
              <w:t>-2</w:t>
            </w:r>
            <w:r>
              <w:rPr>
                <w:rFonts w:hint="eastAsia" w:ascii="Times New Roman" w:hAnsi="Times New Roman" w:eastAsia="宋体" w:cs="Times New Roman"/>
                <w:kern w:val="0"/>
                <w:sz w:val="18"/>
                <w:szCs w:val="18"/>
              </w:rPr>
              <w:t>]</w:t>
            </w:r>
          </w:p>
        </w:tc>
        <w:tc>
          <w:tcPr>
            <w:tcW w:w="1246" w:type="dxa"/>
            <w:tcBorders>
              <w:top w:val="single" w:color="auto" w:sz="12" w:space="0"/>
              <w:bottom w:val="single" w:color="auto" w:sz="4" w:space="0"/>
            </w:tcBorders>
            <w:vAlign w:val="center"/>
          </w:tcPr>
          <w:p w14:paraId="439A91BB">
            <w:pPr>
              <w:spacing w:line="360" w:lineRule="auto"/>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shd w:val="clear" w:color="auto" w:fill="FFFFFF"/>
              </w:rPr>
              <w:t>Piezoelectric coefficient</w:t>
            </w:r>
            <w:r>
              <w:rPr>
                <w:rFonts w:hint="eastAsia" w:ascii="Times New Roman" w:hAnsi="Times New Roman" w:eastAsia="宋体" w:cs="Times New Roman"/>
                <w:kern w:val="0"/>
                <w:sz w:val="18"/>
                <w:szCs w:val="18"/>
                <w:shd w:val="clear" w:color="auto" w:fill="FFFFFF"/>
              </w:rPr>
              <w:t xml:space="preserve"> </w:t>
            </w:r>
            <w:r>
              <w:rPr>
                <w:rFonts w:hint="eastAsia" w:ascii="Times New Roman" w:hAnsi="Times New Roman" w:eastAsia="宋体" w:cs="Times New Roman"/>
                <w:kern w:val="0"/>
                <w:sz w:val="18"/>
                <w:szCs w:val="18"/>
              </w:rPr>
              <w:t>(</w:t>
            </w:r>
            <w:r>
              <w:rPr>
                <w:rFonts w:hint="eastAsia" w:ascii="Times New Roman" w:hAnsi="Times New Roman" w:eastAsia="宋体" w:cs="Times New Roman"/>
                <w:i/>
                <w:iCs/>
                <w:kern w:val="0"/>
                <w:sz w:val="18"/>
                <w:szCs w:val="18"/>
                <w:shd w:val="clear" w:color="auto" w:fill="FFFFFF"/>
              </w:rPr>
              <w:t>d</w:t>
            </w:r>
            <w:r>
              <w:rPr>
                <w:rFonts w:hint="eastAsia" w:ascii="Times New Roman" w:hAnsi="Times New Roman" w:eastAsia="宋体" w:cs="Times New Roman"/>
                <w:kern w:val="0"/>
                <w:sz w:val="18"/>
                <w:szCs w:val="18"/>
                <w:shd w:val="clear" w:color="auto" w:fill="FFFFFF"/>
                <w:vertAlign w:val="subscript"/>
              </w:rPr>
              <w:t>33</w:t>
            </w:r>
            <w:r>
              <w:rPr>
                <w:rFonts w:hint="eastAsia" w:ascii="Times New Roman" w:hAnsi="Times New Roman" w:eastAsia="宋体" w:cs="Times New Roman"/>
                <w:kern w:val="0"/>
                <w:sz w:val="18"/>
                <w:szCs w:val="18"/>
              </w:rPr>
              <w:t>)</w:t>
            </w:r>
          </w:p>
          <w:p w14:paraId="1BD5838F">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[pC N</w:t>
            </w:r>
            <w:r>
              <w:rPr>
                <w:rFonts w:hint="eastAsia" w:ascii="Times New Roman" w:hAnsi="Times New Roman" w:eastAsia="宋体" w:cs="Times New Roman"/>
                <w:kern w:val="0"/>
                <w:sz w:val="18"/>
                <w:szCs w:val="18"/>
                <w:vertAlign w:val="superscript"/>
              </w:rPr>
              <w:t>-1</w:t>
            </w:r>
            <w:r>
              <w:rPr>
                <w:rFonts w:hint="eastAsia" w:ascii="Times New Roman" w:hAnsi="Times New Roman" w:eastAsia="宋体" w:cs="Times New Roman"/>
                <w:kern w:val="0"/>
                <w:sz w:val="18"/>
                <w:szCs w:val="18"/>
              </w:rPr>
              <w:t>]</w:t>
            </w:r>
          </w:p>
        </w:tc>
        <w:tc>
          <w:tcPr>
            <w:tcW w:w="1250" w:type="dxa"/>
            <w:tcBorders>
              <w:top w:val="single" w:color="auto" w:sz="12" w:space="0"/>
              <w:bottom w:val="single" w:color="auto" w:sz="4" w:space="0"/>
            </w:tcBorders>
            <w:vAlign w:val="center"/>
          </w:tcPr>
          <w:p w14:paraId="6924C982">
            <w:pPr>
              <w:spacing w:line="360" w:lineRule="auto"/>
              <w:jc w:val="center"/>
              <w:rPr>
                <w:rFonts w:ascii="Times New Roman" w:hAnsi="Times New Roman" w:eastAsia="宋体" w:cs="Times New Roman"/>
                <w:kern w:val="0"/>
                <w:sz w:val="18"/>
                <w:szCs w:val="18"/>
                <w:shd w:val="clear" w:color="auto" w:fill="FFFFFF"/>
              </w:rPr>
            </w:pPr>
            <w:r>
              <w:rPr>
                <w:rFonts w:hint="eastAsia" w:ascii="Times New Roman" w:hAnsi="Times New Roman" w:eastAsia="宋体" w:cs="Times New Roman"/>
                <w:kern w:val="0"/>
                <w:sz w:val="18"/>
                <w:szCs w:val="18"/>
                <w:shd w:val="clear" w:color="auto" w:fill="FFFFFF"/>
              </w:rPr>
              <w:t>R</w:t>
            </w:r>
            <w:r>
              <w:rPr>
                <w:rFonts w:ascii="Times New Roman" w:hAnsi="Times New Roman" w:eastAsia="宋体" w:cs="Times New Roman"/>
                <w:kern w:val="0"/>
                <w:sz w:val="18"/>
                <w:szCs w:val="18"/>
                <w:shd w:val="clear" w:color="auto" w:fill="FFFFFF"/>
              </w:rPr>
              <w:t>elative permittivity</w:t>
            </w:r>
          </w:p>
          <w:p w14:paraId="435361C9">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w:t>
            </w:r>
            <w:r>
              <w:rPr>
                <w:rFonts w:ascii="Times New Roman" w:hAnsi="Times New Roman" w:eastAsia="宋体" w:cs="Times New Roman"/>
                <w:i/>
                <w:iCs/>
                <w:color w:val="0F1115"/>
                <w:kern w:val="0"/>
                <w:sz w:val="18"/>
                <w:szCs w:val="18"/>
                <w:shd w:val="clear" w:color="auto" w:fill="FFFFFF"/>
              </w:rPr>
              <w:t>ɛ</w:t>
            </w:r>
            <w:r>
              <w:rPr>
                <w:rFonts w:ascii="Times New Roman" w:hAnsi="Times New Roman" w:eastAsia="宋体" w:cs="Times New Roman"/>
                <w:i/>
                <w:iCs/>
                <w:color w:val="0F1115"/>
                <w:kern w:val="0"/>
                <w:sz w:val="18"/>
                <w:szCs w:val="18"/>
                <w:shd w:val="clear" w:color="auto" w:fill="FFFFFF"/>
                <w:vertAlign w:val="subscript"/>
              </w:rPr>
              <w:t>r</w:t>
            </w:r>
            <w:r>
              <w:rPr>
                <w:rFonts w:hint="eastAsia" w:ascii="Times New Roman" w:hAnsi="Times New Roman" w:eastAsia="宋体" w:cs="Times New Roman"/>
                <w:kern w:val="0"/>
                <w:sz w:val="18"/>
                <w:szCs w:val="18"/>
              </w:rPr>
              <w:t>)</w:t>
            </w:r>
          </w:p>
        </w:tc>
        <w:tc>
          <w:tcPr>
            <w:tcW w:w="1670" w:type="dxa"/>
            <w:tcBorders>
              <w:top w:val="single" w:color="auto" w:sz="12" w:space="0"/>
              <w:bottom w:val="single" w:color="auto" w:sz="4" w:space="0"/>
            </w:tcBorders>
            <w:vAlign w:val="center"/>
          </w:tcPr>
          <w:p w14:paraId="70DB2286">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shd w:val="clear" w:color="auto" w:fill="FFFFFF"/>
              </w:rPr>
              <w:t>T</w:t>
            </w:r>
            <w:r>
              <w:rPr>
                <w:rFonts w:ascii="Times New Roman" w:hAnsi="Times New Roman" w:eastAsia="宋体" w:cs="Times New Roman"/>
                <w:kern w:val="0"/>
                <w:sz w:val="18"/>
                <w:szCs w:val="18"/>
                <w:shd w:val="clear" w:color="auto" w:fill="FFFFFF"/>
              </w:rPr>
              <w:t xml:space="preserve">he ratio of </w:t>
            </w:r>
            <w:r>
              <w:rPr>
                <w:rFonts w:hint="eastAsia" w:ascii="Times New Roman" w:hAnsi="Times New Roman" w:eastAsia="宋体" w:cs="Times New Roman"/>
                <w:kern w:val="0"/>
                <w:sz w:val="18"/>
                <w:szCs w:val="18"/>
                <w:shd w:val="clear" w:color="auto" w:fill="FFFFFF"/>
              </w:rPr>
              <w:t xml:space="preserve">piezoelectric coefficient </w:t>
            </w:r>
            <w:r>
              <w:rPr>
                <w:rFonts w:hint="eastAsia" w:ascii="Times New Roman" w:hAnsi="Times New Roman" w:eastAsia="宋体" w:cs="Times New Roman"/>
                <w:kern w:val="0"/>
                <w:sz w:val="18"/>
                <w:szCs w:val="18"/>
              </w:rPr>
              <w:t>(</w:t>
            </w:r>
            <w:r>
              <w:rPr>
                <w:rFonts w:hint="eastAsia" w:ascii="Times New Roman" w:hAnsi="Times New Roman" w:eastAsia="宋体" w:cs="Times New Roman"/>
                <w:i/>
                <w:iCs/>
                <w:kern w:val="0"/>
                <w:sz w:val="18"/>
                <w:szCs w:val="18"/>
                <w:shd w:val="clear" w:color="auto" w:fill="FFFFFF"/>
              </w:rPr>
              <w:t>d</w:t>
            </w:r>
            <w:r>
              <w:rPr>
                <w:rFonts w:hint="eastAsia" w:ascii="Times New Roman" w:hAnsi="Times New Roman" w:eastAsia="宋体" w:cs="Times New Roman"/>
                <w:kern w:val="0"/>
                <w:sz w:val="18"/>
                <w:szCs w:val="18"/>
                <w:shd w:val="clear" w:color="auto" w:fill="FFFFFF"/>
                <w:vertAlign w:val="subscript"/>
              </w:rPr>
              <w:t>33</w:t>
            </w:r>
            <w:r>
              <w:rPr>
                <w:rFonts w:hint="eastAsia" w:ascii="Times New Roman" w:hAnsi="Times New Roman" w:eastAsia="宋体" w:cs="Times New Roman"/>
                <w:kern w:val="0"/>
                <w:sz w:val="18"/>
                <w:szCs w:val="18"/>
              </w:rPr>
              <w:t>)</w:t>
            </w:r>
            <w:r>
              <w:rPr>
                <w:rFonts w:ascii="Times New Roman" w:hAnsi="Times New Roman" w:eastAsia="宋体" w:cs="Times New Roman"/>
                <w:kern w:val="0"/>
                <w:sz w:val="18"/>
                <w:szCs w:val="18"/>
                <w:shd w:val="clear" w:color="auto" w:fill="FFFFFF"/>
              </w:rPr>
              <w:t xml:space="preserve"> to relative permittivity</w:t>
            </w:r>
            <w:r>
              <w:rPr>
                <w:rFonts w:hint="eastAsia" w:ascii="Times New Roman" w:hAnsi="Times New Roman" w:eastAsia="宋体" w:cs="Times New Roman"/>
                <w:kern w:val="0"/>
                <w:sz w:val="18"/>
                <w:szCs w:val="18"/>
                <w:shd w:val="clear" w:color="auto" w:fill="FFFFFF"/>
              </w:rPr>
              <w:t xml:space="preserve"> </w:t>
            </w:r>
            <w:r>
              <w:rPr>
                <w:rFonts w:hint="eastAsia" w:ascii="Times New Roman" w:hAnsi="Times New Roman" w:eastAsia="宋体" w:cs="Times New Roman"/>
                <w:kern w:val="0"/>
                <w:sz w:val="18"/>
                <w:szCs w:val="18"/>
              </w:rPr>
              <w:t>(</w:t>
            </w:r>
            <w:r>
              <w:rPr>
                <w:rFonts w:ascii="Times New Roman" w:hAnsi="Times New Roman" w:eastAsia="宋体" w:cs="Times New Roman"/>
                <w:i/>
                <w:iCs/>
                <w:kern w:val="0"/>
                <w:sz w:val="18"/>
                <w:szCs w:val="18"/>
                <w:shd w:val="clear" w:color="auto" w:fill="FFFFFF"/>
              </w:rPr>
              <w:t>ɛ</w:t>
            </w:r>
            <w:r>
              <w:rPr>
                <w:rFonts w:ascii="Times New Roman" w:hAnsi="Times New Roman" w:eastAsia="宋体" w:cs="Times New Roman"/>
                <w:i/>
                <w:iCs/>
                <w:kern w:val="0"/>
                <w:sz w:val="18"/>
                <w:szCs w:val="18"/>
                <w:shd w:val="clear" w:color="auto" w:fill="FFFFFF"/>
                <w:vertAlign w:val="subscript"/>
              </w:rPr>
              <w:t>r</w:t>
            </w:r>
            <w:r>
              <w:rPr>
                <w:rFonts w:hint="eastAsia" w:ascii="Times New Roman" w:hAnsi="Times New Roman" w:eastAsia="宋体" w:cs="Times New Roman"/>
                <w:kern w:val="0"/>
                <w:sz w:val="18"/>
                <w:szCs w:val="18"/>
              </w:rPr>
              <w:t>)</w:t>
            </w:r>
          </w:p>
        </w:tc>
        <w:tc>
          <w:tcPr>
            <w:tcW w:w="1332" w:type="dxa"/>
            <w:tcBorders>
              <w:top w:val="single" w:color="auto" w:sz="12" w:space="0"/>
              <w:bottom w:val="single" w:color="auto" w:sz="4" w:space="0"/>
            </w:tcBorders>
          </w:tcPr>
          <w:p w14:paraId="21C86BF6">
            <w:pPr>
              <w:spacing w:line="360" w:lineRule="auto"/>
              <w:jc w:val="center"/>
              <w:rPr>
                <w:rFonts w:ascii="Times New Roman" w:hAnsi="Times New Roman" w:eastAsia="宋体" w:cs="Times New Roman"/>
                <w:kern w:val="0"/>
                <w:sz w:val="18"/>
                <w:szCs w:val="18"/>
                <w:shd w:val="clear" w:color="auto" w:fill="FFFFFF"/>
              </w:rPr>
            </w:pPr>
            <w:r>
              <w:rPr>
                <w:rFonts w:ascii="Times New Roman" w:hAnsi="Times New Roman" w:eastAsia="宋体" w:cs="Times New Roman"/>
                <w:kern w:val="0"/>
                <w:sz w:val="18"/>
                <w:szCs w:val="18"/>
                <w:shd w:val="clear" w:color="auto" w:fill="FFFFFF"/>
              </w:rPr>
              <w:t>The</w:t>
            </w:r>
            <w:r>
              <w:rPr>
                <w:rFonts w:hint="eastAsia" w:ascii="Times New Roman" w:hAnsi="Times New Roman" w:eastAsia="宋体" w:cs="Times New Roman"/>
                <w:kern w:val="0"/>
                <w:sz w:val="18"/>
                <w:szCs w:val="18"/>
                <w:shd w:val="clear" w:color="auto" w:fill="FFFFFF"/>
              </w:rPr>
              <w:t xml:space="preserve"> r</w:t>
            </w:r>
            <w:r>
              <w:rPr>
                <w:rFonts w:ascii="Times New Roman" w:hAnsi="Times New Roman" w:eastAsia="宋体" w:cs="Times New Roman"/>
                <w:kern w:val="0"/>
                <w:sz w:val="18"/>
                <w:szCs w:val="18"/>
                <w:shd w:val="clear" w:color="auto" w:fill="FFFFFF"/>
              </w:rPr>
              <w:t>ate of</w:t>
            </w:r>
            <w:r>
              <w:rPr>
                <w:rFonts w:hint="eastAsia" w:ascii="Times New Roman" w:hAnsi="Times New Roman" w:eastAsia="宋体" w:cs="Times New Roman"/>
                <w:kern w:val="0"/>
                <w:sz w:val="18"/>
                <w:szCs w:val="18"/>
                <w:shd w:val="clear" w:color="auto" w:fill="FFFFFF"/>
              </w:rPr>
              <w:t xml:space="preserve"> c</w:t>
            </w:r>
            <w:r>
              <w:rPr>
                <w:rFonts w:ascii="Times New Roman" w:hAnsi="Times New Roman" w:eastAsia="宋体" w:cs="Times New Roman"/>
                <w:kern w:val="0"/>
                <w:sz w:val="18"/>
                <w:szCs w:val="18"/>
                <w:shd w:val="clear" w:color="auto" w:fill="FFFFFF"/>
              </w:rPr>
              <w:t>hange</w:t>
            </w:r>
            <w:r>
              <w:rPr>
                <w:rFonts w:hint="eastAsia" w:ascii="Times New Roman" w:hAnsi="Times New Roman" w:eastAsia="宋体" w:cs="Times New Roman"/>
                <w:kern w:val="0"/>
                <w:sz w:val="18"/>
                <w:szCs w:val="18"/>
                <w:shd w:val="clear" w:color="auto" w:fill="FFFFFF"/>
              </w:rPr>
              <w:t xml:space="preserve"> for </w:t>
            </w:r>
            <w:r>
              <w:rPr>
                <w:rFonts w:ascii="Times New Roman" w:hAnsi="Times New Roman" w:eastAsia="宋体" w:cs="Times New Roman"/>
                <w:kern w:val="0"/>
                <w:sz w:val="18"/>
                <w:szCs w:val="18"/>
                <w:shd w:val="clear" w:color="auto" w:fill="FFFFFF"/>
              </w:rPr>
              <w:t xml:space="preserve">the </w:t>
            </w:r>
            <w:r>
              <w:rPr>
                <w:rFonts w:hint="eastAsia" w:ascii="Times New Roman" w:hAnsi="Times New Roman" w:eastAsia="宋体" w:cs="Times New Roman"/>
                <w:kern w:val="0"/>
                <w:sz w:val="18"/>
                <w:szCs w:val="18"/>
                <w:shd w:val="clear" w:color="auto" w:fill="FFFFFF"/>
              </w:rPr>
              <w:t>r</w:t>
            </w:r>
            <w:r>
              <w:rPr>
                <w:rFonts w:ascii="Times New Roman" w:hAnsi="Times New Roman" w:eastAsia="宋体" w:cs="Times New Roman"/>
                <w:kern w:val="0"/>
                <w:sz w:val="18"/>
                <w:szCs w:val="18"/>
                <w:shd w:val="clear" w:color="auto" w:fill="FFFFFF"/>
              </w:rPr>
              <w:t>atio</w:t>
            </w:r>
            <w:r>
              <w:rPr>
                <w:rFonts w:hint="eastAsia" w:ascii="Times New Roman" w:hAnsi="Times New Roman" w:eastAsia="宋体" w:cs="Times New Roman"/>
                <w:kern w:val="0"/>
                <w:sz w:val="18"/>
                <w:szCs w:val="18"/>
                <w:shd w:val="clear" w:color="auto" w:fill="FFFFFF"/>
              </w:rPr>
              <w:t xml:space="preserve"> (</w:t>
            </w:r>
            <w:r>
              <w:rPr>
                <w:rFonts w:hint="eastAsia" w:ascii="Times New Roman" w:hAnsi="Times New Roman" w:eastAsia="宋体" w:cs="Times New Roman"/>
                <w:i/>
                <w:iCs/>
                <w:kern w:val="0"/>
                <w:sz w:val="18"/>
                <w:szCs w:val="18"/>
                <w:shd w:val="clear" w:color="auto" w:fill="FFFFFF"/>
              </w:rPr>
              <w:t>d</w:t>
            </w:r>
            <w:r>
              <w:rPr>
                <w:rFonts w:hint="eastAsia" w:ascii="Times New Roman" w:hAnsi="Times New Roman" w:eastAsia="宋体" w:cs="Times New Roman"/>
                <w:kern w:val="0"/>
                <w:sz w:val="18"/>
                <w:szCs w:val="18"/>
                <w:shd w:val="clear" w:color="auto" w:fill="FFFFFF"/>
                <w:vertAlign w:val="subscript"/>
              </w:rPr>
              <w:t>33</w:t>
            </w:r>
            <w:r>
              <w:rPr>
                <w:rFonts w:hint="eastAsia" w:ascii="Times New Roman" w:hAnsi="Times New Roman" w:eastAsia="宋体" w:cs="Times New Roman"/>
                <w:kern w:val="0"/>
                <w:sz w:val="18"/>
                <w:szCs w:val="18"/>
                <w:shd w:val="clear" w:color="auto" w:fill="FFFFFF"/>
              </w:rPr>
              <w:t>/</w:t>
            </w:r>
            <w:r>
              <w:rPr>
                <w:rFonts w:ascii="Times New Roman" w:hAnsi="Times New Roman" w:eastAsia="宋体" w:cs="Times New Roman"/>
                <w:i/>
                <w:iCs/>
                <w:color w:val="0F1115"/>
                <w:kern w:val="0"/>
                <w:sz w:val="18"/>
                <w:szCs w:val="18"/>
                <w:shd w:val="clear" w:color="auto" w:fill="FFFFFF"/>
              </w:rPr>
              <w:t>ɛ</w:t>
            </w:r>
            <w:r>
              <w:rPr>
                <w:rFonts w:ascii="Times New Roman" w:hAnsi="Times New Roman" w:eastAsia="宋体" w:cs="Times New Roman"/>
                <w:i/>
                <w:iCs/>
                <w:color w:val="0F1115"/>
                <w:kern w:val="0"/>
                <w:sz w:val="18"/>
                <w:szCs w:val="18"/>
                <w:shd w:val="clear" w:color="auto" w:fill="FFFFFF"/>
                <w:vertAlign w:val="subscript"/>
              </w:rPr>
              <w:t>r</w:t>
            </w:r>
            <w:r>
              <w:rPr>
                <w:rFonts w:hint="eastAsia" w:ascii="Times New Roman" w:hAnsi="Times New Roman" w:eastAsia="宋体" w:cs="Times New Roman"/>
                <w:color w:val="0F1115"/>
                <w:kern w:val="0"/>
                <w:sz w:val="18"/>
                <w:szCs w:val="18"/>
                <w:shd w:val="clear" w:color="auto" w:fill="FFFFFF"/>
              </w:rPr>
              <w:t>)</w:t>
            </w:r>
          </w:p>
        </w:tc>
      </w:tr>
      <w:tr w14:paraId="778C827C">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746" w:type="dxa"/>
            <w:tcBorders>
              <w:top w:val="single" w:color="auto" w:sz="4" w:space="0"/>
            </w:tcBorders>
          </w:tcPr>
          <w:p w14:paraId="2DF45496">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0</w:t>
            </w:r>
          </w:p>
        </w:tc>
        <w:tc>
          <w:tcPr>
            <w:tcW w:w="816" w:type="dxa"/>
            <w:tcBorders>
              <w:top w:val="single" w:color="auto" w:sz="4" w:space="0"/>
            </w:tcBorders>
          </w:tcPr>
          <w:p w14:paraId="115DBE1C">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3581</w:t>
            </w:r>
          </w:p>
        </w:tc>
        <w:tc>
          <w:tcPr>
            <w:tcW w:w="1246" w:type="dxa"/>
            <w:tcBorders>
              <w:top w:val="single" w:color="auto" w:sz="4" w:space="0"/>
            </w:tcBorders>
          </w:tcPr>
          <w:p w14:paraId="5452F3D0">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1.46</w:t>
            </w:r>
          </w:p>
        </w:tc>
        <w:tc>
          <w:tcPr>
            <w:tcW w:w="1246" w:type="dxa"/>
            <w:tcBorders>
              <w:top w:val="single" w:color="auto" w:sz="4" w:space="0"/>
            </w:tcBorders>
          </w:tcPr>
          <w:p w14:paraId="0D6062E2">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5.25</w:t>
            </w:r>
          </w:p>
        </w:tc>
        <w:tc>
          <w:tcPr>
            <w:tcW w:w="1250" w:type="dxa"/>
            <w:tcBorders>
              <w:top w:val="single" w:color="auto" w:sz="4" w:space="0"/>
            </w:tcBorders>
          </w:tcPr>
          <w:p w14:paraId="45BE364B">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8.68</w:t>
            </w:r>
          </w:p>
        </w:tc>
        <w:tc>
          <w:tcPr>
            <w:tcW w:w="1670" w:type="dxa"/>
            <w:tcBorders>
              <w:top w:val="single" w:color="auto" w:sz="4" w:space="0"/>
            </w:tcBorders>
          </w:tcPr>
          <w:p w14:paraId="2D35ABF2">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0.605</w:t>
            </w:r>
          </w:p>
        </w:tc>
        <w:tc>
          <w:tcPr>
            <w:tcW w:w="1332" w:type="dxa"/>
            <w:tcBorders>
              <w:top w:val="single" w:color="auto" w:sz="4" w:space="0"/>
            </w:tcBorders>
          </w:tcPr>
          <w:p w14:paraId="7F122E70">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w:t>
            </w:r>
          </w:p>
        </w:tc>
      </w:tr>
      <w:tr w14:paraId="394D552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746" w:type="dxa"/>
          </w:tcPr>
          <w:p w14:paraId="6476BC5E">
            <w:pPr>
              <w:spacing w:line="360" w:lineRule="auto"/>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4.17</w:t>
            </w:r>
          </w:p>
        </w:tc>
        <w:tc>
          <w:tcPr>
            <w:tcW w:w="816" w:type="dxa"/>
          </w:tcPr>
          <w:p w14:paraId="3A253C96">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3369</w:t>
            </w:r>
          </w:p>
        </w:tc>
        <w:tc>
          <w:tcPr>
            <w:tcW w:w="1246" w:type="dxa"/>
          </w:tcPr>
          <w:p w14:paraId="4192298C">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1.50</w:t>
            </w:r>
          </w:p>
        </w:tc>
        <w:tc>
          <w:tcPr>
            <w:tcW w:w="1246" w:type="dxa"/>
          </w:tcPr>
          <w:p w14:paraId="1F50BEA5">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5.94</w:t>
            </w:r>
          </w:p>
        </w:tc>
        <w:tc>
          <w:tcPr>
            <w:tcW w:w="1250" w:type="dxa"/>
          </w:tcPr>
          <w:p w14:paraId="77AE9129">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9.01</w:t>
            </w:r>
          </w:p>
        </w:tc>
        <w:tc>
          <w:tcPr>
            <w:tcW w:w="1670" w:type="dxa"/>
          </w:tcPr>
          <w:p w14:paraId="7F03CE32">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0.659</w:t>
            </w:r>
          </w:p>
        </w:tc>
        <w:tc>
          <w:tcPr>
            <w:tcW w:w="1332" w:type="dxa"/>
          </w:tcPr>
          <w:p w14:paraId="500A618E">
            <w:pPr>
              <w:spacing w:line="360" w:lineRule="auto"/>
              <w:jc w:val="center"/>
              <w:rPr>
                <w:rFonts w:ascii="Times New Roman" w:hAnsi="Times New Roman" w:eastAsia="宋体" w:cs="Times New Roman"/>
                <w:kern w:val="0"/>
                <w:sz w:val="18"/>
                <w:szCs w:val="18"/>
              </w:rPr>
            </w:pPr>
            <w:r>
              <w:rPr>
                <w:rFonts w:ascii="Times New Roman" w:hAnsi="Times New Roman" w:cs="Times New Roman"/>
                <w:sz w:val="18"/>
                <w:szCs w:val="18"/>
              </w:rPr>
              <w:t>0.013</w:t>
            </w:r>
          </w:p>
        </w:tc>
      </w:tr>
      <w:tr w14:paraId="7944D00B">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746" w:type="dxa"/>
          </w:tcPr>
          <w:p w14:paraId="66C7DD4E">
            <w:pPr>
              <w:spacing w:line="360" w:lineRule="auto"/>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6.25</w:t>
            </w:r>
          </w:p>
        </w:tc>
        <w:tc>
          <w:tcPr>
            <w:tcW w:w="816" w:type="dxa"/>
          </w:tcPr>
          <w:p w14:paraId="1C81DF04">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3267</w:t>
            </w:r>
          </w:p>
        </w:tc>
        <w:tc>
          <w:tcPr>
            <w:tcW w:w="1246" w:type="dxa"/>
          </w:tcPr>
          <w:p w14:paraId="3D556296">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1.52</w:t>
            </w:r>
          </w:p>
        </w:tc>
        <w:tc>
          <w:tcPr>
            <w:tcW w:w="1246" w:type="dxa"/>
          </w:tcPr>
          <w:p w14:paraId="0FB3EEEF">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6.34</w:t>
            </w:r>
          </w:p>
        </w:tc>
        <w:tc>
          <w:tcPr>
            <w:tcW w:w="1250" w:type="dxa"/>
          </w:tcPr>
          <w:p w14:paraId="04E20385">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9.15</w:t>
            </w:r>
          </w:p>
        </w:tc>
        <w:tc>
          <w:tcPr>
            <w:tcW w:w="1670" w:type="dxa"/>
          </w:tcPr>
          <w:p w14:paraId="6DADBDBC">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0.693</w:t>
            </w:r>
          </w:p>
        </w:tc>
        <w:tc>
          <w:tcPr>
            <w:tcW w:w="1332" w:type="dxa"/>
          </w:tcPr>
          <w:p w14:paraId="3D54CCE2">
            <w:pPr>
              <w:spacing w:line="360" w:lineRule="auto"/>
              <w:jc w:val="center"/>
              <w:rPr>
                <w:rFonts w:ascii="Times New Roman" w:hAnsi="Times New Roman" w:eastAsia="宋体" w:cs="Times New Roman"/>
                <w:kern w:val="0"/>
                <w:sz w:val="18"/>
                <w:szCs w:val="18"/>
              </w:rPr>
            </w:pPr>
            <w:r>
              <w:rPr>
                <w:rFonts w:ascii="Times New Roman" w:hAnsi="Times New Roman" w:cs="Times New Roman"/>
                <w:sz w:val="18"/>
                <w:szCs w:val="18"/>
              </w:rPr>
              <w:t>0.016</w:t>
            </w:r>
          </w:p>
        </w:tc>
      </w:tr>
      <w:tr w14:paraId="263B39D0">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746" w:type="dxa"/>
          </w:tcPr>
          <w:p w14:paraId="5FEE1CF2">
            <w:pPr>
              <w:spacing w:line="36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12.5</w:t>
            </w:r>
          </w:p>
        </w:tc>
        <w:tc>
          <w:tcPr>
            <w:tcW w:w="816" w:type="dxa"/>
          </w:tcPr>
          <w:p w14:paraId="4CD95FEE">
            <w:pPr>
              <w:spacing w:line="36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3003</w:t>
            </w:r>
          </w:p>
        </w:tc>
        <w:tc>
          <w:tcPr>
            <w:tcW w:w="1246" w:type="dxa"/>
          </w:tcPr>
          <w:p w14:paraId="4A421C81">
            <w:pPr>
              <w:spacing w:line="36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1.70</w:t>
            </w:r>
          </w:p>
        </w:tc>
        <w:tc>
          <w:tcPr>
            <w:tcW w:w="1246" w:type="dxa"/>
          </w:tcPr>
          <w:p w14:paraId="654C620B">
            <w:pPr>
              <w:spacing w:line="36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8.01</w:t>
            </w:r>
          </w:p>
        </w:tc>
        <w:tc>
          <w:tcPr>
            <w:tcW w:w="1250" w:type="dxa"/>
          </w:tcPr>
          <w:p w14:paraId="3E5A3064">
            <w:pPr>
              <w:spacing w:line="36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9.60</w:t>
            </w:r>
          </w:p>
        </w:tc>
        <w:tc>
          <w:tcPr>
            <w:tcW w:w="1670" w:type="dxa"/>
          </w:tcPr>
          <w:p w14:paraId="24FF317D">
            <w:pPr>
              <w:spacing w:line="36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0.834</w:t>
            </w:r>
          </w:p>
        </w:tc>
        <w:tc>
          <w:tcPr>
            <w:tcW w:w="1332" w:type="dxa"/>
          </w:tcPr>
          <w:p w14:paraId="6D1A54FC">
            <w:pPr>
              <w:spacing w:line="36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cs="Times New Roman"/>
                <w:color w:val="000000" w:themeColor="text1"/>
                <w:sz w:val="18"/>
                <w:szCs w:val="18"/>
                <w14:textFill>
                  <w14:solidFill>
                    <w14:schemeClr w14:val="tx1"/>
                  </w14:solidFill>
                </w14:textFill>
              </w:rPr>
              <w:t>0.023</w:t>
            </w:r>
          </w:p>
        </w:tc>
      </w:tr>
      <w:tr w14:paraId="472D9AB3">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746" w:type="dxa"/>
          </w:tcPr>
          <w:p w14:paraId="4925BA8D">
            <w:pPr>
              <w:spacing w:line="360" w:lineRule="auto"/>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16.6</w:t>
            </w:r>
          </w:p>
        </w:tc>
        <w:tc>
          <w:tcPr>
            <w:tcW w:w="816" w:type="dxa"/>
          </w:tcPr>
          <w:p w14:paraId="477292D5">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2746</w:t>
            </w:r>
          </w:p>
        </w:tc>
        <w:tc>
          <w:tcPr>
            <w:tcW w:w="1246" w:type="dxa"/>
          </w:tcPr>
          <w:p w14:paraId="1177C688">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1.77</w:t>
            </w:r>
          </w:p>
        </w:tc>
        <w:tc>
          <w:tcPr>
            <w:tcW w:w="1246" w:type="dxa"/>
          </w:tcPr>
          <w:p w14:paraId="3B07F805">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9.70</w:t>
            </w:r>
          </w:p>
        </w:tc>
        <w:tc>
          <w:tcPr>
            <w:tcW w:w="1250" w:type="dxa"/>
          </w:tcPr>
          <w:p w14:paraId="3BC29C87">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11.04</w:t>
            </w:r>
          </w:p>
        </w:tc>
        <w:tc>
          <w:tcPr>
            <w:tcW w:w="1670" w:type="dxa"/>
          </w:tcPr>
          <w:p w14:paraId="33FBB02D">
            <w:pPr>
              <w:spacing w:line="360" w:lineRule="auto"/>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0.879</w:t>
            </w:r>
          </w:p>
        </w:tc>
        <w:tc>
          <w:tcPr>
            <w:tcW w:w="1332" w:type="dxa"/>
          </w:tcPr>
          <w:p w14:paraId="59A26C9D">
            <w:pPr>
              <w:spacing w:line="360" w:lineRule="auto"/>
              <w:jc w:val="center"/>
              <w:rPr>
                <w:rFonts w:ascii="Times New Roman" w:hAnsi="Times New Roman" w:eastAsia="宋体" w:cs="Times New Roman"/>
                <w:kern w:val="0"/>
                <w:sz w:val="18"/>
                <w:szCs w:val="18"/>
              </w:rPr>
            </w:pPr>
            <w:r>
              <w:rPr>
                <w:rFonts w:ascii="Times New Roman" w:hAnsi="Times New Roman" w:cs="Times New Roman"/>
                <w:sz w:val="18"/>
                <w:szCs w:val="18"/>
              </w:rPr>
              <w:t>0.011</w:t>
            </w:r>
          </w:p>
        </w:tc>
      </w:tr>
    </w:tbl>
    <w:p w14:paraId="3B94B2CC">
      <w:pPr>
        <w:ind w:firstLine="420"/>
        <w:rPr>
          <w:rFonts w:ascii="Times New Roman" w:hAnsi="Times New Roman" w:cs="Times New Roman"/>
          <w:color w:val="222222"/>
          <w:shd w:val="clear" w:color="auto" w:fill="FFFFFF"/>
        </w:rPr>
      </w:pPr>
    </w:p>
    <w:p w14:paraId="529C19EB">
      <w:pPr>
        <w:rPr>
          <w:rFonts w:ascii="Times New Roman" w:hAnsi="Times New Roman" w:cs="Times New Roman"/>
          <w:b/>
          <w:bCs/>
          <w:szCs w:val="21"/>
        </w:rPr>
      </w:pPr>
    </w:p>
    <w:p w14:paraId="499B3618">
      <w:pPr>
        <w:rPr>
          <w:rFonts w:ascii="Times New Roman" w:hAnsi="Times New Roman" w:cs="Times New Roman"/>
          <w:b/>
          <w:bCs/>
          <w:szCs w:val="21"/>
        </w:rPr>
      </w:pPr>
    </w:p>
    <w:p w14:paraId="62771BDF">
      <w:pPr>
        <w:rPr>
          <w:rFonts w:ascii="Times New Roman" w:hAnsi="Times New Roman" w:cs="Times New Roman"/>
          <w:b/>
          <w:bCs/>
          <w:szCs w:val="21"/>
        </w:rPr>
      </w:pPr>
    </w:p>
    <w:p w14:paraId="0E751C19">
      <w:pPr>
        <w:rPr>
          <w:rFonts w:ascii="Times New Roman" w:hAnsi="Times New Roman" w:cs="Times New Roman"/>
          <w:b/>
          <w:bCs/>
          <w:szCs w:val="21"/>
        </w:rPr>
      </w:pPr>
    </w:p>
    <w:p w14:paraId="3DC395A4">
      <w:pPr>
        <w:rPr>
          <w:rFonts w:ascii="Times New Roman" w:hAnsi="Times New Roman" w:cs="Times New Roman"/>
          <w:b/>
          <w:bCs/>
          <w:szCs w:val="21"/>
        </w:rPr>
      </w:pPr>
    </w:p>
    <w:p w14:paraId="13509504">
      <w:pPr>
        <w:rPr>
          <w:rFonts w:ascii="Times New Roman" w:hAnsi="Times New Roman" w:cs="Times New Roman"/>
          <w:b/>
          <w:bCs/>
          <w:szCs w:val="21"/>
        </w:rPr>
      </w:pPr>
    </w:p>
    <w:p w14:paraId="1571652A">
      <w:pPr>
        <w:rPr>
          <w:rFonts w:ascii="Times New Roman" w:hAnsi="Times New Roman" w:cs="Times New Roman"/>
          <w:color w:val="0F1115"/>
          <w:szCs w:val="21"/>
          <w:shd w:val="clear" w:color="auto" w:fill="FFFFFF"/>
        </w:rPr>
      </w:pPr>
      <w:r>
        <w:rPr>
          <w:rFonts w:ascii="Times New Roman" w:hAnsi="Times New Roman" w:cs="Times New Roman"/>
          <w:b/>
          <w:bCs/>
          <w:szCs w:val="21"/>
        </w:rPr>
        <w:t xml:space="preserve">Table </w:t>
      </w:r>
      <w:r>
        <w:rPr>
          <w:rFonts w:hint="eastAsia" w:ascii="Times New Roman" w:hAnsi="Times New Roman" w:cs="Times New Roman"/>
          <w:b/>
          <w:bCs/>
          <w:szCs w:val="21"/>
        </w:rPr>
        <w:t>S2 |</w:t>
      </w:r>
      <w:r>
        <w:rPr>
          <w:rFonts w:ascii="Times New Roman" w:hAnsi="Times New Roman" w:cs="Times New Roman"/>
          <w:b/>
          <w:bCs/>
          <w:szCs w:val="21"/>
        </w:rPr>
        <w:t xml:space="preserve"> </w:t>
      </w:r>
      <w:r>
        <w:rPr>
          <w:rFonts w:hint="eastAsia" w:ascii="Times New Roman" w:hAnsi="Times New Roman" w:cs="Times New Roman"/>
          <w:color w:val="0F1115"/>
          <w:szCs w:val="21"/>
          <w:shd w:val="clear" w:color="auto" w:fill="FFFFFF"/>
        </w:rPr>
        <w:t>P</w:t>
      </w:r>
      <w:r>
        <w:rPr>
          <w:rFonts w:ascii="Times New Roman" w:hAnsi="Times New Roman" w:cs="Times New Roman"/>
          <w:color w:val="0F1115"/>
          <w:szCs w:val="21"/>
          <w:shd w:val="clear" w:color="auto" w:fill="FFFFFF"/>
        </w:rPr>
        <w:t>iezo/dielectric performance for AlScN</w:t>
      </w:r>
      <w:r>
        <w:rPr>
          <w:rFonts w:hint="eastAsia" w:ascii="Times New Roman" w:hAnsi="Times New Roman" w:cs="Times New Roman"/>
          <w:color w:val="0F1115"/>
          <w:szCs w:val="21"/>
          <w:shd w:val="clear" w:color="auto" w:fill="FFFFFF"/>
        </w:rPr>
        <w:t xml:space="preserve"> thin films with various</w:t>
      </w:r>
      <w:r>
        <w:rPr>
          <w:rFonts w:ascii="Times New Roman" w:hAnsi="Times New Roman" w:cs="Times New Roman"/>
          <w:color w:val="0F1115"/>
          <w:szCs w:val="21"/>
          <w:shd w:val="clear" w:color="auto" w:fill="FFFFFF"/>
        </w:rPr>
        <w:t xml:space="preserve"> Sc </w:t>
      </w:r>
      <w:r>
        <w:rPr>
          <w:rFonts w:hint="eastAsia" w:ascii="Times New Roman" w:hAnsi="Times New Roman" w:cs="Times New Roman"/>
          <w:color w:val="0F1115"/>
          <w:szCs w:val="21"/>
          <w:shd w:val="clear" w:color="auto" w:fill="FFFFFF"/>
        </w:rPr>
        <w:t xml:space="preserve">contents </w:t>
      </w:r>
      <w:r>
        <w:rPr>
          <w:rFonts w:ascii="Times New Roman" w:hAnsi="Times New Roman" w:cs="Times New Roman"/>
          <w:color w:val="0F1115"/>
          <w:szCs w:val="21"/>
          <w:shd w:val="clear" w:color="auto" w:fill="FFFFFF"/>
        </w:rPr>
        <w:t>of experimental results</w:t>
      </w:r>
      <w:r>
        <w:rPr>
          <w:rFonts w:hint="eastAsia" w:ascii="Times New Roman" w:hAnsi="Times New Roman" w:cs="Times New Roman"/>
          <w:color w:val="0F1115"/>
          <w:szCs w:val="21"/>
          <w:shd w:val="clear" w:color="auto" w:fill="FFFFFF"/>
        </w:rPr>
        <w:t>.</w:t>
      </w:r>
    </w:p>
    <w:tbl>
      <w:tblPr>
        <w:tblStyle w:val="10"/>
        <w:tblW w:w="8290" w:type="dxa"/>
        <w:tblInd w:w="126"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73"/>
        <w:gridCol w:w="1481"/>
        <w:gridCol w:w="2068"/>
        <w:gridCol w:w="2008"/>
        <w:gridCol w:w="1260"/>
      </w:tblGrid>
      <w:tr w14:paraId="066AB0D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3" w:type="dxa"/>
            <w:tcBorders>
              <w:top w:val="single" w:color="auto" w:sz="12" w:space="0"/>
              <w:bottom w:val="single" w:color="auto" w:sz="4" w:space="0"/>
            </w:tcBorders>
          </w:tcPr>
          <w:p w14:paraId="3A42C444">
            <w:pPr>
              <w:jc w:val="center"/>
              <w:rPr>
                <w:rFonts w:ascii="Times New Roman" w:hAnsi="Times New Roman" w:cs="Times New Roman"/>
                <w:color w:val="0F1115"/>
                <w:sz w:val="18"/>
                <w:szCs w:val="18"/>
                <w:shd w:val="clear" w:color="auto" w:fill="FFFFFF"/>
              </w:rPr>
            </w:pPr>
            <w:r>
              <w:rPr>
                <w:rFonts w:ascii="Times New Roman" w:hAnsi="Times New Roman" w:cs="Times New Roman"/>
                <w:color w:val="0F1115"/>
                <w:sz w:val="18"/>
                <w:szCs w:val="18"/>
                <w:shd w:val="clear" w:color="auto" w:fill="FFFFFF"/>
              </w:rPr>
              <w:t>AlN-based thin films</w:t>
            </w:r>
          </w:p>
        </w:tc>
        <w:tc>
          <w:tcPr>
            <w:tcW w:w="1481" w:type="dxa"/>
            <w:tcBorders>
              <w:top w:val="single" w:color="auto" w:sz="12" w:space="0"/>
              <w:bottom w:val="single" w:color="auto" w:sz="4" w:space="0"/>
            </w:tcBorders>
          </w:tcPr>
          <w:p w14:paraId="2E702D89">
            <w:pPr>
              <w:jc w:val="center"/>
              <w:rPr>
                <w:rFonts w:ascii="Times New Roman" w:hAnsi="Times New Roman" w:cs="Times New Roman"/>
                <w:sz w:val="18"/>
                <w:szCs w:val="18"/>
              </w:rPr>
            </w:pPr>
            <w:r>
              <w:rPr>
                <w:rFonts w:ascii="Times New Roman" w:hAnsi="Times New Roman" w:cs="Times New Roman"/>
                <w:color w:val="0F1115"/>
                <w:sz w:val="18"/>
                <w:szCs w:val="18"/>
                <w:shd w:val="clear" w:color="auto" w:fill="FFFFFF"/>
              </w:rPr>
              <w:t>Piezoelectric coefficient</w:t>
            </w:r>
            <w:r>
              <w:rPr>
                <w:rFonts w:hint="eastAsia" w:ascii="Times New Roman" w:hAnsi="Times New Roman" w:cs="Times New Roman"/>
                <w:sz w:val="18"/>
                <w:szCs w:val="18"/>
              </w:rPr>
              <w:t>(</w:t>
            </w:r>
            <w:r>
              <w:rPr>
                <w:rFonts w:ascii="Times New Roman" w:hAnsi="Times New Roman" w:eastAsia="Segoe UI" w:cs="Times New Roman"/>
                <w:i/>
                <w:iCs/>
                <w:color w:val="0F1115"/>
                <w:sz w:val="18"/>
                <w:szCs w:val="18"/>
                <w:shd w:val="clear" w:color="auto" w:fill="FFFFFF"/>
              </w:rPr>
              <w:t>d</w:t>
            </w:r>
            <w:r>
              <w:rPr>
                <w:rFonts w:hint="eastAsia" w:ascii="Times New Roman" w:hAnsi="Times New Roman" w:eastAsia="宋体" w:cs="Times New Roman"/>
                <w:color w:val="0F1115"/>
                <w:sz w:val="18"/>
                <w:szCs w:val="18"/>
                <w:shd w:val="clear" w:color="auto" w:fill="FFFFFF"/>
                <w:vertAlign w:val="subscript"/>
              </w:rPr>
              <w:t>33</w:t>
            </w:r>
            <w:r>
              <w:rPr>
                <w:rFonts w:hint="eastAsia" w:ascii="Times New Roman" w:hAnsi="Times New Roman" w:cs="Times New Roman"/>
                <w:sz w:val="18"/>
                <w:szCs w:val="18"/>
              </w:rPr>
              <w:t>)</w:t>
            </w:r>
          </w:p>
          <w:p w14:paraId="208FA987">
            <w:pPr>
              <w:ind w:firstLine="360"/>
              <w:rPr>
                <w:rFonts w:ascii="Times New Roman" w:hAnsi="Times New Roman" w:cs="Times New Roman"/>
                <w:sz w:val="18"/>
                <w:szCs w:val="18"/>
              </w:rPr>
            </w:pPr>
            <w:r>
              <w:rPr>
                <w:rFonts w:hint="eastAsia" w:ascii="Times New Roman" w:hAnsi="Times New Roman" w:cs="Times New Roman"/>
                <w:sz w:val="18"/>
                <w:szCs w:val="18"/>
              </w:rPr>
              <w:t>[pC/N]</w:t>
            </w:r>
          </w:p>
        </w:tc>
        <w:tc>
          <w:tcPr>
            <w:tcW w:w="2068" w:type="dxa"/>
            <w:tcBorders>
              <w:top w:val="single" w:color="auto" w:sz="12" w:space="0"/>
              <w:bottom w:val="single" w:color="auto" w:sz="4" w:space="0"/>
            </w:tcBorders>
          </w:tcPr>
          <w:p w14:paraId="426761D5">
            <w:pPr>
              <w:jc w:val="center"/>
              <w:rPr>
                <w:rFonts w:ascii="Times New Roman" w:hAnsi="Times New Roman" w:cs="Times New Roman"/>
                <w:color w:val="0F1115"/>
                <w:sz w:val="18"/>
                <w:szCs w:val="18"/>
                <w:shd w:val="clear" w:color="auto" w:fill="FFFFFF"/>
              </w:rPr>
            </w:pPr>
            <w:r>
              <w:rPr>
                <w:rFonts w:hint="eastAsia" w:ascii="Times New Roman" w:hAnsi="Times New Roman" w:cs="Times New Roman"/>
                <w:color w:val="0F1115"/>
                <w:sz w:val="18"/>
                <w:szCs w:val="18"/>
                <w:shd w:val="clear" w:color="auto" w:fill="FFFFFF"/>
              </w:rPr>
              <w:t>R</w:t>
            </w:r>
            <w:r>
              <w:rPr>
                <w:rFonts w:ascii="Times New Roman" w:hAnsi="Times New Roman" w:cs="Times New Roman"/>
                <w:color w:val="0F1115"/>
                <w:sz w:val="18"/>
                <w:szCs w:val="18"/>
                <w:shd w:val="clear" w:color="auto" w:fill="FFFFFF"/>
              </w:rPr>
              <w:t>elative permittivity</w:t>
            </w:r>
          </w:p>
          <w:p w14:paraId="1320EE4A">
            <w:pPr>
              <w:ind w:firstLine="360"/>
              <w:jc w:val="center"/>
              <w:rPr>
                <w:rFonts w:ascii="Times New Roman" w:hAnsi="Times New Roman" w:cs="Times New Roman"/>
                <w:color w:val="0F1115"/>
                <w:sz w:val="18"/>
                <w:szCs w:val="18"/>
                <w:shd w:val="clear" w:color="auto" w:fill="FFFFFF"/>
              </w:rPr>
            </w:pPr>
            <w:r>
              <w:rPr>
                <w:rFonts w:hint="eastAsia" w:ascii="Times New Roman" w:hAnsi="Times New Roman" w:cs="Times New Roman"/>
                <w:sz w:val="18"/>
                <w:szCs w:val="18"/>
              </w:rPr>
              <w:t>(</w:t>
            </w:r>
            <w:r>
              <w:rPr>
                <w:rFonts w:ascii="Times New Roman" w:hAnsi="Times New Roman" w:eastAsia="宋体" w:cs="Times New Roman"/>
                <w:i/>
                <w:iCs/>
                <w:color w:val="0F1115"/>
                <w:sz w:val="18"/>
                <w:szCs w:val="18"/>
                <w:shd w:val="clear" w:color="auto" w:fill="FFFFFF"/>
              </w:rPr>
              <w:t>ɛ</w:t>
            </w:r>
            <w:r>
              <w:rPr>
                <w:rFonts w:ascii="Times New Roman" w:hAnsi="Times New Roman" w:eastAsia="宋体" w:cs="Times New Roman"/>
                <w:i/>
                <w:iCs/>
                <w:color w:val="0F1115"/>
                <w:sz w:val="18"/>
                <w:szCs w:val="18"/>
                <w:shd w:val="clear" w:color="auto" w:fill="FFFFFF"/>
                <w:vertAlign w:val="subscript"/>
              </w:rPr>
              <w:t>r</w:t>
            </w:r>
            <w:r>
              <w:rPr>
                <w:rFonts w:hint="eastAsia" w:ascii="Times New Roman" w:hAnsi="Times New Roman" w:cs="Times New Roman"/>
                <w:sz w:val="18"/>
                <w:szCs w:val="18"/>
              </w:rPr>
              <w:t>)</w:t>
            </w:r>
          </w:p>
        </w:tc>
        <w:tc>
          <w:tcPr>
            <w:tcW w:w="2008" w:type="dxa"/>
            <w:tcBorders>
              <w:top w:val="single" w:color="auto" w:sz="12" w:space="0"/>
              <w:bottom w:val="single" w:color="auto" w:sz="4" w:space="0"/>
            </w:tcBorders>
          </w:tcPr>
          <w:p w14:paraId="7162526A">
            <w:pPr>
              <w:tabs>
                <w:tab w:val="center" w:pos="810"/>
                <w:tab w:val="right" w:pos="1620"/>
              </w:tabs>
              <w:rPr>
                <w:rFonts w:ascii="Times New Roman" w:hAnsi="Times New Roman" w:cs="Times New Roman"/>
                <w:color w:val="0F1115"/>
                <w:sz w:val="18"/>
                <w:szCs w:val="18"/>
                <w:shd w:val="clear" w:color="auto" w:fill="FFFFFF"/>
              </w:rPr>
            </w:pPr>
            <w:r>
              <w:rPr>
                <w:rFonts w:hint="eastAsia" w:ascii="Times New Roman" w:hAnsi="Times New Roman" w:cs="Times New Roman"/>
                <w:color w:val="0F1115"/>
                <w:sz w:val="18"/>
                <w:szCs w:val="18"/>
                <w:shd w:val="clear" w:color="auto" w:fill="FFFFFF"/>
              </w:rPr>
              <w:t>T</w:t>
            </w:r>
            <w:r>
              <w:rPr>
                <w:rFonts w:ascii="Times New Roman" w:hAnsi="Times New Roman" w:cs="Times New Roman"/>
                <w:color w:val="0F1115"/>
                <w:sz w:val="18"/>
                <w:szCs w:val="18"/>
                <w:shd w:val="clear" w:color="auto" w:fill="FFFFFF"/>
              </w:rPr>
              <w:t xml:space="preserve">he ratio of </w:t>
            </w:r>
            <w:r>
              <w:rPr>
                <w:rFonts w:hint="eastAsia" w:ascii="Times New Roman" w:hAnsi="Times New Roman" w:cs="Times New Roman"/>
                <w:color w:val="0F1115"/>
                <w:sz w:val="18"/>
                <w:szCs w:val="18"/>
                <w:shd w:val="clear" w:color="auto" w:fill="FFFFFF"/>
              </w:rPr>
              <w:t>piezoelectric coefficient</w:t>
            </w:r>
            <w:r>
              <w:rPr>
                <w:rFonts w:ascii="Times New Roman" w:hAnsi="Times New Roman" w:cs="Times New Roman"/>
                <w:color w:val="0F1115"/>
                <w:sz w:val="18"/>
                <w:szCs w:val="18"/>
                <w:shd w:val="clear" w:color="auto" w:fill="FFFFFF"/>
              </w:rPr>
              <w:t xml:space="preserve"> to relative permittivity</w:t>
            </w:r>
          </w:p>
        </w:tc>
        <w:tc>
          <w:tcPr>
            <w:tcW w:w="1260" w:type="dxa"/>
            <w:tcBorders>
              <w:top w:val="single" w:color="auto" w:sz="12" w:space="0"/>
              <w:bottom w:val="single" w:color="auto" w:sz="4" w:space="0"/>
            </w:tcBorders>
          </w:tcPr>
          <w:p w14:paraId="64009BED">
            <w:pPr>
              <w:tabs>
                <w:tab w:val="center" w:pos="810"/>
                <w:tab w:val="right" w:pos="1620"/>
              </w:tabs>
              <w:jc w:val="center"/>
              <w:rPr>
                <w:rFonts w:ascii="Times New Roman" w:hAnsi="Times New Roman" w:cs="Times New Roman"/>
                <w:sz w:val="18"/>
                <w:szCs w:val="18"/>
              </w:rPr>
            </w:pPr>
            <w:r>
              <w:rPr>
                <w:rFonts w:hint="eastAsia" w:ascii="Times New Roman" w:hAnsi="Times New Roman" w:cs="Times New Roman"/>
                <w:sz w:val="18"/>
                <w:szCs w:val="18"/>
              </w:rPr>
              <w:t>Ref.</w:t>
            </w:r>
          </w:p>
        </w:tc>
      </w:tr>
      <w:tr w14:paraId="11A7F3B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3" w:type="dxa"/>
            <w:tcBorders>
              <w:top w:val="single" w:color="auto" w:sz="4" w:space="0"/>
            </w:tcBorders>
          </w:tcPr>
          <w:p w14:paraId="460EBE22">
            <w:pPr>
              <w:jc w:val="center"/>
              <w:rPr>
                <w:rFonts w:ascii="Times New Roman" w:hAnsi="Times New Roman" w:cs="Times New Roman"/>
                <w:color w:val="0F1115"/>
                <w:sz w:val="18"/>
                <w:szCs w:val="18"/>
                <w:shd w:val="clear" w:color="auto" w:fill="FFFFFF"/>
              </w:rPr>
            </w:pPr>
            <w:r>
              <w:rPr>
                <w:rFonts w:ascii="Times New Roman" w:hAnsi="Times New Roman" w:cs="Times New Roman"/>
                <w:color w:val="0F1115"/>
                <w:sz w:val="18"/>
                <w:szCs w:val="18"/>
                <w:shd w:val="clear" w:color="auto" w:fill="FFFFFF"/>
              </w:rPr>
              <w:t>AlN</w:t>
            </w:r>
          </w:p>
        </w:tc>
        <w:tc>
          <w:tcPr>
            <w:tcW w:w="1481" w:type="dxa"/>
            <w:tcBorders>
              <w:top w:val="single" w:color="auto" w:sz="4" w:space="0"/>
            </w:tcBorders>
          </w:tcPr>
          <w:p w14:paraId="3EA107A0">
            <w:pPr>
              <w:jc w:val="center"/>
              <w:rPr>
                <w:rFonts w:ascii="Times New Roman" w:hAnsi="Times New Roman" w:cs="Times New Roman"/>
                <w:color w:val="0F1115"/>
                <w:sz w:val="18"/>
                <w:szCs w:val="18"/>
                <w:shd w:val="clear" w:color="auto" w:fill="FFFFFF"/>
              </w:rPr>
            </w:pPr>
            <w:r>
              <w:rPr>
                <w:rFonts w:hint="eastAsia" w:ascii="Times New Roman" w:hAnsi="Times New Roman" w:cs="Times New Roman"/>
                <w:color w:val="0F1115"/>
                <w:sz w:val="18"/>
                <w:szCs w:val="18"/>
                <w:shd w:val="clear" w:color="auto" w:fill="FFFFFF"/>
              </w:rPr>
              <w:t>4</w:t>
            </w:r>
          </w:p>
        </w:tc>
        <w:tc>
          <w:tcPr>
            <w:tcW w:w="2068" w:type="dxa"/>
            <w:tcBorders>
              <w:top w:val="single" w:color="auto" w:sz="4" w:space="0"/>
            </w:tcBorders>
          </w:tcPr>
          <w:p w14:paraId="42AE66D5">
            <w:pPr>
              <w:ind w:firstLine="360"/>
              <w:jc w:val="center"/>
              <w:rPr>
                <w:rFonts w:ascii="Times New Roman" w:hAnsi="Times New Roman" w:cs="Times New Roman"/>
                <w:color w:val="0F1115"/>
                <w:sz w:val="18"/>
                <w:szCs w:val="18"/>
                <w:shd w:val="clear" w:color="auto" w:fill="FFFFFF"/>
              </w:rPr>
            </w:pPr>
            <w:r>
              <w:rPr>
                <w:rFonts w:hint="eastAsia" w:ascii="Times New Roman" w:hAnsi="Times New Roman" w:cs="Times New Roman"/>
                <w:color w:val="0F1115"/>
                <w:sz w:val="18"/>
                <w:szCs w:val="18"/>
                <w:shd w:val="clear" w:color="auto" w:fill="FFFFFF"/>
              </w:rPr>
              <w:t>10.1</w:t>
            </w:r>
          </w:p>
        </w:tc>
        <w:tc>
          <w:tcPr>
            <w:tcW w:w="2008" w:type="dxa"/>
            <w:tcBorders>
              <w:top w:val="single" w:color="auto" w:sz="4" w:space="0"/>
            </w:tcBorders>
          </w:tcPr>
          <w:p w14:paraId="37ABCDD3">
            <w:pPr>
              <w:jc w:val="center"/>
              <w:rPr>
                <w:rFonts w:ascii="Times New Roman" w:hAnsi="Times New Roman" w:cs="Times New Roman"/>
                <w:color w:val="0F1115"/>
                <w:sz w:val="18"/>
                <w:szCs w:val="18"/>
                <w:shd w:val="clear" w:color="auto" w:fill="FFFFFF"/>
              </w:rPr>
            </w:pPr>
            <w:r>
              <w:rPr>
                <w:rFonts w:hint="eastAsia" w:ascii="Times New Roman" w:hAnsi="Times New Roman" w:cs="Times New Roman"/>
                <w:color w:val="0F1115"/>
                <w:sz w:val="18"/>
                <w:szCs w:val="18"/>
                <w:shd w:val="clear" w:color="auto" w:fill="FFFFFF"/>
              </w:rPr>
              <w:t>0.396</w:t>
            </w:r>
          </w:p>
        </w:tc>
        <w:tc>
          <w:tcPr>
            <w:tcW w:w="1260" w:type="dxa"/>
            <w:tcBorders>
              <w:top w:val="single" w:color="auto" w:sz="4" w:space="0"/>
            </w:tcBorders>
          </w:tcPr>
          <w:p w14:paraId="5503E653">
            <w:pPr>
              <w:jc w:val="center"/>
              <w:rPr>
                <w:rFonts w:ascii="Times New Roman" w:hAnsi="Times New Roman" w:cs="Times New Roman"/>
                <w:color w:val="0070C0"/>
                <w:sz w:val="18"/>
                <w:szCs w:val="18"/>
                <w:shd w:val="clear" w:color="auto" w:fill="FFFFFF"/>
              </w:rPr>
            </w:pPr>
            <w:r>
              <w:rPr>
                <w:rFonts w:hint="eastAsia" w:ascii="Times New Roman" w:hAnsi="Times New Roman" w:cs="Times New Roman"/>
                <w:color w:val="0070C0"/>
                <w:sz w:val="18"/>
                <w:szCs w:val="18"/>
                <w:shd w:val="clear" w:color="auto" w:fill="FFFFFF"/>
              </w:rPr>
              <w:t>1,2</w:t>
            </w:r>
          </w:p>
        </w:tc>
      </w:tr>
      <w:tr w14:paraId="4AF5A06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3" w:type="dxa"/>
          </w:tcPr>
          <w:p w14:paraId="733D8D18">
            <w:pPr>
              <w:jc w:val="center"/>
              <w:rPr>
                <w:rFonts w:ascii="Times New Roman" w:hAnsi="Times New Roman" w:cs="Times New Roman"/>
                <w:color w:val="0F1115"/>
                <w:sz w:val="18"/>
                <w:szCs w:val="18"/>
                <w:shd w:val="clear" w:color="auto" w:fill="FFFFFF"/>
              </w:rPr>
            </w:pPr>
            <w:r>
              <w:rPr>
                <w:rFonts w:ascii="Times New Roman" w:hAnsi="Times New Roman" w:cs="Times New Roman"/>
                <w:color w:val="0F1115"/>
                <w:sz w:val="18"/>
                <w:szCs w:val="18"/>
                <w:shd w:val="clear" w:color="auto" w:fill="FFFFFF"/>
              </w:rPr>
              <w:t>Al</w:t>
            </w:r>
            <w:r>
              <w:rPr>
                <w:rFonts w:ascii="Times New Roman" w:hAnsi="Times New Roman" w:cs="Times New Roman"/>
                <w:color w:val="0F1115"/>
                <w:sz w:val="18"/>
                <w:szCs w:val="18"/>
                <w:shd w:val="clear" w:color="auto" w:fill="FFFFFF"/>
                <w:vertAlign w:val="subscript"/>
              </w:rPr>
              <w:t>0.97</w:t>
            </w:r>
            <w:r>
              <w:rPr>
                <w:rFonts w:ascii="Times New Roman" w:hAnsi="Times New Roman" w:cs="Times New Roman"/>
                <w:color w:val="0F1115"/>
                <w:sz w:val="18"/>
                <w:szCs w:val="18"/>
                <w:shd w:val="clear" w:color="auto" w:fill="FFFFFF"/>
              </w:rPr>
              <w:t>Sc</w:t>
            </w:r>
            <w:r>
              <w:rPr>
                <w:rFonts w:ascii="Times New Roman" w:hAnsi="Times New Roman" w:cs="Times New Roman"/>
                <w:color w:val="0F1115"/>
                <w:sz w:val="18"/>
                <w:szCs w:val="18"/>
                <w:shd w:val="clear" w:color="auto" w:fill="FFFFFF"/>
                <w:vertAlign w:val="subscript"/>
              </w:rPr>
              <w:t>0.03</w:t>
            </w:r>
            <w:r>
              <w:rPr>
                <w:rFonts w:ascii="Times New Roman" w:hAnsi="Times New Roman" w:cs="Times New Roman"/>
                <w:color w:val="0F1115"/>
                <w:sz w:val="18"/>
                <w:szCs w:val="18"/>
                <w:shd w:val="clear" w:color="auto" w:fill="FFFFFF"/>
              </w:rPr>
              <w:t>N</w:t>
            </w:r>
          </w:p>
        </w:tc>
        <w:tc>
          <w:tcPr>
            <w:tcW w:w="1481" w:type="dxa"/>
          </w:tcPr>
          <w:p w14:paraId="1B5AB4DA">
            <w:pPr>
              <w:jc w:val="center"/>
              <w:rPr>
                <w:rFonts w:ascii="Times New Roman" w:hAnsi="Times New Roman" w:cs="Times New Roman"/>
                <w:color w:val="0F1115"/>
                <w:sz w:val="18"/>
                <w:szCs w:val="18"/>
                <w:shd w:val="clear" w:color="auto" w:fill="FFFFFF"/>
              </w:rPr>
            </w:pPr>
            <w:r>
              <w:rPr>
                <w:rFonts w:hint="eastAsia" w:ascii="Times New Roman" w:hAnsi="Times New Roman" w:cs="Times New Roman"/>
                <w:color w:val="0F1115"/>
                <w:sz w:val="18"/>
                <w:szCs w:val="18"/>
                <w:shd w:val="clear" w:color="auto" w:fill="FFFFFF"/>
              </w:rPr>
              <w:t>4.8</w:t>
            </w:r>
          </w:p>
        </w:tc>
        <w:tc>
          <w:tcPr>
            <w:tcW w:w="2068" w:type="dxa"/>
          </w:tcPr>
          <w:p w14:paraId="01D8CEAA">
            <w:pPr>
              <w:ind w:firstLine="360"/>
              <w:jc w:val="center"/>
              <w:rPr>
                <w:rFonts w:ascii="Times New Roman" w:hAnsi="Times New Roman" w:cs="Times New Roman"/>
                <w:color w:val="0F1115"/>
                <w:sz w:val="18"/>
                <w:szCs w:val="18"/>
                <w:shd w:val="clear" w:color="auto" w:fill="FFFFFF"/>
              </w:rPr>
            </w:pPr>
            <w:r>
              <w:rPr>
                <w:rFonts w:hint="eastAsia" w:ascii="Times New Roman" w:hAnsi="Times New Roman" w:cs="Times New Roman"/>
                <w:color w:val="0F1115"/>
                <w:sz w:val="18"/>
                <w:szCs w:val="18"/>
                <w:shd w:val="clear" w:color="auto" w:fill="FFFFFF"/>
              </w:rPr>
              <w:t>10.9</w:t>
            </w:r>
          </w:p>
        </w:tc>
        <w:tc>
          <w:tcPr>
            <w:tcW w:w="2008" w:type="dxa"/>
          </w:tcPr>
          <w:p w14:paraId="757CFD76">
            <w:pPr>
              <w:jc w:val="center"/>
              <w:rPr>
                <w:rFonts w:ascii="Times New Roman" w:hAnsi="Times New Roman" w:cs="Times New Roman"/>
                <w:color w:val="0F1115"/>
                <w:sz w:val="18"/>
                <w:szCs w:val="18"/>
                <w:shd w:val="clear" w:color="auto" w:fill="FFFFFF"/>
              </w:rPr>
            </w:pPr>
            <w:r>
              <w:rPr>
                <w:rFonts w:hint="eastAsia" w:ascii="Times New Roman" w:hAnsi="Times New Roman" w:cs="Times New Roman"/>
                <w:color w:val="0F1115"/>
                <w:sz w:val="18"/>
                <w:szCs w:val="18"/>
                <w:shd w:val="clear" w:color="auto" w:fill="FFFFFF"/>
              </w:rPr>
              <w:t>0.440</w:t>
            </w:r>
          </w:p>
        </w:tc>
        <w:tc>
          <w:tcPr>
            <w:tcW w:w="1260" w:type="dxa"/>
          </w:tcPr>
          <w:p w14:paraId="5714906E">
            <w:pPr>
              <w:ind w:firstLine="90" w:firstLineChars="50"/>
              <w:jc w:val="center"/>
              <w:rPr>
                <w:rFonts w:ascii="Times New Roman" w:hAnsi="Times New Roman" w:cs="Times New Roman"/>
                <w:color w:val="0070C0"/>
                <w:sz w:val="18"/>
                <w:szCs w:val="18"/>
                <w:shd w:val="clear" w:color="auto" w:fill="FFFFFF"/>
              </w:rPr>
            </w:pPr>
            <w:r>
              <w:rPr>
                <w:rFonts w:hint="eastAsia" w:ascii="Times New Roman" w:hAnsi="Times New Roman" w:cs="Times New Roman"/>
                <w:color w:val="0070C0"/>
                <w:sz w:val="18"/>
                <w:szCs w:val="18"/>
                <w:shd w:val="clear" w:color="auto" w:fill="FFFFFF"/>
              </w:rPr>
              <w:t>1</w:t>
            </w:r>
          </w:p>
        </w:tc>
      </w:tr>
      <w:tr w14:paraId="7631BE2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3" w:type="dxa"/>
            <w:vMerge w:val="restart"/>
          </w:tcPr>
          <w:p w14:paraId="4C178475">
            <w:pPr>
              <w:jc w:val="center"/>
              <w:rPr>
                <w:rFonts w:ascii="Times New Roman" w:hAnsi="Times New Roman" w:cs="Times New Roman"/>
                <w:color w:val="0F1115"/>
                <w:sz w:val="18"/>
                <w:szCs w:val="18"/>
                <w:shd w:val="clear" w:color="auto" w:fill="FFFFFF"/>
              </w:rPr>
            </w:pPr>
            <w:r>
              <w:rPr>
                <w:rFonts w:ascii="Times New Roman" w:hAnsi="Times New Roman" w:cs="Times New Roman"/>
                <w:color w:val="0F1115"/>
                <w:sz w:val="18"/>
                <w:szCs w:val="18"/>
                <w:shd w:val="clear" w:color="auto" w:fill="FFFFFF"/>
              </w:rPr>
              <w:t>Al</w:t>
            </w:r>
            <w:r>
              <w:rPr>
                <w:rFonts w:ascii="Times New Roman" w:hAnsi="Times New Roman" w:cs="Times New Roman"/>
                <w:color w:val="0F1115"/>
                <w:sz w:val="18"/>
                <w:szCs w:val="18"/>
                <w:shd w:val="clear" w:color="auto" w:fill="FFFFFF"/>
                <w:vertAlign w:val="subscript"/>
              </w:rPr>
              <w:t>0.9</w:t>
            </w:r>
            <w:r>
              <w:rPr>
                <w:rFonts w:ascii="Times New Roman" w:hAnsi="Times New Roman" w:cs="Times New Roman"/>
                <w:color w:val="0F1115"/>
                <w:sz w:val="18"/>
                <w:szCs w:val="18"/>
                <w:shd w:val="clear" w:color="auto" w:fill="FFFFFF"/>
              </w:rPr>
              <w:t>Sc</w:t>
            </w:r>
            <w:r>
              <w:rPr>
                <w:rFonts w:ascii="Times New Roman" w:hAnsi="Times New Roman" w:cs="Times New Roman"/>
                <w:color w:val="0F1115"/>
                <w:sz w:val="18"/>
                <w:szCs w:val="18"/>
                <w:shd w:val="clear" w:color="auto" w:fill="FFFFFF"/>
                <w:vertAlign w:val="subscript"/>
              </w:rPr>
              <w:t>0.1</w:t>
            </w:r>
            <w:r>
              <w:rPr>
                <w:rFonts w:ascii="Times New Roman" w:hAnsi="Times New Roman" w:cs="Times New Roman"/>
                <w:color w:val="0F1115"/>
                <w:sz w:val="18"/>
                <w:szCs w:val="18"/>
                <w:shd w:val="clear" w:color="auto" w:fill="FFFFFF"/>
              </w:rPr>
              <w:t>N</w:t>
            </w:r>
          </w:p>
        </w:tc>
        <w:tc>
          <w:tcPr>
            <w:tcW w:w="1481" w:type="dxa"/>
          </w:tcPr>
          <w:p w14:paraId="3D414BB4">
            <w:pPr>
              <w:jc w:val="center"/>
              <w:rPr>
                <w:rFonts w:ascii="Times New Roman" w:hAnsi="Times New Roman" w:cs="Times New Roman"/>
                <w:color w:val="0F1115"/>
                <w:sz w:val="18"/>
                <w:szCs w:val="18"/>
                <w:shd w:val="clear" w:color="auto" w:fill="FFFFFF"/>
              </w:rPr>
            </w:pPr>
            <w:r>
              <w:rPr>
                <w:rFonts w:hint="eastAsia" w:ascii="Times New Roman" w:hAnsi="Times New Roman" w:cs="Times New Roman"/>
                <w:color w:val="0F1115"/>
                <w:sz w:val="18"/>
                <w:szCs w:val="18"/>
                <w:shd w:val="clear" w:color="auto" w:fill="FFFFFF"/>
              </w:rPr>
              <w:t>7.5</w:t>
            </w:r>
          </w:p>
        </w:tc>
        <w:tc>
          <w:tcPr>
            <w:tcW w:w="2068" w:type="dxa"/>
          </w:tcPr>
          <w:p w14:paraId="0D021202">
            <w:pPr>
              <w:ind w:firstLine="360"/>
              <w:jc w:val="center"/>
              <w:rPr>
                <w:rFonts w:ascii="Times New Roman" w:hAnsi="Times New Roman" w:cs="Times New Roman"/>
                <w:color w:val="0F1115"/>
                <w:sz w:val="18"/>
                <w:szCs w:val="18"/>
                <w:shd w:val="clear" w:color="auto" w:fill="FFFFFF"/>
              </w:rPr>
            </w:pPr>
            <w:r>
              <w:rPr>
                <w:rFonts w:hint="eastAsia" w:ascii="Times New Roman" w:hAnsi="Times New Roman" w:cs="Times New Roman"/>
                <w:color w:val="0F1115"/>
                <w:sz w:val="18"/>
                <w:szCs w:val="18"/>
                <w:shd w:val="clear" w:color="auto" w:fill="FFFFFF"/>
              </w:rPr>
              <w:t>12.6</w:t>
            </w:r>
          </w:p>
        </w:tc>
        <w:tc>
          <w:tcPr>
            <w:tcW w:w="2008" w:type="dxa"/>
          </w:tcPr>
          <w:p w14:paraId="2379937F">
            <w:pPr>
              <w:jc w:val="center"/>
              <w:rPr>
                <w:rFonts w:ascii="Times New Roman" w:hAnsi="Times New Roman" w:cs="Times New Roman"/>
                <w:color w:val="0F1115"/>
                <w:sz w:val="18"/>
                <w:szCs w:val="18"/>
                <w:shd w:val="clear" w:color="auto" w:fill="FFFFFF"/>
              </w:rPr>
            </w:pPr>
            <w:r>
              <w:rPr>
                <w:rFonts w:hint="eastAsia" w:ascii="Times New Roman" w:hAnsi="Times New Roman" w:cs="Times New Roman"/>
                <w:color w:val="0F1115"/>
                <w:sz w:val="18"/>
                <w:szCs w:val="18"/>
                <w:shd w:val="clear" w:color="auto" w:fill="FFFFFF"/>
              </w:rPr>
              <w:t>0.595</w:t>
            </w:r>
          </w:p>
        </w:tc>
        <w:tc>
          <w:tcPr>
            <w:tcW w:w="1260" w:type="dxa"/>
          </w:tcPr>
          <w:p w14:paraId="0A1C2E88">
            <w:pPr>
              <w:jc w:val="center"/>
              <w:rPr>
                <w:rFonts w:ascii="Times New Roman" w:hAnsi="Times New Roman" w:cs="Times New Roman"/>
                <w:color w:val="0070C0"/>
                <w:sz w:val="18"/>
                <w:szCs w:val="18"/>
                <w:shd w:val="clear" w:color="auto" w:fill="FFFFFF"/>
              </w:rPr>
            </w:pPr>
            <w:r>
              <w:rPr>
                <w:rFonts w:hint="eastAsia" w:ascii="Times New Roman" w:hAnsi="Times New Roman" w:cs="Times New Roman"/>
                <w:color w:val="0070C0"/>
                <w:sz w:val="18"/>
                <w:szCs w:val="18"/>
                <w:shd w:val="clear" w:color="auto" w:fill="FFFFFF"/>
              </w:rPr>
              <w:t>2,3</w:t>
            </w:r>
          </w:p>
        </w:tc>
      </w:tr>
      <w:tr w14:paraId="60BC982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3" w:type="dxa"/>
            <w:vMerge w:val="continue"/>
          </w:tcPr>
          <w:p w14:paraId="6D5867C2">
            <w:pPr>
              <w:ind w:firstLine="360"/>
              <w:jc w:val="center"/>
              <w:rPr>
                <w:rFonts w:ascii="Times New Roman" w:hAnsi="Times New Roman" w:cs="Times New Roman"/>
                <w:color w:val="0F1115"/>
                <w:sz w:val="18"/>
                <w:szCs w:val="18"/>
                <w:shd w:val="clear" w:color="auto" w:fill="FFFFFF"/>
              </w:rPr>
            </w:pPr>
          </w:p>
        </w:tc>
        <w:tc>
          <w:tcPr>
            <w:tcW w:w="1481" w:type="dxa"/>
          </w:tcPr>
          <w:p w14:paraId="739160E7">
            <w:pPr>
              <w:jc w:val="center"/>
              <w:rPr>
                <w:rFonts w:ascii="Times New Roman" w:hAnsi="Times New Roman" w:cs="Times New Roman"/>
                <w:color w:val="0F1115"/>
                <w:sz w:val="18"/>
                <w:szCs w:val="18"/>
                <w:shd w:val="clear" w:color="auto" w:fill="FFFFFF"/>
              </w:rPr>
            </w:pPr>
            <w:r>
              <w:rPr>
                <w:rFonts w:hint="eastAsia" w:ascii="Times New Roman" w:hAnsi="Times New Roman" w:cs="Times New Roman"/>
                <w:color w:val="0F1115"/>
                <w:sz w:val="18"/>
                <w:szCs w:val="18"/>
                <w:shd w:val="clear" w:color="auto" w:fill="FFFFFF"/>
              </w:rPr>
              <w:t>7.79</w:t>
            </w:r>
          </w:p>
        </w:tc>
        <w:tc>
          <w:tcPr>
            <w:tcW w:w="2068" w:type="dxa"/>
          </w:tcPr>
          <w:p w14:paraId="2B3F7F9F">
            <w:pPr>
              <w:ind w:firstLine="360"/>
              <w:jc w:val="center"/>
              <w:rPr>
                <w:rFonts w:ascii="Times New Roman" w:hAnsi="Times New Roman" w:cs="Times New Roman"/>
                <w:color w:val="0F1115"/>
                <w:sz w:val="18"/>
                <w:szCs w:val="18"/>
                <w:shd w:val="clear" w:color="auto" w:fill="FFFFFF"/>
              </w:rPr>
            </w:pPr>
            <w:r>
              <w:rPr>
                <w:rFonts w:hint="eastAsia" w:ascii="Times New Roman" w:hAnsi="Times New Roman" w:cs="Times New Roman"/>
                <w:color w:val="0F1115"/>
                <w:sz w:val="18"/>
                <w:szCs w:val="18"/>
                <w:shd w:val="clear" w:color="auto" w:fill="FFFFFF"/>
              </w:rPr>
              <w:t>12.6</w:t>
            </w:r>
          </w:p>
        </w:tc>
        <w:tc>
          <w:tcPr>
            <w:tcW w:w="2008" w:type="dxa"/>
          </w:tcPr>
          <w:p w14:paraId="3E0FBA6C">
            <w:pPr>
              <w:jc w:val="center"/>
              <w:rPr>
                <w:rFonts w:ascii="Times New Roman" w:hAnsi="Times New Roman" w:cs="Times New Roman"/>
                <w:color w:val="0F1115"/>
                <w:sz w:val="18"/>
                <w:szCs w:val="18"/>
                <w:shd w:val="clear" w:color="auto" w:fill="FFFFFF"/>
              </w:rPr>
            </w:pPr>
            <w:r>
              <w:rPr>
                <w:rFonts w:hint="eastAsia" w:ascii="Times New Roman" w:hAnsi="Times New Roman" w:cs="Times New Roman"/>
                <w:color w:val="0F1115"/>
                <w:sz w:val="18"/>
                <w:szCs w:val="18"/>
                <w:shd w:val="clear" w:color="auto" w:fill="FFFFFF"/>
              </w:rPr>
              <w:t>0.618</w:t>
            </w:r>
          </w:p>
        </w:tc>
        <w:tc>
          <w:tcPr>
            <w:tcW w:w="1260" w:type="dxa"/>
          </w:tcPr>
          <w:p w14:paraId="7C6F9BE5">
            <w:pPr>
              <w:jc w:val="center"/>
              <w:rPr>
                <w:rFonts w:ascii="Times New Roman" w:hAnsi="Times New Roman" w:cs="Times New Roman"/>
                <w:color w:val="0070C0"/>
                <w:sz w:val="18"/>
                <w:szCs w:val="18"/>
                <w:shd w:val="clear" w:color="auto" w:fill="FFFFFF"/>
              </w:rPr>
            </w:pPr>
            <w:r>
              <w:rPr>
                <w:rFonts w:hint="eastAsia" w:ascii="Times New Roman" w:hAnsi="Times New Roman" w:cs="Times New Roman"/>
                <w:color w:val="0070C0"/>
                <w:sz w:val="18"/>
                <w:szCs w:val="18"/>
                <w:shd w:val="clear" w:color="auto" w:fill="FFFFFF"/>
              </w:rPr>
              <w:t>2,3</w:t>
            </w:r>
          </w:p>
        </w:tc>
      </w:tr>
      <w:tr w14:paraId="1685740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3" w:type="dxa"/>
            <w:tcBorders>
              <w:bottom w:val="single" w:color="auto" w:sz="12" w:space="0"/>
            </w:tcBorders>
          </w:tcPr>
          <w:p w14:paraId="3E25E2AA">
            <w:pPr>
              <w:jc w:val="center"/>
              <w:rPr>
                <w:rFonts w:ascii="Times New Roman" w:hAnsi="Times New Roman" w:cs="Times New Roman"/>
                <w:color w:val="0F1115"/>
                <w:sz w:val="18"/>
                <w:szCs w:val="18"/>
                <w:shd w:val="clear" w:color="auto" w:fill="FFFFFF"/>
              </w:rPr>
            </w:pPr>
            <w:r>
              <w:rPr>
                <w:rFonts w:ascii="Times New Roman" w:hAnsi="Times New Roman" w:cs="Times New Roman"/>
                <w:color w:val="0F1115"/>
                <w:sz w:val="18"/>
                <w:szCs w:val="18"/>
                <w:shd w:val="clear" w:color="auto" w:fill="FFFFFF"/>
              </w:rPr>
              <w:t>Al</w:t>
            </w:r>
            <w:r>
              <w:rPr>
                <w:rFonts w:ascii="Times New Roman" w:hAnsi="Times New Roman" w:cs="Times New Roman"/>
                <w:color w:val="0F1115"/>
                <w:sz w:val="18"/>
                <w:szCs w:val="18"/>
                <w:shd w:val="clear" w:color="auto" w:fill="FFFFFF"/>
                <w:vertAlign w:val="subscript"/>
              </w:rPr>
              <w:t>0.85</w:t>
            </w:r>
            <w:r>
              <w:rPr>
                <w:rFonts w:ascii="Times New Roman" w:hAnsi="Times New Roman" w:cs="Times New Roman"/>
                <w:color w:val="0F1115"/>
                <w:sz w:val="18"/>
                <w:szCs w:val="18"/>
                <w:shd w:val="clear" w:color="auto" w:fill="FFFFFF"/>
              </w:rPr>
              <w:t>Sc</w:t>
            </w:r>
            <w:r>
              <w:rPr>
                <w:rFonts w:ascii="Times New Roman" w:hAnsi="Times New Roman" w:cs="Times New Roman"/>
                <w:color w:val="0F1115"/>
                <w:sz w:val="18"/>
                <w:szCs w:val="18"/>
                <w:shd w:val="clear" w:color="auto" w:fill="FFFFFF"/>
                <w:vertAlign w:val="subscript"/>
              </w:rPr>
              <w:t>0.15</w:t>
            </w:r>
            <w:r>
              <w:rPr>
                <w:rFonts w:ascii="Times New Roman" w:hAnsi="Times New Roman" w:cs="Times New Roman"/>
                <w:color w:val="0F1115"/>
                <w:sz w:val="18"/>
                <w:szCs w:val="18"/>
                <w:shd w:val="clear" w:color="auto" w:fill="FFFFFF"/>
              </w:rPr>
              <w:t>N</w:t>
            </w:r>
          </w:p>
        </w:tc>
        <w:tc>
          <w:tcPr>
            <w:tcW w:w="1481" w:type="dxa"/>
            <w:tcBorders>
              <w:bottom w:val="single" w:color="auto" w:sz="12" w:space="0"/>
            </w:tcBorders>
          </w:tcPr>
          <w:p w14:paraId="4E756D12">
            <w:pPr>
              <w:jc w:val="center"/>
              <w:rPr>
                <w:rFonts w:ascii="Times New Roman" w:hAnsi="Times New Roman" w:cs="Times New Roman"/>
                <w:color w:val="0F1115"/>
                <w:sz w:val="18"/>
                <w:szCs w:val="18"/>
                <w:shd w:val="clear" w:color="auto" w:fill="FFFFFF"/>
              </w:rPr>
            </w:pPr>
            <w:r>
              <w:rPr>
                <w:rFonts w:hint="eastAsia" w:ascii="Times New Roman" w:hAnsi="Times New Roman" w:cs="Times New Roman"/>
                <w:color w:val="0F1115"/>
                <w:sz w:val="18"/>
                <w:szCs w:val="18"/>
                <w:shd w:val="clear" w:color="auto" w:fill="FFFFFF"/>
              </w:rPr>
              <w:t>7.92</w:t>
            </w:r>
          </w:p>
        </w:tc>
        <w:tc>
          <w:tcPr>
            <w:tcW w:w="2068" w:type="dxa"/>
            <w:tcBorders>
              <w:bottom w:val="single" w:color="auto" w:sz="12" w:space="0"/>
            </w:tcBorders>
          </w:tcPr>
          <w:p w14:paraId="09E6392A">
            <w:pPr>
              <w:ind w:firstLine="360"/>
              <w:jc w:val="center"/>
              <w:rPr>
                <w:rFonts w:ascii="Times New Roman" w:hAnsi="Times New Roman" w:cs="Times New Roman"/>
                <w:color w:val="0F1115"/>
                <w:sz w:val="18"/>
                <w:szCs w:val="18"/>
                <w:shd w:val="clear" w:color="auto" w:fill="FFFFFF"/>
              </w:rPr>
            </w:pPr>
            <w:r>
              <w:rPr>
                <w:rFonts w:hint="eastAsia" w:ascii="Times New Roman" w:hAnsi="Times New Roman" w:cs="Times New Roman"/>
                <w:color w:val="0F1115"/>
                <w:sz w:val="18"/>
                <w:szCs w:val="18"/>
                <w:shd w:val="clear" w:color="auto" w:fill="FFFFFF"/>
              </w:rPr>
              <w:t>14.1</w:t>
            </w:r>
          </w:p>
        </w:tc>
        <w:tc>
          <w:tcPr>
            <w:tcW w:w="2008" w:type="dxa"/>
            <w:tcBorders>
              <w:bottom w:val="single" w:color="auto" w:sz="12" w:space="0"/>
            </w:tcBorders>
          </w:tcPr>
          <w:p w14:paraId="602BA9C4">
            <w:pPr>
              <w:jc w:val="center"/>
              <w:rPr>
                <w:rFonts w:ascii="Times New Roman" w:hAnsi="Times New Roman" w:cs="Times New Roman"/>
                <w:color w:val="0F1115"/>
                <w:sz w:val="18"/>
                <w:szCs w:val="18"/>
                <w:shd w:val="clear" w:color="auto" w:fill="FFFFFF"/>
              </w:rPr>
            </w:pPr>
            <w:r>
              <w:rPr>
                <w:rFonts w:hint="eastAsia" w:ascii="Times New Roman" w:hAnsi="Times New Roman" w:cs="Times New Roman"/>
                <w:color w:val="0F1115"/>
                <w:sz w:val="18"/>
                <w:szCs w:val="18"/>
                <w:shd w:val="clear" w:color="auto" w:fill="FFFFFF"/>
              </w:rPr>
              <w:t>0.562</w:t>
            </w:r>
          </w:p>
        </w:tc>
        <w:tc>
          <w:tcPr>
            <w:tcW w:w="1260" w:type="dxa"/>
            <w:tcBorders>
              <w:bottom w:val="single" w:color="auto" w:sz="12" w:space="0"/>
            </w:tcBorders>
          </w:tcPr>
          <w:p w14:paraId="061CB62C">
            <w:pPr>
              <w:ind w:firstLine="90" w:firstLineChars="50"/>
              <w:jc w:val="center"/>
              <w:rPr>
                <w:rFonts w:ascii="Times New Roman" w:hAnsi="Times New Roman" w:cs="Times New Roman"/>
                <w:color w:val="0070C0"/>
                <w:sz w:val="18"/>
                <w:szCs w:val="18"/>
                <w:shd w:val="clear" w:color="auto" w:fill="FFFFFF"/>
              </w:rPr>
            </w:pPr>
            <w:r>
              <w:rPr>
                <w:rFonts w:hint="eastAsia" w:ascii="Times New Roman" w:hAnsi="Times New Roman" w:cs="Times New Roman"/>
                <w:color w:val="0070C0"/>
                <w:sz w:val="18"/>
                <w:szCs w:val="18"/>
                <w:shd w:val="clear" w:color="auto" w:fill="FFFFFF"/>
              </w:rPr>
              <w:t>1</w:t>
            </w:r>
          </w:p>
        </w:tc>
      </w:tr>
    </w:tbl>
    <w:p w14:paraId="18C0F34F">
      <w:pPr>
        <w:ind w:firstLine="420"/>
        <w:rPr>
          <w:rFonts w:ascii="Times New Roman" w:hAnsi="Times New Roman" w:cs="Times New Roman"/>
          <w:color w:val="222222"/>
          <w:shd w:val="clear" w:color="auto" w:fill="FFFFFF"/>
        </w:rPr>
      </w:pPr>
    </w:p>
    <w:p w14:paraId="3D42CB1B">
      <w:pPr>
        <w:ind w:firstLine="420"/>
        <w:jc w:val="center"/>
        <w:rPr>
          <w:rFonts w:ascii="Times New Roman" w:hAnsi="Times New Roman" w:cs="Times New Roman"/>
          <w:sz w:val="24"/>
        </w:rPr>
      </w:pPr>
    </w:p>
    <w:p w14:paraId="4676A77F">
      <w:pPr>
        <w:ind w:firstLine="420"/>
        <w:jc w:val="center"/>
        <w:rPr>
          <w:rFonts w:ascii="Times New Roman" w:hAnsi="Times New Roman" w:cs="Times New Roman"/>
          <w:sz w:val="24"/>
        </w:rPr>
      </w:pPr>
      <w:r>
        <w:rPr>
          <w:rFonts w:hint="eastAsia" w:ascii="Times New Roman" w:hAnsi="Times New Roman" w:cs="Times New Roman"/>
          <w:sz w:val="24"/>
        </w:rPr>
        <w:drawing>
          <wp:inline distT="0" distB="0" distL="0" distR="0">
            <wp:extent cx="2608580" cy="1958340"/>
            <wp:effectExtent l="0" t="0" r="1270" b="3810"/>
            <wp:docPr id="19005063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506378" name="图片 1"/>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2625386" cy="1970778"/>
                    </a:xfrm>
                    <a:prstGeom prst="rect">
                      <a:avLst/>
                    </a:prstGeom>
                  </pic:spPr>
                </pic:pic>
              </a:graphicData>
            </a:graphic>
          </wp:inline>
        </w:drawing>
      </w:r>
    </w:p>
    <w:p w14:paraId="51048110">
      <w:pPr>
        <w:snapToGrid w:val="0"/>
        <w:spacing w:line="300" w:lineRule="auto"/>
        <w:rPr>
          <w:rFonts w:ascii="Times New Roman" w:hAnsi="Times New Roman" w:cs="Times New Roman"/>
          <w:szCs w:val="21"/>
          <w:shd w:val="clear" w:color="auto" w:fill="FFFFFF"/>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szCs w:val="21"/>
        </w:rPr>
        <w:t xml:space="preserve"> </w:t>
      </w:r>
      <w:r>
        <w:rPr>
          <w:rFonts w:hint="eastAsia" w:ascii="Times New Roman" w:hAnsi="Times New Roman" w:cs="Times New Roman"/>
          <w:b/>
          <w:bCs/>
          <w:szCs w:val="21"/>
        </w:rPr>
        <w:t>S2 |</w:t>
      </w:r>
      <w:r>
        <w:rPr>
          <w:rFonts w:ascii="Times New Roman" w:hAnsi="Times New Roman" w:cs="Times New Roman"/>
          <w:color w:val="0000FF"/>
          <w:szCs w:val="21"/>
        </w:rPr>
        <w:t xml:space="preserve"> </w:t>
      </w:r>
      <w:r>
        <w:rPr>
          <w:rFonts w:ascii="Times New Roman" w:hAnsi="Times New Roman" w:cs="Times New Roman"/>
          <w:szCs w:val="21"/>
          <w:shd w:val="clear" w:color="auto" w:fill="FFFFFF"/>
        </w:rPr>
        <w:t xml:space="preserve">Variation curve of </w:t>
      </w:r>
      <w:r>
        <w:rPr>
          <w:rFonts w:ascii="Times New Roman" w:hAnsi="Times New Roman" w:eastAsia="Segoe UI" w:cs="Times New Roman"/>
          <w:i/>
          <w:iCs/>
          <w:color w:val="0F1115"/>
          <w:szCs w:val="21"/>
          <w:shd w:val="clear" w:color="auto" w:fill="FFFFFF"/>
        </w:rPr>
        <w:t>d</w:t>
      </w:r>
      <w:r>
        <w:rPr>
          <w:rFonts w:hint="eastAsia" w:ascii="Times New Roman" w:hAnsi="Times New Roman" w:eastAsia="宋体" w:cs="Times New Roman"/>
          <w:color w:val="0F1115"/>
          <w:szCs w:val="21"/>
          <w:shd w:val="clear" w:color="auto" w:fill="FFFFFF"/>
          <w:vertAlign w:val="subscript"/>
        </w:rPr>
        <w:t>33</w:t>
      </w:r>
      <w:r>
        <w:rPr>
          <w:rFonts w:hint="eastAsia" w:ascii="Times New Roman" w:hAnsi="Times New Roman" w:cs="Times New Roman"/>
          <w:szCs w:val="21"/>
          <w:shd w:val="clear" w:color="auto" w:fill="FFFFFF"/>
        </w:rPr>
        <w:t>/</w:t>
      </w:r>
      <w:r>
        <w:rPr>
          <w:rFonts w:ascii="Times New Roman" w:hAnsi="Times New Roman" w:eastAsia="宋体" w:cs="Times New Roman"/>
          <w:i/>
          <w:iCs/>
          <w:szCs w:val="21"/>
          <w:shd w:val="clear" w:color="auto" w:fill="FFFFFF"/>
        </w:rPr>
        <w:t>ɛ</w:t>
      </w:r>
      <w:r>
        <w:rPr>
          <w:rFonts w:ascii="Times New Roman" w:hAnsi="Times New Roman" w:eastAsia="宋体" w:cs="Times New Roman"/>
          <w:i/>
          <w:iCs/>
          <w:szCs w:val="21"/>
          <w:shd w:val="clear" w:color="auto" w:fill="FFFFFF"/>
          <w:vertAlign w:val="subscript"/>
        </w:rPr>
        <w:t>r</w:t>
      </w:r>
      <w:r>
        <w:rPr>
          <w:rFonts w:ascii="Times New Roman" w:hAnsi="Times New Roman" w:cs="Times New Roman"/>
          <w:szCs w:val="21"/>
          <w:shd w:val="clear" w:color="auto" w:fill="FFFFFF"/>
        </w:rPr>
        <w:t xml:space="preserve"> with Sc concentration</w:t>
      </w:r>
      <w:r>
        <w:rPr>
          <w:rFonts w:hint="eastAsia" w:ascii="Times New Roman" w:hAnsi="Times New Roman" w:cs="Times New Roman"/>
          <w:szCs w:val="21"/>
          <w:shd w:val="clear" w:color="auto" w:fill="FFFFFF"/>
        </w:rPr>
        <w:t xml:space="preserve"> for experimental results e</w:t>
      </w:r>
      <w:r>
        <w:rPr>
          <w:rFonts w:ascii="Times New Roman" w:hAnsi="Times New Roman" w:cs="Times New Roman"/>
          <w:szCs w:val="21"/>
          <w:shd w:val="clear" w:color="auto" w:fill="FFFFFF"/>
        </w:rPr>
        <w:t>xtract</w:t>
      </w:r>
      <w:r>
        <w:rPr>
          <w:rFonts w:hint="eastAsia" w:ascii="Times New Roman" w:hAnsi="Times New Roman" w:cs="Times New Roman"/>
          <w:szCs w:val="21"/>
          <w:shd w:val="clear" w:color="auto" w:fill="FFFFFF"/>
        </w:rPr>
        <w:t>ed from some references.</w:t>
      </w:r>
    </w:p>
    <w:p w14:paraId="34D8190E">
      <w:pPr>
        <w:snapToGrid w:val="0"/>
        <w:spacing w:line="360" w:lineRule="auto"/>
        <w:ind w:firstLine="480" w:firstLineChars="200"/>
        <w:rPr>
          <w:rFonts w:ascii="Times New Roman" w:hAnsi="Times New Roman" w:cs="Times New Roman"/>
          <w:color w:val="222222"/>
          <w:sz w:val="24"/>
          <w:shd w:val="clear" w:color="auto" w:fill="FFFFFF"/>
        </w:rPr>
      </w:pPr>
      <w:r>
        <w:rPr>
          <w:rFonts w:ascii="Times New Roman" w:hAnsi="Times New Roman" w:cs="Times New Roman"/>
          <w:color w:val="222222"/>
          <w:sz w:val="24"/>
          <w:shd w:val="clear" w:color="auto" w:fill="FFFFFF"/>
        </w:rPr>
        <w:t xml:space="preserve">We employed density functional theory (DFT) to investigate the </w:t>
      </w:r>
      <w:r>
        <w:rPr>
          <w:rFonts w:ascii="Times New Roman" w:hAnsi="Times New Roman" w:cs="Times New Roman"/>
          <w:sz w:val="24"/>
        </w:rPr>
        <w:t>effect</w:t>
      </w:r>
      <w:r>
        <w:rPr>
          <w:rFonts w:ascii="Times New Roman" w:hAnsi="Times New Roman" w:cs="Times New Roman"/>
          <w:color w:val="222222"/>
          <w:sz w:val="24"/>
          <w:shd w:val="clear" w:color="auto" w:fill="FFFFFF"/>
        </w:rPr>
        <w:t xml:space="preserve"> of Sc doping on the physical parameters of AlN thin films, including elastic constant, piezoelectric coefficient</w:t>
      </w:r>
      <w:r>
        <w:rPr>
          <w:rFonts w:hint="eastAsia" w:ascii="Times New Roman" w:hAnsi="Times New Roman" w:cs="Times New Roman"/>
          <w:color w:val="222222"/>
          <w:sz w:val="24"/>
          <w:shd w:val="clear" w:color="auto" w:fill="FFFFFF"/>
        </w:rPr>
        <w:t>,</w:t>
      </w:r>
      <w:r>
        <w:rPr>
          <w:rFonts w:ascii="Times New Roman" w:hAnsi="Times New Roman" w:cs="Times New Roman"/>
          <w:color w:val="222222"/>
          <w:sz w:val="24"/>
          <w:shd w:val="clear" w:color="auto" w:fill="FFFFFF"/>
        </w:rPr>
        <w:t xml:space="preserve"> and relative permittivit</w:t>
      </w:r>
      <w:r>
        <w:rPr>
          <w:rFonts w:hint="eastAsia" w:ascii="Times New Roman" w:hAnsi="Times New Roman" w:cs="Times New Roman"/>
          <w:color w:val="222222"/>
          <w:sz w:val="24"/>
          <w:shd w:val="clear" w:color="auto" w:fill="FFFFFF"/>
        </w:rPr>
        <w:t>y</w:t>
      </w:r>
      <w:r>
        <w:rPr>
          <w:rFonts w:ascii="Times New Roman" w:hAnsi="Times New Roman" w:cs="Times New Roman"/>
          <w:color w:val="222222"/>
          <w:sz w:val="24"/>
          <w:shd w:val="clear" w:color="auto" w:fill="FFFFFF"/>
        </w:rPr>
        <w:t>. The structural models</w:t>
      </w:r>
      <w:r>
        <w:rPr>
          <w:rFonts w:hint="eastAsia" w:ascii="Times New Roman" w:hAnsi="Times New Roman" w:cs="Times New Roman"/>
          <w:color w:val="222222"/>
          <w:sz w:val="24"/>
          <w:shd w:val="clear" w:color="auto" w:fill="FFFFFF"/>
        </w:rPr>
        <w:t>, constructed using different supercells for AlScN with various Sc concentrations,</w:t>
      </w:r>
      <w:r>
        <w:rPr>
          <w:rFonts w:ascii="Times New Roman" w:hAnsi="Times New Roman" w:cs="Times New Roman"/>
          <w:color w:val="222222"/>
          <w:sz w:val="24"/>
          <w:shd w:val="clear" w:color="auto" w:fill="FFFFFF"/>
        </w:rPr>
        <w:t xml:space="preserve"> are shown in Fig</w:t>
      </w:r>
      <w:r>
        <w:rPr>
          <w:rFonts w:hint="eastAsia" w:ascii="Times New Roman" w:hAnsi="Times New Roman" w:cs="Times New Roman"/>
          <w:color w:val="222222"/>
          <w:sz w:val="24"/>
          <w:shd w:val="clear" w:color="auto" w:fill="FFFFFF"/>
        </w:rPr>
        <w:t>.</w:t>
      </w:r>
      <w:r>
        <w:rPr>
          <w:rFonts w:ascii="Times New Roman" w:hAnsi="Times New Roman" w:cs="Times New Roman"/>
          <w:color w:val="222222"/>
          <w:sz w:val="24"/>
          <w:shd w:val="clear" w:color="auto" w:fill="FFFFFF"/>
        </w:rPr>
        <w:t xml:space="preserve"> </w:t>
      </w:r>
      <w:r>
        <w:rPr>
          <w:rFonts w:ascii="Times New Roman" w:hAnsi="Times New Roman" w:cs="Times New Roman"/>
          <w:sz w:val="24"/>
        </w:rPr>
        <w:t>S1a-e</w:t>
      </w:r>
      <w:r>
        <w:rPr>
          <w:rFonts w:ascii="Times New Roman" w:hAnsi="Times New Roman" w:cs="Times New Roman"/>
          <w:color w:val="222222"/>
          <w:sz w:val="24"/>
          <w:shd w:val="clear" w:color="auto" w:fill="FFFFFF"/>
        </w:rPr>
        <w:t>, and the corresponding calculated DFT results are summarized in Table</w:t>
      </w:r>
      <w:r>
        <w:rPr>
          <w:rFonts w:ascii="Times New Roman" w:hAnsi="Times New Roman" w:cs="Times New Roman"/>
          <w:sz w:val="24"/>
          <w:shd w:val="clear" w:color="auto" w:fill="FFFFFF"/>
        </w:rPr>
        <w:t xml:space="preserve"> </w:t>
      </w:r>
      <w:r>
        <w:rPr>
          <w:rFonts w:ascii="Times New Roman" w:hAnsi="Times New Roman" w:cs="Times New Roman"/>
          <w:sz w:val="24"/>
        </w:rPr>
        <w:t>S1</w:t>
      </w:r>
      <w:r>
        <w:rPr>
          <w:rFonts w:ascii="Times New Roman" w:hAnsi="Times New Roman" w:cs="Times New Roman"/>
          <w:color w:val="222222"/>
          <w:sz w:val="24"/>
          <w:shd w:val="clear" w:color="auto" w:fill="FFFFFF"/>
        </w:rPr>
        <w:t xml:space="preserve">. The ratio of </w:t>
      </w:r>
      <w:r>
        <w:rPr>
          <w:rFonts w:ascii="Times New Roman" w:hAnsi="Times New Roman" w:cs="Times New Roman"/>
          <w:i/>
          <w:iCs/>
          <w:color w:val="222222"/>
          <w:sz w:val="24"/>
          <w:shd w:val="clear" w:color="auto" w:fill="FFFFFF"/>
        </w:rPr>
        <w:t>d</w:t>
      </w:r>
      <w:r>
        <w:rPr>
          <w:rFonts w:ascii="Times New Roman" w:hAnsi="Times New Roman" w:cs="Times New Roman"/>
          <w:color w:val="222222"/>
          <w:sz w:val="24"/>
          <w:shd w:val="clear" w:color="auto" w:fill="FFFFFF"/>
          <w:vertAlign w:val="subscript"/>
        </w:rPr>
        <w:t>33</w:t>
      </w:r>
      <w:r>
        <w:rPr>
          <w:rFonts w:ascii="Times New Roman" w:hAnsi="Times New Roman" w:cs="Times New Roman"/>
          <w:color w:val="222222"/>
          <w:sz w:val="24"/>
          <w:shd w:val="clear" w:color="auto" w:fill="FFFFFF"/>
        </w:rPr>
        <w:t>/</w:t>
      </w:r>
      <w:r>
        <w:rPr>
          <w:rFonts w:ascii="Times New Roman" w:hAnsi="Times New Roman" w:cs="Times New Roman"/>
          <w:i/>
          <w:iCs/>
          <w:color w:val="222222"/>
          <w:sz w:val="24"/>
          <w:shd w:val="clear" w:color="auto" w:fill="FFFFFF"/>
        </w:rPr>
        <w:t>ɛ</w:t>
      </w:r>
      <w:r>
        <w:rPr>
          <w:rFonts w:ascii="Times New Roman" w:hAnsi="Times New Roman" w:cs="Times New Roman"/>
          <w:color w:val="222222"/>
          <w:sz w:val="24"/>
          <w:shd w:val="clear" w:color="auto" w:fill="FFFFFF"/>
          <w:vertAlign w:val="subscript"/>
        </w:rPr>
        <w:t>r</w:t>
      </w:r>
      <w:r>
        <w:rPr>
          <w:rFonts w:hint="eastAsia" w:ascii="Times New Roman" w:hAnsi="Times New Roman" w:cs="Times New Roman"/>
          <w:color w:val="222222"/>
          <w:sz w:val="24"/>
          <w:shd w:val="clear" w:color="auto" w:fill="FFFFFF"/>
        </w:rPr>
        <w:t>, as</w:t>
      </w:r>
      <w:r>
        <w:rPr>
          <w:rFonts w:ascii="Times New Roman" w:hAnsi="Times New Roman" w:cs="Times New Roman"/>
          <w:color w:val="222222"/>
          <w:sz w:val="24"/>
          <w:shd w:val="clear" w:color="auto" w:fill="FFFFFF"/>
        </w:rPr>
        <w:t xml:space="preserve"> an important parameter</w:t>
      </w:r>
      <w:r>
        <w:rPr>
          <w:rFonts w:hint="eastAsia" w:ascii="Times New Roman" w:hAnsi="Times New Roman" w:cs="Times New Roman"/>
          <w:color w:val="222222"/>
          <w:sz w:val="24"/>
          <w:shd w:val="clear" w:color="auto" w:fill="FFFFFF"/>
        </w:rPr>
        <w:t>,</w:t>
      </w:r>
      <w:r>
        <w:rPr>
          <w:rFonts w:ascii="Times New Roman" w:hAnsi="Times New Roman" w:cs="Times New Roman"/>
          <w:color w:val="222222"/>
          <w:sz w:val="24"/>
          <w:shd w:val="clear" w:color="auto" w:fill="FFFFFF"/>
        </w:rPr>
        <w:t xml:space="preserve"> is directly proportional to the receiv</w:t>
      </w:r>
      <w:r>
        <w:rPr>
          <w:rFonts w:hint="eastAsia" w:ascii="Times New Roman" w:hAnsi="Times New Roman" w:cs="Times New Roman"/>
          <w:color w:val="222222"/>
          <w:sz w:val="24"/>
          <w:shd w:val="clear" w:color="auto" w:fill="FFFFFF"/>
        </w:rPr>
        <w:t>ing</w:t>
      </w:r>
      <w:r>
        <w:rPr>
          <w:rFonts w:ascii="Times New Roman" w:hAnsi="Times New Roman" w:cs="Times New Roman"/>
          <w:color w:val="222222"/>
          <w:sz w:val="24"/>
          <w:shd w:val="clear" w:color="auto" w:fill="FFFFFF"/>
        </w:rPr>
        <w:t xml:space="preserve"> sensitivity of the MEMS device</w:t>
      </w:r>
      <w:r>
        <w:rPr>
          <w:rFonts w:hint="eastAsia" w:ascii="Times New Roman" w:hAnsi="Times New Roman" w:cs="Times New Roman"/>
          <w:color w:val="0070C0"/>
          <w:sz w:val="24"/>
          <w:shd w:val="clear" w:color="auto" w:fill="FFFFFF"/>
          <w:vertAlign w:val="superscript"/>
        </w:rPr>
        <w:t>4</w:t>
      </w:r>
      <w:r>
        <w:rPr>
          <w:rFonts w:ascii="Times New Roman" w:hAnsi="Times New Roman" w:cs="Times New Roman"/>
          <w:color w:val="0070C0"/>
          <w:sz w:val="24"/>
          <w:shd w:val="clear" w:color="auto" w:fill="FFFFFF"/>
          <w:vertAlign w:val="superscript"/>
        </w:rPr>
        <w:t>,</w:t>
      </w:r>
      <w:r>
        <w:rPr>
          <w:rFonts w:hint="eastAsia" w:ascii="Times New Roman" w:hAnsi="Times New Roman" w:cs="Times New Roman"/>
          <w:color w:val="0070C0"/>
          <w:sz w:val="24"/>
          <w:shd w:val="clear" w:color="auto" w:fill="FFFFFF"/>
          <w:vertAlign w:val="superscript"/>
        </w:rPr>
        <w:t>5</w:t>
      </w:r>
      <w:r>
        <w:rPr>
          <w:rFonts w:ascii="Times New Roman" w:hAnsi="Times New Roman" w:cs="Times New Roman"/>
          <w:color w:val="0070C0"/>
          <w:sz w:val="24"/>
          <w:shd w:val="clear" w:color="auto" w:fill="FFFFFF"/>
        </w:rPr>
        <w:t>.</w:t>
      </w:r>
      <w:r>
        <w:rPr>
          <w:rFonts w:hint="eastAsia" w:ascii="Times New Roman" w:hAnsi="Times New Roman" w:cs="Times New Roman"/>
          <w:color w:val="222222"/>
          <w:sz w:val="24"/>
          <w:shd w:val="clear" w:color="auto" w:fill="FFFFFF"/>
        </w:rPr>
        <w:t xml:space="preserve"> It is observed</w:t>
      </w:r>
      <w:r>
        <w:rPr>
          <w:rFonts w:ascii="Times New Roman" w:hAnsi="Times New Roman" w:cs="Times New Roman"/>
          <w:color w:val="222222"/>
          <w:sz w:val="24"/>
          <w:shd w:val="clear" w:color="auto" w:fill="FFFFFF"/>
        </w:rPr>
        <w:t xml:space="preserve"> that</w:t>
      </w:r>
      <w:r>
        <w:rPr>
          <w:rFonts w:hint="eastAsia" w:ascii="Times New Roman" w:hAnsi="Times New Roman" w:cs="Times New Roman"/>
          <w:color w:val="222222"/>
          <w:sz w:val="24"/>
          <w:shd w:val="clear" w:color="auto" w:fill="FFFFFF"/>
        </w:rPr>
        <w:t xml:space="preserve"> </w:t>
      </w:r>
      <w:r>
        <w:rPr>
          <w:rFonts w:ascii="Times New Roman" w:hAnsi="Times New Roman" w:cs="Times New Roman"/>
          <w:i/>
          <w:iCs/>
          <w:sz w:val="24"/>
        </w:rPr>
        <w:t>d</w:t>
      </w:r>
      <w:r>
        <w:rPr>
          <w:rFonts w:ascii="Times New Roman" w:hAnsi="Times New Roman" w:cs="Times New Roman"/>
          <w:sz w:val="24"/>
          <w:vertAlign w:val="subscript"/>
        </w:rPr>
        <w:t>33</w:t>
      </w:r>
      <w:r>
        <w:rPr>
          <w:rFonts w:ascii="Times New Roman" w:hAnsi="Times New Roman" w:cs="Times New Roman"/>
          <w:color w:val="222222"/>
          <w:sz w:val="24"/>
          <w:shd w:val="clear" w:color="auto" w:fill="FFFFFF"/>
        </w:rPr>
        <w:t xml:space="preserve">, </w:t>
      </w:r>
      <w:r>
        <w:rPr>
          <w:rFonts w:ascii="Times New Roman" w:hAnsi="Times New Roman" w:cs="Times New Roman"/>
          <w:i/>
          <w:iCs/>
          <w:sz w:val="24"/>
        </w:rPr>
        <w:t>ɛ</w:t>
      </w:r>
      <w:r>
        <w:rPr>
          <w:rFonts w:ascii="Times New Roman" w:hAnsi="Times New Roman" w:cs="Times New Roman"/>
          <w:i/>
          <w:iCs/>
          <w:sz w:val="24"/>
          <w:vertAlign w:val="subscript"/>
        </w:rPr>
        <w:t>r</w:t>
      </w:r>
      <w:r>
        <w:rPr>
          <w:rFonts w:hint="eastAsia" w:ascii="Times New Roman" w:hAnsi="Times New Roman" w:cs="Times New Roman"/>
          <w:color w:val="222222"/>
          <w:sz w:val="24"/>
          <w:shd w:val="clear" w:color="auto" w:fill="FFFFFF"/>
        </w:rPr>
        <w:t>,</w:t>
      </w:r>
      <w:r>
        <w:rPr>
          <w:rFonts w:ascii="Times New Roman" w:hAnsi="Times New Roman" w:cs="Times New Roman"/>
          <w:sz w:val="24"/>
          <w:vertAlign w:val="subscript"/>
        </w:rPr>
        <w:t xml:space="preserve"> </w:t>
      </w:r>
      <w:r>
        <w:rPr>
          <w:rFonts w:ascii="Times New Roman" w:hAnsi="Times New Roman" w:cs="Times New Roman"/>
          <w:color w:val="222222"/>
          <w:sz w:val="24"/>
          <w:shd w:val="clear" w:color="auto" w:fill="FFFFFF"/>
        </w:rPr>
        <w:t>and their ratio increase with increasing Sc content. Furthermore, the</w:t>
      </w:r>
      <w:r>
        <w:rPr>
          <w:rFonts w:ascii="Times New Roman" w:hAnsi="Times New Roman" w:eastAsia="宋体" w:cs="Times New Roman"/>
          <w:kern w:val="0"/>
          <w:sz w:val="24"/>
          <w:shd w:val="clear" w:color="auto" w:fill="FFFFFF"/>
        </w:rPr>
        <w:t xml:space="preserve"> rate</w:t>
      </w:r>
      <w:r>
        <w:rPr>
          <w:rFonts w:hint="eastAsia" w:ascii="Times New Roman" w:hAnsi="Times New Roman" w:eastAsia="宋体" w:cs="Times New Roman"/>
          <w:kern w:val="0"/>
          <w:sz w:val="24"/>
          <w:shd w:val="clear" w:color="auto" w:fill="FFFFFF"/>
        </w:rPr>
        <w:t xml:space="preserve"> </w:t>
      </w:r>
      <w:r>
        <w:rPr>
          <w:rFonts w:ascii="Times New Roman" w:hAnsi="Times New Roman" w:eastAsia="宋体" w:cs="Times New Roman"/>
          <w:kern w:val="0"/>
          <w:sz w:val="24"/>
          <w:shd w:val="clear" w:color="auto" w:fill="FFFFFF"/>
        </w:rPr>
        <w:t xml:space="preserve">of change </w:t>
      </w:r>
      <w:r>
        <w:rPr>
          <w:rFonts w:hint="eastAsia" w:ascii="Times New Roman" w:hAnsi="Times New Roman" w:eastAsia="宋体" w:cs="Times New Roman"/>
          <w:kern w:val="0"/>
          <w:sz w:val="24"/>
          <w:shd w:val="clear" w:color="auto" w:fill="FFFFFF"/>
        </w:rPr>
        <w:t xml:space="preserve">for </w:t>
      </w:r>
      <w:r>
        <w:rPr>
          <w:rFonts w:ascii="Times New Roman" w:hAnsi="Times New Roman" w:eastAsia="宋体" w:cs="Times New Roman"/>
          <w:kern w:val="0"/>
          <w:sz w:val="24"/>
          <w:shd w:val="clear" w:color="auto" w:fill="FFFFFF"/>
        </w:rPr>
        <w:t>the ratio (</w:t>
      </w:r>
      <w:r>
        <w:rPr>
          <w:rFonts w:ascii="Times New Roman" w:hAnsi="Times New Roman" w:eastAsia="宋体" w:cs="Times New Roman"/>
          <w:i/>
          <w:iCs/>
          <w:kern w:val="0"/>
          <w:sz w:val="24"/>
          <w:shd w:val="clear" w:color="auto" w:fill="FFFFFF"/>
        </w:rPr>
        <w:t>d</w:t>
      </w:r>
      <w:r>
        <w:rPr>
          <w:rFonts w:ascii="Times New Roman" w:hAnsi="Times New Roman" w:eastAsia="宋体" w:cs="Times New Roman"/>
          <w:kern w:val="0"/>
          <w:sz w:val="24"/>
          <w:shd w:val="clear" w:color="auto" w:fill="FFFFFF"/>
          <w:vertAlign w:val="subscript"/>
        </w:rPr>
        <w:t>33</w:t>
      </w:r>
      <w:r>
        <w:rPr>
          <w:rFonts w:ascii="Times New Roman" w:hAnsi="Times New Roman" w:eastAsia="宋体" w:cs="Times New Roman"/>
          <w:kern w:val="0"/>
          <w:sz w:val="24"/>
          <w:shd w:val="clear" w:color="auto" w:fill="FFFFFF"/>
        </w:rPr>
        <w:t>/</w:t>
      </w:r>
      <w:r>
        <w:rPr>
          <w:rFonts w:ascii="Times New Roman" w:hAnsi="Times New Roman" w:eastAsia="宋体" w:cs="Times New Roman"/>
          <w:i/>
          <w:iCs/>
          <w:color w:val="0F1115"/>
          <w:kern w:val="0"/>
          <w:sz w:val="24"/>
          <w:shd w:val="clear" w:color="auto" w:fill="FFFFFF"/>
        </w:rPr>
        <w:t>ɛ</w:t>
      </w:r>
      <w:r>
        <w:rPr>
          <w:rFonts w:ascii="Times New Roman" w:hAnsi="Times New Roman" w:eastAsia="宋体" w:cs="Times New Roman"/>
          <w:i/>
          <w:iCs/>
          <w:color w:val="0F1115"/>
          <w:kern w:val="0"/>
          <w:sz w:val="24"/>
          <w:shd w:val="clear" w:color="auto" w:fill="FFFFFF"/>
          <w:vertAlign w:val="subscript"/>
        </w:rPr>
        <w:t>r</w:t>
      </w:r>
      <w:r>
        <w:rPr>
          <w:rFonts w:ascii="Times New Roman" w:hAnsi="Times New Roman" w:eastAsia="宋体" w:cs="Times New Roman"/>
          <w:color w:val="0F1115"/>
          <w:kern w:val="0"/>
          <w:sz w:val="24"/>
          <w:shd w:val="clear" w:color="auto" w:fill="FFFFFF"/>
        </w:rPr>
        <w:t>)</w:t>
      </w:r>
      <w:r>
        <w:rPr>
          <w:rFonts w:ascii="Times New Roman" w:hAnsi="Times New Roman" w:cs="Times New Roman"/>
          <w:color w:val="222222"/>
          <w:sz w:val="24"/>
          <w:shd w:val="clear" w:color="auto" w:fill="FFFFFF"/>
        </w:rPr>
        <w:t xml:space="preserve"> reaches its maximum at a concentration of 12.5 at.%.</w:t>
      </w:r>
    </w:p>
    <w:p w14:paraId="61460A8C">
      <w:pPr>
        <w:snapToGrid w:val="0"/>
        <w:spacing w:line="360" w:lineRule="auto"/>
        <w:ind w:firstLine="480" w:firstLineChars="200"/>
        <w:rPr>
          <w:rFonts w:ascii="Times New Roman" w:hAnsi="Times New Roman" w:cs="Times New Roman"/>
          <w:sz w:val="24"/>
        </w:rPr>
      </w:pPr>
      <w:r>
        <w:rPr>
          <w:rFonts w:hint="eastAsia" w:ascii="Times New Roman" w:hAnsi="Times New Roman" w:cs="Times New Roman"/>
          <w:sz w:val="24"/>
        </w:rPr>
        <w:t>By c</w:t>
      </w:r>
      <w:r>
        <w:rPr>
          <w:rFonts w:ascii="Times New Roman" w:hAnsi="Times New Roman" w:cs="Times New Roman"/>
          <w:sz w:val="24"/>
        </w:rPr>
        <w:t>onsult</w:t>
      </w:r>
      <w:r>
        <w:rPr>
          <w:rFonts w:hint="eastAsia" w:ascii="Times New Roman" w:hAnsi="Times New Roman" w:cs="Times New Roman"/>
          <w:sz w:val="24"/>
        </w:rPr>
        <w:t>ing</w:t>
      </w:r>
      <w:r>
        <w:rPr>
          <w:rFonts w:ascii="Times New Roman" w:hAnsi="Times New Roman" w:cs="Times New Roman"/>
          <w:sz w:val="24"/>
        </w:rPr>
        <w:t xml:space="preserve"> many reported experimental results, the </w:t>
      </w:r>
      <w:r>
        <w:rPr>
          <w:rFonts w:ascii="Times New Roman" w:hAnsi="Times New Roman" w:cs="Times New Roman"/>
          <w:color w:val="0F1115"/>
          <w:sz w:val="24"/>
          <w:shd w:val="clear" w:color="auto" w:fill="FFFFFF"/>
        </w:rPr>
        <w:t>piezo/dielectric</w:t>
      </w:r>
      <w:r>
        <w:rPr>
          <w:rFonts w:ascii="Times New Roman" w:hAnsi="Times New Roman" w:cs="Times New Roman"/>
          <w:sz w:val="24"/>
        </w:rPr>
        <w:t xml:space="preserve"> performances of </w:t>
      </w:r>
      <w:r>
        <w:rPr>
          <w:rFonts w:ascii="Times New Roman" w:hAnsi="Times New Roman" w:cs="Times New Roman"/>
          <w:color w:val="222222"/>
          <w:sz w:val="24"/>
          <w:shd w:val="clear" w:color="auto" w:fill="FFFFFF"/>
        </w:rPr>
        <w:t>AlScN with different Sc concentrations are</w:t>
      </w:r>
      <w:r>
        <w:rPr>
          <w:rFonts w:ascii="Times New Roman" w:hAnsi="Times New Roman" w:cs="Times New Roman"/>
          <w:sz w:val="24"/>
        </w:rPr>
        <w:t xml:space="preserve"> shown in Table</w:t>
      </w:r>
      <w:r>
        <w:rPr>
          <w:rFonts w:ascii="Times New Roman" w:hAnsi="Times New Roman" w:cs="Times New Roman"/>
          <w:color w:val="0000FF"/>
          <w:sz w:val="24"/>
        </w:rPr>
        <w:t xml:space="preserve"> </w:t>
      </w:r>
      <w:r>
        <w:rPr>
          <w:rFonts w:ascii="Times New Roman" w:hAnsi="Times New Roman" w:cs="Times New Roman"/>
          <w:sz w:val="24"/>
        </w:rPr>
        <w:t>S2 and Fig</w:t>
      </w:r>
      <w:r>
        <w:rPr>
          <w:rFonts w:hint="eastAsia" w:ascii="Times New Roman" w:hAnsi="Times New Roman" w:cs="Times New Roman"/>
          <w:sz w:val="24"/>
        </w:rPr>
        <w:t>.</w:t>
      </w:r>
      <w:r>
        <w:rPr>
          <w:rFonts w:ascii="Times New Roman" w:hAnsi="Times New Roman" w:cs="Times New Roman"/>
          <w:sz w:val="24"/>
        </w:rPr>
        <w:t xml:space="preserve"> S2. The ratio </w:t>
      </w:r>
      <w:r>
        <w:rPr>
          <w:rFonts w:ascii="Times New Roman" w:hAnsi="Times New Roman" w:eastAsia="宋体" w:cs="Times New Roman"/>
          <w:i/>
          <w:iCs/>
          <w:kern w:val="0"/>
          <w:sz w:val="24"/>
          <w:shd w:val="clear" w:color="auto" w:fill="FFFFFF"/>
        </w:rPr>
        <w:t>d</w:t>
      </w:r>
      <w:r>
        <w:rPr>
          <w:rFonts w:ascii="Times New Roman" w:hAnsi="Times New Roman" w:eastAsia="宋体" w:cs="Times New Roman"/>
          <w:kern w:val="0"/>
          <w:sz w:val="24"/>
          <w:shd w:val="clear" w:color="auto" w:fill="FFFFFF"/>
          <w:vertAlign w:val="subscript"/>
        </w:rPr>
        <w:t>33</w:t>
      </w:r>
      <w:r>
        <w:rPr>
          <w:rFonts w:ascii="Times New Roman" w:hAnsi="Times New Roman" w:eastAsia="宋体" w:cs="Times New Roman"/>
          <w:kern w:val="0"/>
          <w:sz w:val="24"/>
          <w:shd w:val="clear" w:color="auto" w:fill="FFFFFF"/>
        </w:rPr>
        <w:t>/</w:t>
      </w:r>
      <w:r>
        <w:rPr>
          <w:rFonts w:ascii="Times New Roman" w:hAnsi="Times New Roman" w:eastAsia="宋体" w:cs="Times New Roman"/>
          <w:i/>
          <w:iCs/>
          <w:color w:val="0F1115"/>
          <w:kern w:val="0"/>
          <w:sz w:val="24"/>
          <w:shd w:val="clear" w:color="auto" w:fill="FFFFFF"/>
        </w:rPr>
        <w:t>ɛ</w:t>
      </w:r>
      <w:r>
        <w:rPr>
          <w:rFonts w:ascii="Times New Roman" w:hAnsi="Times New Roman" w:eastAsia="宋体" w:cs="Times New Roman"/>
          <w:i/>
          <w:iCs/>
          <w:color w:val="0F1115"/>
          <w:kern w:val="0"/>
          <w:sz w:val="24"/>
          <w:shd w:val="clear" w:color="auto" w:fill="FFFFFF"/>
          <w:vertAlign w:val="subscript"/>
        </w:rPr>
        <w:t>r</w:t>
      </w:r>
      <w:r>
        <w:rPr>
          <w:rFonts w:ascii="Times New Roman" w:hAnsi="Times New Roman" w:cs="Times New Roman"/>
          <w:sz w:val="24"/>
        </w:rPr>
        <w:t xml:space="preserve"> increases </w:t>
      </w:r>
      <w:r>
        <w:rPr>
          <w:rFonts w:hint="eastAsia" w:ascii="Times New Roman" w:hAnsi="Times New Roman" w:cs="Times New Roman"/>
          <w:sz w:val="24"/>
        </w:rPr>
        <w:t>as</w:t>
      </w:r>
      <w:r>
        <w:rPr>
          <w:rFonts w:ascii="Times New Roman" w:hAnsi="Times New Roman" w:cs="Times New Roman"/>
          <w:sz w:val="24"/>
        </w:rPr>
        <w:t xml:space="preserve"> the Sc content increa</w:t>
      </w:r>
      <w:r>
        <w:rPr>
          <w:rFonts w:hint="eastAsia" w:ascii="Times New Roman" w:hAnsi="Times New Roman" w:cs="Times New Roman"/>
          <w:sz w:val="24"/>
        </w:rPr>
        <w:t>ses</w:t>
      </w:r>
      <w:r>
        <w:rPr>
          <w:rFonts w:ascii="Times New Roman" w:hAnsi="Times New Roman" w:cs="Times New Roman"/>
          <w:sz w:val="24"/>
        </w:rPr>
        <w:t xml:space="preserve"> from 0 at. % to 10 at. %, </w:t>
      </w:r>
      <w:r>
        <w:rPr>
          <w:rFonts w:hint="eastAsia" w:ascii="Times New Roman" w:hAnsi="Times New Roman" w:cs="Times New Roman"/>
          <w:sz w:val="24"/>
        </w:rPr>
        <w:t>followed by</w:t>
      </w:r>
      <w:r>
        <w:rPr>
          <w:rFonts w:ascii="Times New Roman" w:hAnsi="Times New Roman" w:cs="Times New Roman"/>
          <w:sz w:val="24"/>
        </w:rPr>
        <w:t xml:space="preserve"> a declining trend as the Sc content further increa</w:t>
      </w:r>
      <w:r>
        <w:rPr>
          <w:rFonts w:hint="eastAsia" w:ascii="Times New Roman" w:hAnsi="Times New Roman" w:cs="Times New Roman"/>
          <w:sz w:val="24"/>
        </w:rPr>
        <w:t>ses</w:t>
      </w:r>
      <w:r>
        <w:rPr>
          <w:rFonts w:ascii="Times New Roman" w:hAnsi="Times New Roman" w:cs="Times New Roman"/>
          <w:sz w:val="24"/>
        </w:rPr>
        <w:t xml:space="preserve"> to 15 at. %. Therefore, the </w:t>
      </w:r>
      <w:r>
        <w:rPr>
          <w:rFonts w:hint="eastAsia" w:ascii="Times New Roman" w:hAnsi="Times New Roman" w:cs="Times New Roman"/>
          <w:sz w:val="24"/>
        </w:rPr>
        <w:t xml:space="preserve">optimal </w:t>
      </w:r>
      <w:r>
        <w:rPr>
          <w:rFonts w:ascii="Times New Roman" w:hAnsi="Times New Roman" w:cs="Times New Roman"/>
          <w:sz w:val="24"/>
        </w:rPr>
        <w:t xml:space="preserve">ratio </w:t>
      </w:r>
      <w:r>
        <w:rPr>
          <w:rFonts w:hint="eastAsia" w:ascii="Times New Roman" w:hAnsi="Times New Roman" w:cs="Times New Roman"/>
          <w:sz w:val="24"/>
        </w:rPr>
        <w:t>is achieved</w:t>
      </w:r>
      <w:r>
        <w:rPr>
          <w:rFonts w:ascii="Times New Roman" w:hAnsi="Times New Roman" w:cs="Times New Roman"/>
          <w:sz w:val="24"/>
        </w:rPr>
        <w:t xml:space="preserve"> at approximately 10 at. %, indicating </w:t>
      </w:r>
      <w:r>
        <w:rPr>
          <w:rFonts w:hint="eastAsia" w:ascii="Times New Roman" w:hAnsi="Times New Roman" w:cs="Times New Roman"/>
          <w:sz w:val="24"/>
        </w:rPr>
        <w:t>peak receiving performance at this concentration.</w:t>
      </w:r>
    </w:p>
    <w:p w14:paraId="570F7C3E">
      <w:pPr>
        <w:snapToGrid w:val="0"/>
        <w:spacing w:line="300" w:lineRule="auto"/>
        <w:ind w:firstLine="422"/>
        <w:rPr>
          <w:rFonts w:ascii="Times New Roman" w:hAnsi="Times New Roman" w:cs="Times New Roman"/>
          <w:shd w:val="clear" w:color="auto" w:fill="FFFFFF"/>
        </w:rPr>
      </w:pPr>
      <w:r>
        <w:rPr>
          <w:rFonts w:ascii="Times New Roman" w:hAnsi="Times New Roman" w:cs="Times New Roman"/>
          <w:color w:val="222222"/>
          <w:sz w:val="24"/>
          <w:shd w:val="clear" w:color="auto" w:fill="FFFFFF"/>
        </w:rPr>
        <w:t xml:space="preserve">Based on the </w:t>
      </w:r>
      <w:r>
        <w:rPr>
          <w:rFonts w:ascii="Times New Roman" w:hAnsi="Times New Roman" w:cs="Times New Roman"/>
          <w:sz w:val="24"/>
        </w:rPr>
        <w:t>above discussion</w:t>
      </w:r>
      <w:r>
        <w:rPr>
          <w:rFonts w:ascii="Times New Roman" w:hAnsi="Times New Roman" w:cs="Times New Roman"/>
          <w:color w:val="222222"/>
          <w:sz w:val="24"/>
          <w:shd w:val="clear" w:color="auto" w:fill="FFFFFF"/>
        </w:rPr>
        <w:t xml:space="preserve">, the following </w:t>
      </w:r>
      <w:r>
        <w:rPr>
          <w:rFonts w:hint="eastAsia" w:ascii="Times New Roman" w:hAnsi="Times New Roman" w:cs="Times New Roman"/>
          <w:color w:val="222222"/>
          <w:sz w:val="24"/>
          <w:shd w:val="clear" w:color="auto" w:fill="FFFFFF"/>
        </w:rPr>
        <w:t>findings</w:t>
      </w:r>
      <w:r>
        <w:rPr>
          <w:rFonts w:ascii="Times New Roman" w:hAnsi="Times New Roman" w:cs="Times New Roman"/>
          <w:color w:val="222222"/>
          <w:sz w:val="24"/>
          <w:shd w:val="clear" w:color="auto" w:fill="FFFFFF"/>
        </w:rPr>
        <w:t xml:space="preserve"> </w:t>
      </w:r>
      <w:r>
        <w:rPr>
          <w:rFonts w:ascii="Times New Roman" w:hAnsi="Times New Roman" w:cs="Times New Roman"/>
          <w:sz w:val="24"/>
        </w:rPr>
        <w:t>are summarized</w:t>
      </w:r>
      <w:r>
        <w:rPr>
          <w:rFonts w:ascii="Times New Roman" w:hAnsi="Times New Roman" w:cs="Times New Roman"/>
          <w:color w:val="222222"/>
          <w:sz w:val="24"/>
          <w:shd w:val="clear" w:color="auto" w:fill="FFFFFF"/>
        </w:rPr>
        <w:t xml:space="preserve">. (i) </w:t>
      </w:r>
      <w:r>
        <w:rPr>
          <w:rFonts w:hint="eastAsia" w:ascii="Times New Roman" w:hAnsi="Times New Roman" w:cs="Times New Roman"/>
          <w:color w:val="222222"/>
          <w:sz w:val="24"/>
          <w:shd w:val="clear" w:color="auto" w:fill="FFFFFF"/>
        </w:rPr>
        <w:t>B</w:t>
      </w:r>
      <w:r>
        <w:rPr>
          <w:rFonts w:ascii="Times New Roman" w:hAnsi="Times New Roman" w:cs="Times New Roman"/>
          <w:color w:val="222222"/>
          <w:sz w:val="24"/>
          <w:shd w:val="clear" w:color="auto" w:fill="FFFFFF"/>
        </w:rPr>
        <w:t>oth computational and experimental results indicate that piezoelectric performance</w:t>
      </w:r>
      <w:r>
        <w:rPr>
          <w:rFonts w:hint="eastAsia" w:ascii="Times New Roman" w:hAnsi="Times New Roman" w:cs="Times New Roman"/>
          <w:color w:val="222222"/>
          <w:sz w:val="24"/>
          <w:shd w:val="clear" w:color="auto" w:fill="FFFFFF"/>
        </w:rPr>
        <w:t xml:space="preserve"> significantly</w:t>
      </w:r>
      <w:r>
        <w:rPr>
          <w:rFonts w:ascii="Times New Roman" w:hAnsi="Times New Roman" w:cs="Times New Roman"/>
          <w:color w:val="222222"/>
          <w:sz w:val="24"/>
          <w:shd w:val="clear" w:color="auto" w:fill="FFFFFF"/>
        </w:rPr>
        <w:t xml:space="preserve"> improves with Sc doping</w:t>
      </w:r>
      <w:r>
        <w:rPr>
          <w:rFonts w:hint="eastAsia" w:ascii="Times New Roman" w:hAnsi="Times New Roman" w:cs="Times New Roman"/>
          <w:color w:val="222222"/>
          <w:sz w:val="24"/>
          <w:shd w:val="clear" w:color="auto" w:fill="FFFFFF"/>
        </w:rPr>
        <w:t>.</w:t>
      </w:r>
      <w:r>
        <w:rPr>
          <w:rFonts w:ascii="Times New Roman" w:hAnsi="Times New Roman" w:cs="Times New Roman"/>
          <w:color w:val="222222"/>
          <w:sz w:val="24"/>
          <w:shd w:val="clear" w:color="auto" w:fill="FFFFFF"/>
        </w:rPr>
        <w:t xml:space="preserve"> </w:t>
      </w:r>
      <w:r>
        <w:rPr>
          <w:rFonts w:hint="eastAsia" w:ascii="Times New Roman" w:hAnsi="Times New Roman" w:cs="Times New Roman"/>
          <w:color w:val="222222"/>
          <w:sz w:val="24"/>
          <w:shd w:val="clear" w:color="auto" w:fill="FFFFFF"/>
        </w:rPr>
        <w:t>This enhancement is</w:t>
      </w:r>
      <w:r>
        <w:rPr>
          <w:rFonts w:ascii="Times New Roman" w:hAnsi="Times New Roman" w:cs="Times New Roman"/>
          <w:color w:val="222222"/>
          <w:sz w:val="24"/>
          <w:shd w:val="clear" w:color="auto" w:fill="FFFFFF"/>
        </w:rPr>
        <w:t xml:space="preserve"> attributed to the reduced </w:t>
      </w:r>
      <w:r>
        <w:rPr>
          <w:rFonts w:hint="eastAsia" w:ascii="Times New Roman" w:hAnsi="Times New Roman" w:cs="Times New Roman"/>
          <w:color w:val="222222"/>
          <w:sz w:val="24"/>
          <w:shd w:val="clear" w:color="auto" w:fill="FFFFFF"/>
        </w:rPr>
        <w:t xml:space="preserve">ferroelectric </w:t>
      </w:r>
      <w:r>
        <w:rPr>
          <w:rFonts w:ascii="Times New Roman" w:hAnsi="Times New Roman" w:cs="Times New Roman"/>
          <w:color w:val="222222"/>
          <w:sz w:val="24"/>
          <w:shd w:val="clear" w:color="auto" w:fill="FFFFFF"/>
        </w:rPr>
        <w:t>switching barrier</w:t>
      </w:r>
      <w:r>
        <w:rPr>
          <w:rFonts w:hint="eastAsia" w:ascii="Times New Roman" w:hAnsi="Times New Roman" w:cs="Times New Roman"/>
          <w:color w:val="222222"/>
          <w:sz w:val="24"/>
          <w:shd w:val="clear" w:color="auto" w:fill="FFFFFF"/>
        </w:rPr>
        <w:t>,</w:t>
      </w:r>
      <w:r>
        <w:rPr>
          <w:rFonts w:ascii="Times New Roman" w:hAnsi="Times New Roman" w:cs="Times New Roman"/>
          <w:color w:val="222222"/>
          <w:sz w:val="24"/>
          <w:shd w:val="clear" w:color="auto" w:fill="FFFFFF"/>
        </w:rPr>
        <w:t xml:space="preserve"> </w:t>
      </w:r>
      <w:r>
        <w:rPr>
          <w:rFonts w:hint="eastAsia" w:ascii="Times New Roman" w:hAnsi="Times New Roman" w:cs="Times New Roman"/>
          <w:color w:val="222222"/>
          <w:sz w:val="24"/>
          <w:shd w:val="clear" w:color="auto" w:fill="FFFFFF"/>
        </w:rPr>
        <w:t xml:space="preserve">which originates from the increased </w:t>
      </w:r>
      <w:r>
        <w:rPr>
          <w:rFonts w:ascii="Times New Roman" w:hAnsi="Times New Roman" w:cs="Times New Roman"/>
          <w:color w:val="222222"/>
          <w:sz w:val="24"/>
          <w:shd w:val="clear" w:color="auto" w:fill="FFFFFF"/>
        </w:rPr>
        <w:t xml:space="preserve">ionicity </w:t>
      </w:r>
      <w:r>
        <w:rPr>
          <w:rFonts w:hint="eastAsia" w:ascii="Times New Roman" w:hAnsi="Times New Roman" w:cs="Times New Roman"/>
          <w:color w:val="222222"/>
          <w:sz w:val="24"/>
          <w:shd w:val="clear" w:color="auto" w:fill="FFFFFF"/>
        </w:rPr>
        <w:t>(or weakened covalency) of the N-Al(Sc) bond upon Sc incorporation.</w:t>
      </w:r>
      <w:r>
        <w:rPr>
          <w:rFonts w:ascii="Times New Roman" w:hAnsi="Times New Roman" w:cs="Times New Roman"/>
          <w:color w:val="222222"/>
          <w:sz w:val="24"/>
          <w:shd w:val="clear" w:color="auto" w:fill="FFFFFF"/>
        </w:rPr>
        <w:t xml:space="preserve"> </w:t>
      </w:r>
      <w:r>
        <w:rPr>
          <w:rFonts w:hint="eastAsia" w:ascii="Times New Roman" w:hAnsi="Times New Roman" w:cs="Times New Roman"/>
          <w:color w:val="222222"/>
          <w:sz w:val="24"/>
          <w:shd w:val="clear" w:color="auto" w:fill="FFFFFF"/>
        </w:rPr>
        <w:t>As quantitatively illustrated</w:t>
      </w:r>
      <w:r>
        <w:rPr>
          <w:rFonts w:ascii="Times New Roman" w:hAnsi="Times New Roman" w:cs="Times New Roman"/>
          <w:color w:val="222222"/>
          <w:sz w:val="24"/>
          <w:shd w:val="clear" w:color="auto" w:fill="FFFFFF"/>
        </w:rPr>
        <w:t xml:space="preserve"> in </w:t>
      </w:r>
      <w:r>
        <w:rPr>
          <w:rFonts w:ascii="Times New Roman" w:hAnsi="Times New Roman" w:cs="Times New Roman"/>
          <w:sz w:val="24"/>
          <w:shd w:val="clear" w:color="auto" w:fill="FFFFFF"/>
        </w:rPr>
        <w:t>Fig</w:t>
      </w:r>
      <w:r>
        <w:rPr>
          <w:rFonts w:hint="eastAsia" w:ascii="Times New Roman" w:hAnsi="Times New Roman" w:cs="Times New Roman"/>
          <w:sz w:val="24"/>
          <w:shd w:val="clear" w:color="auto" w:fill="FFFFFF"/>
        </w:rPr>
        <w:t>.</w:t>
      </w:r>
      <w:r>
        <w:rPr>
          <w:rFonts w:ascii="Times New Roman" w:hAnsi="Times New Roman" w:cs="Times New Roman"/>
          <w:sz w:val="24"/>
          <w:shd w:val="clear" w:color="auto" w:fill="FFFFFF"/>
        </w:rPr>
        <w:t xml:space="preserve"> </w:t>
      </w:r>
      <w:r>
        <w:rPr>
          <w:rFonts w:ascii="Times New Roman" w:hAnsi="Times New Roman" w:cs="Times New Roman"/>
          <w:sz w:val="24"/>
        </w:rPr>
        <w:t>S1</w:t>
      </w:r>
      <w:r>
        <w:rPr>
          <w:rFonts w:hint="eastAsia" w:ascii="Times New Roman" w:hAnsi="Times New Roman" w:cs="Times New Roman"/>
          <w:sz w:val="24"/>
        </w:rPr>
        <w:t>f</w:t>
      </w:r>
      <w:r>
        <w:rPr>
          <w:rFonts w:ascii="Times New Roman" w:hAnsi="Times New Roman" w:cs="Times New Roman"/>
          <w:sz w:val="24"/>
          <w:shd w:val="clear" w:color="auto" w:fill="FFFFFF"/>
        </w:rPr>
        <w:t>,</w:t>
      </w:r>
      <w:r>
        <w:rPr>
          <w:rFonts w:ascii="Times New Roman" w:hAnsi="Times New Roman" w:cs="Times New Roman"/>
          <w:color w:val="222222"/>
          <w:sz w:val="24"/>
          <w:shd w:val="clear" w:color="auto" w:fill="FFFFFF"/>
        </w:rPr>
        <w:t xml:space="preserve"> </w:t>
      </w:r>
      <w:r>
        <w:rPr>
          <w:rFonts w:hint="eastAsia" w:ascii="Times New Roman" w:hAnsi="Times New Roman" w:cs="Times New Roman"/>
          <w:color w:val="222222"/>
          <w:sz w:val="24"/>
          <w:shd w:val="clear" w:color="auto" w:fill="FFFFFF"/>
        </w:rPr>
        <w:t xml:space="preserve">the substitution of Al by Sc leads to a distinct reduction in the minimum electron density (MED) and electron localization function (ELF) values </w:t>
      </w:r>
      <w:r>
        <w:rPr>
          <w:rFonts w:ascii="Times New Roman" w:hAnsi="Times New Roman"/>
          <w:color w:val="222222"/>
          <w:sz w:val="24"/>
          <w:shd w:val="clear" w:color="auto" w:fill="FFFFFF"/>
          <w:lang w:val="en-AU"/>
        </w:rPr>
        <w:t>along the bond saddle point. Specifically, the MED decreases from 0.195 in pure AlN to 0.178 in Al</w:t>
      </w:r>
      <w:r>
        <w:rPr>
          <w:rFonts w:ascii="Times New Roman" w:hAnsi="Times New Roman"/>
          <w:color w:val="222222"/>
          <w:sz w:val="24"/>
          <w:shd w:val="clear" w:color="auto" w:fill="FFFFFF"/>
          <w:vertAlign w:val="subscript"/>
          <w:lang w:val="en-AU"/>
        </w:rPr>
        <w:t>0.875</w:t>
      </w:r>
      <w:r>
        <w:rPr>
          <w:rFonts w:ascii="Times New Roman" w:hAnsi="Times New Roman"/>
          <w:color w:val="222222"/>
          <w:sz w:val="24"/>
          <w:shd w:val="clear" w:color="auto" w:fill="FFFFFF"/>
          <w:lang w:val="en-AU"/>
        </w:rPr>
        <w:t>Sc</w:t>
      </w:r>
      <w:r>
        <w:rPr>
          <w:rFonts w:ascii="Times New Roman" w:hAnsi="Times New Roman"/>
          <w:color w:val="222222"/>
          <w:sz w:val="24"/>
          <w:shd w:val="clear" w:color="auto" w:fill="FFFFFF"/>
          <w:vertAlign w:val="subscript"/>
          <w:lang w:val="en-AU"/>
        </w:rPr>
        <w:t>0.125</w:t>
      </w:r>
      <w:r>
        <w:rPr>
          <w:rFonts w:ascii="Times New Roman" w:hAnsi="Times New Roman"/>
          <w:color w:val="222222"/>
          <w:sz w:val="24"/>
          <w:shd w:val="clear" w:color="auto" w:fill="FFFFFF"/>
          <w:lang w:val="en-AU"/>
        </w:rPr>
        <w:t>N, providing direct evidence of lattice softening and increased structural sensitivity to external strain</w:t>
      </w:r>
      <w:r>
        <w:rPr>
          <w:rFonts w:hint="eastAsia" w:ascii="Times New Roman" w:hAnsi="Times New Roman"/>
          <w:color w:val="222222"/>
          <w:sz w:val="24"/>
          <w:shd w:val="clear" w:color="auto" w:fill="FFFFFF"/>
        </w:rPr>
        <w:t xml:space="preserve">. </w:t>
      </w:r>
      <w:r>
        <w:rPr>
          <w:rFonts w:ascii="Times New Roman" w:hAnsi="Times New Roman" w:cs="Times New Roman"/>
          <w:color w:val="222222"/>
          <w:sz w:val="24"/>
          <w:shd w:val="clear" w:color="auto" w:fill="FFFFFF"/>
        </w:rPr>
        <w:t xml:space="preserve">(ii) In </w:t>
      </w:r>
      <w:r>
        <w:rPr>
          <w:rFonts w:hint="eastAsia" w:ascii="Times New Roman" w:hAnsi="Times New Roman" w:cs="Times New Roman"/>
          <w:color w:val="222222"/>
          <w:sz w:val="24"/>
          <w:shd w:val="clear" w:color="auto" w:fill="FFFFFF"/>
        </w:rPr>
        <w:t>our DFT</w:t>
      </w:r>
      <w:r>
        <w:rPr>
          <w:rFonts w:ascii="Times New Roman" w:hAnsi="Times New Roman" w:cs="Times New Roman"/>
          <w:color w:val="222222"/>
          <w:sz w:val="24"/>
          <w:shd w:val="clear" w:color="auto" w:fill="FFFFFF"/>
        </w:rPr>
        <w:t xml:space="preserve"> calculations for free-standing films, the clamping effect of the underlying substrate is neglected, </w:t>
      </w:r>
      <w:r>
        <w:rPr>
          <w:rFonts w:hint="eastAsia" w:ascii="Times New Roman" w:hAnsi="Times New Roman" w:cs="Times New Roman"/>
          <w:color w:val="222222"/>
          <w:sz w:val="24"/>
          <w:shd w:val="clear" w:color="auto" w:fill="FFFFFF"/>
        </w:rPr>
        <w:t>which typically results</w:t>
      </w:r>
      <w:r>
        <w:rPr>
          <w:rFonts w:ascii="Times New Roman" w:hAnsi="Times New Roman" w:cs="Times New Roman"/>
          <w:color w:val="222222"/>
          <w:sz w:val="24"/>
          <w:shd w:val="clear" w:color="auto" w:fill="FFFFFF"/>
        </w:rPr>
        <w:t xml:space="preserve"> in </w:t>
      </w:r>
      <w:r>
        <w:rPr>
          <w:rFonts w:hint="eastAsia" w:ascii="Times New Roman" w:hAnsi="Times New Roman" w:cs="Times New Roman"/>
          <w:color w:val="222222"/>
          <w:sz w:val="24"/>
          <w:shd w:val="clear" w:color="auto" w:fill="FFFFFF"/>
        </w:rPr>
        <w:t xml:space="preserve">predicted </w:t>
      </w:r>
      <w:r>
        <w:rPr>
          <w:rFonts w:ascii="Times New Roman" w:hAnsi="Times New Roman" w:cs="Times New Roman"/>
          <w:i/>
          <w:iCs/>
          <w:sz w:val="24"/>
        </w:rPr>
        <w:t>d</w:t>
      </w:r>
      <w:r>
        <w:rPr>
          <w:rFonts w:ascii="Times New Roman" w:hAnsi="Times New Roman" w:cs="Times New Roman"/>
          <w:sz w:val="24"/>
          <w:vertAlign w:val="subscript"/>
        </w:rPr>
        <w:t xml:space="preserve">33 </w:t>
      </w:r>
      <w:r>
        <w:rPr>
          <w:rFonts w:ascii="Times New Roman" w:hAnsi="Times New Roman" w:cs="Times New Roman"/>
          <w:color w:val="222222"/>
          <w:sz w:val="24"/>
          <w:shd w:val="clear" w:color="auto" w:fill="FFFFFF"/>
        </w:rPr>
        <w:t xml:space="preserve">values that are </w:t>
      </w:r>
      <w:r>
        <w:rPr>
          <w:rFonts w:hint="eastAsia" w:ascii="Times New Roman" w:hAnsi="Times New Roman" w:cs="Times New Roman"/>
          <w:color w:val="222222"/>
          <w:sz w:val="24"/>
          <w:shd w:val="clear" w:color="auto" w:fill="FFFFFF"/>
        </w:rPr>
        <w:t>inherently higher than those observed in experimental thin-film counterparts</w:t>
      </w:r>
      <w:r>
        <w:rPr>
          <w:rFonts w:ascii="Times New Roman" w:hAnsi="Times New Roman" w:cs="Times New Roman"/>
          <w:color w:val="222222"/>
          <w:sz w:val="24"/>
          <w:shd w:val="clear" w:color="auto" w:fill="FFFFFF"/>
        </w:rPr>
        <w:t xml:space="preserve">. (iii) </w:t>
      </w:r>
      <w:r>
        <w:rPr>
          <w:rFonts w:hint="eastAsia" w:ascii="Times New Roman" w:hAnsi="Times New Roman" w:cs="Times New Roman"/>
          <w:color w:val="222222"/>
          <w:sz w:val="24"/>
          <w:shd w:val="clear" w:color="auto" w:fill="FFFFFF"/>
        </w:rPr>
        <w:t xml:space="preserve">Under the mechanical clamping conditions of an actual thin film, the effective </w:t>
      </w:r>
      <w:r>
        <w:rPr>
          <w:rFonts w:hint="eastAsia" w:ascii="Times New Roman" w:hAnsi="Times New Roman" w:cs="Times New Roman"/>
          <w:i/>
          <w:iCs/>
          <w:color w:val="222222"/>
          <w:sz w:val="24"/>
          <w:shd w:val="clear" w:color="auto" w:fill="FFFFFF"/>
        </w:rPr>
        <w:t>d</w:t>
      </w:r>
      <w:r>
        <w:rPr>
          <w:rFonts w:hint="eastAsia" w:ascii="Times New Roman" w:hAnsi="Times New Roman" w:cs="Times New Roman"/>
          <w:color w:val="222222"/>
          <w:sz w:val="24"/>
          <w:shd w:val="clear" w:color="auto" w:fill="FFFFFF"/>
          <w:vertAlign w:val="subscript"/>
        </w:rPr>
        <w:t>33</w:t>
      </w:r>
      <w:r>
        <w:rPr>
          <w:rFonts w:hint="eastAsia" w:ascii="Times New Roman" w:hAnsi="Times New Roman" w:cs="Times New Roman"/>
          <w:color w:val="222222"/>
          <w:sz w:val="24"/>
          <w:shd w:val="clear" w:color="auto" w:fill="FFFFFF"/>
        </w:rPr>
        <w:t xml:space="preserve"> is generally suppressed more severely than the dielectric constant. This competitive suppression leads to the emergence of an optimal </w:t>
      </w:r>
      <w:r>
        <w:rPr>
          <w:rFonts w:hint="eastAsia" w:ascii="Times New Roman" w:hAnsi="Times New Roman" w:cs="Times New Roman"/>
          <w:i/>
          <w:iCs/>
          <w:color w:val="222222"/>
          <w:sz w:val="24"/>
          <w:shd w:val="clear" w:color="auto" w:fill="FFFFFF"/>
        </w:rPr>
        <w:t>d</w:t>
      </w:r>
      <w:r>
        <w:rPr>
          <w:rFonts w:hint="eastAsia" w:ascii="Times New Roman" w:hAnsi="Times New Roman" w:cs="Times New Roman"/>
          <w:color w:val="222222"/>
          <w:sz w:val="24"/>
          <w:shd w:val="clear" w:color="auto" w:fill="FFFFFF"/>
          <w:vertAlign w:val="subscript"/>
        </w:rPr>
        <w:t>33</w:t>
      </w:r>
      <w:r>
        <w:rPr>
          <w:rFonts w:hint="eastAsia" w:ascii="Times New Roman" w:hAnsi="Times New Roman" w:cs="Times New Roman"/>
          <w:color w:val="222222"/>
          <w:sz w:val="24"/>
          <w:shd w:val="clear" w:color="auto" w:fill="FFFFFF"/>
        </w:rPr>
        <w:t>/</w:t>
      </w:r>
      <w:r>
        <w:rPr>
          <w:rFonts w:hint="eastAsia" w:ascii="Times New Roman" w:hAnsi="Times New Roman" w:cs="Times New Roman"/>
          <w:i/>
          <w:iCs/>
          <w:color w:val="222222"/>
          <w:sz w:val="24"/>
          <w:shd w:val="clear" w:color="auto" w:fill="FFFFFF"/>
        </w:rPr>
        <w:t>ɛ</w:t>
      </w:r>
      <w:r>
        <w:rPr>
          <w:rFonts w:hint="eastAsia" w:ascii="Times New Roman" w:hAnsi="Times New Roman" w:cs="Times New Roman"/>
          <w:color w:val="222222"/>
          <w:sz w:val="24"/>
          <w:shd w:val="clear" w:color="auto" w:fill="FFFFFF"/>
          <w:vertAlign w:val="subscript"/>
        </w:rPr>
        <w:t>r</w:t>
      </w:r>
      <w:r>
        <w:rPr>
          <w:rFonts w:hint="eastAsia" w:ascii="Times New Roman" w:hAnsi="Times New Roman" w:cs="Times New Roman"/>
          <w:color w:val="222222"/>
          <w:sz w:val="24"/>
          <w:shd w:val="clear" w:color="auto" w:fill="FFFFFF"/>
        </w:rPr>
        <w:t xml:space="preserve"> ratio in experimental samples. Consequently, by integrating the theoretical rate-of-change maximum (at 12.5 at.%) with the experimentally observed peak performance and film quality considerations, we selected a Sc concentration of 10 at.% for the development of our high-sensitivity MEMS receiver.</w:t>
      </w:r>
    </w:p>
    <w:p w14:paraId="081E3922">
      <w:pPr>
        <w:jc w:val="center"/>
        <w:rPr>
          <w:rFonts w:ascii="Times New Roman" w:hAnsi="Times New Roman" w:cs="Times New Roman"/>
        </w:rPr>
      </w:pPr>
      <w:r>
        <w:rPr>
          <w:rFonts w:hint="eastAsia" w:ascii="Times New Roman" w:hAnsi="Times New Roman" w:cs="Times New Roman"/>
        </w:rPr>
        <w:drawing>
          <wp:inline distT="0" distB="0" distL="114300" distR="114300">
            <wp:extent cx="3560445" cy="1572895"/>
            <wp:effectExtent l="0" t="0" r="5715" b="12065"/>
            <wp:docPr id="9" name="图片 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3"/>
                    <pic:cNvPicPr>
                      <a:picLocks noChangeAspect="1"/>
                    </pic:cNvPicPr>
                  </pic:nvPicPr>
                  <pic:blipFill>
                    <a:blip r:embed="rId7"/>
                    <a:stretch>
                      <a:fillRect/>
                    </a:stretch>
                  </pic:blipFill>
                  <pic:spPr>
                    <a:xfrm>
                      <a:off x="0" y="0"/>
                      <a:ext cx="3560445" cy="1572895"/>
                    </a:xfrm>
                    <a:prstGeom prst="rect">
                      <a:avLst/>
                    </a:prstGeom>
                  </pic:spPr>
                </pic:pic>
              </a:graphicData>
            </a:graphic>
          </wp:inline>
        </w:drawing>
      </w:r>
    </w:p>
    <w:p w14:paraId="0A828254">
      <w:pPr>
        <w:snapToGrid w:val="0"/>
        <w:spacing w:line="300" w:lineRule="auto"/>
        <w:ind w:firstLine="422"/>
        <w:jc w:val="center"/>
        <w:rPr>
          <w:rFonts w:ascii="Times New Roman" w:hAnsi="Times New Roman" w:cs="Times New Roman"/>
          <w:szCs w:val="21"/>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3 |</w:t>
      </w:r>
      <w:r>
        <w:rPr>
          <w:rFonts w:hint="eastAsia" w:ascii="Times New Roman" w:hAnsi="Times New Roman" w:cs="Times New Roman"/>
          <w:szCs w:val="21"/>
        </w:rPr>
        <w:t xml:space="preserve"> a</w:t>
      </w:r>
      <w:r>
        <w:rPr>
          <w:rFonts w:ascii="Times New Roman" w:hAnsi="Times New Roman" w:cs="Times New Roman"/>
          <w:szCs w:val="21"/>
        </w:rPr>
        <w:t>) Surface morphology and</w:t>
      </w:r>
      <w:r>
        <w:rPr>
          <w:rFonts w:hint="eastAsia" w:ascii="Times New Roman" w:hAnsi="Times New Roman" w:cs="Times New Roman"/>
          <w:szCs w:val="21"/>
        </w:rPr>
        <w:t xml:space="preserve"> b) c</w:t>
      </w:r>
      <w:r>
        <w:rPr>
          <w:rFonts w:ascii="Times New Roman" w:hAnsi="Times New Roman" w:cs="Times New Roman"/>
          <w:szCs w:val="21"/>
        </w:rPr>
        <w:t xml:space="preserve">ross-sectional </w:t>
      </w:r>
      <w:r>
        <w:rPr>
          <w:rFonts w:hint="eastAsia" w:ascii="Times New Roman" w:hAnsi="Times New Roman" w:cs="Times New Roman"/>
          <w:szCs w:val="21"/>
        </w:rPr>
        <w:t xml:space="preserve">SEM </w:t>
      </w:r>
      <w:r>
        <w:rPr>
          <w:rFonts w:ascii="Times New Roman" w:hAnsi="Times New Roman" w:cs="Times New Roman"/>
          <w:szCs w:val="21"/>
        </w:rPr>
        <w:t>images</w:t>
      </w:r>
      <w:r>
        <w:rPr>
          <w:rFonts w:hint="eastAsia" w:ascii="Times New Roman" w:hAnsi="Times New Roman" w:cs="Times New Roman"/>
          <w:szCs w:val="21"/>
        </w:rPr>
        <w:t xml:space="preserve"> of AG-</w:t>
      </w:r>
      <w:r>
        <w:rPr>
          <w:rFonts w:ascii="Times New Roman" w:hAnsi="Times New Roman" w:cs="Times New Roman"/>
          <w:szCs w:val="21"/>
        </w:rPr>
        <w:t>AlScN</w:t>
      </w:r>
      <w:r>
        <w:rPr>
          <w:rFonts w:hint="eastAsia" w:ascii="Times New Roman" w:hAnsi="Times New Roman" w:cs="Times New Roman"/>
          <w:szCs w:val="21"/>
        </w:rPr>
        <w:t>.</w:t>
      </w:r>
    </w:p>
    <w:p w14:paraId="4BCE941A">
      <w:pPr>
        <w:ind w:firstLine="420"/>
        <w:jc w:val="center"/>
        <w:rPr>
          <w:rFonts w:ascii="Times New Roman" w:hAnsi="Times New Roman" w:cs="Times New Roman"/>
        </w:rPr>
      </w:pPr>
      <w:r>
        <w:rPr>
          <w:rFonts w:ascii="Times New Roman" w:hAnsi="Times New Roman" w:cs="Times New Roman"/>
        </w:rPr>
        <w:drawing>
          <wp:inline distT="0" distB="0" distL="114300" distR="114300">
            <wp:extent cx="2897505" cy="2093595"/>
            <wp:effectExtent l="0" t="0" r="13335" b="9525"/>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8"/>
                    <a:stretch>
                      <a:fillRect/>
                    </a:stretch>
                  </pic:blipFill>
                  <pic:spPr>
                    <a:xfrm>
                      <a:off x="0" y="0"/>
                      <a:ext cx="2897505" cy="2093595"/>
                    </a:xfrm>
                    <a:prstGeom prst="rect">
                      <a:avLst/>
                    </a:prstGeom>
                  </pic:spPr>
                </pic:pic>
              </a:graphicData>
            </a:graphic>
          </wp:inline>
        </w:drawing>
      </w:r>
      <w:bookmarkStart w:id="6" w:name="_GoBack"/>
      <w:bookmarkEnd w:id="6"/>
    </w:p>
    <w:p w14:paraId="4F147D24">
      <w:pPr>
        <w:snapToGrid w:val="0"/>
        <w:spacing w:line="300" w:lineRule="auto"/>
        <w:rPr>
          <w:rFonts w:ascii="Times New Roman" w:hAnsi="Times New Roman" w:eastAsia="宋体" w:cs="Times New Roman"/>
          <w:szCs w:val="21"/>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4 |</w:t>
      </w:r>
      <w:r>
        <w:rPr>
          <w:rFonts w:hint="eastAsia" w:ascii="Times New Roman" w:hAnsi="Times New Roman" w:cs="Times New Roman"/>
          <w:szCs w:val="21"/>
        </w:rPr>
        <w:t xml:space="preserve"> </w:t>
      </w:r>
      <w:r>
        <w:rPr>
          <w:rFonts w:ascii="Times New Roman" w:hAnsi="Times New Roman" w:eastAsia="TimesNewRomanPSMT" w:cs="Times New Roman"/>
          <w:szCs w:val="21"/>
        </w:rPr>
        <w:t>Relationship between piezoelectric film thickness, resonant frequency, and charge quantity</w:t>
      </w:r>
      <w:r>
        <w:rPr>
          <w:rFonts w:hint="eastAsia" w:ascii="Times New Roman" w:hAnsi="Times New Roman" w:eastAsia="宋体" w:cs="Times New Roman"/>
          <w:szCs w:val="21"/>
        </w:rPr>
        <w:t>.</w:t>
      </w:r>
    </w:p>
    <w:p w14:paraId="6011A3CB">
      <w:pPr>
        <w:snapToGrid w:val="0"/>
        <w:spacing w:before="156" w:beforeLines="50" w:line="360" w:lineRule="auto"/>
        <w:ind w:firstLine="480" w:firstLineChars="200"/>
        <w:rPr>
          <w:rFonts w:ascii="Times New Roman" w:hAnsi="Times New Roman" w:cs="Times New Roman"/>
          <w:sz w:val="24"/>
        </w:rPr>
      </w:pPr>
      <w:r>
        <w:rPr>
          <w:rFonts w:ascii="Times New Roman" w:hAnsi="Times New Roman" w:cs="Times New Roman"/>
          <w:sz w:val="24"/>
        </w:rPr>
        <w:t>Usually, a reduction in the thickness of the piezoelectric film facilitates the shift of the resonant frequency toward the lower frequency band, but results in a significant attenuation of the induced charge density. Computer simulations show a monotonic increase in both resonant frequency and charge output with increasing AlScN film thickness (Fig</w:t>
      </w:r>
      <w:r>
        <w:rPr>
          <w:rFonts w:hint="eastAsia" w:ascii="Times New Roman" w:hAnsi="Times New Roman" w:cs="Times New Roman"/>
          <w:sz w:val="24"/>
        </w:rPr>
        <w:t>.</w:t>
      </w:r>
      <w:r>
        <w:rPr>
          <w:rFonts w:ascii="Times New Roman" w:hAnsi="Times New Roman" w:cs="Times New Roman"/>
          <w:sz w:val="24"/>
        </w:rPr>
        <w:t xml:space="preserve"> S</w:t>
      </w:r>
      <w:r>
        <w:rPr>
          <w:rFonts w:hint="eastAsia" w:ascii="Times New Roman" w:hAnsi="Times New Roman" w:cs="Times New Roman"/>
          <w:sz w:val="24"/>
        </w:rPr>
        <w:t>4</w:t>
      </w:r>
      <w:r>
        <w:rPr>
          <w:rFonts w:ascii="Times New Roman" w:hAnsi="Times New Roman" w:cs="Times New Roman"/>
          <w:sz w:val="24"/>
        </w:rPr>
        <w:t>), confirming the strong dependence of the electromechanical response on this key parameter. Notably, reducing the AlScN thickness from 1.5 μm to 1 μm resulted in a 12.7% more uniform surface charge distribution and a 19.3% lower peak charge density. This configuration also yields a resonant frequency below 390 kHz, meeting the prerequisite for low-frequency detection. These combined advantages led to the selection of the 1 μm thickness for all further simulations.</w:t>
      </w:r>
    </w:p>
    <w:p w14:paraId="1FC59B28">
      <w:pPr>
        <w:spacing w:line="360" w:lineRule="auto"/>
        <w:jc w:val="center"/>
        <w:rPr>
          <w:rFonts w:ascii="Times New Roman" w:hAnsi="Times New Roman" w:eastAsia="宋体" w:cs="Times New Roman"/>
          <w:color w:val="0F1115"/>
          <w:sz w:val="24"/>
          <w:shd w:val="clear" w:color="auto" w:fill="FFFFFF"/>
        </w:rPr>
      </w:pPr>
      <w:r>
        <w:rPr>
          <w:rFonts w:hint="eastAsia" w:ascii="Times New Roman" w:hAnsi="Times New Roman" w:eastAsia="宋体" w:cs="Times New Roman"/>
          <w:color w:val="0F1115"/>
          <w:sz w:val="24"/>
          <w:shd w:val="clear" w:color="auto" w:fill="FFFFFF"/>
        </w:rPr>
        <w:drawing>
          <wp:inline distT="0" distB="0" distL="114300" distR="114300">
            <wp:extent cx="3169285" cy="3540125"/>
            <wp:effectExtent l="0" t="0" r="2540" b="3175"/>
            <wp:docPr id="27" name="图片 27"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片4"/>
                    <pic:cNvPicPr>
                      <a:picLocks noChangeAspect="1"/>
                    </pic:cNvPicPr>
                  </pic:nvPicPr>
                  <pic:blipFill>
                    <a:blip r:embed="rId9"/>
                    <a:srcRect l="2253" t="1565"/>
                    <a:stretch>
                      <a:fillRect/>
                    </a:stretch>
                  </pic:blipFill>
                  <pic:spPr>
                    <a:xfrm>
                      <a:off x="0" y="0"/>
                      <a:ext cx="3169285" cy="3540125"/>
                    </a:xfrm>
                    <a:prstGeom prst="rect">
                      <a:avLst/>
                    </a:prstGeom>
                  </pic:spPr>
                </pic:pic>
              </a:graphicData>
            </a:graphic>
          </wp:inline>
        </w:drawing>
      </w:r>
    </w:p>
    <w:p w14:paraId="7ADE2365">
      <w:pPr>
        <w:spacing w:line="300" w:lineRule="auto"/>
        <w:rPr>
          <w:rFonts w:ascii="Times New Roman" w:hAnsi="Times New Roman" w:cs="Times New Roman"/>
          <w:szCs w:val="21"/>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szCs w:val="21"/>
        </w:rPr>
        <w:t xml:space="preserve"> S</w:t>
      </w:r>
      <w:r>
        <w:rPr>
          <w:rFonts w:hint="eastAsia" w:ascii="Times New Roman" w:hAnsi="Times New Roman" w:cs="Times New Roman"/>
          <w:b/>
          <w:bCs/>
          <w:szCs w:val="21"/>
        </w:rPr>
        <w:t>5 |</w:t>
      </w:r>
      <w:r>
        <w:rPr>
          <w:rFonts w:ascii="Times New Roman" w:hAnsi="Times New Roman" w:cs="Times New Roman"/>
          <w:szCs w:val="21"/>
        </w:rPr>
        <w:t xml:space="preserve"> </w:t>
      </w:r>
      <w:r>
        <w:rPr>
          <w:rFonts w:hint="eastAsia" w:ascii="Times New Roman" w:hAnsi="Times New Roman" w:cs="Times New Roman"/>
          <w:szCs w:val="21"/>
        </w:rPr>
        <w:t>a) T</w:t>
      </w:r>
      <w:r>
        <w:rPr>
          <w:rFonts w:hint="eastAsia" w:ascii="Times New Roman" w:hAnsi="Times New Roman" w:eastAsia="宋体" w:cs="Times New Roman"/>
          <w:color w:val="0F1115"/>
          <w:szCs w:val="21"/>
          <w:shd w:val="clear" w:color="auto" w:fill="FFFFFF"/>
        </w:rPr>
        <w:t>he SEM surface im</w:t>
      </w:r>
      <w:r>
        <w:rPr>
          <w:rFonts w:hint="eastAsia" w:ascii="Times New Roman" w:hAnsi="Times New Roman" w:eastAsia="TimesNewRomanPSMT" w:cs="Times New Roman"/>
          <w:szCs w:val="21"/>
        </w:rPr>
        <w:t>age, and the corresponding EDS elemental map of b) Al, c) N, d) Sc. e) EDS spectrum and atomic ratio of R</w:t>
      </w:r>
      <w:r>
        <w:rPr>
          <w:rFonts w:hint="eastAsia" w:ascii="Times New Roman" w:hAnsi="Times New Roman" w:cs="Times New Roman"/>
          <w:szCs w:val="21"/>
        </w:rPr>
        <w:t>TA-AlScN.</w:t>
      </w:r>
    </w:p>
    <w:p w14:paraId="3700E00A">
      <w:pPr>
        <w:ind w:firstLine="480" w:firstLineChars="200"/>
        <w:rPr>
          <w:rFonts w:ascii="Times New Roman" w:hAnsi="Times New Roman" w:cs="Times New Roman"/>
          <w:sz w:val="24"/>
        </w:rPr>
      </w:pPr>
    </w:p>
    <w:p w14:paraId="379FAD56">
      <w:pPr>
        <w:jc w:val="center"/>
        <w:rPr>
          <w:rFonts w:ascii="Times New Roman" w:hAnsi="Times New Roman" w:cs="Times New Roman"/>
          <w:color w:val="0000FF"/>
          <w:szCs w:val="21"/>
        </w:rPr>
      </w:pPr>
      <w:r>
        <w:rPr>
          <w:rFonts w:hint="eastAsia" w:ascii="Times New Roman" w:hAnsi="Times New Roman" w:cs="Times New Roman"/>
          <w:color w:val="0000FF"/>
          <w:szCs w:val="21"/>
        </w:rPr>
        <w:drawing>
          <wp:inline distT="0" distB="0" distL="114300" distR="114300">
            <wp:extent cx="4264660" cy="2994025"/>
            <wp:effectExtent l="0" t="0" r="2540" b="8255"/>
            <wp:docPr id="25" name="图片 25"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片6"/>
                    <pic:cNvPicPr>
                      <a:picLocks noChangeAspect="1"/>
                    </pic:cNvPicPr>
                  </pic:nvPicPr>
                  <pic:blipFill>
                    <a:blip r:embed="rId10"/>
                    <a:srcRect l="2303" t="3706"/>
                    <a:stretch>
                      <a:fillRect/>
                    </a:stretch>
                  </pic:blipFill>
                  <pic:spPr>
                    <a:xfrm>
                      <a:off x="0" y="0"/>
                      <a:ext cx="4274082" cy="3000850"/>
                    </a:xfrm>
                    <a:prstGeom prst="rect">
                      <a:avLst/>
                    </a:prstGeom>
                  </pic:spPr>
                </pic:pic>
              </a:graphicData>
            </a:graphic>
          </wp:inline>
        </w:drawing>
      </w:r>
    </w:p>
    <w:p w14:paraId="03C97D95">
      <w:pPr>
        <w:snapToGrid w:val="0"/>
        <w:spacing w:line="300" w:lineRule="auto"/>
        <w:rPr>
          <w:rFonts w:ascii="Times New Roman" w:hAnsi="Times New Roman" w:cs="Times New Roman"/>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6 |</w:t>
      </w:r>
      <w:r>
        <w:rPr>
          <w:rFonts w:ascii="Times New Roman" w:hAnsi="Times New Roman" w:cs="Times New Roman"/>
          <w:color w:val="0000FF"/>
          <w:szCs w:val="21"/>
        </w:rPr>
        <w:t xml:space="preserve"> </w:t>
      </w:r>
      <w:r>
        <w:rPr>
          <w:rFonts w:ascii="Times New Roman" w:hAnsi="Times New Roman" w:cs="Times New Roman"/>
        </w:rPr>
        <w:t>XPS analysis of the AlScN</w:t>
      </w:r>
      <w:r>
        <w:rPr>
          <w:rFonts w:hint="eastAsia" w:ascii="Times New Roman" w:hAnsi="Times New Roman" w:cs="Times New Roman"/>
        </w:rPr>
        <w:t xml:space="preserve">: a) </w:t>
      </w:r>
      <w:r>
        <w:rPr>
          <w:rFonts w:hint="eastAsia" w:ascii="Times New Roman" w:hAnsi="Times New Roman" w:eastAsia="TimesNewRomanPSMT" w:cs="Times New Roman"/>
          <w:szCs w:val="21"/>
        </w:rPr>
        <w:t>Survey spectra</w:t>
      </w:r>
      <w:r>
        <w:rPr>
          <w:rFonts w:hint="eastAsia" w:ascii="Times New Roman" w:hAnsi="Times New Roman" w:cs="Times New Roman"/>
        </w:rPr>
        <w:t>. b) Sc 2p</w:t>
      </w:r>
      <w:r>
        <w:rPr>
          <w:rFonts w:hint="eastAsia" w:ascii="Times New Roman" w:hAnsi="Times New Roman" w:cs="Times New Roman"/>
          <w:vertAlign w:val="subscript"/>
        </w:rPr>
        <w:t>1/2</w:t>
      </w:r>
      <w:r>
        <w:rPr>
          <w:rFonts w:hint="eastAsia" w:ascii="Times New Roman" w:hAnsi="Times New Roman" w:cs="Times New Roman"/>
        </w:rPr>
        <w:t>, Sc 2p</w:t>
      </w:r>
      <w:r>
        <w:rPr>
          <w:rFonts w:hint="eastAsia" w:ascii="Times New Roman" w:hAnsi="Times New Roman" w:cs="Times New Roman"/>
          <w:vertAlign w:val="subscript"/>
        </w:rPr>
        <w:t>3/2</w:t>
      </w:r>
      <w:r>
        <w:rPr>
          <w:rFonts w:hint="eastAsia" w:ascii="Times New Roman" w:hAnsi="Times New Roman" w:cs="Times New Roman"/>
        </w:rPr>
        <w:t xml:space="preserve"> and N 1s, c) Al 2p, d) Sc 2s.</w:t>
      </w:r>
    </w:p>
    <w:p w14:paraId="63E37F97">
      <w:pPr>
        <w:snapToGrid w:val="0"/>
        <w:spacing w:before="156" w:beforeLines="50" w:line="360" w:lineRule="auto"/>
        <w:ind w:firstLine="480" w:firstLineChars="200"/>
        <w:rPr>
          <w:rFonts w:ascii="Times New Roman" w:hAnsi="Times New Roman" w:eastAsia="宋体" w:cs="Times New Roman"/>
          <w:color w:val="0F1115"/>
          <w:szCs w:val="21"/>
          <w:shd w:val="clear" w:color="auto" w:fill="FFFFFF"/>
        </w:rPr>
      </w:pPr>
      <w:r>
        <w:rPr>
          <w:rFonts w:ascii="Times New Roman" w:hAnsi="Times New Roman" w:cs="Times New Roman"/>
          <w:sz w:val="24"/>
        </w:rPr>
        <w:t>X-ray photoelectron spectroscopy (XPS) analysis was conducted to examine the chemical composition and electronic states of the synthesized AlScN. The survey scan (Fig</w:t>
      </w:r>
      <w:r>
        <w:rPr>
          <w:rFonts w:hint="eastAsia" w:ascii="Times New Roman" w:hAnsi="Times New Roman" w:cs="Times New Roman"/>
          <w:sz w:val="24"/>
        </w:rPr>
        <w:t>.</w:t>
      </w:r>
      <w:r>
        <w:rPr>
          <w:rFonts w:ascii="Times New Roman" w:hAnsi="Times New Roman" w:cs="Times New Roman"/>
          <w:sz w:val="24"/>
        </w:rPr>
        <w:t xml:space="preserve"> S</w:t>
      </w:r>
      <w:r>
        <w:rPr>
          <w:rFonts w:hint="eastAsia" w:ascii="Times New Roman" w:hAnsi="Times New Roman" w:cs="Times New Roman"/>
          <w:sz w:val="24"/>
        </w:rPr>
        <w:t>6a</w:t>
      </w:r>
      <w:r>
        <w:rPr>
          <w:rFonts w:ascii="Times New Roman" w:hAnsi="Times New Roman" w:cs="Times New Roman"/>
          <w:sz w:val="24"/>
        </w:rPr>
        <w:t>) confirms the presence of Al, Sc, and N. High-resolution spectra were collected for each element. As shown in Fig</w:t>
      </w:r>
      <w:r>
        <w:rPr>
          <w:rFonts w:hint="eastAsia" w:ascii="Times New Roman" w:hAnsi="Times New Roman" w:cs="Times New Roman"/>
          <w:sz w:val="24"/>
        </w:rPr>
        <w:t>.</w:t>
      </w:r>
      <w:r>
        <w:rPr>
          <w:rFonts w:ascii="Times New Roman" w:hAnsi="Times New Roman" w:cs="Times New Roman"/>
          <w:sz w:val="24"/>
        </w:rPr>
        <w:t xml:space="preserve"> S</w:t>
      </w:r>
      <w:r>
        <w:rPr>
          <w:rFonts w:hint="eastAsia" w:ascii="Times New Roman" w:hAnsi="Times New Roman" w:cs="Times New Roman"/>
          <w:sz w:val="24"/>
        </w:rPr>
        <w:t>6b</w:t>
      </w:r>
      <w:r>
        <w:rPr>
          <w:rFonts w:ascii="Times New Roman" w:hAnsi="Times New Roman" w:cs="Times New Roman"/>
          <w:sz w:val="24"/>
        </w:rPr>
        <w:t>, the Sc 2p spectrum displays a doublet with the Sc 2p</w:t>
      </w:r>
      <w:r>
        <w:rPr>
          <w:rFonts w:ascii="Times New Roman" w:hAnsi="Times New Roman" w:cs="Times New Roman"/>
          <w:sz w:val="24"/>
          <w:vertAlign w:val="subscript"/>
        </w:rPr>
        <w:t>3/2</w:t>
      </w:r>
      <w:r>
        <w:rPr>
          <w:rFonts w:ascii="Times New Roman" w:hAnsi="Times New Roman" w:cs="Times New Roman"/>
          <w:sz w:val="24"/>
        </w:rPr>
        <w:t xml:space="preserve"> and Sc 2p</w:t>
      </w:r>
      <w:r>
        <w:rPr>
          <w:rFonts w:ascii="Times New Roman" w:hAnsi="Times New Roman" w:cs="Times New Roman"/>
          <w:sz w:val="24"/>
          <w:vertAlign w:val="subscript"/>
        </w:rPr>
        <w:t>1/2</w:t>
      </w:r>
      <w:r>
        <w:rPr>
          <w:rFonts w:ascii="Times New Roman" w:hAnsi="Times New Roman" w:cs="Times New Roman"/>
          <w:sz w:val="24"/>
        </w:rPr>
        <w:t xml:space="preserve"> peaks located at 403.05 and 399.70 eV, respectively, while the N 1s peak </w:t>
      </w:r>
      <w:r>
        <w:rPr>
          <w:rFonts w:hint="eastAsia" w:ascii="Times New Roman" w:hAnsi="Times New Roman" w:cs="Times New Roman"/>
          <w:sz w:val="24"/>
        </w:rPr>
        <w:t>was</w:t>
      </w:r>
      <w:r>
        <w:rPr>
          <w:rFonts w:ascii="Times New Roman" w:hAnsi="Times New Roman" w:cs="Times New Roman"/>
          <w:sz w:val="24"/>
        </w:rPr>
        <w:t xml:space="preserve"> observed at 395.90 eV. Furthermore, the Sc 2s peak was found at 502.15 eV, and the Al 2s and Al 2p peaks were located at 119.55 and 72.95 eV, respectively (Fig</w:t>
      </w:r>
      <w:r>
        <w:rPr>
          <w:rFonts w:hint="eastAsia" w:ascii="Times New Roman" w:hAnsi="Times New Roman" w:cs="Times New Roman"/>
          <w:sz w:val="24"/>
        </w:rPr>
        <w:t>.</w:t>
      </w:r>
      <w:r>
        <w:rPr>
          <w:rFonts w:ascii="Times New Roman" w:hAnsi="Times New Roman" w:cs="Times New Roman"/>
          <w:sz w:val="24"/>
        </w:rPr>
        <w:t xml:space="preserve"> S</w:t>
      </w:r>
      <w:r>
        <w:rPr>
          <w:rFonts w:hint="eastAsia" w:ascii="Times New Roman" w:hAnsi="Times New Roman" w:cs="Times New Roman"/>
          <w:sz w:val="24"/>
        </w:rPr>
        <w:t>6c, S6d</w:t>
      </w:r>
      <w:r>
        <w:rPr>
          <w:rFonts w:ascii="Times New Roman" w:hAnsi="Times New Roman" w:cs="Times New Roman"/>
          <w:sz w:val="24"/>
        </w:rPr>
        <w:t>).</w:t>
      </w:r>
    </w:p>
    <w:p w14:paraId="29A2A21E">
      <w:pPr>
        <w:spacing w:line="360" w:lineRule="auto"/>
        <w:jc w:val="center"/>
        <w:rPr>
          <w:rFonts w:ascii="Times New Roman" w:hAnsi="Times New Roman" w:eastAsia="宋体" w:cs="Times New Roman"/>
          <w:color w:val="0F1115"/>
          <w:szCs w:val="21"/>
          <w:shd w:val="clear" w:color="auto" w:fill="FFFFFF"/>
        </w:rPr>
      </w:pPr>
      <w:r>
        <w:rPr>
          <w:rFonts w:hint="eastAsia" w:ascii="Times New Roman" w:hAnsi="Times New Roman" w:eastAsia="宋体" w:cs="Times New Roman"/>
          <w:color w:val="0F1115"/>
          <w:szCs w:val="21"/>
          <w:shd w:val="clear" w:color="auto" w:fill="FFFFFF"/>
        </w:rPr>
        <w:drawing>
          <wp:inline distT="0" distB="0" distL="114300" distR="114300">
            <wp:extent cx="4043045" cy="3855720"/>
            <wp:effectExtent l="0" t="0" r="10795" b="0"/>
            <wp:docPr id="16" name="图片 1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7"/>
                    <pic:cNvPicPr>
                      <a:picLocks noChangeAspect="1"/>
                    </pic:cNvPicPr>
                  </pic:nvPicPr>
                  <pic:blipFill>
                    <a:blip r:embed="rId11"/>
                    <a:stretch>
                      <a:fillRect/>
                    </a:stretch>
                  </pic:blipFill>
                  <pic:spPr>
                    <a:xfrm>
                      <a:off x="0" y="0"/>
                      <a:ext cx="4043045" cy="3855720"/>
                    </a:xfrm>
                    <a:prstGeom prst="rect">
                      <a:avLst/>
                    </a:prstGeom>
                  </pic:spPr>
                </pic:pic>
              </a:graphicData>
            </a:graphic>
          </wp:inline>
        </w:drawing>
      </w:r>
    </w:p>
    <w:p w14:paraId="5F321FB4">
      <w:pPr>
        <w:snapToGrid w:val="0"/>
        <w:spacing w:line="300" w:lineRule="auto"/>
        <w:rPr>
          <w:rFonts w:ascii="Times New Roman" w:hAnsi="Times New Roman" w:cs="Times New Roman"/>
          <w:szCs w:val="21"/>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7 |</w:t>
      </w:r>
      <w:r>
        <w:rPr>
          <w:rFonts w:ascii="Times New Roman" w:hAnsi="Times New Roman" w:cs="Times New Roman"/>
          <w:color w:val="0000FF"/>
          <w:szCs w:val="21"/>
        </w:rPr>
        <w:t xml:space="preserve"> </w:t>
      </w:r>
      <w:r>
        <w:rPr>
          <w:rFonts w:ascii="Times New Roman" w:hAnsi="Times New Roman" w:cs="Times New Roman"/>
          <w:szCs w:val="21"/>
        </w:rPr>
        <w:t>a) Cross-sectional TEM and b)</w:t>
      </w:r>
      <w:r>
        <w:rPr>
          <w:rFonts w:ascii="Times New Roman" w:hAnsi="Times New Roman" w:cs="Times New Roman"/>
          <w:color w:val="0000FF"/>
          <w:szCs w:val="21"/>
        </w:rPr>
        <w:t xml:space="preserve"> </w:t>
      </w:r>
      <w:r>
        <w:rPr>
          <w:rFonts w:ascii="Times New Roman" w:hAnsi="Times New Roman" w:cs="Times New Roman"/>
          <w:szCs w:val="21"/>
        </w:rPr>
        <w:t xml:space="preserve">HAADF-STEM images of AG-AlScN film. c) FFT pattern of the image in b). d) Parallel lattice spacings along the </w:t>
      </w:r>
      <w:r>
        <w:rPr>
          <w:rFonts w:ascii="Times New Roman" w:hAnsi="Times New Roman" w:cs="Times New Roman"/>
          <w:i/>
          <w:iCs/>
          <w:szCs w:val="21"/>
        </w:rPr>
        <w:t>a</w:t>
      </w:r>
      <w:r>
        <w:rPr>
          <w:rFonts w:ascii="Times New Roman" w:hAnsi="Times New Roman" w:cs="Times New Roman"/>
          <w:szCs w:val="21"/>
        </w:rPr>
        <w:t xml:space="preserve">-axis. e) </w:t>
      </w:r>
      <w:r>
        <w:rPr>
          <w:rFonts w:hint="eastAsia" w:ascii="Times New Roman" w:hAnsi="Times New Roman" w:eastAsia="宋体" w:cs="Times New Roman"/>
          <w:color w:val="0F1115"/>
          <w:szCs w:val="21"/>
          <w:shd w:val="clear" w:color="auto" w:fill="FFFFFF"/>
        </w:rPr>
        <w:t>C</w:t>
      </w:r>
      <w:r>
        <w:rPr>
          <w:rFonts w:ascii="Times New Roman" w:hAnsi="Times New Roman" w:eastAsia="Segoe UI" w:cs="Times New Roman"/>
          <w:color w:val="0F1115"/>
          <w:szCs w:val="21"/>
          <w:shd w:val="clear" w:color="auto" w:fill="FFFFFF"/>
        </w:rPr>
        <w:t>alculated value for</w:t>
      </w:r>
      <w:r>
        <w:rPr>
          <w:rFonts w:hint="eastAsia" w:ascii="Times New Roman" w:hAnsi="Times New Roman" w:eastAsia="宋体" w:cs="Times New Roman"/>
          <w:color w:val="0F1115"/>
          <w:szCs w:val="21"/>
          <w:shd w:val="clear" w:color="auto" w:fill="FFFFFF"/>
        </w:rPr>
        <w:t xml:space="preserve"> </w:t>
      </w:r>
      <w:r>
        <w:rPr>
          <w:rFonts w:ascii="Times New Roman" w:hAnsi="Times New Roman" w:cs="Times New Roman"/>
          <w:szCs w:val="21"/>
        </w:rPr>
        <w:t xml:space="preserve">parameter of </w:t>
      </w:r>
      <w:r>
        <w:rPr>
          <w:rFonts w:ascii="Times New Roman" w:hAnsi="Times New Roman" w:cs="Times New Roman"/>
          <w:i/>
          <w:iCs/>
          <w:szCs w:val="21"/>
        </w:rPr>
        <w:t>a</w:t>
      </w:r>
      <w:r>
        <w:rPr>
          <w:rFonts w:ascii="Times New Roman" w:hAnsi="Times New Roman" w:cs="Times New Roman"/>
          <w:szCs w:val="21"/>
        </w:rPr>
        <w:t xml:space="preserve"> in</w:t>
      </w:r>
      <w:r>
        <w:rPr>
          <w:rFonts w:ascii="Times New Roman" w:hAnsi="Times New Roman" w:eastAsia="宋体" w:cs="Times New Roman"/>
          <w:color w:val="0F1115"/>
          <w:szCs w:val="21"/>
          <w:shd w:val="clear" w:color="auto" w:fill="FFFFFF"/>
        </w:rPr>
        <w:t xml:space="preserve"> AG-</w:t>
      </w:r>
      <w:r>
        <w:rPr>
          <w:rFonts w:ascii="Times New Roman" w:hAnsi="Times New Roman" w:cs="Times New Roman"/>
          <w:szCs w:val="21"/>
        </w:rPr>
        <w:t xml:space="preserve">AlScN. f) Parallel lattice spacings along the </w:t>
      </w:r>
      <w:r>
        <w:rPr>
          <w:rFonts w:ascii="Times New Roman" w:hAnsi="Times New Roman" w:cs="Times New Roman"/>
          <w:i/>
          <w:iCs/>
          <w:szCs w:val="21"/>
        </w:rPr>
        <w:t>c</w:t>
      </w:r>
      <w:r>
        <w:rPr>
          <w:rFonts w:ascii="Times New Roman" w:hAnsi="Times New Roman" w:cs="Times New Roman"/>
          <w:szCs w:val="21"/>
        </w:rPr>
        <w:t xml:space="preserve">-axis. g) </w:t>
      </w:r>
      <w:r>
        <w:rPr>
          <w:rFonts w:hint="eastAsia" w:ascii="Times New Roman" w:hAnsi="Times New Roman" w:eastAsia="宋体" w:cs="Times New Roman"/>
          <w:color w:val="0F1115"/>
          <w:szCs w:val="21"/>
          <w:shd w:val="clear" w:color="auto" w:fill="FFFFFF"/>
        </w:rPr>
        <w:t>C</w:t>
      </w:r>
      <w:r>
        <w:rPr>
          <w:rFonts w:ascii="Times New Roman" w:hAnsi="Times New Roman" w:eastAsia="Segoe UI" w:cs="Times New Roman"/>
          <w:color w:val="0F1115"/>
          <w:szCs w:val="21"/>
          <w:shd w:val="clear" w:color="auto" w:fill="FFFFFF"/>
        </w:rPr>
        <w:t>alculated value for</w:t>
      </w:r>
      <w:r>
        <w:rPr>
          <w:rFonts w:hint="eastAsia" w:ascii="Times New Roman" w:hAnsi="Times New Roman" w:eastAsia="宋体" w:cs="Times New Roman"/>
          <w:color w:val="0F1115"/>
          <w:szCs w:val="21"/>
          <w:shd w:val="clear" w:color="auto" w:fill="FFFFFF"/>
        </w:rPr>
        <w:t xml:space="preserve"> </w:t>
      </w:r>
      <w:r>
        <w:rPr>
          <w:rFonts w:ascii="Times New Roman" w:hAnsi="Times New Roman" w:cs="Times New Roman"/>
          <w:szCs w:val="21"/>
        </w:rPr>
        <w:t xml:space="preserve">the lattice parameter of </w:t>
      </w:r>
      <w:r>
        <w:rPr>
          <w:rFonts w:ascii="Times New Roman" w:hAnsi="Times New Roman" w:cs="Times New Roman"/>
          <w:i/>
          <w:iCs/>
          <w:szCs w:val="21"/>
        </w:rPr>
        <w:t>c</w:t>
      </w:r>
      <w:r>
        <w:rPr>
          <w:rFonts w:ascii="Times New Roman" w:hAnsi="Times New Roman" w:cs="Times New Roman"/>
          <w:szCs w:val="21"/>
        </w:rPr>
        <w:t xml:space="preserve"> in AG-AlScN.</w:t>
      </w:r>
    </w:p>
    <w:p w14:paraId="20F72F2F">
      <w:pPr>
        <w:snapToGrid w:val="0"/>
        <w:spacing w:before="156" w:beforeLines="50" w:line="360" w:lineRule="auto"/>
        <w:ind w:firstLine="240" w:firstLineChars="100"/>
        <w:rPr>
          <w:rFonts w:ascii="Times New Roman" w:hAnsi="Times New Roman" w:eastAsia="宋体" w:cs="Times New Roman"/>
          <w:color w:val="0F1115"/>
          <w:szCs w:val="21"/>
          <w:shd w:val="clear" w:color="auto" w:fill="FFFFFF"/>
        </w:rPr>
      </w:pPr>
      <w:r>
        <w:rPr>
          <w:rFonts w:ascii="Times New Roman" w:hAnsi="Times New Roman" w:eastAsia="Segoe UI" w:cs="Times New Roman"/>
          <w:color w:val="0F1115"/>
          <w:sz w:val="24"/>
          <w:shd w:val="clear" w:color="auto" w:fill="FFFFFF"/>
        </w:rPr>
        <w:t>Based on the TEM image of the AG-AlScN film (</w:t>
      </w:r>
      <w:r>
        <w:rPr>
          <w:rFonts w:ascii="Times New Roman" w:hAnsi="Times New Roman" w:cs="Times New Roman"/>
          <w:sz w:val="24"/>
        </w:rPr>
        <w:t>Fig</w:t>
      </w:r>
      <w:r>
        <w:rPr>
          <w:rFonts w:hint="eastAsia" w:ascii="Times New Roman" w:hAnsi="Times New Roman" w:cs="Times New Roman"/>
          <w:sz w:val="24"/>
        </w:rPr>
        <w:t>.</w:t>
      </w:r>
      <w:r>
        <w:rPr>
          <w:rFonts w:ascii="Times New Roman" w:hAnsi="Times New Roman" w:cs="Times New Roman"/>
          <w:color w:val="0000FF"/>
          <w:sz w:val="24"/>
        </w:rPr>
        <w:t xml:space="preserve"> </w:t>
      </w:r>
      <w:r>
        <w:rPr>
          <w:rFonts w:ascii="Times New Roman" w:hAnsi="Times New Roman" w:cs="Times New Roman"/>
          <w:sz w:val="24"/>
        </w:rPr>
        <w:t>S</w:t>
      </w:r>
      <w:r>
        <w:rPr>
          <w:rFonts w:hint="eastAsia" w:ascii="Times New Roman" w:hAnsi="Times New Roman" w:cs="Times New Roman"/>
          <w:sz w:val="24"/>
        </w:rPr>
        <w:t>7</w:t>
      </w:r>
      <w:r>
        <w:rPr>
          <w:rFonts w:ascii="Times New Roman" w:hAnsi="Times New Roman" w:cs="Times New Roman"/>
          <w:sz w:val="24"/>
        </w:rPr>
        <w:t>a</w:t>
      </w:r>
      <w:r>
        <w:rPr>
          <w:rFonts w:ascii="Times New Roman" w:hAnsi="Times New Roman" w:eastAsia="Segoe UI" w:cs="Times New Roman"/>
          <w:color w:val="0F1115"/>
          <w:sz w:val="24"/>
          <w:shd w:val="clear" w:color="auto" w:fill="FFFFFF"/>
        </w:rPr>
        <w:t>), several regions were randomly selected. Following this, HAADF-STEM was performed on these areas for dimensional calibration and fast Fourier transform (FFT) analysis</w:t>
      </w:r>
      <w:r>
        <w:rPr>
          <w:rFonts w:ascii="Times New Roman" w:hAnsi="Times New Roman" w:eastAsia="宋体" w:cs="Times New Roman"/>
          <w:color w:val="0F1115"/>
          <w:sz w:val="24"/>
          <w:shd w:val="clear" w:color="auto" w:fill="FFFFFF"/>
        </w:rPr>
        <w:t xml:space="preserve"> </w:t>
      </w:r>
      <w:r>
        <w:rPr>
          <w:rStyle w:val="12"/>
          <w:rFonts w:ascii="Times New Roman" w:hAnsi="Times New Roman" w:eastAsia="宋体" w:cs="Times New Roman"/>
          <w:b w:val="0"/>
          <w:color w:val="0F1115"/>
          <w:sz w:val="24"/>
          <w:shd w:val="clear" w:color="auto" w:fill="FFFFFF"/>
        </w:rPr>
        <w:t>(</w:t>
      </w:r>
      <w:r>
        <w:rPr>
          <w:rFonts w:ascii="Times New Roman" w:hAnsi="Times New Roman" w:cs="Times New Roman"/>
          <w:sz w:val="24"/>
        </w:rPr>
        <w:t>Fig</w:t>
      </w:r>
      <w:r>
        <w:rPr>
          <w:rFonts w:hint="eastAsia" w:ascii="Times New Roman" w:hAnsi="Times New Roman" w:cs="Times New Roman"/>
          <w:sz w:val="24"/>
        </w:rPr>
        <w:t>.</w:t>
      </w:r>
      <w:r>
        <w:rPr>
          <w:rFonts w:ascii="Times New Roman" w:hAnsi="Times New Roman" w:cs="Times New Roman"/>
          <w:color w:val="0000FF"/>
          <w:sz w:val="24"/>
        </w:rPr>
        <w:t xml:space="preserve"> </w:t>
      </w:r>
      <w:r>
        <w:rPr>
          <w:rFonts w:ascii="Times New Roman" w:hAnsi="Times New Roman" w:cs="Times New Roman"/>
          <w:sz w:val="24"/>
        </w:rPr>
        <w:t>S</w:t>
      </w:r>
      <w:r>
        <w:rPr>
          <w:rFonts w:hint="eastAsia" w:ascii="Times New Roman" w:hAnsi="Times New Roman" w:cs="Times New Roman"/>
          <w:sz w:val="24"/>
        </w:rPr>
        <w:t>7</w:t>
      </w:r>
      <w:r>
        <w:rPr>
          <w:rFonts w:ascii="Times New Roman" w:hAnsi="Times New Roman" w:cs="Times New Roman"/>
          <w:sz w:val="24"/>
        </w:rPr>
        <w:t>b</w:t>
      </w:r>
      <w:r>
        <w:rPr>
          <w:rStyle w:val="12"/>
          <w:rFonts w:ascii="Times New Roman" w:hAnsi="Times New Roman" w:eastAsia="宋体" w:cs="Times New Roman"/>
          <w:b w:val="0"/>
          <w:color w:val="0F1115"/>
          <w:sz w:val="24"/>
          <w:shd w:val="clear" w:color="auto" w:fill="FFFFFF"/>
        </w:rPr>
        <w:t>)</w:t>
      </w:r>
      <w:r>
        <w:rPr>
          <w:rFonts w:ascii="Times New Roman" w:hAnsi="Times New Roman" w:eastAsia="Segoe UI" w:cs="Times New Roman"/>
          <w:color w:val="0F1115"/>
          <w:sz w:val="24"/>
          <w:shd w:val="clear" w:color="auto" w:fill="FFFFFF"/>
        </w:rPr>
        <w:t>.</w:t>
      </w:r>
      <w:r>
        <w:rPr>
          <w:rFonts w:ascii="Times New Roman" w:hAnsi="Times New Roman" w:eastAsia="宋体" w:cs="Times New Roman"/>
          <w:color w:val="0F1115"/>
          <w:sz w:val="24"/>
          <w:shd w:val="clear" w:color="auto" w:fill="FFFFFF"/>
        </w:rPr>
        <w:t xml:space="preserve"> </w:t>
      </w:r>
      <w:r>
        <w:rPr>
          <w:rFonts w:ascii="Times New Roman" w:hAnsi="Times New Roman" w:eastAsia="Segoe UI" w:cs="Times New Roman"/>
          <w:color w:val="0F1115"/>
          <w:sz w:val="24"/>
          <w:shd w:val="clear" w:color="auto" w:fill="FFFFFF"/>
        </w:rPr>
        <w:t>The corresponding FFT patterns in</w:t>
      </w:r>
      <w:r>
        <w:rPr>
          <w:rFonts w:ascii="Times New Roman" w:hAnsi="Times New Roman" w:eastAsia="Segoe UI" w:cs="Times New Roman"/>
          <w:sz w:val="24"/>
          <w:shd w:val="clear" w:color="auto" w:fill="FFFFFF"/>
        </w:rPr>
        <w:t xml:space="preserve"> </w:t>
      </w:r>
      <w:r>
        <w:rPr>
          <w:rFonts w:ascii="Times New Roman" w:hAnsi="Times New Roman" w:cs="Times New Roman"/>
          <w:sz w:val="24"/>
        </w:rPr>
        <w:t>Fig</w:t>
      </w:r>
      <w:r>
        <w:rPr>
          <w:rFonts w:hint="eastAsia" w:ascii="Times New Roman" w:hAnsi="Times New Roman" w:cs="Times New Roman"/>
          <w:sz w:val="24"/>
        </w:rPr>
        <w:t>.</w:t>
      </w:r>
      <w:r>
        <w:rPr>
          <w:rFonts w:ascii="Times New Roman" w:hAnsi="Times New Roman" w:cs="Times New Roman"/>
          <w:sz w:val="24"/>
        </w:rPr>
        <w:t xml:space="preserve"> S</w:t>
      </w:r>
      <w:r>
        <w:rPr>
          <w:rFonts w:hint="eastAsia" w:ascii="Times New Roman" w:hAnsi="Times New Roman" w:cs="Times New Roman"/>
          <w:sz w:val="24"/>
        </w:rPr>
        <w:t>7</w:t>
      </w:r>
      <w:r>
        <w:rPr>
          <w:rFonts w:ascii="Times New Roman" w:hAnsi="Times New Roman" w:cs="Times New Roman"/>
          <w:sz w:val="24"/>
        </w:rPr>
        <w:t>c</w:t>
      </w:r>
      <w:r>
        <w:rPr>
          <w:rFonts w:ascii="Times New Roman" w:hAnsi="Times New Roman" w:eastAsia="Segoe UI" w:cs="Times New Roman"/>
          <w:sz w:val="24"/>
          <w:shd w:val="clear" w:color="auto" w:fill="FFFFFF"/>
        </w:rPr>
        <w:t xml:space="preserve"> </w:t>
      </w:r>
      <w:r>
        <w:rPr>
          <w:rFonts w:ascii="Times New Roman" w:hAnsi="Times New Roman" w:eastAsia="Segoe UI" w:cs="Times New Roman"/>
          <w:color w:val="0F1115"/>
          <w:sz w:val="24"/>
          <w:shd w:val="clear" w:color="auto" w:fill="FFFFFF"/>
        </w:rPr>
        <w:t xml:space="preserve">show </w:t>
      </w:r>
      <w:r>
        <w:rPr>
          <w:rStyle w:val="12"/>
          <w:rFonts w:ascii="Times New Roman" w:hAnsi="Times New Roman" w:eastAsia="宋体" w:cs="Times New Roman"/>
          <w:b w:val="0"/>
          <w:color w:val="0F1115"/>
          <w:sz w:val="24"/>
          <w:shd w:val="clear" w:color="auto" w:fill="FFFFFF"/>
        </w:rPr>
        <w:t xml:space="preserve">distinct </w:t>
      </w:r>
      <w:r>
        <w:rPr>
          <w:rFonts w:ascii="Times New Roman" w:hAnsi="Times New Roman" w:eastAsia="Segoe UI" w:cs="Times New Roman"/>
          <w:color w:val="0F1115"/>
          <w:sz w:val="24"/>
          <w:shd w:val="clear" w:color="auto" w:fill="FFFFFF"/>
        </w:rPr>
        <w:t>bright spots, which correspond to the periodic diffraction points of the crystal.</w:t>
      </w:r>
      <w:r>
        <w:rPr>
          <w:rFonts w:ascii="Times New Roman" w:hAnsi="Times New Roman" w:eastAsia="宋体" w:cs="Times New Roman"/>
          <w:color w:val="0F1115"/>
          <w:sz w:val="24"/>
          <w:shd w:val="clear" w:color="auto" w:fill="FFFFFF"/>
        </w:rPr>
        <w:t xml:space="preserve"> </w:t>
      </w:r>
      <w:r>
        <w:rPr>
          <w:rFonts w:ascii="Times New Roman" w:hAnsi="Times New Roman" w:eastAsia="Segoe UI" w:cs="Times New Roman"/>
          <w:color w:val="0F1115"/>
          <w:sz w:val="24"/>
          <w:shd w:val="clear" w:color="auto" w:fill="FFFFFF"/>
        </w:rPr>
        <w:t xml:space="preserve">After determining the crystal axis direction and selecting the target diffraction spots, an inverse Fourier transform was applied to obtain the lattice spacing, as shown in </w:t>
      </w:r>
      <w:r>
        <w:rPr>
          <w:rFonts w:ascii="Times New Roman" w:hAnsi="Times New Roman" w:cs="Times New Roman"/>
          <w:sz w:val="24"/>
        </w:rPr>
        <w:t>Fig</w:t>
      </w:r>
      <w:r>
        <w:rPr>
          <w:rFonts w:hint="eastAsia" w:ascii="Times New Roman" w:hAnsi="Times New Roman" w:cs="Times New Roman"/>
          <w:sz w:val="24"/>
        </w:rPr>
        <w:t>.</w:t>
      </w:r>
      <w:r>
        <w:rPr>
          <w:rFonts w:ascii="Times New Roman" w:hAnsi="Times New Roman" w:cs="Times New Roman"/>
          <w:color w:val="0000FF"/>
          <w:sz w:val="24"/>
        </w:rPr>
        <w:t xml:space="preserve"> </w:t>
      </w:r>
      <w:r>
        <w:rPr>
          <w:rFonts w:ascii="Times New Roman" w:hAnsi="Times New Roman" w:cs="Times New Roman"/>
          <w:sz w:val="24"/>
        </w:rPr>
        <w:t>S</w:t>
      </w:r>
      <w:r>
        <w:rPr>
          <w:rFonts w:hint="eastAsia" w:ascii="Times New Roman" w:hAnsi="Times New Roman" w:cs="Times New Roman"/>
          <w:sz w:val="24"/>
        </w:rPr>
        <w:t>7</w:t>
      </w:r>
      <w:r>
        <w:rPr>
          <w:rFonts w:ascii="Times New Roman" w:hAnsi="Times New Roman" w:cs="Times New Roman"/>
          <w:sz w:val="24"/>
        </w:rPr>
        <w:t>d</w:t>
      </w:r>
      <w:r>
        <w:rPr>
          <w:rFonts w:hint="eastAsia" w:ascii="Times New Roman" w:hAnsi="Times New Roman" w:cs="Times New Roman"/>
          <w:sz w:val="24"/>
        </w:rPr>
        <w:t xml:space="preserve"> and</w:t>
      </w:r>
      <w:r>
        <w:rPr>
          <w:rFonts w:ascii="Times New Roman" w:hAnsi="Times New Roman" w:cs="Times New Roman"/>
          <w:color w:val="0000FF"/>
          <w:sz w:val="24"/>
        </w:rPr>
        <w:t xml:space="preserve"> </w:t>
      </w:r>
      <w:r>
        <w:rPr>
          <w:rFonts w:ascii="Times New Roman" w:hAnsi="Times New Roman" w:cs="Times New Roman"/>
          <w:sz w:val="24"/>
        </w:rPr>
        <w:t>Fig</w:t>
      </w:r>
      <w:r>
        <w:rPr>
          <w:rFonts w:hint="eastAsia" w:ascii="Times New Roman" w:hAnsi="Times New Roman" w:cs="Times New Roman"/>
          <w:sz w:val="24"/>
        </w:rPr>
        <w:t xml:space="preserve">. </w:t>
      </w:r>
      <w:r>
        <w:rPr>
          <w:rFonts w:ascii="Times New Roman" w:hAnsi="Times New Roman" w:cs="Times New Roman"/>
          <w:sz w:val="24"/>
        </w:rPr>
        <w:t>S</w:t>
      </w:r>
      <w:r>
        <w:rPr>
          <w:rFonts w:hint="eastAsia" w:ascii="Times New Roman" w:hAnsi="Times New Roman" w:cs="Times New Roman"/>
          <w:sz w:val="24"/>
        </w:rPr>
        <w:t>7</w:t>
      </w:r>
      <w:r>
        <w:rPr>
          <w:rFonts w:ascii="Times New Roman" w:hAnsi="Times New Roman" w:cs="Times New Roman"/>
          <w:sz w:val="24"/>
        </w:rPr>
        <w:t>f.</w:t>
      </w:r>
      <w:r>
        <w:rPr>
          <w:rStyle w:val="12"/>
          <w:rFonts w:hint="eastAsia" w:ascii="Times New Roman" w:hAnsi="Times New Roman" w:eastAsia="宋体" w:cs="Times New Roman"/>
          <w:b w:val="0"/>
          <w:sz w:val="24"/>
          <w:shd w:val="clear" w:color="auto" w:fill="FFFFFF"/>
        </w:rPr>
        <w:t xml:space="preserve"> </w:t>
      </w:r>
      <w:r>
        <w:rPr>
          <w:rFonts w:ascii="Times New Roman" w:hAnsi="Times New Roman" w:eastAsia="Segoe UI" w:cs="Times New Roman"/>
          <w:color w:val="0F1115"/>
          <w:sz w:val="24"/>
          <w:shd w:val="clear" w:color="auto" w:fill="FFFFFF"/>
        </w:rPr>
        <w:t>By profiling the intensity perpendicular to the lattice fringes and measuring the average spacing between adjacent peaks, the lattice constants a and c were determined, as shown in Fig</w:t>
      </w:r>
      <w:r>
        <w:rPr>
          <w:rFonts w:hint="eastAsia" w:ascii="Times New Roman" w:hAnsi="Times New Roman" w:eastAsia="宋体" w:cs="Times New Roman"/>
          <w:color w:val="0F1115"/>
          <w:sz w:val="24"/>
          <w:shd w:val="clear" w:color="auto" w:fill="FFFFFF"/>
        </w:rPr>
        <w:t>.</w:t>
      </w:r>
      <w:r>
        <w:rPr>
          <w:rFonts w:ascii="Times New Roman" w:hAnsi="Times New Roman" w:eastAsia="Segoe UI" w:cs="Times New Roman"/>
          <w:sz w:val="24"/>
          <w:shd w:val="clear" w:color="auto" w:fill="FFFFFF"/>
        </w:rPr>
        <w:t xml:space="preserve"> </w:t>
      </w:r>
      <w:r>
        <w:rPr>
          <w:rFonts w:ascii="Times New Roman" w:hAnsi="Times New Roman" w:cs="Times New Roman"/>
          <w:sz w:val="24"/>
        </w:rPr>
        <w:t>S</w:t>
      </w:r>
      <w:r>
        <w:rPr>
          <w:rFonts w:hint="eastAsia" w:ascii="Times New Roman" w:hAnsi="Times New Roman" w:cs="Times New Roman"/>
          <w:sz w:val="24"/>
        </w:rPr>
        <w:t>7</w:t>
      </w:r>
      <w:r>
        <w:rPr>
          <w:rFonts w:ascii="Times New Roman" w:hAnsi="Times New Roman" w:cs="Times New Roman"/>
          <w:sz w:val="24"/>
        </w:rPr>
        <w:t>e</w:t>
      </w:r>
      <w:r>
        <w:rPr>
          <w:rFonts w:ascii="Times New Roman" w:hAnsi="Times New Roman" w:eastAsia="Segoe UI" w:cs="Times New Roman"/>
          <w:sz w:val="24"/>
          <w:shd w:val="clear" w:color="auto" w:fill="FFFFFF"/>
        </w:rPr>
        <w:t xml:space="preserve"> and Fig</w:t>
      </w:r>
      <w:r>
        <w:rPr>
          <w:rFonts w:hint="eastAsia" w:ascii="Times New Roman" w:hAnsi="Times New Roman" w:eastAsia="宋体" w:cs="Times New Roman"/>
          <w:sz w:val="24"/>
          <w:shd w:val="clear" w:color="auto" w:fill="FFFFFF"/>
        </w:rPr>
        <w:t>.</w:t>
      </w:r>
      <w:r>
        <w:rPr>
          <w:rFonts w:ascii="Times New Roman" w:hAnsi="Times New Roman" w:eastAsia="Segoe UI" w:cs="Times New Roman"/>
          <w:sz w:val="24"/>
          <w:shd w:val="clear" w:color="auto" w:fill="FFFFFF"/>
        </w:rPr>
        <w:t xml:space="preserve"> </w:t>
      </w:r>
      <w:r>
        <w:rPr>
          <w:rFonts w:ascii="Times New Roman" w:hAnsi="Times New Roman" w:cs="Times New Roman"/>
          <w:sz w:val="24"/>
        </w:rPr>
        <w:t>S</w:t>
      </w:r>
      <w:r>
        <w:rPr>
          <w:rFonts w:hint="eastAsia" w:ascii="Times New Roman" w:hAnsi="Times New Roman" w:cs="Times New Roman"/>
          <w:sz w:val="24"/>
        </w:rPr>
        <w:t>7</w:t>
      </w:r>
      <w:r>
        <w:rPr>
          <w:rFonts w:ascii="Times New Roman" w:hAnsi="Times New Roman" w:cs="Times New Roman"/>
          <w:sz w:val="24"/>
        </w:rPr>
        <w:t>g</w:t>
      </w:r>
      <w:r>
        <w:rPr>
          <w:rFonts w:ascii="Times New Roman" w:hAnsi="Times New Roman" w:eastAsia="Segoe UI" w:cs="Times New Roman"/>
          <w:color w:val="0F1115"/>
          <w:sz w:val="24"/>
          <w:shd w:val="clear" w:color="auto" w:fill="FFFFFF"/>
        </w:rPr>
        <w:t>, respectively.</w:t>
      </w:r>
    </w:p>
    <w:p w14:paraId="45D9DC0A">
      <w:pPr>
        <w:spacing w:line="360" w:lineRule="auto"/>
        <w:jc w:val="center"/>
        <w:rPr>
          <w:rFonts w:ascii="Times New Roman" w:hAnsi="Times New Roman" w:eastAsia="宋体" w:cs="Times New Roman"/>
          <w:color w:val="0F1115"/>
          <w:szCs w:val="21"/>
          <w:shd w:val="clear" w:color="auto" w:fill="FFFFFF"/>
        </w:rPr>
      </w:pPr>
      <w:r>
        <w:rPr>
          <w:rFonts w:hint="eastAsia" w:ascii="Times New Roman" w:hAnsi="Times New Roman" w:eastAsia="宋体" w:cs="Times New Roman"/>
          <w:color w:val="0F1115"/>
          <w:szCs w:val="21"/>
          <w:shd w:val="clear" w:color="auto" w:fill="FFFFFF"/>
        </w:rPr>
        <w:drawing>
          <wp:inline distT="0" distB="0" distL="114300" distR="114300">
            <wp:extent cx="3541395" cy="3427095"/>
            <wp:effectExtent l="0" t="0" r="1905" b="1905"/>
            <wp:docPr id="22" name="图片 2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8"/>
                    <pic:cNvPicPr>
                      <a:picLocks noChangeAspect="1"/>
                    </pic:cNvPicPr>
                  </pic:nvPicPr>
                  <pic:blipFill>
                    <a:blip r:embed="rId12">
                      <a:lum bright="-6000"/>
                    </a:blip>
                    <a:stretch>
                      <a:fillRect/>
                    </a:stretch>
                  </pic:blipFill>
                  <pic:spPr>
                    <a:xfrm>
                      <a:off x="0" y="0"/>
                      <a:ext cx="3541395" cy="3427095"/>
                    </a:xfrm>
                    <a:prstGeom prst="rect">
                      <a:avLst/>
                    </a:prstGeom>
                  </pic:spPr>
                </pic:pic>
              </a:graphicData>
            </a:graphic>
          </wp:inline>
        </w:drawing>
      </w:r>
    </w:p>
    <w:p w14:paraId="51DB4DCA">
      <w:pPr>
        <w:snapToGrid w:val="0"/>
        <w:spacing w:line="300" w:lineRule="auto"/>
        <w:rPr>
          <w:rFonts w:ascii="Times New Roman" w:hAnsi="Times New Roman" w:cs="Times New Roman"/>
          <w:szCs w:val="21"/>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8 |</w:t>
      </w:r>
      <w:r>
        <w:rPr>
          <w:rFonts w:ascii="Times New Roman" w:hAnsi="Times New Roman" w:cs="Times New Roman"/>
          <w:color w:val="0000FF"/>
          <w:szCs w:val="21"/>
        </w:rPr>
        <w:t xml:space="preserve"> </w:t>
      </w:r>
      <w:r>
        <w:rPr>
          <w:rFonts w:ascii="Times New Roman" w:hAnsi="Times New Roman" w:cs="Times New Roman"/>
          <w:szCs w:val="21"/>
        </w:rPr>
        <w:t>a) Cross-sectional TEM and b)</w:t>
      </w:r>
      <w:r>
        <w:rPr>
          <w:rFonts w:ascii="Times New Roman" w:hAnsi="Times New Roman" w:cs="Times New Roman"/>
          <w:color w:val="0000FF"/>
          <w:szCs w:val="21"/>
        </w:rPr>
        <w:t xml:space="preserve"> </w:t>
      </w:r>
      <w:r>
        <w:rPr>
          <w:rFonts w:ascii="Times New Roman" w:hAnsi="Times New Roman" w:cs="Times New Roman"/>
          <w:szCs w:val="21"/>
        </w:rPr>
        <w:t xml:space="preserve">HAADF-STEM images of </w:t>
      </w:r>
      <w:r>
        <w:rPr>
          <w:rFonts w:ascii="Times New Roman" w:hAnsi="Times New Roman" w:cs="Times New Roman"/>
          <w:color w:val="000000"/>
          <w:szCs w:val="21"/>
        </w:rPr>
        <w:t>RTA</w:t>
      </w:r>
      <w:r>
        <w:rPr>
          <w:rFonts w:ascii="Times New Roman" w:hAnsi="Times New Roman" w:cs="Times New Roman"/>
          <w:szCs w:val="21"/>
        </w:rPr>
        <w:t xml:space="preserve">-AlScN film. c) FFT pattern of the image in b). d) Parallel lattice spacings along the </w:t>
      </w:r>
      <w:r>
        <w:rPr>
          <w:rFonts w:ascii="Times New Roman" w:hAnsi="Times New Roman" w:cs="Times New Roman"/>
          <w:i/>
          <w:iCs/>
          <w:szCs w:val="21"/>
        </w:rPr>
        <w:t>a</w:t>
      </w:r>
      <w:r>
        <w:rPr>
          <w:rFonts w:ascii="Times New Roman" w:hAnsi="Times New Roman" w:cs="Times New Roman"/>
          <w:szCs w:val="21"/>
        </w:rPr>
        <w:t xml:space="preserve">-axis. e) </w:t>
      </w:r>
      <w:r>
        <w:rPr>
          <w:rFonts w:hint="eastAsia" w:ascii="Times New Roman" w:hAnsi="Times New Roman" w:eastAsia="宋体" w:cs="Times New Roman"/>
          <w:color w:val="0F1115"/>
          <w:szCs w:val="21"/>
          <w:shd w:val="clear" w:color="auto" w:fill="FFFFFF"/>
        </w:rPr>
        <w:t>C</w:t>
      </w:r>
      <w:r>
        <w:rPr>
          <w:rFonts w:ascii="Times New Roman" w:hAnsi="Times New Roman" w:eastAsia="Segoe UI" w:cs="Times New Roman"/>
          <w:color w:val="0F1115"/>
          <w:szCs w:val="21"/>
          <w:shd w:val="clear" w:color="auto" w:fill="FFFFFF"/>
        </w:rPr>
        <w:t>alculated value for</w:t>
      </w:r>
      <w:r>
        <w:rPr>
          <w:rFonts w:hint="eastAsia" w:ascii="Times New Roman" w:hAnsi="Times New Roman" w:eastAsia="宋体" w:cs="Times New Roman"/>
          <w:color w:val="0F1115"/>
          <w:szCs w:val="21"/>
          <w:shd w:val="clear" w:color="auto" w:fill="FFFFFF"/>
        </w:rPr>
        <w:t xml:space="preserve"> </w:t>
      </w:r>
      <w:r>
        <w:rPr>
          <w:rFonts w:ascii="Times New Roman" w:hAnsi="Times New Roman" w:cs="Times New Roman"/>
          <w:szCs w:val="21"/>
        </w:rPr>
        <w:t xml:space="preserve">parameter of </w:t>
      </w:r>
      <w:r>
        <w:rPr>
          <w:rFonts w:ascii="Times New Roman" w:hAnsi="Times New Roman" w:cs="Times New Roman"/>
          <w:i/>
          <w:iCs/>
          <w:szCs w:val="21"/>
        </w:rPr>
        <w:t>a</w:t>
      </w:r>
      <w:r>
        <w:rPr>
          <w:rFonts w:ascii="Times New Roman" w:hAnsi="Times New Roman" w:cs="Times New Roman"/>
          <w:szCs w:val="21"/>
        </w:rPr>
        <w:t xml:space="preserve"> in</w:t>
      </w:r>
      <w:r>
        <w:rPr>
          <w:rFonts w:ascii="Times New Roman" w:hAnsi="Times New Roman" w:eastAsia="宋体" w:cs="Times New Roman"/>
          <w:color w:val="0F1115"/>
          <w:szCs w:val="21"/>
          <w:shd w:val="clear" w:color="auto" w:fill="FFFFFF"/>
        </w:rPr>
        <w:t xml:space="preserve"> </w:t>
      </w:r>
      <w:r>
        <w:rPr>
          <w:rFonts w:ascii="Times New Roman" w:hAnsi="Times New Roman" w:cs="Times New Roman"/>
          <w:color w:val="000000"/>
          <w:szCs w:val="21"/>
        </w:rPr>
        <w:t>RTA</w:t>
      </w:r>
      <w:r>
        <w:rPr>
          <w:rFonts w:ascii="Times New Roman" w:hAnsi="Times New Roman" w:eastAsia="宋体" w:cs="Times New Roman"/>
          <w:color w:val="0F1115"/>
          <w:szCs w:val="21"/>
          <w:shd w:val="clear" w:color="auto" w:fill="FFFFFF"/>
        </w:rPr>
        <w:t>-</w:t>
      </w:r>
      <w:r>
        <w:rPr>
          <w:rFonts w:ascii="Times New Roman" w:hAnsi="Times New Roman" w:cs="Times New Roman"/>
          <w:szCs w:val="21"/>
        </w:rPr>
        <w:t xml:space="preserve">AlScN. f) Parallel lattice spacings along the </w:t>
      </w:r>
      <w:r>
        <w:rPr>
          <w:rFonts w:ascii="Times New Roman" w:hAnsi="Times New Roman" w:cs="Times New Roman"/>
          <w:i/>
          <w:iCs/>
          <w:szCs w:val="21"/>
        </w:rPr>
        <w:t>c</w:t>
      </w:r>
      <w:r>
        <w:rPr>
          <w:rFonts w:ascii="Times New Roman" w:hAnsi="Times New Roman" w:cs="Times New Roman"/>
          <w:szCs w:val="21"/>
        </w:rPr>
        <w:t xml:space="preserve">-axis. g) </w:t>
      </w:r>
      <w:r>
        <w:rPr>
          <w:rFonts w:hint="eastAsia" w:ascii="Times New Roman" w:hAnsi="Times New Roman" w:eastAsia="宋体" w:cs="Times New Roman"/>
          <w:color w:val="0F1115"/>
          <w:szCs w:val="21"/>
          <w:shd w:val="clear" w:color="auto" w:fill="FFFFFF"/>
        </w:rPr>
        <w:t>C</w:t>
      </w:r>
      <w:r>
        <w:rPr>
          <w:rFonts w:ascii="Times New Roman" w:hAnsi="Times New Roman" w:eastAsia="Segoe UI" w:cs="Times New Roman"/>
          <w:color w:val="0F1115"/>
          <w:szCs w:val="21"/>
          <w:shd w:val="clear" w:color="auto" w:fill="FFFFFF"/>
        </w:rPr>
        <w:t>alculated value for</w:t>
      </w:r>
      <w:r>
        <w:rPr>
          <w:rFonts w:hint="eastAsia" w:ascii="Times New Roman" w:hAnsi="Times New Roman" w:eastAsia="宋体" w:cs="Times New Roman"/>
          <w:color w:val="0F1115"/>
          <w:szCs w:val="21"/>
          <w:shd w:val="clear" w:color="auto" w:fill="FFFFFF"/>
        </w:rPr>
        <w:t xml:space="preserve"> </w:t>
      </w:r>
      <w:r>
        <w:rPr>
          <w:rFonts w:ascii="Times New Roman" w:hAnsi="Times New Roman" w:cs="Times New Roman"/>
          <w:szCs w:val="21"/>
        </w:rPr>
        <w:t xml:space="preserve">the lattice parameter of </w:t>
      </w:r>
      <w:r>
        <w:rPr>
          <w:rFonts w:ascii="Times New Roman" w:hAnsi="Times New Roman" w:cs="Times New Roman"/>
          <w:i/>
          <w:iCs/>
          <w:szCs w:val="21"/>
        </w:rPr>
        <w:t>c</w:t>
      </w:r>
      <w:r>
        <w:rPr>
          <w:rFonts w:ascii="Times New Roman" w:hAnsi="Times New Roman" w:cs="Times New Roman"/>
          <w:szCs w:val="21"/>
        </w:rPr>
        <w:t xml:space="preserve"> in </w:t>
      </w:r>
      <w:r>
        <w:rPr>
          <w:rFonts w:ascii="Times New Roman" w:hAnsi="Times New Roman" w:cs="Times New Roman"/>
          <w:color w:val="000000"/>
          <w:szCs w:val="21"/>
        </w:rPr>
        <w:t>RTA</w:t>
      </w:r>
      <w:r>
        <w:rPr>
          <w:rFonts w:ascii="Times New Roman" w:hAnsi="Times New Roman" w:cs="Times New Roman"/>
          <w:szCs w:val="21"/>
        </w:rPr>
        <w:t>-AlScN.</w:t>
      </w:r>
    </w:p>
    <w:p w14:paraId="65441646">
      <w:pPr>
        <w:snapToGrid w:val="0"/>
        <w:spacing w:before="156" w:beforeLines="50" w:line="360" w:lineRule="auto"/>
        <w:ind w:firstLine="240" w:firstLineChars="100"/>
        <w:rPr>
          <w:rFonts w:ascii="Times New Roman" w:hAnsi="Times New Roman" w:eastAsia="Segoe UI" w:cs="Times New Roman"/>
          <w:color w:val="0F1115"/>
          <w:sz w:val="24"/>
          <w:shd w:val="clear" w:color="auto" w:fill="FFFFFF"/>
        </w:rPr>
      </w:pPr>
      <w:r>
        <w:rPr>
          <w:rFonts w:ascii="Times New Roman" w:hAnsi="Times New Roman" w:eastAsia="Segoe UI" w:cs="Times New Roman"/>
          <w:color w:val="0F1115"/>
          <w:sz w:val="24"/>
          <w:shd w:val="clear" w:color="auto" w:fill="FFFFFF"/>
        </w:rPr>
        <w:t>A similar methodology was applied</w:t>
      </w:r>
      <w:r>
        <w:rPr>
          <w:rFonts w:ascii="Times New Roman" w:hAnsi="Times New Roman" w:eastAsia="宋体" w:cs="Times New Roman"/>
          <w:color w:val="0F1115"/>
          <w:sz w:val="24"/>
          <w:shd w:val="clear" w:color="auto" w:fill="FFFFFF"/>
        </w:rPr>
        <w:t xml:space="preserve"> to obtain the </w:t>
      </w:r>
      <w:r>
        <w:rPr>
          <w:rFonts w:ascii="Times New Roman" w:hAnsi="Times New Roman" w:cs="Times New Roman"/>
          <w:sz w:val="24"/>
        </w:rPr>
        <w:t xml:space="preserve">lattice parameters of </w:t>
      </w:r>
      <w:r>
        <w:rPr>
          <w:rStyle w:val="12"/>
          <w:rFonts w:ascii="Times New Roman" w:hAnsi="Times New Roman" w:eastAsia="宋体" w:cs="Times New Roman"/>
          <w:b w:val="0"/>
          <w:color w:val="0F1115"/>
          <w:sz w:val="24"/>
          <w:shd w:val="clear" w:color="auto" w:fill="FFFFFF"/>
        </w:rPr>
        <w:t xml:space="preserve">RTA-AlScN </w:t>
      </w:r>
      <w:r>
        <w:rPr>
          <w:rFonts w:ascii="Times New Roman" w:hAnsi="Times New Roman" w:cs="Times New Roman"/>
          <w:sz w:val="24"/>
        </w:rPr>
        <w:t>film</w:t>
      </w:r>
      <w:r>
        <w:rPr>
          <w:rFonts w:ascii="Times New Roman" w:hAnsi="Times New Roman" w:eastAsia="Segoe UI" w:cs="Times New Roman"/>
          <w:color w:val="0F1115"/>
          <w:sz w:val="24"/>
          <w:shd w:val="clear" w:color="auto" w:fill="FFFFFF"/>
        </w:rPr>
        <w:t>, corresponding to the approach shown in</w:t>
      </w:r>
      <w:r>
        <w:rPr>
          <w:rFonts w:ascii="Times New Roman" w:hAnsi="Times New Roman" w:eastAsia="Segoe UI" w:cs="Times New Roman"/>
          <w:sz w:val="24"/>
          <w:shd w:val="clear" w:color="auto" w:fill="FFFFFF"/>
        </w:rPr>
        <w:t xml:space="preserve"> Fig</w:t>
      </w:r>
      <w:r>
        <w:rPr>
          <w:rFonts w:hint="eastAsia" w:ascii="Times New Roman" w:hAnsi="Times New Roman" w:eastAsia="宋体" w:cs="Times New Roman"/>
          <w:sz w:val="24"/>
          <w:shd w:val="clear" w:color="auto" w:fill="FFFFFF"/>
        </w:rPr>
        <w:t>.</w:t>
      </w:r>
      <w:r>
        <w:rPr>
          <w:rFonts w:ascii="Times New Roman" w:hAnsi="Times New Roman" w:eastAsia="Segoe UI" w:cs="Times New Roman"/>
          <w:sz w:val="24"/>
          <w:shd w:val="clear" w:color="auto" w:fill="FFFFFF"/>
        </w:rPr>
        <w:t xml:space="preserve"> </w:t>
      </w:r>
      <w:r>
        <w:rPr>
          <w:rFonts w:hint="eastAsia" w:ascii="Times New Roman" w:hAnsi="Times New Roman" w:eastAsia="宋体" w:cs="Times New Roman"/>
          <w:sz w:val="24"/>
          <w:shd w:val="clear" w:color="auto" w:fill="FFFFFF"/>
        </w:rPr>
        <w:t>S8</w:t>
      </w:r>
      <w:r>
        <w:rPr>
          <w:rFonts w:ascii="Times New Roman" w:hAnsi="Times New Roman" w:eastAsia="Segoe UI" w:cs="Times New Roman"/>
          <w:color w:val="0F1115"/>
          <w:sz w:val="24"/>
          <w:shd w:val="clear" w:color="auto" w:fill="FFFFFF"/>
        </w:rPr>
        <w:t>.</w:t>
      </w:r>
    </w:p>
    <w:p w14:paraId="001757BF">
      <w:pPr>
        <w:snapToGrid w:val="0"/>
        <w:spacing w:before="156" w:beforeLines="50" w:line="360" w:lineRule="auto"/>
        <w:ind w:firstLine="240" w:firstLineChars="100"/>
        <w:rPr>
          <w:rFonts w:ascii="Times New Roman" w:hAnsi="Times New Roman" w:eastAsia="Segoe UI" w:cs="Times New Roman"/>
          <w:color w:val="0F1115"/>
          <w:sz w:val="24"/>
          <w:shd w:val="clear" w:color="auto" w:fill="FFFFFF"/>
        </w:rPr>
      </w:pPr>
    </w:p>
    <w:p w14:paraId="1A8DE579">
      <w:pPr>
        <w:snapToGrid w:val="0"/>
        <w:spacing w:line="300" w:lineRule="auto"/>
        <w:rPr>
          <w:rFonts w:ascii="Times New Roman" w:hAnsi="Times New Roman" w:cs="Times New Roman"/>
          <w:szCs w:val="21"/>
        </w:rPr>
      </w:pPr>
      <w:r>
        <w:rPr>
          <w:rFonts w:hint="eastAsia" w:ascii="Times New Roman" w:hAnsi="Times New Roman" w:cs="Times New Roman"/>
          <w:b/>
          <w:bCs/>
          <w:szCs w:val="21"/>
        </w:rPr>
        <w:t>Table</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3 |</w:t>
      </w:r>
      <w:r>
        <w:rPr>
          <w:rFonts w:ascii="Times New Roman" w:hAnsi="Times New Roman" w:cs="Times New Roman"/>
          <w:b/>
          <w:bCs/>
          <w:szCs w:val="21"/>
        </w:rPr>
        <w:t xml:space="preserve"> </w:t>
      </w:r>
      <w:r>
        <w:rPr>
          <w:rFonts w:hint="eastAsia" w:ascii="Times New Roman" w:hAnsi="Times New Roman" w:cs="Times New Roman"/>
          <w:szCs w:val="21"/>
        </w:rPr>
        <w:t xml:space="preserve">The average values of </w:t>
      </w:r>
      <w:r>
        <w:rPr>
          <w:rFonts w:hint="eastAsia" w:ascii="Times New Roman" w:hAnsi="Times New Roman" w:cs="Times New Roman"/>
          <w:i/>
          <w:iCs/>
          <w:szCs w:val="21"/>
        </w:rPr>
        <w:t>a</w:t>
      </w:r>
      <w:r>
        <w:rPr>
          <w:rFonts w:hint="eastAsia" w:ascii="Times New Roman" w:hAnsi="Times New Roman" w:cs="Times New Roman"/>
          <w:szCs w:val="21"/>
        </w:rPr>
        <w:t xml:space="preserve"> and </w:t>
      </w:r>
      <w:r>
        <w:rPr>
          <w:rFonts w:hint="eastAsia" w:ascii="Times New Roman" w:hAnsi="Times New Roman" w:cs="Times New Roman"/>
          <w:i/>
          <w:iCs/>
          <w:szCs w:val="21"/>
        </w:rPr>
        <w:t xml:space="preserve">c </w:t>
      </w:r>
      <w:r>
        <w:rPr>
          <w:rFonts w:hint="eastAsia" w:ascii="Times New Roman" w:hAnsi="Times New Roman" w:cs="Times New Roman"/>
          <w:szCs w:val="21"/>
        </w:rPr>
        <w:t>lattice parameters, and the corresponding</w:t>
      </w:r>
      <w:r>
        <w:rPr>
          <w:rFonts w:hint="eastAsia" w:ascii="Times New Roman" w:hAnsi="Times New Roman" w:cs="Times New Roman"/>
          <w:i/>
          <w:iCs/>
          <w:szCs w:val="21"/>
        </w:rPr>
        <w:t xml:space="preserve"> c</w:t>
      </w:r>
      <w:r>
        <w:rPr>
          <w:rFonts w:hint="eastAsia" w:ascii="Times New Roman" w:hAnsi="Times New Roman" w:cs="Times New Roman"/>
          <w:szCs w:val="21"/>
        </w:rPr>
        <w:t>/</w:t>
      </w:r>
      <w:r>
        <w:rPr>
          <w:rFonts w:hint="eastAsia" w:ascii="Times New Roman" w:hAnsi="Times New Roman" w:cs="Times New Roman"/>
          <w:i/>
          <w:iCs/>
          <w:szCs w:val="21"/>
        </w:rPr>
        <w:t xml:space="preserve">a </w:t>
      </w:r>
      <w:r>
        <w:rPr>
          <w:rFonts w:hint="eastAsia" w:ascii="Times New Roman" w:hAnsi="Times New Roman" w:cs="Times New Roman"/>
          <w:szCs w:val="21"/>
        </w:rPr>
        <w:t>value.</w:t>
      </w:r>
    </w:p>
    <w:tbl>
      <w:tblPr>
        <w:tblStyle w:val="9"/>
        <w:tblW w:w="8271" w:type="dxa"/>
        <w:tblInd w:w="126"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2004"/>
        <w:gridCol w:w="2130"/>
        <w:gridCol w:w="2130"/>
        <w:gridCol w:w="2007"/>
      </w:tblGrid>
      <w:tr w14:paraId="276AC69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0" w:type="dxa"/>
            <w:bottom w:w="0" w:type="dxa"/>
            <w:right w:w="0" w:type="dxa"/>
          </w:tblCellMar>
        </w:tblPrEx>
        <w:trPr>
          <w:trHeight w:val="295" w:hRule="atLeast"/>
        </w:trPr>
        <w:tc>
          <w:tcPr>
            <w:tcW w:w="2004" w:type="dxa"/>
            <w:tcBorders>
              <w:top w:val="single" w:color="auto" w:sz="12" w:space="0"/>
              <w:bottom w:val="single" w:color="auto" w:sz="4" w:space="0"/>
            </w:tcBorders>
            <w:tcMar>
              <w:left w:w="108" w:type="dxa"/>
              <w:right w:w="108" w:type="dxa"/>
            </w:tcMar>
          </w:tcPr>
          <w:p w14:paraId="50A91771">
            <w:pPr>
              <w:pStyle w:val="8"/>
              <w:widowControl/>
              <w:spacing w:line="360" w:lineRule="auto"/>
              <w:ind w:firstLine="105" w:firstLineChars="50"/>
            </w:pPr>
            <w:r>
              <w:rPr>
                <w:rFonts w:hint="eastAsia" w:ascii="Times New Roman" w:hAnsi="Times New Roman"/>
                <w:sz w:val="21"/>
                <w:szCs w:val="21"/>
              </w:rPr>
              <w:t>L</w:t>
            </w:r>
            <w:r>
              <w:rPr>
                <w:rFonts w:ascii="Times New Roman" w:hAnsi="Times New Roman"/>
                <w:sz w:val="21"/>
                <w:szCs w:val="21"/>
              </w:rPr>
              <w:t>attice parameter</w:t>
            </w:r>
          </w:p>
        </w:tc>
        <w:tc>
          <w:tcPr>
            <w:tcW w:w="2130" w:type="dxa"/>
            <w:tcBorders>
              <w:top w:val="single" w:color="auto" w:sz="12" w:space="0"/>
              <w:bottom w:val="single" w:color="auto" w:sz="4" w:space="0"/>
            </w:tcBorders>
            <w:tcMar>
              <w:left w:w="108" w:type="dxa"/>
              <w:right w:w="108" w:type="dxa"/>
            </w:tcMar>
          </w:tcPr>
          <w:p w14:paraId="01F5324D">
            <w:pPr>
              <w:pStyle w:val="8"/>
              <w:widowControl/>
              <w:spacing w:line="360" w:lineRule="auto"/>
              <w:jc w:val="center"/>
            </w:pPr>
            <w:r>
              <w:rPr>
                <w:rFonts w:ascii="Times New Roman" w:hAnsi="Times New Roman"/>
                <w:i/>
                <w:iCs/>
                <w:color w:val="000000"/>
              </w:rPr>
              <w:t>a</w:t>
            </w:r>
            <w:r>
              <w:rPr>
                <w:rFonts w:ascii="Times New Roman" w:hAnsi="Times New Roman"/>
                <w:color w:val="000000"/>
              </w:rPr>
              <w:t>(Å)</w:t>
            </w:r>
          </w:p>
        </w:tc>
        <w:tc>
          <w:tcPr>
            <w:tcW w:w="2130" w:type="dxa"/>
            <w:tcBorders>
              <w:top w:val="single" w:color="auto" w:sz="12" w:space="0"/>
              <w:bottom w:val="single" w:color="auto" w:sz="4" w:space="0"/>
            </w:tcBorders>
            <w:tcMar>
              <w:left w:w="108" w:type="dxa"/>
              <w:right w:w="108" w:type="dxa"/>
            </w:tcMar>
          </w:tcPr>
          <w:p w14:paraId="3697529F">
            <w:pPr>
              <w:pStyle w:val="8"/>
              <w:widowControl/>
              <w:spacing w:line="360" w:lineRule="auto"/>
              <w:jc w:val="center"/>
            </w:pPr>
            <w:r>
              <w:rPr>
                <w:rFonts w:ascii="Times New Roman" w:hAnsi="Times New Roman"/>
                <w:i/>
                <w:iCs/>
                <w:color w:val="000000"/>
              </w:rPr>
              <w:t>c</w:t>
            </w:r>
            <w:r>
              <w:rPr>
                <w:rFonts w:ascii="Times New Roman" w:hAnsi="Times New Roman"/>
                <w:color w:val="000000"/>
              </w:rPr>
              <w:t>(Å)</w:t>
            </w:r>
          </w:p>
        </w:tc>
        <w:tc>
          <w:tcPr>
            <w:tcW w:w="2007" w:type="dxa"/>
            <w:tcBorders>
              <w:top w:val="single" w:color="auto" w:sz="12" w:space="0"/>
              <w:bottom w:val="single" w:color="auto" w:sz="4" w:space="0"/>
            </w:tcBorders>
            <w:tcMar>
              <w:left w:w="108" w:type="dxa"/>
              <w:right w:w="108" w:type="dxa"/>
            </w:tcMar>
          </w:tcPr>
          <w:p w14:paraId="66495C67">
            <w:pPr>
              <w:pStyle w:val="8"/>
              <w:widowControl/>
              <w:spacing w:line="360" w:lineRule="auto"/>
              <w:jc w:val="center"/>
            </w:pPr>
            <w:r>
              <w:rPr>
                <w:rFonts w:ascii="Times New Roman" w:hAnsi="Times New Roman"/>
                <w:i/>
                <w:iCs/>
                <w:color w:val="000000"/>
              </w:rPr>
              <w:t>c</w:t>
            </w:r>
            <w:r>
              <w:rPr>
                <w:rFonts w:ascii="Times New Roman" w:hAnsi="Times New Roman"/>
                <w:color w:val="000000"/>
              </w:rPr>
              <w:t>/</w:t>
            </w:r>
            <w:r>
              <w:rPr>
                <w:rFonts w:ascii="Times New Roman" w:hAnsi="Times New Roman"/>
                <w:i/>
                <w:iCs/>
                <w:color w:val="000000"/>
              </w:rPr>
              <w:t>a</w:t>
            </w:r>
          </w:p>
        </w:tc>
      </w:tr>
      <w:tr w14:paraId="01649AA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0" w:type="dxa"/>
            <w:bottom w:w="0" w:type="dxa"/>
            <w:right w:w="0" w:type="dxa"/>
          </w:tblCellMar>
        </w:tblPrEx>
        <w:tc>
          <w:tcPr>
            <w:tcW w:w="2004" w:type="dxa"/>
            <w:tcBorders>
              <w:top w:val="single" w:color="auto" w:sz="4" w:space="0"/>
            </w:tcBorders>
            <w:tcMar>
              <w:left w:w="108" w:type="dxa"/>
              <w:right w:w="108" w:type="dxa"/>
            </w:tcMar>
          </w:tcPr>
          <w:p w14:paraId="465078C6">
            <w:pPr>
              <w:pStyle w:val="8"/>
              <w:widowControl/>
              <w:spacing w:line="360" w:lineRule="auto"/>
              <w:jc w:val="center"/>
            </w:pPr>
            <w:r>
              <w:rPr>
                <w:rFonts w:hint="eastAsia" w:ascii="Times New Roman" w:hAnsi="Times New Roman"/>
                <w:color w:val="000000"/>
              </w:rPr>
              <w:t>AG-AlScN</w:t>
            </w:r>
          </w:p>
        </w:tc>
        <w:tc>
          <w:tcPr>
            <w:tcW w:w="2130" w:type="dxa"/>
            <w:tcBorders>
              <w:top w:val="single" w:color="auto" w:sz="4" w:space="0"/>
            </w:tcBorders>
            <w:tcMar>
              <w:left w:w="108" w:type="dxa"/>
              <w:right w:w="108" w:type="dxa"/>
            </w:tcMar>
          </w:tcPr>
          <w:p w14:paraId="18362471">
            <w:pPr>
              <w:pStyle w:val="8"/>
              <w:widowControl/>
              <w:spacing w:line="360" w:lineRule="auto"/>
              <w:jc w:val="center"/>
            </w:pPr>
            <w:r>
              <w:rPr>
                <w:rFonts w:ascii="Times New Roman" w:hAnsi="Times New Roman"/>
                <w:color w:val="000000"/>
              </w:rPr>
              <w:t>3.163</w:t>
            </w:r>
          </w:p>
        </w:tc>
        <w:tc>
          <w:tcPr>
            <w:tcW w:w="2130" w:type="dxa"/>
            <w:tcBorders>
              <w:top w:val="single" w:color="auto" w:sz="4" w:space="0"/>
            </w:tcBorders>
            <w:tcMar>
              <w:left w:w="108" w:type="dxa"/>
              <w:right w:w="108" w:type="dxa"/>
            </w:tcMar>
          </w:tcPr>
          <w:p w14:paraId="7020B4BA">
            <w:pPr>
              <w:pStyle w:val="8"/>
              <w:widowControl/>
              <w:spacing w:line="360" w:lineRule="auto"/>
              <w:jc w:val="center"/>
            </w:pPr>
            <w:r>
              <w:rPr>
                <w:rFonts w:ascii="Times New Roman" w:hAnsi="Times New Roman"/>
                <w:color w:val="000000"/>
              </w:rPr>
              <w:t>4.931</w:t>
            </w:r>
          </w:p>
        </w:tc>
        <w:tc>
          <w:tcPr>
            <w:tcW w:w="2007" w:type="dxa"/>
            <w:tcBorders>
              <w:top w:val="single" w:color="auto" w:sz="4" w:space="0"/>
            </w:tcBorders>
            <w:tcMar>
              <w:left w:w="108" w:type="dxa"/>
              <w:right w:w="108" w:type="dxa"/>
            </w:tcMar>
          </w:tcPr>
          <w:p w14:paraId="31C22DD2">
            <w:pPr>
              <w:pStyle w:val="8"/>
              <w:widowControl/>
              <w:spacing w:line="360" w:lineRule="auto"/>
              <w:jc w:val="center"/>
            </w:pPr>
            <w:r>
              <w:rPr>
                <w:rFonts w:ascii="Times New Roman" w:hAnsi="Times New Roman"/>
                <w:color w:val="000000"/>
              </w:rPr>
              <w:t>1.559</w:t>
            </w:r>
          </w:p>
        </w:tc>
      </w:tr>
      <w:tr w14:paraId="2DFE2D6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0" w:type="dxa"/>
            <w:bottom w:w="0" w:type="dxa"/>
            <w:right w:w="0" w:type="dxa"/>
          </w:tblCellMar>
        </w:tblPrEx>
        <w:tc>
          <w:tcPr>
            <w:tcW w:w="2004" w:type="dxa"/>
            <w:tcBorders>
              <w:bottom w:val="single" w:color="auto" w:sz="12" w:space="0"/>
            </w:tcBorders>
            <w:tcMar>
              <w:left w:w="108" w:type="dxa"/>
              <w:right w:w="108" w:type="dxa"/>
            </w:tcMar>
          </w:tcPr>
          <w:p w14:paraId="0B8D7F1E">
            <w:pPr>
              <w:pStyle w:val="8"/>
              <w:widowControl/>
              <w:spacing w:line="360" w:lineRule="auto"/>
              <w:jc w:val="center"/>
            </w:pPr>
            <w:r>
              <w:rPr>
                <w:rFonts w:hint="eastAsia" w:ascii="Times New Roman" w:hAnsi="Times New Roman"/>
                <w:color w:val="000000"/>
              </w:rPr>
              <w:t>RTA-AlScN</w:t>
            </w:r>
          </w:p>
        </w:tc>
        <w:tc>
          <w:tcPr>
            <w:tcW w:w="2130" w:type="dxa"/>
            <w:tcBorders>
              <w:bottom w:val="single" w:color="auto" w:sz="12" w:space="0"/>
            </w:tcBorders>
            <w:tcMar>
              <w:left w:w="108" w:type="dxa"/>
              <w:right w:w="108" w:type="dxa"/>
            </w:tcMar>
          </w:tcPr>
          <w:p w14:paraId="4E5246D7">
            <w:pPr>
              <w:pStyle w:val="8"/>
              <w:widowControl/>
              <w:spacing w:line="360" w:lineRule="auto"/>
              <w:jc w:val="center"/>
            </w:pPr>
            <w:r>
              <w:rPr>
                <w:rFonts w:ascii="Times New Roman" w:hAnsi="Times New Roman"/>
                <w:color w:val="000000"/>
              </w:rPr>
              <w:t>3.279</w:t>
            </w:r>
          </w:p>
        </w:tc>
        <w:tc>
          <w:tcPr>
            <w:tcW w:w="2130" w:type="dxa"/>
            <w:tcBorders>
              <w:bottom w:val="single" w:color="auto" w:sz="12" w:space="0"/>
            </w:tcBorders>
            <w:tcMar>
              <w:left w:w="108" w:type="dxa"/>
              <w:right w:w="108" w:type="dxa"/>
            </w:tcMar>
          </w:tcPr>
          <w:p w14:paraId="45747A23">
            <w:pPr>
              <w:pStyle w:val="8"/>
              <w:widowControl/>
              <w:spacing w:line="360" w:lineRule="auto"/>
              <w:jc w:val="center"/>
            </w:pPr>
            <w:r>
              <w:rPr>
                <w:rFonts w:ascii="Times New Roman" w:hAnsi="Times New Roman"/>
                <w:color w:val="000000"/>
              </w:rPr>
              <w:t>4.951</w:t>
            </w:r>
          </w:p>
        </w:tc>
        <w:tc>
          <w:tcPr>
            <w:tcW w:w="2007" w:type="dxa"/>
            <w:tcBorders>
              <w:bottom w:val="single" w:color="auto" w:sz="12" w:space="0"/>
            </w:tcBorders>
            <w:tcMar>
              <w:left w:w="108" w:type="dxa"/>
              <w:right w:w="108" w:type="dxa"/>
            </w:tcMar>
          </w:tcPr>
          <w:p w14:paraId="207E7293">
            <w:pPr>
              <w:pStyle w:val="8"/>
              <w:widowControl/>
              <w:spacing w:line="360" w:lineRule="auto"/>
              <w:jc w:val="center"/>
            </w:pPr>
            <w:r>
              <w:rPr>
                <w:rFonts w:ascii="Times New Roman" w:hAnsi="Times New Roman"/>
                <w:color w:val="000000"/>
              </w:rPr>
              <w:t>1.510</w:t>
            </w:r>
          </w:p>
        </w:tc>
      </w:tr>
    </w:tbl>
    <w:p w14:paraId="0B214EAC">
      <w:pPr>
        <w:snapToGrid w:val="0"/>
        <w:spacing w:before="156" w:beforeLines="50" w:line="360" w:lineRule="auto"/>
        <w:rPr>
          <w:rFonts w:ascii="Times New Roman" w:hAnsi="Times New Roman" w:eastAsia="Segoe UI" w:cs="Times New Roman"/>
          <w:color w:val="0F1115"/>
          <w:sz w:val="24"/>
          <w:shd w:val="clear" w:color="auto" w:fill="FFFFFF"/>
        </w:rPr>
      </w:pPr>
    </w:p>
    <w:p w14:paraId="17D3C613">
      <w:pPr>
        <w:spacing w:line="360" w:lineRule="auto"/>
        <w:ind w:firstLine="420"/>
        <w:jc w:val="center"/>
        <w:rPr>
          <w:rFonts w:ascii="Times New Roman" w:hAnsi="Times New Roman" w:cs="Times New Roman"/>
          <w:szCs w:val="21"/>
        </w:rPr>
      </w:pPr>
      <w:r>
        <w:rPr>
          <w:rFonts w:hint="eastAsia" w:ascii="Times New Roman" w:hAnsi="Times New Roman" w:cs="Times New Roman"/>
          <w:szCs w:val="21"/>
        </w:rPr>
        <w:drawing>
          <wp:inline distT="0" distB="0" distL="0" distR="0">
            <wp:extent cx="5274310" cy="1583055"/>
            <wp:effectExtent l="0" t="0" r="13970" b="1905"/>
            <wp:docPr id="12920608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060866" name="图片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1583055"/>
                    </a:xfrm>
                    <a:prstGeom prst="rect">
                      <a:avLst/>
                    </a:prstGeom>
                  </pic:spPr>
                </pic:pic>
              </a:graphicData>
            </a:graphic>
          </wp:inline>
        </w:drawing>
      </w:r>
    </w:p>
    <w:p w14:paraId="3262731C">
      <w:pPr>
        <w:snapToGrid w:val="0"/>
        <w:spacing w:line="300" w:lineRule="auto"/>
        <w:rPr>
          <w:rFonts w:ascii="Times New Roman" w:hAnsi="Times New Roman" w:cs="Times New Roman"/>
          <w:color w:val="0000FF"/>
          <w:sz w:val="24"/>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9 |</w:t>
      </w:r>
      <w:r>
        <w:rPr>
          <w:rFonts w:ascii="Times New Roman" w:hAnsi="Times New Roman" w:cs="Times New Roman"/>
          <w:color w:val="0000FF"/>
          <w:szCs w:val="21"/>
        </w:rPr>
        <w:t xml:space="preserve"> </w:t>
      </w:r>
      <w:r>
        <w:rPr>
          <w:rFonts w:hint="eastAsia" w:ascii="Times New Roman" w:hAnsi="Times New Roman" w:cs="Times New Roman"/>
        </w:rPr>
        <w:t>Ill</w:t>
      </w:r>
      <w:r>
        <w:rPr>
          <w:rFonts w:hint="eastAsia" w:ascii="Times New Roman" w:hAnsi="Times New Roman" w:cs="Times New Roman"/>
          <w:szCs w:val="21"/>
        </w:rPr>
        <w:t>ustration of a) the experimental setup for RTA and b) transformation of lattice parameters during the RTA process</w:t>
      </w:r>
      <w:r>
        <w:rPr>
          <w:rFonts w:hint="eastAsia" w:ascii="Times New Roman" w:hAnsi="Times New Roman" w:cs="Times New Roman"/>
        </w:rPr>
        <w:t>.</w:t>
      </w:r>
    </w:p>
    <w:p w14:paraId="05E6D975">
      <w:pPr>
        <w:snapToGrid w:val="0"/>
        <w:spacing w:before="156" w:beforeLines="50" w:line="360" w:lineRule="auto"/>
        <w:ind w:firstLine="480" w:firstLineChars="200"/>
        <w:rPr>
          <w:rFonts w:ascii="Times New Roman" w:hAnsi="Times New Roman" w:cs="Times New Roman"/>
          <w:sz w:val="24"/>
        </w:rPr>
      </w:pPr>
      <w:r>
        <w:rPr>
          <w:rFonts w:ascii="Times New Roman" w:hAnsi="Times New Roman" w:cs="Times New Roman"/>
          <w:sz w:val="24"/>
        </w:rPr>
        <w:t>As illustrated in Fig</w:t>
      </w:r>
      <w:r>
        <w:rPr>
          <w:rFonts w:hint="eastAsia" w:ascii="Times New Roman" w:hAnsi="Times New Roman" w:cs="Times New Roman"/>
          <w:sz w:val="24"/>
        </w:rPr>
        <w:t>.</w:t>
      </w:r>
      <w:r>
        <w:rPr>
          <w:rFonts w:ascii="Times New Roman" w:hAnsi="Times New Roman" w:cs="Times New Roman"/>
          <w:color w:val="0000FF"/>
          <w:sz w:val="24"/>
        </w:rPr>
        <w:t xml:space="preserve"> </w:t>
      </w:r>
      <w:r>
        <w:rPr>
          <w:rFonts w:ascii="Times New Roman" w:hAnsi="Times New Roman" w:cs="Times New Roman"/>
          <w:sz w:val="24"/>
        </w:rPr>
        <w:t>S</w:t>
      </w:r>
      <w:r>
        <w:rPr>
          <w:rFonts w:hint="eastAsia" w:ascii="Times New Roman" w:hAnsi="Times New Roman" w:cs="Times New Roman"/>
          <w:sz w:val="24"/>
        </w:rPr>
        <w:t>9</w:t>
      </w:r>
      <w:r>
        <w:rPr>
          <w:rFonts w:ascii="Times New Roman" w:hAnsi="Times New Roman" w:cs="Times New Roman"/>
          <w:sz w:val="24"/>
        </w:rPr>
        <w:t>a and Fig</w:t>
      </w:r>
      <w:r>
        <w:rPr>
          <w:rFonts w:hint="eastAsia" w:ascii="Times New Roman" w:hAnsi="Times New Roman" w:cs="Times New Roman"/>
          <w:sz w:val="24"/>
        </w:rPr>
        <w:t xml:space="preserve">. </w:t>
      </w:r>
      <w:r>
        <w:rPr>
          <w:rFonts w:ascii="Times New Roman" w:hAnsi="Times New Roman" w:cs="Times New Roman"/>
          <w:sz w:val="24"/>
        </w:rPr>
        <w:t>S</w:t>
      </w:r>
      <w:r>
        <w:rPr>
          <w:rFonts w:hint="eastAsia" w:ascii="Times New Roman" w:hAnsi="Times New Roman" w:cs="Times New Roman"/>
          <w:sz w:val="24"/>
        </w:rPr>
        <w:t>9</w:t>
      </w:r>
      <w:r>
        <w:rPr>
          <w:rFonts w:ascii="Times New Roman" w:hAnsi="Times New Roman" w:cs="Times New Roman"/>
          <w:sz w:val="24"/>
        </w:rPr>
        <w:t>b, the RTA setup achieved a temperature of 700 °C with a heating rate of up to 900 °C</w:t>
      </w:r>
      <w:r>
        <w:rPr>
          <w:rFonts w:hint="eastAsia" w:ascii="Times New Roman" w:hAnsi="Times New Roman" w:cs="Times New Roman"/>
          <w:sz w:val="24"/>
        </w:rPr>
        <w:t xml:space="preserve"> </w:t>
      </w:r>
      <w:r>
        <w:rPr>
          <w:rFonts w:ascii="Times New Roman" w:hAnsi="Times New Roman" w:cs="Times New Roman"/>
          <w:sz w:val="24"/>
        </w:rPr>
        <w:t>min</w:t>
      </w:r>
      <w:r>
        <w:rPr>
          <w:rFonts w:hint="eastAsia" w:ascii="Times New Roman" w:hAnsi="Times New Roman" w:cs="Times New Roman"/>
          <w:sz w:val="24"/>
          <w:vertAlign w:val="superscript"/>
        </w:rPr>
        <w:t>-1</w:t>
      </w:r>
      <w:r>
        <w:rPr>
          <w:rFonts w:ascii="Times New Roman" w:hAnsi="Times New Roman" w:cs="Times New Roman"/>
          <w:sz w:val="24"/>
        </w:rPr>
        <w:t>, maintaining this temperature for 10 min. This high-temperature environment provided sufficient energy for the diffusion and rearrangement of Al and Sc atoms, resulting in a more uniform and ordered lattice structure throughout the film. Consequently, the slightly distorted unit cells relaxed toward a more ideal equilibrium state, leading to a decrease in the lattice parameter ratio (</w:t>
      </w:r>
      <w:r>
        <w:rPr>
          <w:rFonts w:ascii="Times New Roman" w:hAnsi="Times New Roman" w:cs="Times New Roman"/>
          <w:i/>
          <w:iCs/>
          <w:sz w:val="24"/>
        </w:rPr>
        <w:t>c/a</w:t>
      </w:r>
      <w:r>
        <w:rPr>
          <w:rFonts w:ascii="Times New Roman" w:hAnsi="Times New Roman" w:cs="Times New Roman"/>
          <w:sz w:val="24"/>
        </w:rPr>
        <w:t>). Through the subsequent rapid water-</w:t>
      </w:r>
      <w:r>
        <w:rPr>
          <w:rFonts w:hint="eastAsia" w:ascii="Times New Roman" w:hAnsi="Times New Roman" w:cs="Times New Roman"/>
          <w:sz w:val="24"/>
        </w:rPr>
        <w:t>cool</w:t>
      </w:r>
      <w:r>
        <w:rPr>
          <w:rFonts w:ascii="Times New Roman" w:hAnsi="Times New Roman" w:cs="Times New Roman"/>
          <w:sz w:val="24"/>
        </w:rPr>
        <w:t xml:space="preserve">ing process, this high-temperature </w:t>
      </w:r>
      <w:r>
        <w:rPr>
          <w:rFonts w:ascii="Times New Roman" w:hAnsi="Times New Roman" w:cs="Times New Roman"/>
          <w:i/>
          <w:iCs/>
          <w:sz w:val="24"/>
        </w:rPr>
        <w:t>c/a</w:t>
      </w:r>
      <w:r>
        <w:rPr>
          <w:rFonts w:ascii="Times New Roman" w:hAnsi="Times New Roman" w:cs="Times New Roman"/>
          <w:sz w:val="24"/>
        </w:rPr>
        <w:t xml:space="preserve"> ratio was effectively fr</w:t>
      </w:r>
      <w:r>
        <w:rPr>
          <w:rFonts w:hint="eastAsia" w:ascii="Times New Roman" w:hAnsi="Times New Roman" w:cs="Times New Roman"/>
          <w:sz w:val="24"/>
        </w:rPr>
        <w:t>o</w:t>
      </w:r>
      <w:r>
        <w:rPr>
          <w:rFonts w:ascii="Times New Roman" w:hAnsi="Times New Roman" w:cs="Times New Roman"/>
          <w:sz w:val="24"/>
        </w:rPr>
        <w:t>ze</w:t>
      </w:r>
      <w:r>
        <w:rPr>
          <w:rFonts w:hint="eastAsia" w:ascii="Times New Roman" w:hAnsi="Times New Roman" w:cs="Times New Roman"/>
          <w:sz w:val="24"/>
        </w:rPr>
        <w:t>n</w:t>
      </w:r>
      <w:r>
        <w:rPr>
          <w:rFonts w:ascii="Times New Roman" w:hAnsi="Times New Roman" w:cs="Times New Roman"/>
          <w:sz w:val="24"/>
        </w:rPr>
        <w:t xml:space="preserve"> at room temperature, a conclusion further corroborated by HAADF-STEM image</w:t>
      </w:r>
      <w:r>
        <w:rPr>
          <w:rFonts w:hint="eastAsia" w:ascii="Times New Roman" w:hAnsi="Times New Roman" w:cs="Times New Roman"/>
          <w:sz w:val="24"/>
        </w:rPr>
        <w:t>s</w:t>
      </w:r>
      <w:r>
        <w:rPr>
          <w:rFonts w:ascii="Times New Roman" w:hAnsi="Times New Roman" w:cs="Times New Roman"/>
          <w:sz w:val="24"/>
        </w:rPr>
        <w:t xml:space="preserve"> analysis.</w:t>
      </w:r>
    </w:p>
    <w:p w14:paraId="043120A5">
      <w:pPr>
        <w:snapToGrid w:val="0"/>
        <w:spacing w:before="156" w:beforeLines="50" w:line="360" w:lineRule="auto"/>
        <w:rPr>
          <w:rFonts w:ascii="Times New Roman" w:hAnsi="Times New Roman" w:eastAsia="Segoe UI" w:cs="Times New Roman"/>
          <w:color w:val="0F1115"/>
          <w:sz w:val="24"/>
          <w:shd w:val="clear" w:color="auto" w:fill="FFFFFF"/>
        </w:rPr>
      </w:pPr>
    </w:p>
    <w:p w14:paraId="6BBE03D3">
      <w:pPr>
        <w:widowControl/>
        <w:jc w:val="left"/>
        <w:rPr>
          <w:rFonts w:ascii="Times New Roman" w:hAnsi="Times New Roman" w:eastAsia="宋体" w:cs="Times New Roman"/>
          <w:b/>
          <w:bCs/>
          <w:color w:val="000000"/>
          <w:kern w:val="0"/>
          <w:sz w:val="28"/>
          <w:szCs w:val="28"/>
          <w:lang w:bidi="ar"/>
        </w:rPr>
      </w:pPr>
      <w:r>
        <w:rPr>
          <w:rFonts w:hint="eastAsia" w:ascii="Times New Roman" w:hAnsi="Times New Roman" w:eastAsia="宋体" w:cs="Times New Roman"/>
          <w:b/>
          <w:bCs/>
          <w:color w:val="000000"/>
          <w:kern w:val="0"/>
          <w:sz w:val="28"/>
          <w:szCs w:val="28"/>
          <w:lang w:bidi="ar"/>
        </w:rPr>
        <w:t>T</w:t>
      </w:r>
      <w:r>
        <w:rPr>
          <w:rFonts w:ascii="Times New Roman" w:hAnsi="Times New Roman" w:eastAsia="宋体" w:cs="Times New Roman"/>
          <w:b/>
          <w:bCs/>
          <w:color w:val="000000"/>
          <w:kern w:val="0"/>
          <w:sz w:val="28"/>
          <w:szCs w:val="28"/>
          <w:lang w:bidi="ar"/>
        </w:rPr>
        <w:t xml:space="preserve">he electromechanical coupling coefficient </w:t>
      </w:r>
      <w:r>
        <w:rPr>
          <w:rFonts w:hint="eastAsia" w:ascii="Times New Roman" w:hAnsi="Times New Roman" w:eastAsia="宋体" w:cs="Times New Roman"/>
          <w:b/>
          <w:bCs/>
          <w:color w:val="000000"/>
          <w:kern w:val="0"/>
          <w:sz w:val="28"/>
          <w:szCs w:val="28"/>
          <w:lang w:bidi="ar"/>
        </w:rPr>
        <w:t>c</w:t>
      </w:r>
      <w:r>
        <w:rPr>
          <w:rFonts w:ascii="Times New Roman" w:hAnsi="Times New Roman" w:eastAsia="宋体" w:cs="Times New Roman"/>
          <w:b/>
          <w:bCs/>
          <w:color w:val="000000"/>
          <w:kern w:val="0"/>
          <w:sz w:val="28"/>
          <w:szCs w:val="28"/>
          <w:lang w:bidi="ar"/>
        </w:rPr>
        <w:t>alculation</w:t>
      </w:r>
    </w:p>
    <w:p w14:paraId="73A5A418">
      <w:pPr>
        <w:spacing w:line="360" w:lineRule="auto"/>
        <w:ind w:firstLine="480" w:firstLineChars="200"/>
        <w:rPr>
          <w:rFonts w:ascii="Times New Roman" w:hAnsi="Times New Roman" w:eastAsia="Arial Unicode MS" w:cs="Times New Roman"/>
          <w:sz w:val="24"/>
        </w:rPr>
      </w:pPr>
      <w:r>
        <w:rPr>
          <w:rFonts w:ascii="Times New Roman" w:hAnsi="Times New Roman" w:eastAsia="Arial Unicode MS" w:cs="Times New Roman"/>
          <w:sz w:val="24"/>
          <w:lang w:bidi="ar"/>
        </w:rPr>
        <w:t>To quantify the electromechanical coupling performance</w:t>
      </w:r>
      <w:r>
        <w:rPr>
          <w:rFonts w:hint="eastAsia" w:ascii="Times New Roman" w:hAnsi="Times New Roman" w:eastAsia="Arial Unicode MS" w:cs="Times New Roman"/>
          <w:sz w:val="24"/>
          <w:lang w:bidi="ar"/>
        </w:rPr>
        <w:t xml:space="preserve"> in </w:t>
      </w:r>
      <w:r>
        <w:rPr>
          <w:rFonts w:ascii="Times New Roman" w:hAnsi="Times New Roman" w:eastAsia="宋体" w:cs="Times New Roman"/>
          <w:sz w:val="24"/>
          <w:lang w:bidi="ar"/>
        </w:rPr>
        <w:t>Fig</w:t>
      </w:r>
      <w:r>
        <w:rPr>
          <w:rFonts w:hint="eastAsia" w:ascii="Times New Roman" w:hAnsi="Times New Roman" w:eastAsia="宋体" w:cs="Times New Roman"/>
          <w:sz w:val="24"/>
          <w:lang w:bidi="ar"/>
        </w:rPr>
        <w:t>.</w:t>
      </w:r>
      <w:r>
        <w:rPr>
          <w:rFonts w:ascii="Times New Roman" w:hAnsi="Times New Roman" w:eastAsia="宋体" w:cs="Times New Roman"/>
          <w:color w:val="0000FF"/>
          <w:sz w:val="24"/>
          <w:lang w:bidi="ar"/>
        </w:rPr>
        <w:t xml:space="preserve"> </w:t>
      </w:r>
      <w:r>
        <w:rPr>
          <w:rFonts w:hint="eastAsia" w:ascii="Times New Roman" w:hAnsi="Times New Roman" w:eastAsia="宋体" w:cs="Times New Roman"/>
          <w:color w:val="0070C0"/>
          <w:sz w:val="24"/>
          <w:lang w:bidi="ar"/>
        </w:rPr>
        <w:t>2</w:t>
      </w:r>
      <w:r>
        <w:rPr>
          <w:rFonts w:hint="eastAsia" w:ascii="Times New Roman" w:hAnsi="Times New Roman" w:eastAsia="宋体" w:cs="Times New Roman"/>
          <w:sz w:val="24"/>
          <w:lang w:bidi="ar"/>
        </w:rPr>
        <w:t>a</w:t>
      </w:r>
      <w:r>
        <w:rPr>
          <w:rFonts w:hint="eastAsia" w:ascii="Times New Roman" w:hAnsi="Times New Roman" w:eastAsia="Arial Unicode MS" w:cs="Times New Roman"/>
          <w:sz w:val="24"/>
          <w:lang w:bidi="ar"/>
        </w:rPr>
        <w:t xml:space="preserve">, </w:t>
      </w:r>
      <w:r>
        <w:rPr>
          <w:rFonts w:ascii="Times New Roman" w:hAnsi="Times New Roman" w:eastAsia="Arial Unicode MS" w:cs="Times New Roman"/>
          <w:sz w:val="24"/>
          <w:lang w:bidi="ar"/>
        </w:rPr>
        <w:t xml:space="preserve">capacitance loops (i.e., </w:t>
      </w:r>
      <w:r>
        <w:rPr>
          <w:rFonts w:ascii="Times New Roman" w:hAnsi="Times New Roman" w:eastAsia="Arial Unicode MS" w:cs="Times New Roman"/>
          <w:i/>
          <w:iCs/>
          <w:sz w:val="24"/>
          <w:lang w:bidi="ar"/>
        </w:rPr>
        <w:t>C-V</w:t>
      </w:r>
      <w:r>
        <w:rPr>
          <w:rFonts w:ascii="Times New Roman" w:hAnsi="Times New Roman" w:eastAsia="Arial Unicode MS" w:cs="Times New Roman"/>
          <w:sz w:val="24"/>
          <w:lang w:bidi="ar"/>
        </w:rPr>
        <w:t xml:space="preserve">) are measured using </w:t>
      </w:r>
      <w:r>
        <w:rPr>
          <w:rFonts w:hint="eastAsia" w:ascii="Times New Roman" w:hAnsi="Times New Roman" w:eastAsia="Arial Unicode MS" w:cs="Times New Roman"/>
          <w:sz w:val="24"/>
          <w:lang w:bidi="ar"/>
        </w:rPr>
        <w:t>triangular</w:t>
      </w:r>
      <w:r>
        <w:rPr>
          <w:rFonts w:ascii="Times New Roman" w:hAnsi="Times New Roman" w:eastAsia="Arial Unicode MS" w:cs="Times New Roman"/>
          <w:sz w:val="24"/>
          <w:lang w:bidi="ar"/>
        </w:rPr>
        <w:t xml:space="preserve"> pulses at </w:t>
      </w:r>
      <w:r>
        <w:rPr>
          <w:rFonts w:hint="eastAsia" w:ascii="Times New Roman" w:hAnsi="Times New Roman" w:eastAsia="Arial Unicode MS" w:cs="Times New Roman"/>
          <w:sz w:val="24"/>
          <w:lang w:bidi="ar"/>
        </w:rPr>
        <w:t>1kHz,</w:t>
      </w:r>
      <w:r>
        <w:rPr>
          <w:rFonts w:ascii="Times New Roman" w:hAnsi="Times New Roman" w:eastAsia="Arial Unicode MS" w:cs="Times New Roman"/>
          <w:sz w:val="24"/>
          <w:lang w:bidi="ar"/>
        </w:rPr>
        <w:t xml:space="preserve"> applied to capacitors with diameter of 500 μm on thin-film samples.</w:t>
      </w:r>
    </w:p>
    <w:p w14:paraId="34952308">
      <w:pPr>
        <w:spacing w:line="360" w:lineRule="auto"/>
        <w:ind w:firstLine="480" w:firstLineChars="200"/>
        <w:rPr>
          <w:rFonts w:ascii="Times New Roman" w:hAnsi="Times New Roman" w:eastAsia="Arial Unicode MS" w:cs="Times New Roman"/>
          <w:sz w:val="24"/>
        </w:rPr>
      </w:pPr>
      <w:r>
        <w:rPr>
          <w:rFonts w:ascii="Times New Roman" w:hAnsi="Times New Roman" w:eastAsia="Arial Unicode MS" w:cs="Times New Roman"/>
          <w:sz w:val="24"/>
        </w:rPr>
        <w:t>A linear fit was used to extract the relative permittivity (</w:t>
      </w:r>
      <w:r>
        <w:rPr>
          <w:rFonts w:ascii="Times New Roman" w:hAnsi="Times New Roman" w:eastAsia="Arial Unicode MS" w:cs="Times New Roman"/>
          <w:i/>
          <w:iCs/>
          <w:sz w:val="24"/>
        </w:rPr>
        <w:t>ε</w:t>
      </w:r>
      <w:r>
        <w:rPr>
          <w:rFonts w:hint="eastAsia" w:ascii="Times New Roman" w:hAnsi="Times New Roman" w:eastAsia="Arial Unicode MS" w:cs="Times New Roman"/>
          <w:i/>
          <w:iCs/>
          <w:sz w:val="24"/>
          <w:vertAlign w:val="subscript"/>
        </w:rPr>
        <w:t>33</w:t>
      </w:r>
      <w:r>
        <w:rPr>
          <w:rFonts w:ascii="Times New Roman" w:hAnsi="Times New Roman" w:eastAsia="Arial Unicode MS" w:cs="Times New Roman"/>
          <w:sz w:val="24"/>
        </w:rPr>
        <w:t xml:space="preserve">) of the </w:t>
      </w:r>
      <w:r>
        <w:rPr>
          <w:rFonts w:hint="eastAsia" w:ascii="Times New Roman" w:hAnsi="Times New Roman" w:eastAsia="Arial Unicode MS" w:cs="Times New Roman"/>
          <w:sz w:val="24"/>
        </w:rPr>
        <w:t>AlScN</w:t>
      </w:r>
      <w:r>
        <w:rPr>
          <w:rFonts w:ascii="Times New Roman" w:hAnsi="Times New Roman" w:eastAsia="Arial Unicode MS" w:cs="Times New Roman"/>
          <w:sz w:val="24"/>
        </w:rPr>
        <w:t>,</w:t>
      </w:r>
      <w:r>
        <w:rPr>
          <w:rFonts w:hint="eastAsia" w:ascii="Times New Roman" w:hAnsi="Times New Roman" w:eastAsia="Arial Unicode MS" w:cs="Times New Roman"/>
          <w:sz w:val="24"/>
        </w:rPr>
        <w:t xml:space="preserve"> </w:t>
      </w:r>
      <w:r>
        <w:rPr>
          <w:rFonts w:ascii="Times New Roman" w:hAnsi="Times New Roman" w:eastAsia="Arial Unicode MS" w:cs="Times New Roman"/>
          <w:sz w:val="24"/>
        </w:rPr>
        <w:t>yielding a value of</w:t>
      </w:r>
      <w:r>
        <w:rPr>
          <w:rFonts w:hint="eastAsia" w:ascii="Times New Roman" w:hAnsi="Times New Roman" w:eastAsia="Arial Unicode MS" w:cs="Times New Roman"/>
          <w:sz w:val="24"/>
        </w:rPr>
        <w:t xml:space="preserve"> </w:t>
      </w:r>
      <w:r>
        <w:rPr>
          <w:rFonts w:ascii="Times New Roman" w:hAnsi="Times New Roman" w:eastAsia="Arial Unicode MS" w:cs="Times New Roman"/>
          <w:sz w:val="24"/>
        </w:rPr>
        <w:t>1</w:t>
      </w:r>
      <w:r>
        <w:rPr>
          <w:rFonts w:hint="eastAsia" w:ascii="Times New Roman" w:hAnsi="Times New Roman" w:eastAsia="Arial Unicode MS" w:cs="Times New Roman"/>
          <w:sz w:val="24"/>
        </w:rPr>
        <w:t>5.6</w:t>
      </w:r>
      <w:r>
        <w:rPr>
          <w:rFonts w:ascii="Times New Roman" w:hAnsi="Times New Roman" w:eastAsia="Arial Unicode MS" w:cs="Times New Roman"/>
          <w:sz w:val="24"/>
        </w:rPr>
        <w:t xml:space="preserve"> for the </w:t>
      </w:r>
      <w:r>
        <w:rPr>
          <w:rFonts w:hint="eastAsia" w:ascii="Times New Roman" w:hAnsi="Times New Roman" w:eastAsia="Arial Unicode MS" w:cs="Times New Roman"/>
          <w:sz w:val="24"/>
        </w:rPr>
        <w:t>RTA-AlScN film</w:t>
      </w:r>
      <w:r>
        <w:rPr>
          <w:rFonts w:ascii="Times New Roman" w:hAnsi="Times New Roman" w:eastAsia="Arial Unicode MS" w:cs="Times New Roman"/>
          <w:sz w:val="24"/>
        </w:rPr>
        <w:t>.</w:t>
      </w:r>
      <w:r>
        <w:rPr>
          <w:rFonts w:hint="eastAsia" w:ascii="Times New Roman" w:hAnsi="Times New Roman" w:eastAsia="Arial Unicode MS" w:cs="Times New Roman"/>
          <w:sz w:val="24"/>
        </w:rPr>
        <w:t xml:space="preserve"> </w:t>
      </w:r>
      <w:r>
        <w:rPr>
          <w:rFonts w:ascii="Times New Roman" w:hAnsi="Times New Roman" w:eastAsia="Arial Unicode MS" w:cs="Times New Roman"/>
          <w:sz w:val="24"/>
        </w:rPr>
        <w:t xml:space="preserve">The value of </w:t>
      </w:r>
      <m:oMath>
        <m:sSubSup>
          <m:sSubSupPr>
            <m:ctrlPr>
              <w:rPr>
                <w:rFonts w:ascii="Cambria Math" w:hAnsi="Cambria Math" w:eastAsia="Arial Unicode MS" w:cs="Times New Roman"/>
                <w:i/>
                <w:sz w:val="24"/>
              </w:rPr>
            </m:ctrlPr>
          </m:sSubSupPr>
          <m:e>
            <m:r>
              <m:rPr/>
              <w:rPr>
                <w:rFonts w:ascii="Cambria Math" w:hAnsi="Cambria Math" w:eastAsia="Arial Unicode MS" w:cs="Times New Roman"/>
                <w:sz w:val="24"/>
              </w:rPr>
              <m:t>k</m:t>
            </m:r>
            <m:ctrlPr>
              <w:rPr>
                <w:rFonts w:ascii="Cambria Math" w:hAnsi="Cambria Math" w:eastAsia="Arial Unicode MS" w:cs="Times New Roman"/>
                <w:i/>
                <w:sz w:val="24"/>
              </w:rPr>
            </m:ctrlPr>
          </m:e>
          <m:sub>
            <m:r>
              <m:rPr/>
              <w:rPr>
                <w:rFonts w:ascii="Cambria Math" w:hAnsi="Cambria Math" w:eastAsia="Arial Unicode MS" w:cs="Times New Roman"/>
                <w:sz w:val="24"/>
              </w:rPr>
              <m:t>t</m:t>
            </m:r>
            <m:ctrlPr>
              <w:rPr>
                <w:rFonts w:ascii="Cambria Math" w:hAnsi="Cambria Math" w:eastAsia="Arial Unicode MS" w:cs="Times New Roman"/>
                <w:i/>
                <w:sz w:val="24"/>
              </w:rPr>
            </m:ctrlPr>
          </m:sub>
          <m:sup>
            <m:r>
              <m:rPr/>
              <w:rPr>
                <w:rFonts w:ascii="Cambria Math" w:hAnsi="Cambria Math" w:eastAsia="Arial Unicode MS" w:cs="Times New Roman"/>
                <w:sz w:val="24"/>
              </w:rPr>
              <m:t>2</m:t>
            </m:r>
            <m:ctrlPr>
              <w:rPr>
                <w:rFonts w:ascii="Cambria Math" w:hAnsi="Cambria Math" w:eastAsia="Arial Unicode MS" w:cs="Times New Roman"/>
                <w:i/>
                <w:sz w:val="24"/>
              </w:rPr>
            </m:ctrlPr>
          </m:sup>
        </m:sSubSup>
      </m:oMath>
      <w:r>
        <w:rPr>
          <w:rFonts w:ascii="Times New Roman" w:hAnsi="Times New Roman" w:eastAsia="Arial Unicode MS" w:cs="Times New Roman"/>
          <w:sz w:val="24"/>
        </w:rPr>
        <w:t xml:space="preserve"> was calculated using Equation S</w:t>
      </w:r>
      <w:r>
        <w:rPr>
          <w:rFonts w:hint="eastAsia" w:ascii="Times New Roman" w:hAnsi="Times New Roman" w:eastAsia="Arial Unicode MS" w:cs="Times New Roman"/>
          <w:sz w:val="24"/>
        </w:rPr>
        <w:t>1,</w:t>
      </w:r>
    </w:p>
    <w:p w14:paraId="586DBC8D">
      <w:pPr>
        <w:spacing w:line="360" w:lineRule="auto"/>
        <w:jc w:val="right"/>
        <w:rPr>
          <w:rFonts w:ascii="Times New Roman" w:hAnsi="Times New Roman" w:eastAsia="Segoe UI" w:cs="Times New Roman"/>
          <w:color w:val="0F1115"/>
          <w:sz w:val="24"/>
          <w:shd w:val="clear" w:color="auto" w:fill="FFFFFF"/>
        </w:rPr>
      </w:pPr>
      <m:oMath>
        <m:sSubSup>
          <m:sSubSupPr>
            <m:ctrlPr>
              <w:rPr>
                <w:rFonts w:ascii="Cambria Math" w:hAnsi="Cambria Math" w:cs="Times New Roman"/>
                <w:sz w:val="24"/>
              </w:rPr>
            </m:ctrlPr>
          </m:sSubSupPr>
          <m:e>
            <m:r>
              <m:rPr/>
              <w:rPr>
                <w:rFonts w:ascii="Cambria Math" w:hAnsi="Cambria Math" w:cs="Times New Roman"/>
                <w:sz w:val="24"/>
              </w:rPr>
              <m:t>k</m:t>
            </m:r>
            <m:ctrlPr>
              <w:rPr>
                <w:rFonts w:ascii="Cambria Math" w:hAnsi="Cambria Math" w:cs="Times New Roman"/>
                <w:sz w:val="24"/>
              </w:rPr>
            </m:ctrlPr>
          </m:e>
          <m:sub>
            <m:r>
              <m:rPr/>
              <w:rPr>
                <w:rFonts w:ascii="Cambria Math" w:hAnsi="Cambria Math" w:cs="Times New Roman"/>
                <w:sz w:val="24"/>
              </w:rPr>
              <m:t>t</m:t>
            </m:r>
            <m:ctrlPr>
              <w:rPr>
                <w:rFonts w:ascii="Cambria Math" w:hAnsi="Cambria Math" w:cs="Times New Roman"/>
                <w:sz w:val="24"/>
              </w:rPr>
            </m:ctrlPr>
          </m:sub>
          <m:sup>
            <m:r>
              <m:rPr/>
              <w:rPr>
                <w:rFonts w:ascii="Cambria Math" w:hAnsi="Cambria Math" w:cs="Times New Roman"/>
                <w:sz w:val="24"/>
              </w:rPr>
              <m:t>2</m:t>
            </m:r>
            <m:ctrlPr>
              <w:rPr>
                <w:rFonts w:ascii="Cambria Math" w:hAnsi="Cambria Math" w:cs="Times New Roman"/>
                <w:sz w:val="24"/>
              </w:rPr>
            </m:ctrlPr>
          </m:sup>
        </m:sSubSup>
        <m:r>
          <m:rPr/>
          <w:rPr>
            <w:rFonts w:ascii="Cambria Math" w:hAnsi="Cambria Math" w:cs="Times New Roman"/>
            <w:sz w:val="24"/>
          </w:rPr>
          <m:t>≈</m:t>
        </m:r>
        <m:f>
          <m:fPr>
            <m:ctrlPr>
              <w:rPr>
                <w:rFonts w:ascii="Cambria Math" w:hAnsi="Cambria Math" w:cs="Times New Roman"/>
                <w:i/>
                <w:sz w:val="24"/>
              </w:rPr>
            </m:ctrlPr>
          </m:fPr>
          <m:num>
            <m:sSubSup>
              <m:sSubSupPr>
                <m:ctrlPr>
                  <w:rPr>
                    <w:rFonts w:ascii="Cambria Math" w:hAnsi="Cambria Math" w:cs="Times New Roman"/>
                    <w:i/>
                    <w:sz w:val="24"/>
                  </w:rPr>
                </m:ctrlPr>
              </m:sSubSupPr>
              <m:e>
                <m:r>
                  <m:rPr/>
                  <w:rPr>
                    <w:rFonts w:ascii="Cambria Math" w:hAnsi="Cambria Math" w:cs="Times New Roman"/>
                    <w:sz w:val="24"/>
                  </w:rPr>
                  <m:t>d</m:t>
                </m:r>
                <m:ctrlPr>
                  <w:rPr>
                    <w:rFonts w:ascii="Cambria Math" w:hAnsi="Cambria Math" w:cs="Times New Roman"/>
                    <w:i/>
                    <w:sz w:val="24"/>
                  </w:rPr>
                </m:ctrlPr>
              </m:e>
              <m:sub>
                <m:r>
                  <m:rPr/>
                  <w:rPr>
                    <w:rFonts w:ascii="Cambria Math" w:hAnsi="Cambria Math" w:cs="Times New Roman"/>
                    <w:sz w:val="24"/>
                  </w:rPr>
                  <m:t>33</m:t>
                </m:r>
                <m:ctrlPr>
                  <w:rPr>
                    <w:rFonts w:ascii="Cambria Math" w:hAnsi="Cambria Math" w:cs="Times New Roman"/>
                    <w:i/>
                    <w:sz w:val="24"/>
                  </w:rPr>
                </m:ctrlPr>
              </m:sub>
              <m:sup>
                <m:r>
                  <m:rPr/>
                  <w:rPr>
                    <w:rFonts w:ascii="Cambria Math" w:hAnsi="Cambria Math" w:cs="Times New Roman"/>
                    <w:sz w:val="24"/>
                  </w:rPr>
                  <m:t>2</m:t>
                </m:r>
                <m:ctrlPr>
                  <w:rPr>
                    <w:rFonts w:ascii="Cambria Math" w:hAnsi="Cambria Math" w:cs="Times New Roman"/>
                    <w:i/>
                    <w:sz w:val="24"/>
                  </w:rPr>
                </m:ctrlPr>
              </m:sup>
            </m:sSubSup>
            <m:r>
              <m:rPr/>
              <w:rPr>
                <w:rFonts w:ascii="Cambria Math" w:hAnsi="Cambria Math" w:cs="Times New Roman"/>
                <w:sz w:val="24"/>
              </w:rPr>
              <m:t xml:space="preserve"> </m:t>
            </m:r>
            <m:sSub>
              <m:sSubPr>
                <m:ctrlPr>
                  <w:rPr>
                    <w:rFonts w:ascii="Cambria Math" w:hAnsi="Cambria Math" w:cs="Times New Roman"/>
                    <w:i/>
                    <w:sz w:val="24"/>
                  </w:rPr>
                </m:ctrlPr>
              </m:sSubPr>
              <m:e>
                <m:r>
                  <m:rPr/>
                  <w:rPr>
                    <w:rFonts w:ascii="Cambria Math" w:hAnsi="Cambria Math" w:cs="Times New Roman"/>
                    <w:sz w:val="24"/>
                  </w:rPr>
                  <m:t>c</m:t>
                </m:r>
                <m:ctrlPr>
                  <w:rPr>
                    <w:rFonts w:ascii="Cambria Math" w:hAnsi="Cambria Math" w:cs="Times New Roman"/>
                    <w:i/>
                    <w:sz w:val="24"/>
                  </w:rPr>
                </m:ctrlPr>
              </m:e>
              <m:sub>
                <m:r>
                  <m:rPr/>
                  <w:rPr>
                    <w:rFonts w:ascii="Cambria Math" w:hAnsi="Cambria Math" w:cs="Times New Roman"/>
                    <w:sz w:val="24"/>
                  </w:rPr>
                  <m:t>33</m:t>
                </m:r>
                <m:ctrlPr>
                  <w:rPr>
                    <w:rFonts w:ascii="Cambria Math" w:hAnsi="Cambria Math" w:cs="Times New Roman"/>
                    <w:i/>
                    <w:sz w:val="24"/>
                  </w:rPr>
                </m:ctrlPr>
              </m:sub>
            </m:sSub>
            <m:ctrlPr>
              <w:rPr>
                <w:rFonts w:ascii="Cambria Math" w:hAnsi="Cambria Math" w:cs="Times New Roman"/>
                <w:i/>
                <w:sz w:val="24"/>
              </w:rPr>
            </m:ctrlPr>
          </m:num>
          <m:den>
            <m:sSubSup>
              <m:sSubSupPr>
                <m:ctrlPr>
                  <w:rPr>
                    <w:rFonts w:ascii="Cambria Math" w:hAnsi="Cambria Math" w:cs="Times New Roman"/>
                    <w:i/>
                    <w:sz w:val="24"/>
                  </w:rPr>
                </m:ctrlPr>
              </m:sSubSupPr>
              <m:e>
                <m:r>
                  <m:rPr/>
                  <w:rPr>
                    <w:rFonts w:ascii="Cambria Math" w:hAnsi="Cambria Math" w:cs="Times New Roman"/>
                    <w:sz w:val="24"/>
                  </w:rPr>
                  <m:t>d</m:t>
                </m:r>
                <m:ctrlPr>
                  <w:rPr>
                    <w:rFonts w:ascii="Cambria Math" w:hAnsi="Cambria Math" w:cs="Times New Roman"/>
                    <w:i/>
                    <w:sz w:val="24"/>
                  </w:rPr>
                </m:ctrlPr>
              </m:e>
              <m:sub>
                <m:r>
                  <m:rPr/>
                  <w:rPr>
                    <w:rFonts w:ascii="Cambria Math" w:hAnsi="Cambria Math" w:cs="Times New Roman"/>
                    <w:sz w:val="24"/>
                  </w:rPr>
                  <m:t>33</m:t>
                </m:r>
                <m:ctrlPr>
                  <w:rPr>
                    <w:rFonts w:ascii="Cambria Math" w:hAnsi="Cambria Math" w:cs="Times New Roman"/>
                    <w:i/>
                    <w:sz w:val="24"/>
                  </w:rPr>
                </m:ctrlPr>
              </m:sub>
              <m:sup>
                <m:r>
                  <m:rPr/>
                  <w:rPr>
                    <w:rFonts w:ascii="Cambria Math" w:hAnsi="Cambria Math" w:cs="Times New Roman"/>
                    <w:sz w:val="24"/>
                  </w:rPr>
                  <m:t>2</m:t>
                </m:r>
                <m:ctrlPr>
                  <w:rPr>
                    <w:rFonts w:ascii="Cambria Math" w:hAnsi="Cambria Math" w:cs="Times New Roman"/>
                    <w:i/>
                    <w:sz w:val="24"/>
                  </w:rPr>
                </m:ctrlPr>
              </m:sup>
            </m:sSubSup>
            <m:r>
              <m:rPr/>
              <w:rPr>
                <w:rFonts w:ascii="Cambria Math" w:hAnsi="Cambria Math" w:cs="Times New Roman"/>
                <w:sz w:val="24"/>
              </w:rPr>
              <m:t xml:space="preserve"> </m:t>
            </m:r>
            <m:sSub>
              <m:sSubPr>
                <m:ctrlPr>
                  <w:rPr>
                    <w:rFonts w:ascii="Cambria Math" w:hAnsi="Cambria Math" w:cs="Times New Roman"/>
                    <w:i/>
                    <w:sz w:val="24"/>
                  </w:rPr>
                </m:ctrlPr>
              </m:sSubPr>
              <m:e>
                <m:r>
                  <m:rPr/>
                  <w:rPr>
                    <w:rFonts w:ascii="Cambria Math" w:hAnsi="Cambria Math" w:cs="Times New Roman"/>
                    <w:sz w:val="24"/>
                  </w:rPr>
                  <m:t>c</m:t>
                </m:r>
                <m:ctrlPr>
                  <w:rPr>
                    <w:rFonts w:ascii="Cambria Math" w:hAnsi="Cambria Math" w:cs="Times New Roman"/>
                    <w:i/>
                    <w:sz w:val="24"/>
                  </w:rPr>
                </m:ctrlPr>
              </m:e>
              <m:sub>
                <m:r>
                  <m:rPr/>
                  <w:rPr>
                    <w:rFonts w:ascii="Cambria Math" w:hAnsi="Cambria Math" w:cs="Times New Roman"/>
                    <w:sz w:val="24"/>
                  </w:rPr>
                  <m:t>33</m:t>
                </m:r>
                <m:ctrlPr>
                  <w:rPr>
                    <w:rFonts w:ascii="Cambria Math" w:hAnsi="Cambria Math" w:cs="Times New Roman"/>
                    <w:i/>
                    <w:sz w:val="24"/>
                  </w:rPr>
                </m:ctrlPr>
              </m:sub>
            </m:sSub>
            <m:r>
              <m:rPr/>
              <w:rPr>
                <w:rFonts w:ascii="Cambria Math" w:hAnsi="Cambria Math" w:cs="Times New Roman"/>
                <w:sz w:val="24"/>
              </w:rPr>
              <m:t>+</m:t>
            </m:r>
            <m:sSub>
              <m:sSubPr>
                <m:ctrlPr>
                  <w:rPr>
                    <w:rFonts w:ascii="Cambria Math" w:hAnsi="Cambria Math" w:cs="Times New Roman"/>
                    <w:i/>
                    <w:sz w:val="24"/>
                  </w:rPr>
                </m:ctrlPr>
              </m:sSubPr>
              <m:e>
                <m:r>
                  <m:rPr/>
                  <w:rPr>
                    <w:rFonts w:ascii="Cambria Math" w:hAnsi="Cambria Math" w:cs="Times New Roman"/>
                    <w:sz w:val="24"/>
                  </w:rPr>
                  <m:t>ε</m:t>
                </m:r>
                <m:ctrlPr>
                  <w:rPr>
                    <w:rFonts w:ascii="Cambria Math" w:hAnsi="Cambria Math" w:cs="Times New Roman"/>
                    <w:i/>
                    <w:sz w:val="24"/>
                  </w:rPr>
                </m:ctrlPr>
              </m:e>
              <m:sub>
                <m:r>
                  <m:rPr/>
                  <w:rPr>
                    <w:rFonts w:ascii="Cambria Math" w:hAnsi="Cambria Math" w:cs="Times New Roman"/>
                    <w:sz w:val="24"/>
                  </w:rPr>
                  <m:t>0</m:t>
                </m:r>
                <m:ctrlPr>
                  <w:rPr>
                    <w:rFonts w:ascii="Cambria Math" w:hAnsi="Cambria Math" w:cs="Times New Roman"/>
                    <w:i/>
                    <w:sz w:val="24"/>
                  </w:rPr>
                </m:ctrlPr>
              </m:sub>
            </m:sSub>
            <m:sSub>
              <m:sSubPr>
                <m:ctrlPr>
                  <w:rPr>
                    <w:rFonts w:ascii="Cambria Math" w:hAnsi="Cambria Math" w:cs="Times New Roman"/>
                    <w:i/>
                    <w:sz w:val="24"/>
                  </w:rPr>
                </m:ctrlPr>
              </m:sSubPr>
              <m:e>
                <m:r>
                  <m:rPr/>
                  <w:rPr>
                    <w:rFonts w:ascii="Cambria Math" w:hAnsi="Cambria Math" w:cs="Times New Roman"/>
                    <w:sz w:val="24"/>
                  </w:rPr>
                  <m:t>ε</m:t>
                </m:r>
                <m:ctrlPr>
                  <w:rPr>
                    <w:rFonts w:ascii="Cambria Math" w:hAnsi="Cambria Math" w:cs="Times New Roman"/>
                    <w:i/>
                    <w:sz w:val="24"/>
                  </w:rPr>
                </m:ctrlPr>
              </m:e>
              <m:sub>
                <m:r>
                  <m:rPr/>
                  <w:rPr>
                    <w:rFonts w:ascii="Cambria Math" w:hAnsi="Cambria Math" w:cs="Times New Roman"/>
                    <w:sz w:val="24"/>
                  </w:rPr>
                  <m:t>33</m:t>
                </m:r>
                <m:ctrlPr>
                  <w:rPr>
                    <w:rFonts w:ascii="Cambria Math" w:hAnsi="Cambria Math" w:cs="Times New Roman"/>
                    <w:i/>
                    <w:sz w:val="24"/>
                  </w:rPr>
                </m:ctrlPr>
              </m:sub>
            </m:sSub>
            <m:ctrlPr>
              <w:rPr>
                <w:rFonts w:ascii="Cambria Math" w:hAnsi="Cambria Math" w:cs="Times New Roman"/>
                <w:i/>
                <w:sz w:val="24"/>
              </w:rPr>
            </m:ctrlPr>
          </m:den>
        </m:f>
      </m:oMath>
      <w:r>
        <w:rPr>
          <w:rFonts w:ascii="Times New Roman" w:hAnsi="Times New Roman" w:cs="Times New Roman"/>
          <w:sz w:val="24"/>
        </w:rPr>
        <w:t xml:space="preserve"> </w:t>
      </w:r>
      <w:r>
        <w:rPr>
          <w:rFonts w:hint="eastAsia" w:ascii="Times New Roman" w:hAnsi="Times New Roman" w:cs="Times New Roman"/>
          <w:sz w:val="24"/>
        </w:rPr>
        <w:t xml:space="preserve">     </w:t>
      </w:r>
      <w:r>
        <w:rPr>
          <w:rFonts w:ascii="Times New Roman" w:hAnsi="Times New Roman" w:cs="Times New Roman"/>
          <w:sz w:val="24"/>
        </w:rPr>
        <w:t xml:space="preserve">      </w:t>
      </w:r>
      <w:r>
        <w:rPr>
          <w:rFonts w:hint="eastAsia" w:ascii="Times New Roman" w:hAnsi="Times New Roman" w:cs="Times New Roman"/>
          <w:sz w:val="24"/>
        </w:rPr>
        <w:t xml:space="preserve">  </w:t>
      </w:r>
      <w:r>
        <w:rPr>
          <w:rFonts w:ascii="Times New Roman" w:hAnsi="Times New Roman" w:cs="Times New Roman"/>
          <w:sz w:val="24"/>
        </w:rPr>
        <w:t xml:space="preserve"> </w:t>
      </w:r>
      <w:r>
        <w:rPr>
          <w:rFonts w:hint="eastAsia" w:ascii="Times New Roman" w:hAnsi="Times New Roman" w:cs="Times New Roman"/>
          <w:sz w:val="24"/>
        </w:rPr>
        <w:t xml:space="preserve">      </w:t>
      </w:r>
      <w:r>
        <w:rPr>
          <w:rFonts w:ascii="Times New Roman" w:hAnsi="Times New Roman" w:cs="Times New Roman"/>
          <w:sz w:val="24"/>
        </w:rPr>
        <w:t xml:space="preserve">  (S</w:t>
      </w:r>
      <w:r>
        <w:rPr>
          <w:rFonts w:hint="eastAsia" w:ascii="Times New Roman" w:hAnsi="Times New Roman" w:cs="Times New Roman"/>
          <w:sz w:val="24"/>
        </w:rPr>
        <w:t>1</w:t>
      </w:r>
      <w:r>
        <w:rPr>
          <w:rFonts w:ascii="Times New Roman" w:hAnsi="Times New Roman" w:cs="Times New Roman"/>
          <w:sz w:val="24"/>
        </w:rPr>
        <w:t>)</w:t>
      </w:r>
    </w:p>
    <w:p w14:paraId="04E7547A">
      <w:pPr>
        <w:spacing w:line="360" w:lineRule="auto"/>
        <w:rPr>
          <w:rFonts w:ascii="Times New Roman" w:hAnsi="Times New Roman" w:eastAsia="Segoe UI" w:cs="Times New Roman"/>
          <w:color w:val="0F1115"/>
          <w:sz w:val="24"/>
          <w:shd w:val="clear" w:color="auto" w:fill="FFFFFF"/>
        </w:rPr>
      </w:pPr>
      <w:r>
        <w:rPr>
          <w:rFonts w:hint="eastAsia" w:ascii="Times New Roman" w:hAnsi="Times New Roman" w:eastAsia="宋体" w:cs="Times New Roman"/>
          <w:color w:val="0F1115"/>
          <w:sz w:val="24"/>
          <w:shd w:val="clear" w:color="auto" w:fill="FFFFFF"/>
        </w:rPr>
        <w:t xml:space="preserve">Where </w:t>
      </w:r>
      <w:r>
        <w:rPr>
          <w:rFonts w:ascii="Times New Roman" w:hAnsi="Times New Roman" w:eastAsia="Segoe UI" w:cs="Times New Roman"/>
          <w:i/>
          <w:iCs/>
          <w:color w:val="0F1115"/>
          <w:sz w:val="24"/>
          <w:shd w:val="clear" w:color="auto" w:fill="FFFFFF"/>
        </w:rPr>
        <w:t>d</w:t>
      </w:r>
      <w:r>
        <w:rPr>
          <w:rFonts w:hint="eastAsia" w:ascii="Times New Roman" w:hAnsi="Times New Roman" w:eastAsia="宋体" w:cs="Times New Roman"/>
          <w:color w:val="0F1115"/>
          <w:sz w:val="24"/>
          <w:shd w:val="clear" w:color="auto" w:fill="FFFFFF"/>
          <w:vertAlign w:val="subscript"/>
        </w:rPr>
        <w:t>33</w:t>
      </w:r>
      <w:r>
        <w:rPr>
          <w:rFonts w:ascii="Times New Roman" w:hAnsi="Times New Roman" w:eastAsia="Segoe UI" w:cs="Times New Roman"/>
          <w:color w:val="0F1115"/>
          <w:sz w:val="24"/>
          <w:shd w:val="clear" w:color="auto" w:fill="FFFFFF"/>
        </w:rPr>
        <w:t xml:space="preserve"> and </w:t>
      </w:r>
      <w:r>
        <w:rPr>
          <w:rFonts w:ascii="Times New Roman" w:hAnsi="Times New Roman" w:eastAsia="Segoe UI" w:cs="Times New Roman"/>
          <w:i/>
          <w:iCs/>
          <w:color w:val="0F1115"/>
          <w:sz w:val="24"/>
          <w:shd w:val="clear" w:color="auto" w:fill="FFFFFF"/>
        </w:rPr>
        <w:t>ε</w:t>
      </w:r>
      <w:r>
        <w:rPr>
          <w:rFonts w:hint="eastAsia" w:ascii="Times New Roman" w:hAnsi="Times New Roman" w:eastAsia="宋体" w:cs="Times New Roman"/>
          <w:color w:val="0F1115"/>
          <w:sz w:val="24"/>
          <w:shd w:val="clear" w:color="auto" w:fill="FFFFFF"/>
          <w:vertAlign w:val="subscript"/>
        </w:rPr>
        <w:t>33</w:t>
      </w:r>
      <w:r>
        <w:rPr>
          <w:rFonts w:ascii="Times New Roman" w:hAnsi="Times New Roman" w:eastAsia="Segoe UI" w:cs="Times New Roman"/>
          <w:color w:val="0F1115"/>
          <w:sz w:val="24"/>
          <w:shd w:val="clear" w:color="auto" w:fill="FFFFFF"/>
        </w:rPr>
        <w:t xml:space="preserve"> are the </w:t>
      </w:r>
      <w:r>
        <w:rPr>
          <w:rFonts w:hint="eastAsia" w:ascii="Times New Roman" w:hAnsi="Times New Roman" w:eastAsia="宋体" w:cs="Times New Roman"/>
          <w:color w:val="0F1115"/>
          <w:sz w:val="24"/>
          <w:shd w:val="clear" w:color="auto" w:fill="FFFFFF"/>
        </w:rPr>
        <w:t>piezoelectric coefficient</w:t>
      </w:r>
      <w:r>
        <w:rPr>
          <w:rFonts w:ascii="Times New Roman" w:hAnsi="Times New Roman" w:eastAsia="Segoe UI" w:cs="Times New Roman"/>
          <w:color w:val="0F1115"/>
          <w:sz w:val="24"/>
          <w:shd w:val="clear" w:color="auto" w:fill="FFFFFF"/>
        </w:rPr>
        <w:t xml:space="preserve"> and relative permittivity along the crystallographic</w:t>
      </w:r>
      <w:r>
        <w:rPr>
          <w:rFonts w:ascii="Times New Roman" w:hAnsi="Times New Roman" w:eastAsia="Segoe UI" w:cs="Times New Roman"/>
          <w:i/>
          <w:iCs/>
          <w:color w:val="0F1115"/>
          <w:sz w:val="24"/>
          <w:shd w:val="clear" w:color="auto" w:fill="FFFFFF"/>
        </w:rPr>
        <w:t xml:space="preserve"> c</w:t>
      </w:r>
      <w:r>
        <w:rPr>
          <w:rFonts w:ascii="Times New Roman" w:hAnsi="Times New Roman" w:eastAsia="Segoe UI" w:cs="Times New Roman"/>
          <w:color w:val="0F1115"/>
          <w:sz w:val="24"/>
          <w:shd w:val="clear" w:color="auto" w:fill="FFFFFF"/>
        </w:rPr>
        <w:t>-axis</w:t>
      </w:r>
      <w:r>
        <w:rPr>
          <w:rFonts w:hint="eastAsia" w:ascii="Times New Roman" w:hAnsi="Times New Roman" w:eastAsia="宋体" w:cs="Times New Roman"/>
          <w:color w:val="0F1115"/>
          <w:sz w:val="24"/>
          <w:shd w:val="clear" w:color="auto" w:fill="FFFFFF"/>
        </w:rPr>
        <w:t>,</w:t>
      </w:r>
      <w:r>
        <w:rPr>
          <w:rFonts w:ascii="Times New Roman" w:hAnsi="Times New Roman" w:eastAsia="Segoe UI" w:cs="Times New Roman"/>
          <w:color w:val="0F1115"/>
          <w:sz w:val="24"/>
          <w:shd w:val="clear" w:color="auto" w:fill="FFFFFF"/>
        </w:rPr>
        <w:t xml:space="preserve"> respectively</w:t>
      </w:r>
      <w:r>
        <w:rPr>
          <w:rFonts w:hint="eastAsia" w:ascii="Times New Roman" w:hAnsi="Times New Roman" w:eastAsia="宋体" w:cs="Times New Roman"/>
          <w:color w:val="0F1115"/>
          <w:sz w:val="24"/>
          <w:shd w:val="clear" w:color="auto" w:fill="FFFFFF"/>
        </w:rPr>
        <w:t xml:space="preserve">, </w:t>
      </w:r>
      <w:r>
        <w:rPr>
          <w:rFonts w:ascii="Times New Roman" w:hAnsi="Times New Roman" w:eastAsia="Segoe UI" w:cs="Times New Roman"/>
          <w:i/>
          <w:iCs/>
          <w:color w:val="0F1115"/>
          <w:sz w:val="24"/>
          <w:shd w:val="clear" w:color="auto" w:fill="FFFFFF"/>
        </w:rPr>
        <w:t>c</w:t>
      </w:r>
      <w:r>
        <w:rPr>
          <w:rFonts w:hint="eastAsia" w:ascii="Times New Roman" w:hAnsi="Times New Roman" w:eastAsia="宋体" w:cs="Times New Roman"/>
          <w:color w:val="0F1115"/>
          <w:sz w:val="24"/>
          <w:shd w:val="clear" w:color="auto" w:fill="FFFFFF"/>
          <w:vertAlign w:val="subscript"/>
        </w:rPr>
        <w:t>33</w:t>
      </w:r>
      <w:r>
        <w:rPr>
          <w:rFonts w:ascii="Times New Roman" w:hAnsi="Times New Roman" w:eastAsia="Segoe UI" w:cs="Times New Roman"/>
          <w:color w:val="0F1115"/>
          <w:sz w:val="24"/>
          <w:shd w:val="clear" w:color="auto" w:fill="FFFFFF"/>
        </w:rPr>
        <w:t xml:space="preserve"> is the elastic stiffness constant along the crystallographic </w:t>
      </w:r>
      <w:r>
        <w:rPr>
          <w:rFonts w:ascii="Times New Roman" w:hAnsi="Times New Roman" w:eastAsia="Segoe UI" w:cs="Times New Roman"/>
          <w:i/>
          <w:iCs/>
          <w:color w:val="0F1115"/>
          <w:sz w:val="24"/>
          <w:shd w:val="clear" w:color="auto" w:fill="FFFFFF"/>
        </w:rPr>
        <w:t>c</w:t>
      </w:r>
      <w:r>
        <w:rPr>
          <w:rFonts w:ascii="Times New Roman" w:hAnsi="Times New Roman" w:eastAsia="Segoe UI" w:cs="Times New Roman"/>
          <w:color w:val="0F1115"/>
          <w:sz w:val="24"/>
          <w:shd w:val="clear" w:color="auto" w:fill="FFFFFF"/>
        </w:rPr>
        <w:t>-axis</w:t>
      </w:r>
      <w:r>
        <w:rPr>
          <w:rFonts w:hint="eastAsia" w:ascii="Times New Roman" w:hAnsi="Times New Roman" w:eastAsia="宋体" w:cs="Times New Roman"/>
          <w:color w:val="0F1115"/>
          <w:sz w:val="24"/>
          <w:shd w:val="clear" w:color="auto" w:fill="FFFFFF"/>
        </w:rPr>
        <w:t>,</w:t>
      </w:r>
      <w:r>
        <w:rPr>
          <w:rFonts w:ascii="Times New Roman" w:hAnsi="Times New Roman" w:eastAsia="Segoe UI" w:cs="Times New Roman"/>
          <w:color w:val="0F1115"/>
          <w:sz w:val="24"/>
          <w:shd w:val="clear" w:color="auto" w:fill="FFFFFF"/>
        </w:rPr>
        <w:t xml:space="preserve"> with a value of 330 GPa (9</w:t>
      </w:r>
      <w:r>
        <w:rPr>
          <w:rFonts w:hint="eastAsia" w:ascii="Times New Roman" w:hAnsi="Times New Roman" w:eastAsia="宋体" w:cs="Times New Roman"/>
          <w:color w:val="0F1115"/>
          <w:sz w:val="24"/>
          <w:shd w:val="clear" w:color="auto" w:fill="FFFFFF"/>
        </w:rPr>
        <w:t>.6</w:t>
      </w:r>
      <w:r>
        <w:rPr>
          <w:rFonts w:ascii="Times New Roman" w:hAnsi="Times New Roman" w:eastAsia="Segoe UI" w:cs="Times New Roman"/>
          <w:color w:val="0F1115"/>
          <w:sz w:val="24"/>
          <w:shd w:val="clear" w:color="auto" w:fill="FFFFFF"/>
        </w:rPr>
        <w:t> at.% Sc)</w:t>
      </w:r>
      <w:r>
        <w:rPr>
          <w:rFonts w:hint="eastAsia" w:ascii="Times New Roman" w:hAnsi="Times New Roman" w:eastAsia="Arial Unicode MS" w:cs="Times New Roman"/>
          <w:color w:val="0070C0"/>
          <w:sz w:val="24"/>
          <w:vertAlign w:val="superscript"/>
        </w:rPr>
        <w:t>1</w:t>
      </w:r>
      <w:r>
        <w:rPr>
          <w:rFonts w:hint="eastAsia" w:ascii="Times New Roman" w:hAnsi="Times New Roman" w:eastAsia="宋体" w:cs="Times New Roman"/>
          <w:color w:val="0F1115"/>
          <w:sz w:val="24"/>
          <w:shd w:val="clear" w:color="auto" w:fill="FFFFFF"/>
        </w:rPr>
        <w:t>,</w:t>
      </w:r>
      <w:r>
        <w:rPr>
          <w:rFonts w:ascii="Times New Roman" w:hAnsi="Times New Roman" w:eastAsia="Segoe UI" w:cs="Times New Roman"/>
          <w:color w:val="0F1115"/>
          <w:sz w:val="24"/>
          <w:shd w:val="clear" w:color="auto" w:fill="FFFFFF"/>
        </w:rPr>
        <w:t xml:space="preserve"> </w:t>
      </w:r>
      <w:r>
        <w:rPr>
          <w:rFonts w:ascii="Times New Roman" w:hAnsi="Times New Roman" w:eastAsia="Segoe UI" w:cs="Times New Roman"/>
          <w:i/>
          <w:iCs/>
          <w:color w:val="0F1115"/>
          <w:sz w:val="24"/>
          <w:shd w:val="clear" w:color="auto" w:fill="FFFFFF"/>
        </w:rPr>
        <w:t>ε</w:t>
      </w:r>
      <w:r>
        <w:rPr>
          <w:rFonts w:hint="eastAsia" w:ascii="Times New Roman" w:hAnsi="Times New Roman" w:eastAsia="宋体" w:cs="Times New Roman"/>
          <w:i/>
          <w:iCs/>
          <w:color w:val="0F1115"/>
          <w:sz w:val="24"/>
          <w:shd w:val="clear" w:color="auto" w:fill="FFFFFF"/>
          <w:vertAlign w:val="subscript"/>
        </w:rPr>
        <w:t>0</w:t>
      </w:r>
      <w:r>
        <w:rPr>
          <w:rFonts w:ascii="Times New Roman" w:hAnsi="Times New Roman" w:eastAsia="Segoe UI" w:cs="Times New Roman"/>
          <w:color w:val="0F1115"/>
          <w:sz w:val="24"/>
          <w:shd w:val="clear" w:color="auto" w:fill="FFFFFF"/>
        </w:rPr>
        <w:t xml:space="preserve"> is the vacuum permittivity</w:t>
      </w:r>
      <w:r>
        <w:rPr>
          <w:rFonts w:hint="eastAsia" w:ascii="Times New Roman" w:hAnsi="Times New Roman" w:eastAsia="宋体" w:cs="Times New Roman"/>
          <w:color w:val="0F1115"/>
          <w:sz w:val="24"/>
          <w:shd w:val="clear" w:color="auto" w:fill="FFFFFF"/>
        </w:rPr>
        <w:t>,</w:t>
      </w:r>
      <w:r>
        <w:rPr>
          <w:rFonts w:ascii="Times New Roman" w:hAnsi="Times New Roman" w:eastAsia="Segoe UI" w:cs="Times New Roman"/>
          <w:color w:val="0F1115"/>
          <w:sz w:val="24"/>
          <w:shd w:val="clear" w:color="auto" w:fill="FFFFFF"/>
        </w:rPr>
        <w:t xml:space="preserve"> with an approximate value of 8.854 × 10⁻</w:t>
      </w:r>
      <w:r>
        <w:rPr>
          <w:rFonts w:hint="eastAsia" w:ascii="Times New Roman" w:hAnsi="Times New Roman" w:eastAsia="宋体" w:cs="Times New Roman"/>
          <w:color w:val="0F1115"/>
          <w:sz w:val="24"/>
          <w:shd w:val="clear" w:color="auto" w:fill="FFFFFF"/>
          <w:vertAlign w:val="superscript"/>
        </w:rPr>
        <w:t>12</w:t>
      </w:r>
      <w:r>
        <w:rPr>
          <w:rFonts w:ascii="Times New Roman" w:hAnsi="Times New Roman" w:eastAsia="Segoe UI" w:cs="Times New Roman"/>
          <w:color w:val="0F1115"/>
          <w:sz w:val="24"/>
          <w:shd w:val="clear" w:color="auto" w:fill="FFFFFF"/>
        </w:rPr>
        <w:t> F</w:t>
      </w:r>
      <w:r>
        <w:rPr>
          <w:rFonts w:hint="eastAsia" w:ascii="Times New Roman" w:hAnsi="Times New Roman" w:cs="Times New Roman"/>
          <w:color w:val="0F1115"/>
          <w:sz w:val="24"/>
          <w:shd w:val="clear" w:color="auto" w:fill="FFFFFF"/>
        </w:rPr>
        <w:t xml:space="preserve"> </w:t>
      </w:r>
      <w:r>
        <w:rPr>
          <w:rFonts w:ascii="Times New Roman" w:hAnsi="Times New Roman" w:eastAsia="Segoe UI" w:cs="Times New Roman"/>
          <w:color w:val="0F1115"/>
          <w:sz w:val="24"/>
          <w:shd w:val="clear" w:color="auto" w:fill="FFFFFF"/>
        </w:rPr>
        <w:t>m</w:t>
      </w:r>
      <w:r>
        <w:rPr>
          <w:rFonts w:hint="eastAsia" w:ascii="Times New Roman" w:hAnsi="Times New Roman" w:cs="Times New Roman"/>
          <w:color w:val="0F1115"/>
          <w:sz w:val="24"/>
          <w:shd w:val="clear" w:color="auto" w:fill="FFFFFF"/>
          <w:vertAlign w:val="superscript"/>
        </w:rPr>
        <w:t>-1</w:t>
      </w:r>
      <w:r>
        <w:rPr>
          <w:rFonts w:ascii="Times New Roman" w:hAnsi="Times New Roman" w:eastAsia="Segoe UI" w:cs="Times New Roman"/>
          <w:color w:val="0F1115"/>
          <w:sz w:val="24"/>
          <w:shd w:val="clear" w:color="auto" w:fill="FFFFFF"/>
        </w:rPr>
        <w:t>.</w:t>
      </w:r>
    </w:p>
    <w:p w14:paraId="39A08B56">
      <w:pPr>
        <w:spacing w:line="360" w:lineRule="auto"/>
        <w:rPr>
          <w:rFonts w:ascii="Times New Roman" w:hAnsi="Times New Roman" w:eastAsia="Segoe UI" w:cs="Times New Roman"/>
          <w:color w:val="0F1115"/>
          <w:sz w:val="24"/>
          <w:shd w:val="clear" w:color="auto" w:fill="FFFFFF"/>
        </w:rPr>
      </w:pPr>
    </w:p>
    <w:p w14:paraId="5F0E32DD">
      <w:pPr>
        <w:spacing w:line="360" w:lineRule="auto"/>
        <w:rPr>
          <w:rFonts w:ascii="Times New Roman" w:hAnsi="Times New Roman" w:cs="Times New Roman"/>
          <w:color w:val="222222"/>
          <w:shd w:val="clear" w:color="auto" w:fill="FFFFFF"/>
        </w:rPr>
      </w:pPr>
      <w:r>
        <w:rPr>
          <w:rFonts w:hint="eastAsia" w:ascii="Times New Roman" w:hAnsi="Times New Roman" w:cs="Times New Roman"/>
          <w:color w:val="222222"/>
          <w:shd w:val="clear" w:color="auto" w:fill="FFFFFF"/>
        </w:rPr>
        <w:drawing>
          <wp:inline distT="0" distB="0" distL="114300" distR="114300">
            <wp:extent cx="5385435" cy="925830"/>
            <wp:effectExtent l="0" t="0" r="9525" b="3810"/>
            <wp:docPr id="17" name="图片 17"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4"/>
                    <pic:cNvPicPr>
                      <a:picLocks noChangeAspect="1"/>
                    </pic:cNvPicPr>
                  </pic:nvPicPr>
                  <pic:blipFill>
                    <a:blip r:embed="rId14"/>
                    <a:srcRect l="1795" t="9159"/>
                    <a:stretch>
                      <a:fillRect/>
                    </a:stretch>
                  </pic:blipFill>
                  <pic:spPr>
                    <a:xfrm>
                      <a:off x="0" y="0"/>
                      <a:ext cx="5385435" cy="925830"/>
                    </a:xfrm>
                    <a:prstGeom prst="rect">
                      <a:avLst/>
                    </a:prstGeom>
                  </pic:spPr>
                </pic:pic>
              </a:graphicData>
            </a:graphic>
          </wp:inline>
        </w:drawing>
      </w:r>
    </w:p>
    <w:p w14:paraId="3EC23335">
      <w:pPr>
        <w:snapToGrid w:val="0"/>
        <w:spacing w:line="300" w:lineRule="auto"/>
        <w:jc w:val="center"/>
        <w:rPr>
          <w:rFonts w:ascii="Times New Roman" w:hAnsi="Times New Roman" w:cs="Times New Roman"/>
          <w:sz w:val="24"/>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10 |</w:t>
      </w:r>
      <w:r>
        <w:rPr>
          <w:rFonts w:ascii="Times New Roman" w:hAnsi="Times New Roman" w:eastAsia="宋体" w:cs="Times New Roman"/>
          <w:color w:val="000000"/>
          <w:szCs w:val="21"/>
        </w:rPr>
        <w:t xml:space="preserve"> </w:t>
      </w:r>
      <w:r>
        <w:rPr>
          <w:rFonts w:ascii="Times New Roman" w:hAnsi="Times New Roman" w:cs="Times New Roman"/>
          <w:i/>
          <w:iCs/>
          <w:color w:val="222222"/>
          <w:szCs w:val="21"/>
          <w:shd w:val="clear" w:color="auto" w:fill="FFFFFF"/>
        </w:rPr>
        <w:t>d</w:t>
      </w:r>
      <w:r>
        <w:rPr>
          <w:rFonts w:ascii="Times New Roman" w:hAnsi="Times New Roman" w:cs="Times New Roman"/>
          <w:color w:val="222222"/>
          <w:szCs w:val="21"/>
          <w:shd w:val="clear" w:color="auto" w:fill="FFFFFF"/>
          <w:vertAlign w:val="subscript"/>
        </w:rPr>
        <w:t>33</w:t>
      </w:r>
      <w:r>
        <w:rPr>
          <w:rFonts w:ascii="Times New Roman" w:hAnsi="Times New Roman" w:cs="Times New Roman"/>
          <w:color w:val="222222"/>
          <w:szCs w:val="21"/>
          <w:shd w:val="clear" w:color="auto" w:fill="FFFFFF"/>
        </w:rPr>
        <w:t xml:space="preserve"> values of a) AlN</w:t>
      </w:r>
      <w:r>
        <w:rPr>
          <w:rFonts w:hint="eastAsia" w:ascii="Times New Roman" w:hAnsi="Times New Roman" w:cs="Times New Roman"/>
          <w:color w:val="222222"/>
          <w:szCs w:val="21"/>
          <w:shd w:val="clear" w:color="auto" w:fill="FFFFFF"/>
        </w:rPr>
        <w:t xml:space="preserve">, </w:t>
      </w:r>
      <w:r>
        <w:rPr>
          <w:rFonts w:ascii="Times New Roman" w:hAnsi="Times New Roman" w:cs="Times New Roman"/>
          <w:color w:val="222222"/>
          <w:szCs w:val="21"/>
          <w:shd w:val="clear" w:color="auto" w:fill="FFFFFF"/>
        </w:rPr>
        <w:t>b)</w:t>
      </w:r>
      <w:r>
        <w:rPr>
          <w:rFonts w:hint="eastAsia" w:ascii="Times New Roman" w:hAnsi="Times New Roman" w:cs="Times New Roman"/>
          <w:color w:val="222222"/>
          <w:szCs w:val="21"/>
          <w:shd w:val="clear" w:color="auto" w:fill="FFFFFF"/>
        </w:rPr>
        <w:t xml:space="preserve"> AG-</w:t>
      </w:r>
      <w:r>
        <w:rPr>
          <w:rFonts w:ascii="Times New Roman" w:hAnsi="Times New Roman" w:cs="Times New Roman"/>
          <w:color w:val="222222"/>
          <w:szCs w:val="21"/>
          <w:shd w:val="clear" w:color="auto" w:fill="FFFFFF"/>
        </w:rPr>
        <w:t>AlScN</w:t>
      </w:r>
      <w:r>
        <w:rPr>
          <w:rFonts w:hint="eastAsia" w:ascii="Times New Roman" w:hAnsi="Times New Roman" w:cs="Times New Roman"/>
          <w:color w:val="222222"/>
          <w:szCs w:val="21"/>
          <w:shd w:val="clear" w:color="auto" w:fill="FFFFFF"/>
        </w:rPr>
        <w:t xml:space="preserve"> </w:t>
      </w:r>
      <w:r>
        <w:rPr>
          <w:rFonts w:hint="eastAsia" w:ascii="Times New Roman" w:hAnsi="Times New Roman" w:cs="Times New Roman"/>
          <w:szCs w:val="21"/>
        </w:rPr>
        <w:t xml:space="preserve">and </w:t>
      </w:r>
      <w:r>
        <w:rPr>
          <w:rFonts w:hint="eastAsia" w:ascii="Times New Roman" w:hAnsi="Times New Roman" w:cs="Times New Roman"/>
          <w:color w:val="222222"/>
          <w:szCs w:val="21"/>
          <w:shd w:val="clear" w:color="auto" w:fill="FFFFFF"/>
        </w:rPr>
        <w:t>c</w:t>
      </w:r>
      <w:r>
        <w:rPr>
          <w:rFonts w:ascii="Times New Roman" w:hAnsi="Times New Roman" w:cs="Times New Roman"/>
          <w:color w:val="222222"/>
          <w:szCs w:val="21"/>
          <w:shd w:val="clear" w:color="auto" w:fill="FFFFFF"/>
        </w:rPr>
        <w:t>)</w:t>
      </w:r>
      <w:r>
        <w:rPr>
          <w:rFonts w:hint="eastAsia" w:ascii="Times New Roman" w:hAnsi="Times New Roman" w:cs="Times New Roman"/>
          <w:color w:val="222222"/>
          <w:szCs w:val="21"/>
          <w:shd w:val="clear" w:color="auto" w:fill="FFFFFF"/>
        </w:rPr>
        <w:t xml:space="preserve"> </w:t>
      </w:r>
      <w:r>
        <w:rPr>
          <w:rFonts w:hint="eastAsia" w:ascii="Times New Roman" w:hAnsi="Times New Roman" w:cs="Times New Roman"/>
          <w:szCs w:val="21"/>
        </w:rPr>
        <w:t>RTA-</w:t>
      </w:r>
      <w:r>
        <w:rPr>
          <w:rFonts w:ascii="Times New Roman" w:hAnsi="Times New Roman" w:cs="Times New Roman"/>
          <w:szCs w:val="21"/>
        </w:rPr>
        <w:t>AlScN</w:t>
      </w:r>
      <w:r>
        <w:rPr>
          <w:rFonts w:hint="eastAsia" w:ascii="Times New Roman" w:hAnsi="Times New Roman" w:cs="Times New Roman"/>
          <w:szCs w:val="21"/>
        </w:rPr>
        <w:t xml:space="preserve"> thin </w:t>
      </w:r>
      <w:r>
        <w:rPr>
          <w:rFonts w:ascii="Times New Roman" w:hAnsi="Times New Roman" w:cs="Times New Roman"/>
          <w:szCs w:val="21"/>
        </w:rPr>
        <w:t>films</w:t>
      </w:r>
      <w:r>
        <w:rPr>
          <w:rFonts w:hint="eastAsia" w:ascii="Times New Roman" w:hAnsi="Times New Roman" w:cs="Times New Roman"/>
          <w:szCs w:val="21"/>
        </w:rPr>
        <w:t>.</w:t>
      </w:r>
    </w:p>
    <w:p w14:paraId="3B3359D0">
      <w:pPr>
        <w:jc w:val="center"/>
        <w:rPr>
          <w:rFonts w:ascii="Times New Roman" w:hAnsi="Times New Roman" w:eastAsia="Arial Unicode MS" w:cs="Times New Roman"/>
          <w:sz w:val="24"/>
        </w:rPr>
      </w:pPr>
      <w:r>
        <w:rPr>
          <w:rFonts w:hint="eastAsia" w:ascii="Times New Roman" w:hAnsi="Times New Roman" w:eastAsia="Arial Unicode MS" w:cs="Times New Roman"/>
          <w:sz w:val="24"/>
        </w:rPr>
        <w:drawing>
          <wp:inline distT="0" distB="0" distL="0" distR="0">
            <wp:extent cx="4845685" cy="1348105"/>
            <wp:effectExtent l="0" t="0" r="0" b="4445"/>
            <wp:docPr id="16058354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835464" name="图片 2"/>
                    <pic:cNvPicPr>
                      <a:picLocks noChangeAspect="1"/>
                    </pic:cNvPicPr>
                  </pic:nvPicPr>
                  <pic:blipFill>
                    <a:blip r:embed="rId15" cstate="print">
                      <a:extLst>
                        <a:ext uri="{28A0092B-C50C-407E-A947-70E740481C1C}">
                          <a14:useLocalDpi xmlns:a14="http://schemas.microsoft.com/office/drawing/2010/main" val="0"/>
                        </a:ext>
                      </a:extLst>
                    </a:blip>
                    <a:srcRect l="1722" t="6330" r="2877"/>
                    <a:stretch>
                      <a:fillRect/>
                    </a:stretch>
                  </pic:blipFill>
                  <pic:spPr>
                    <a:xfrm>
                      <a:off x="0" y="0"/>
                      <a:ext cx="4845685" cy="1348105"/>
                    </a:xfrm>
                    <a:prstGeom prst="rect">
                      <a:avLst/>
                    </a:prstGeom>
                  </pic:spPr>
                </pic:pic>
              </a:graphicData>
            </a:graphic>
          </wp:inline>
        </w:drawing>
      </w:r>
    </w:p>
    <w:p w14:paraId="3C094712">
      <w:pPr>
        <w:rPr>
          <w:rFonts w:ascii="Times New Roman" w:hAnsi="Times New Roman" w:eastAsia="黑体" w:cs="Times New Roman"/>
          <w:szCs w:val="21"/>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11 |</w:t>
      </w:r>
      <w:r>
        <w:rPr>
          <w:rFonts w:hint="eastAsia" w:ascii="Times New Roman" w:hAnsi="Times New Roman" w:cs="Times New Roman"/>
          <w:color w:val="0000FF"/>
          <w:szCs w:val="21"/>
        </w:rPr>
        <w:t xml:space="preserve"> </w:t>
      </w:r>
      <w:r>
        <w:rPr>
          <w:rFonts w:hint="eastAsia" w:ascii="Times New Roman" w:hAnsi="Times New Roman" w:cs="Times New Roman"/>
          <w:szCs w:val="21"/>
        </w:rPr>
        <w:t>a)</w:t>
      </w:r>
      <w:r>
        <w:rPr>
          <w:szCs w:val="21"/>
        </w:rPr>
        <w:t xml:space="preserve"> </w:t>
      </w:r>
      <w:r>
        <w:rPr>
          <w:rFonts w:ascii="Times New Roman" w:hAnsi="Times New Roman" w:cs="Times New Roman"/>
          <w:szCs w:val="21"/>
        </w:rPr>
        <w:t>6-inch AlScN thin film</w:t>
      </w:r>
      <w:r>
        <w:rPr>
          <w:rFonts w:hint="eastAsia" w:ascii="Times New Roman" w:hAnsi="Times New Roman" w:cs="Times New Roman"/>
          <w:szCs w:val="21"/>
        </w:rPr>
        <w:t>. b)</w:t>
      </w:r>
      <w:r>
        <w:rPr>
          <w:szCs w:val="21"/>
        </w:rPr>
        <w:t xml:space="preserve"> </w:t>
      </w:r>
      <w:r>
        <w:rPr>
          <w:rFonts w:hint="eastAsia" w:ascii="Times New Roman" w:hAnsi="Times New Roman" w:cs="Times New Roman"/>
          <w:szCs w:val="21"/>
        </w:rPr>
        <w:t>T</w:t>
      </w:r>
      <w:r>
        <w:rPr>
          <w:rFonts w:ascii="Times New Roman" w:hAnsi="Times New Roman" w:cs="Times New Roman"/>
          <w:szCs w:val="21"/>
        </w:rPr>
        <w:t xml:space="preserve">he coordinates of the selected points in the </w:t>
      </w:r>
      <w:r>
        <w:rPr>
          <w:rFonts w:hint="eastAsia" w:ascii="Times New Roman" w:hAnsi="Times New Roman" w:cs="Times New Roman"/>
          <w:szCs w:val="21"/>
        </w:rPr>
        <w:t>6</w:t>
      </w:r>
      <w:r>
        <w:rPr>
          <w:rFonts w:ascii="Times New Roman" w:hAnsi="Times New Roman" w:cs="Times New Roman"/>
          <w:szCs w:val="21"/>
        </w:rPr>
        <w:t>-in</w:t>
      </w:r>
      <w:r>
        <w:rPr>
          <w:rFonts w:hint="eastAsia" w:ascii="Times New Roman" w:hAnsi="Times New Roman" w:cs="Times New Roman"/>
          <w:szCs w:val="21"/>
        </w:rPr>
        <w:t>ch</w:t>
      </w:r>
      <w:r>
        <w:rPr>
          <w:rFonts w:ascii="Times New Roman" w:hAnsi="Times New Roman" w:cs="Times New Roman"/>
          <w:szCs w:val="21"/>
        </w:rPr>
        <w:t xml:space="preserve"> Si wafer</w:t>
      </w:r>
      <w:r>
        <w:rPr>
          <w:rFonts w:hint="eastAsia" w:ascii="Times New Roman" w:hAnsi="Times New Roman" w:cs="Times New Roman"/>
          <w:szCs w:val="21"/>
        </w:rPr>
        <w:t>. c)</w:t>
      </w:r>
      <w:r>
        <w:rPr>
          <w:rFonts w:ascii="Times New Roman" w:hAnsi="Times New Roman" w:eastAsia="黑体" w:cs="Times New Roman"/>
          <w:color w:val="0000FF"/>
          <w:szCs w:val="21"/>
        </w:rPr>
        <w:t xml:space="preserve"> </w:t>
      </w:r>
      <w:r>
        <w:rPr>
          <w:rFonts w:ascii="Times New Roman" w:hAnsi="Times New Roman" w:eastAsia="黑体" w:cs="Times New Roman"/>
          <w:i/>
          <w:iCs/>
          <w:color w:val="222222"/>
          <w:szCs w:val="21"/>
          <w:shd w:val="clear" w:color="auto" w:fill="FFFFFF"/>
        </w:rPr>
        <w:t>d</w:t>
      </w:r>
      <w:r>
        <w:rPr>
          <w:rFonts w:ascii="Times New Roman" w:hAnsi="Times New Roman" w:eastAsia="黑体" w:cs="Times New Roman"/>
          <w:color w:val="222222"/>
          <w:szCs w:val="21"/>
          <w:shd w:val="clear" w:color="auto" w:fill="FFFFFF"/>
          <w:vertAlign w:val="subscript"/>
        </w:rPr>
        <w:t>33</w:t>
      </w:r>
      <w:r>
        <w:rPr>
          <w:rFonts w:ascii="Times New Roman" w:hAnsi="Times New Roman" w:eastAsia="黑体" w:cs="Times New Roman"/>
          <w:szCs w:val="21"/>
        </w:rPr>
        <w:t xml:space="preserve"> </w:t>
      </w:r>
      <w:r>
        <w:rPr>
          <w:rFonts w:hint="eastAsia" w:ascii="Times New Roman" w:hAnsi="Times New Roman" w:eastAsia="黑体" w:cs="Times New Roman"/>
          <w:szCs w:val="21"/>
        </w:rPr>
        <w:t xml:space="preserve">values </w:t>
      </w:r>
      <w:r>
        <w:rPr>
          <w:rFonts w:ascii="Times New Roman" w:hAnsi="Times New Roman" w:eastAsia="黑体" w:cs="Times New Roman"/>
          <w:szCs w:val="21"/>
        </w:rPr>
        <w:t>at different positions.</w:t>
      </w:r>
    </w:p>
    <w:p w14:paraId="4AF85475">
      <w:pPr>
        <w:spacing w:line="264" w:lineRule="auto"/>
        <w:ind w:firstLine="420"/>
        <w:jc w:val="center"/>
      </w:pPr>
      <w:r>
        <w:rPr>
          <w:rFonts w:hint="eastAsia"/>
        </w:rPr>
        <w:drawing>
          <wp:inline distT="0" distB="0" distL="114300" distR="114300">
            <wp:extent cx="2426335" cy="1871980"/>
            <wp:effectExtent l="0" t="0" r="2540" b="4445"/>
            <wp:docPr id="19" name="图片 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
                    <pic:cNvPicPr>
                      <a:picLocks noChangeAspect="1"/>
                    </pic:cNvPicPr>
                  </pic:nvPicPr>
                  <pic:blipFill>
                    <a:blip r:embed="rId16"/>
                    <a:srcRect l="11427" t="9849" r="6887" b="7819"/>
                    <a:stretch>
                      <a:fillRect/>
                    </a:stretch>
                  </pic:blipFill>
                  <pic:spPr>
                    <a:xfrm>
                      <a:off x="0" y="0"/>
                      <a:ext cx="2426335" cy="1871980"/>
                    </a:xfrm>
                    <a:prstGeom prst="rect">
                      <a:avLst/>
                    </a:prstGeom>
                  </pic:spPr>
                </pic:pic>
              </a:graphicData>
            </a:graphic>
          </wp:inline>
        </w:drawing>
      </w:r>
    </w:p>
    <w:p w14:paraId="33CCDAF4">
      <w:pPr>
        <w:snapToGrid w:val="0"/>
        <w:spacing w:line="300" w:lineRule="auto"/>
        <w:rPr>
          <w:rFonts w:ascii="Times New Roman" w:hAnsi="Times New Roman" w:cs="Times New Roman"/>
          <w:sz w:val="24"/>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12 |</w:t>
      </w:r>
      <w:r>
        <w:rPr>
          <w:rFonts w:ascii="Times New Roman" w:hAnsi="Times New Roman" w:cs="Times New Roman"/>
          <w:color w:val="0000FF"/>
          <w:szCs w:val="21"/>
        </w:rPr>
        <w:t xml:space="preserve"> </w:t>
      </w:r>
      <w:r>
        <w:rPr>
          <w:rFonts w:ascii="Times New Roman" w:hAnsi="Times New Roman" w:cs="Times New Roman"/>
          <w:szCs w:val="21"/>
        </w:rPr>
        <w:t xml:space="preserve">Dielectric </w:t>
      </w:r>
      <w:r>
        <w:rPr>
          <w:rFonts w:hint="eastAsia" w:ascii="Times New Roman" w:hAnsi="Times New Roman" w:cs="Times New Roman"/>
          <w:szCs w:val="21"/>
        </w:rPr>
        <w:t>constant</w:t>
      </w:r>
      <w:r>
        <w:rPr>
          <w:rFonts w:ascii="Times New Roman" w:hAnsi="Times New Roman" w:cs="Times New Roman"/>
          <w:szCs w:val="21"/>
        </w:rPr>
        <w:t>s</w:t>
      </w:r>
      <w:r>
        <w:rPr>
          <w:rFonts w:hint="eastAsia" w:ascii="Times New Roman" w:hAnsi="Times New Roman" w:cs="Times New Roman"/>
          <w:szCs w:val="21"/>
        </w:rPr>
        <w:t xml:space="preserve"> and dielectric loss</w:t>
      </w:r>
      <w:r>
        <w:rPr>
          <w:rFonts w:ascii="Times New Roman" w:hAnsi="Times New Roman" w:cs="Times New Roman"/>
          <w:szCs w:val="21"/>
        </w:rPr>
        <w:t xml:space="preserve"> of AlN</w:t>
      </w:r>
      <w:r>
        <w:rPr>
          <w:rFonts w:hint="eastAsia" w:ascii="Times New Roman" w:hAnsi="Times New Roman" w:cs="Times New Roman"/>
          <w:szCs w:val="21"/>
        </w:rPr>
        <w:t>,</w:t>
      </w:r>
      <w:r>
        <w:rPr>
          <w:rFonts w:ascii="Times New Roman" w:hAnsi="Times New Roman" w:cs="Times New Roman"/>
          <w:szCs w:val="21"/>
        </w:rPr>
        <w:t xml:space="preserve"> </w:t>
      </w:r>
      <w:r>
        <w:rPr>
          <w:rFonts w:hint="eastAsia" w:ascii="Times New Roman" w:hAnsi="Times New Roman" w:cs="Times New Roman"/>
          <w:szCs w:val="21"/>
        </w:rPr>
        <w:t>AG-</w:t>
      </w:r>
      <w:r>
        <w:rPr>
          <w:rFonts w:ascii="Times New Roman" w:hAnsi="Times New Roman" w:cs="Times New Roman"/>
          <w:szCs w:val="21"/>
        </w:rPr>
        <w:t>AlScN</w:t>
      </w:r>
      <w:r>
        <w:rPr>
          <w:rFonts w:hint="eastAsia" w:ascii="Times New Roman" w:hAnsi="Times New Roman" w:cs="Times New Roman"/>
          <w:szCs w:val="21"/>
        </w:rPr>
        <w:t xml:space="preserve"> and RTA-</w:t>
      </w:r>
      <w:r>
        <w:rPr>
          <w:rFonts w:ascii="Times New Roman" w:hAnsi="Times New Roman" w:cs="Times New Roman"/>
          <w:szCs w:val="21"/>
        </w:rPr>
        <w:t xml:space="preserve">AlScN. </w:t>
      </w:r>
    </w:p>
    <w:p w14:paraId="54F8A34C">
      <w:pPr>
        <w:jc w:val="center"/>
        <w:rPr>
          <w:rFonts w:ascii="Times New Roman" w:hAnsi="Times New Roman" w:cs="Times New Roman"/>
          <w:sz w:val="24"/>
        </w:rPr>
      </w:pPr>
      <w:r>
        <w:rPr>
          <w:rFonts w:hint="eastAsia"/>
        </w:rPr>
        <w:drawing>
          <wp:inline distT="0" distB="0" distL="0" distR="0">
            <wp:extent cx="4391025" cy="1660525"/>
            <wp:effectExtent l="0" t="0" r="0" b="6350"/>
            <wp:docPr id="19618751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75133" name="图片 3"/>
                    <pic:cNvPicPr>
                      <a:picLocks noChangeAspect="1"/>
                    </pic:cNvPicPr>
                  </pic:nvPicPr>
                  <pic:blipFill>
                    <a:blip r:embed="rId17" cstate="print">
                      <a:extLst>
                        <a:ext uri="{28A0092B-C50C-407E-A947-70E740481C1C}">
                          <a14:useLocalDpi xmlns:a14="http://schemas.microsoft.com/office/drawing/2010/main" val="0"/>
                        </a:ext>
                      </a:extLst>
                    </a:blip>
                    <a:srcRect l="2717" t="4561" r="4897" b="703"/>
                    <a:stretch>
                      <a:fillRect/>
                    </a:stretch>
                  </pic:blipFill>
                  <pic:spPr>
                    <a:xfrm>
                      <a:off x="0" y="0"/>
                      <a:ext cx="4391025" cy="1660525"/>
                    </a:xfrm>
                    <a:prstGeom prst="rect">
                      <a:avLst/>
                    </a:prstGeom>
                    <a:ln>
                      <a:noFill/>
                    </a:ln>
                  </pic:spPr>
                </pic:pic>
              </a:graphicData>
            </a:graphic>
          </wp:inline>
        </w:drawing>
      </w:r>
    </w:p>
    <w:p w14:paraId="619D8096">
      <w:pPr>
        <w:spacing w:line="300" w:lineRule="auto"/>
        <w:rPr>
          <w:rFonts w:ascii="Times New Roman" w:hAnsi="Times New Roman" w:cs="Times New Roman"/>
          <w:szCs w:val="21"/>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13 |</w:t>
      </w:r>
      <w:r>
        <w:rPr>
          <w:rFonts w:hint="eastAsia" w:ascii="Times New Roman" w:hAnsi="Times New Roman" w:cs="Times New Roman"/>
          <w:color w:val="0000FF"/>
          <w:szCs w:val="21"/>
        </w:rPr>
        <w:t xml:space="preserve"> </w:t>
      </w:r>
      <w:r>
        <w:rPr>
          <w:rFonts w:ascii="Times New Roman" w:hAnsi="Times New Roman" w:cs="Times New Roman"/>
          <w:szCs w:val="21"/>
        </w:rPr>
        <w:t>a)</w:t>
      </w:r>
      <w:r>
        <w:rPr>
          <w:rFonts w:hint="eastAsia" w:ascii="Times New Roman" w:hAnsi="Times New Roman" w:cs="Times New Roman"/>
          <w:szCs w:val="21"/>
        </w:rPr>
        <w:t xml:space="preserve"> </w:t>
      </w:r>
      <w:r>
        <w:rPr>
          <w:rFonts w:ascii="Times New Roman" w:hAnsi="Times New Roman" w:cs="Times New Roman"/>
          <w:szCs w:val="21"/>
        </w:rPr>
        <w:t>T</w:t>
      </w:r>
      <w:r>
        <w:rPr>
          <w:rFonts w:hint="eastAsia" w:ascii="Times New Roman" w:hAnsi="Times New Roman" w:cs="Times New Roman"/>
          <w:szCs w:val="21"/>
        </w:rPr>
        <w:t xml:space="preserve">he </w:t>
      </w:r>
      <w:r>
        <w:rPr>
          <w:rFonts w:hint="eastAsia" w:ascii="Times New Roman" w:hAnsi="Times New Roman" w:cs="Times New Roman"/>
          <w:i/>
          <w:iCs/>
          <w:szCs w:val="21"/>
        </w:rPr>
        <w:t>P</w:t>
      </w:r>
      <w:r>
        <w:rPr>
          <w:rFonts w:ascii="Times New Roman" w:hAnsi="Times New Roman" w:cs="Times New Roman"/>
          <w:i/>
          <w:iCs/>
          <w:szCs w:val="21"/>
        </w:rPr>
        <w:t>-</w:t>
      </w:r>
      <w:r>
        <w:rPr>
          <w:rFonts w:hint="eastAsia" w:ascii="Times New Roman" w:hAnsi="Times New Roman" w:cs="Times New Roman"/>
          <w:i/>
          <w:iCs/>
          <w:szCs w:val="21"/>
        </w:rPr>
        <w:t>E</w:t>
      </w:r>
      <w:r>
        <w:rPr>
          <w:rFonts w:ascii="Times New Roman" w:hAnsi="Times New Roman" w:cs="Times New Roman"/>
          <w:szCs w:val="21"/>
        </w:rPr>
        <w:t xml:space="preserve"> loops </w:t>
      </w:r>
      <w:r>
        <w:rPr>
          <w:rFonts w:hint="eastAsia" w:ascii="Times New Roman" w:hAnsi="Times New Roman" w:cs="Times New Roman"/>
          <w:szCs w:val="21"/>
        </w:rPr>
        <w:t xml:space="preserve">and </w:t>
      </w:r>
      <w:r>
        <w:rPr>
          <w:rFonts w:hint="eastAsia" w:ascii="Times New Roman" w:hAnsi="Times New Roman" w:cs="Times New Roman"/>
          <w:i/>
          <w:iCs/>
          <w:szCs w:val="21"/>
        </w:rPr>
        <w:t>J</w:t>
      </w:r>
      <w:r>
        <w:rPr>
          <w:rFonts w:ascii="Times New Roman" w:hAnsi="Times New Roman" w:cs="Times New Roman"/>
          <w:i/>
          <w:iCs/>
          <w:szCs w:val="21"/>
        </w:rPr>
        <w:t>-</w:t>
      </w:r>
      <w:r>
        <w:rPr>
          <w:rFonts w:hint="eastAsia" w:ascii="Times New Roman" w:hAnsi="Times New Roman" w:cs="Times New Roman"/>
          <w:i/>
          <w:iCs/>
          <w:szCs w:val="21"/>
        </w:rPr>
        <w:t>E</w:t>
      </w:r>
      <w:r>
        <w:rPr>
          <w:rFonts w:ascii="Times New Roman" w:hAnsi="Times New Roman" w:cs="Times New Roman"/>
          <w:szCs w:val="21"/>
        </w:rPr>
        <w:t xml:space="preserve"> </w:t>
      </w:r>
      <w:r>
        <w:rPr>
          <w:rFonts w:hint="eastAsia" w:ascii="Times New Roman" w:hAnsi="Times New Roman" w:cs="Times New Roman"/>
          <w:szCs w:val="21"/>
        </w:rPr>
        <w:t>curve</w:t>
      </w:r>
      <w:r>
        <w:rPr>
          <w:rFonts w:ascii="Times New Roman" w:hAnsi="Times New Roman" w:cs="Times New Roman"/>
          <w:szCs w:val="21"/>
        </w:rPr>
        <w:t>s</w:t>
      </w:r>
      <w:r>
        <w:rPr>
          <w:rFonts w:hint="eastAsia" w:ascii="Times New Roman" w:hAnsi="Times New Roman" w:cs="Times New Roman"/>
          <w:szCs w:val="21"/>
        </w:rPr>
        <w:t xml:space="preserve"> of</w:t>
      </w:r>
      <w:r>
        <w:rPr>
          <w:rFonts w:ascii="Times New Roman" w:hAnsi="Times New Roman" w:cs="Times New Roman"/>
          <w:szCs w:val="21"/>
        </w:rPr>
        <w:t xml:space="preserve"> AlScN thin film</w:t>
      </w:r>
      <w:r>
        <w:rPr>
          <w:rFonts w:hint="eastAsia" w:ascii="Times New Roman" w:hAnsi="Times New Roman" w:cs="Times New Roman"/>
          <w:szCs w:val="21"/>
        </w:rPr>
        <w:t>s at a frequency of 10 Hz</w:t>
      </w:r>
      <w:r>
        <w:rPr>
          <w:rFonts w:ascii="Times New Roman" w:hAnsi="Times New Roman" w:cs="Times New Roman"/>
          <w:szCs w:val="21"/>
        </w:rPr>
        <w:t xml:space="preserve">. </w:t>
      </w:r>
      <w:r>
        <w:rPr>
          <w:rFonts w:hint="eastAsia" w:ascii="Times New Roman" w:hAnsi="Times New Roman" w:cs="Times New Roman"/>
          <w:szCs w:val="21"/>
        </w:rPr>
        <w:t>b</w:t>
      </w:r>
      <w:r>
        <w:rPr>
          <w:rFonts w:ascii="Times New Roman" w:hAnsi="Times New Roman" w:cs="Times New Roman"/>
          <w:szCs w:val="21"/>
        </w:rPr>
        <w:t xml:space="preserve">) </w:t>
      </w:r>
      <w:r>
        <w:rPr>
          <w:rFonts w:hint="eastAsia" w:ascii="Times New Roman" w:hAnsi="Times New Roman" w:cs="Times New Roman"/>
          <w:szCs w:val="21"/>
        </w:rPr>
        <w:t>The</w:t>
      </w:r>
      <w:r>
        <w:rPr>
          <w:rFonts w:hint="eastAsia" w:ascii="Times New Roman" w:hAnsi="Times New Roman" w:cs="Times New Roman"/>
          <w:color w:val="0000FF"/>
          <w:szCs w:val="21"/>
        </w:rPr>
        <w:t xml:space="preserve"> </w:t>
      </w:r>
      <w:r>
        <w:rPr>
          <w:rFonts w:ascii="Times New Roman" w:hAnsi="Times New Roman" w:eastAsia="宋体" w:cs="Times New Roman"/>
          <w:szCs w:val="21"/>
        </w:rPr>
        <w:t xml:space="preserve">endurance </w:t>
      </w:r>
      <w:r>
        <w:rPr>
          <w:rFonts w:hint="eastAsia" w:ascii="Times New Roman" w:hAnsi="Times New Roman" w:eastAsia="宋体" w:cs="Times New Roman"/>
          <w:szCs w:val="21"/>
        </w:rPr>
        <w:t>test of AlScN films</w:t>
      </w:r>
      <w:r>
        <w:rPr>
          <w:rFonts w:ascii="Times New Roman" w:hAnsi="Times New Roman" w:cs="Times New Roman"/>
          <w:szCs w:val="21"/>
        </w:rPr>
        <w:t>.</w:t>
      </w:r>
    </w:p>
    <w:p w14:paraId="725ADC7F">
      <w:pPr>
        <w:snapToGrid w:val="0"/>
        <w:spacing w:before="156" w:beforeLines="50" w:line="360" w:lineRule="auto"/>
        <w:ind w:firstLine="480" w:firstLineChars="200"/>
        <w:rPr>
          <w:rFonts w:ascii="Times New Roman" w:hAnsi="Times New Roman" w:eastAsia="Times New Roman PS MT" w:cs="Times New Roman"/>
          <w:color w:val="000000"/>
          <w:sz w:val="24"/>
        </w:rPr>
      </w:pPr>
      <w:r>
        <w:rPr>
          <w:rFonts w:ascii="Times New Roman" w:hAnsi="Times New Roman" w:cs="Times New Roman"/>
          <w:color w:val="0F1115"/>
          <w:sz w:val="24"/>
          <w:shd w:val="clear" w:color="auto" w:fill="FFFFFF"/>
        </w:rPr>
        <w:t xml:space="preserve">As shown in </w:t>
      </w:r>
      <w:r>
        <w:rPr>
          <w:rFonts w:ascii="Times New Roman" w:hAnsi="Times New Roman" w:cs="Times New Roman"/>
          <w:sz w:val="24"/>
        </w:rPr>
        <w:t>Fig</w:t>
      </w:r>
      <w:r>
        <w:rPr>
          <w:rFonts w:hint="eastAsia" w:ascii="Times New Roman" w:hAnsi="Times New Roman" w:cs="Times New Roman"/>
          <w:sz w:val="24"/>
        </w:rPr>
        <w:t>.</w:t>
      </w:r>
      <w:r>
        <w:rPr>
          <w:rFonts w:ascii="Times New Roman" w:hAnsi="Times New Roman" w:cs="Times New Roman"/>
          <w:sz w:val="24"/>
        </w:rPr>
        <w:t xml:space="preserve"> S</w:t>
      </w:r>
      <w:r>
        <w:rPr>
          <w:rFonts w:hint="eastAsia" w:ascii="Times New Roman" w:hAnsi="Times New Roman" w:cs="Times New Roman"/>
          <w:sz w:val="24"/>
        </w:rPr>
        <w:t>13</w:t>
      </w:r>
      <w:r>
        <w:rPr>
          <w:rFonts w:ascii="Times New Roman" w:hAnsi="Times New Roman" w:cs="Times New Roman"/>
          <w:sz w:val="24"/>
        </w:rPr>
        <w:t>a,</w:t>
      </w:r>
      <w:r>
        <w:rPr>
          <w:rFonts w:ascii="Times New Roman" w:hAnsi="Times New Roman" w:cs="Times New Roman"/>
          <w:color w:val="0000FF"/>
          <w:sz w:val="24"/>
        </w:rPr>
        <w:t xml:space="preserve"> </w:t>
      </w:r>
      <w:r>
        <w:rPr>
          <w:rFonts w:ascii="Times New Roman" w:hAnsi="Times New Roman" w:cs="Times New Roman"/>
          <w:color w:val="0F1115"/>
          <w:sz w:val="24"/>
          <w:shd w:val="clear" w:color="auto" w:fill="FFFFFF"/>
        </w:rPr>
        <w:t xml:space="preserve">both AG- AlScN and RTA-AlScN thin films display clear box-like hysteresis loops due to the ferroelectric characteristic of Sc-doped AlN. After RTA, the remnant polarization </w:t>
      </w:r>
      <w:r>
        <w:rPr>
          <w:rFonts w:ascii="Times New Roman" w:hAnsi="Times New Roman" w:cs="Times New Roman"/>
          <w:i/>
          <w:iCs/>
          <w:color w:val="0F1115"/>
          <w:sz w:val="24"/>
          <w:shd w:val="clear" w:color="auto" w:fill="FFFFFF"/>
        </w:rPr>
        <w:t>P</w:t>
      </w:r>
      <w:r>
        <w:rPr>
          <w:rFonts w:ascii="Times New Roman" w:hAnsi="Times New Roman" w:cs="Times New Roman"/>
          <w:color w:val="0F1115"/>
          <w:sz w:val="24"/>
          <w:shd w:val="clear" w:color="auto" w:fill="FFFFFF"/>
          <w:vertAlign w:val="subscript"/>
        </w:rPr>
        <w:t>r</w:t>
      </w:r>
      <w:r>
        <w:rPr>
          <w:rFonts w:ascii="Times New Roman" w:hAnsi="Times New Roman" w:cs="Times New Roman"/>
          <w:color w:val="0F1115"/>
          <w:sz w:val="24"/>
          <w:shd w:val="clear" w:color="auto" w:fill="FFFFFF"/>
        </w:rPr>
        <w:t xml:space="preserve"> is markedly increased, reaching approximately 107 μC</w:t>
      </w:r>
      <w:r>
        <w:rPr>
          <w:rFonts w:hint="eastAsia" w:ascii="Times New Roman" w:hAnsi="Times New Roman" w:cs="Times New Roman"/>
          <w:color w:val="0F1115"/>
          <w:sz w:val="24"/>
          <w:shd w:val="clear" w:color="auto" w:fill="FFFFFF"/>
        </w:rPr>
        <w:t xml:space="preserve"> </w:t>
      </w:r>
      <w:r>
        <w:rPr>
          <w:rFonts w:ascii="Times New Roman" w:hAnsi="Times New Roman" w:cs="Times New Roman"/>
          <w:color w:val="0F1115"/>
          <w:sz w:val="24"/>
          <w:shd w:val="clear" w:color="auto" w:fill="FFFFFF"/>
        </w:rPr>
        <w:t>cm</w:t>
      </w:r>
      <w:r>
        <w:rPr>
          <w:rFonts w:hint="eastAsia" w:ascii="Times New Roman" w:hAnsi="Times New Roman" w:cs="Times New Roman"/>
          <w:color w:val="0F1115"/>
          <w:sz w:val="24"/>
          <w:shd w:val="clear" w:color="auto" w:fill="FFFFFF"/>
          <w:vertAlign w:val="superscript"/>
        </w:rPr>
        <w:t>-</w:t>
      </w:r>
      <w:r>
        <w:rPr>
          <w:rFonts w:ascii="Times New Roman" w:hAnsi="Times New Roman" w:cs="Times New Roman"/>
          <w:color w:val="0F1115"/>
          <w:sz w:val="24"/>
          <w:shd w:val="clear" w:color="auto" w:fill="FFFFFF"/>
          <w:vertAlign w:val="superscript"/>
        </w:rPr>
        <w:t>2</w:t>
      </w:r>
      <w:r>
        <w:rPr>
          <w:rFonts w:ascii="Times New Roman" w:hAnsi="Times New Roman" w:cs="Times New Roman"/>
          <w:color w:val="0F1115"/>
          <w:sz w:val="24"/>
          <w:shd w:val="clear" w:color="auto" w:fill="FFFFFF"/>
        </w:rPr>
        <w:t xml:space="preserve">. </w:t>
      </w:r>
      <w:r>
        <w:rPr>
          <w:rFonts w:ascii="Times New Roman" w:hAnsi="Times New Roman" w:eastAsia="Segoe UI" w:cs="Times New Roman"/>
          <w:color w:val="0F1115"/>
          <w:sz w:val="24"/>
          <w:shd w:val="clear" w:color="auto" w:fill="FFFFFF"/>
        </w:rPr>
        <w:t xml:space="preserve">The incomplete closure of the </w:t>
      </w:r>
      <w:r>
        <w:rPr>
          <w:rFonts w:ascii="Times New Roman" w:hAnsi="Times New Roman" w:eastAsia="Segoe UI" w:cs="Times New Roman"/>
          <w:i/>
          <w:iCs/>
          <w:color w:val="0F1115"/>
          <w:sz w:val="24"/>
          <w:shd w:val="clear" w:color="auto" w:fill="FFFFFF"/>
        </w:rPr>
        <w:t>P</w:t>
      </w:r>
      <w:r>
        <w:rPr>
          <w:rFonts w:ascii="Times New Roman" w:hAnsi="Times New Roman" w:eastAsia="Segoe UI" w:cs="Times New Roman"/>
          <w:color w:val="0F1115"/>
          <w:sz w:val="24"/>
          <w:shd w:val="clear" w:color="auto" w:fill="FFFFFF"/>
        </w:rPr>
        <w:t>-</w:t>
      </w:r>
      <w:r>
        <w:rPr>
          <w:rFonts w:ascii="Times New Roman" w:hAnsi="Times New Roman" w:eastAsia="Segoe UI" w:cs="Times New Roman"/>
          <w:i/>
          <w:iCs/>
          <w:color w:val="0F1115"/>
          <w:sz w:val="24"/>
          <w:shd w:val="clear" w:color="auto" w:fill="FFFFFF"/>
        </w:rPr>
        <w:t>E</w:t>
      </w:r>
      <w:r>
        <w:rPr>
          <w:rFonts w:ascii="Times New Roman" w:hAnsi="Times New Roman" w:eastAsia="Segoe UI" w:cs="Times New Roman"/>
          <w:color w:val="0F1115"/>
          <w:sz w:val="24"/>
          <w:shd w:val="clear" w:color="auto" w:fill="FFFFFF"/>
        </w:rPr>
        <w:t xml:space="preserve"> loop</w:t>
      </w:r>
      <w:r>
        <w:rPr>
          <w:rFonts w:hint="eastAsia" w:ascii="Times New Roman" w:hAnsi="Times New Roman" w:eastAsia="宋体" w:cs="Times New Roman"/>
          <w:color w:val="0F1115"/>
          <w:sz w:val="24"/>
          <w:shd w:val="clear" w:color="auto" w:fill="FFFFFF"/>
        </w:rPr>
        <w:t xml:space="preserve"> </w:t>
      </w:r>
      <w:r>
        <w:rPr>
          <w:rFonts w:ascii="Times New Roman" w:hAnsi="Times New Roman" w:eastAsia="宋体" w:cs="Times New Roman"/>
          <w:color w:val="0F1115"/>
          <w:sz w:val="24"/>
          <w:shd w:val="clear" w:color="auto" w:fill="FFFFFF"/>
        </w:rPr>
        <w:t xml:space="preserve">for </w:t>
      </w:r>
      <w:r>
        <w:rPr>
          <w:rFonts w:ascii="Times New Roman" w:hAnsi="Times New Roman" w:cs="Times New Roman"/>
          <w:color w:val="0F1115"/>
          <w:sz w:val="24"/>
          <w:shd w:val="clear" w:color="auto" w:fill="FFFFFF"/>
        </w:rPr>
        <w:t xml:space="preserve">RTA-AlScN thin films is mainly due to the </w:t>
      </w:r>
      <w:r>
        <w:rPr>
          <w:rFonts w:ascii="Times New Roman" w:hAnsi="Times New Roman" w:eastAsia="Segoe UI" w:cs="Times New Roman"/>
          <w:color w:val="0F1115"/>
          <w:sz w:val="24"/>
          <w:shd w:val="clear" w:color="auto" w:fill="FFFFFF"/>
        </w:rPr>
        <w:t>non-negligible leakage currents under the extremely high electric fields.</w:t>
      </w:r>
      <w:r>
        <w:rPr>
          <w:rFonts w:ascii="Times New Roman" w:hAnsi="Times New Roman" w:eastAsia="宋体" w:cs="Times New Roman"/>
          <w:color w:val="0F1115"/>
          <w:sz w:val="24"/>
          <w:shd w:val="clear" w:color="auto" w:fill="FFFFFF"/>
        </w:rPr>
        <w:t xml:space="preserve"> </w:t>
      </w:r>
      <w:r>
        <w:rPr>
          <w:rFonts w:ascii="Times New Roman" w:hAnsi="Times New Roman" w:cs="Times New Roman"/>
          <w:sz w:val="24"/>
        </w:rPr>
        <w:t xml:space="preserve">Reliable stability is also a critical parameter for evaluating the performance of piezoelectric thin films. </w:t>
      </w:r>
      <w:r>
        <w:rPr>
          <w:rFonts w:ascii="Times New Roman" w:hAnsi="Times New Roman" w:eastAsia="Times New Roman PS MT" w:cs="Times New Roman"/>
          <w:color w:val="000000"/>
          <w:sz w:val="24"/>
        </w:rPr>
        <w:t xml:space="preserve">The corresponding </w:t>
      </w:r>
      <w:r>
        <w:rPr>
          <w:rFonts w:hint="eastAsia" w:ascii="Times New Roman" w:hAnsi="Times New Roman" w:cs="Times New Roman"/>
          <w:i/>
          <w:iCs/>
          <w:szCs w:val="21"/>
        </w:rPr>
        <w:t>J</w:t>
      </w:r>
      <w:r>
        <w:rPr>
          <w:rFonts w:ascii="Times New Roman" w:hAnsi="Times New Roman" w:cs="Times New Roman"/>
          <w:i/>
          <w:iCs/>
          <w:szCs w:val="21"/>
        </w:rPr>
        <w:t>-</w:t>
      </w:r>
      <w:r>
        <w:rPr>
          <w:rFonts w:hint="eastAsia" w:ascii="Times New Roman" w:hAnsi="Times New Roman" w:cs="Times New Roman"/>
          <w:i/>
          <w:iCs/>
          <w:szCs w:val="21"/>
        </w:rPr>
        <w:t>E</w:t>
      </w:r>
      <w:r>
        <w:rPr>
          <w:rFonts w:hint="eastAsia" w:ascii="Times New Roman" w:hAnsi="Times New Roman" w:eastAsia="宋体" w:cs="Times New Roman"/>
          <w:color w:val="000000"/>
          <w:sz w:val="24"/>
        </w:rPr>
        <w:t xml:space="preserve"> curves</w:t>
      </w:r>
      <w:r>
        <w:rPr>
          <w:rFonts w:ascii="Times New Roman" w:hAnsi="Times New Roman" w:eastAsia="Times New Roman PS MT" w:cs="Times New Roman"/>
          <w:color w:val="000000"/>
          <w:sz w:val="24"/>
        </w:rPr>
        <w:t xml:space="preserve"> are plotted in</w:t>
      </w:r>
      <w:r>
        <w:rPr>
          <w:rFonts w:hint="eastAsia" w:ascii="Times New Roman" w:hAnsi="Times New Roman" w:eastAsia="宋体" w:cs="Times New Roman"/>
          <w:color w:val="000000"/>
          <w:sz w:val="24"/>
        </w:rPr>
        <w:t xml:space="preserve"> </w:t>
      </w:r>
      <w:r>
        <w:rPr>
          <w:rFonts w:ascii="Times New Roman" w:hAnsi="Times New Roman" w:cs="Times New Roman"/>
          <w:sz w:val="24"/>
        </w:rPr>
        <w:t>Fig</w:t>
      </w:r>
      <w:r>
        <w:rPr>
          <w:rFonts w:hint="eastAsia" w:ascii="Times New Roman" w:hAnsi="Times New Roman" w:cs="Times New Roman"/>
          <w:sz w:val="24"/>
        </w:rPr>
        <w:t>.</w:t>
      </w:r>
      <w:r>
        <w:rPr>
          <w:rFonts w:ascii="Times New Roman" w:hAnsi="Times New Roman" w:cs="Times New Roman"/>
          <w:color w:val="0000FF"/>
          <w:sz w:val="24"/>
        </w:rPr>
        <w:t xml:space="preserve"> </w:t>
      </w:r>
      <w:r>
        <w:rPr>
          <w:rFonts w:ascii="Times New Roman" w:hAnsi="Times New Roman" w:cs="Times New Roman"/>
          <w:sz w:val="24"/>
        </w:rPr>
        <w:t>S1</w:t>
      </w:r>
      <w:r>
        <w:rPr>
          <w:rFonts w:hint="eastAsia" w:ascii="Times New Roman" w:hAnsi="Times New Roman" w:cs="Times New Roman"/>
          <w:sz w:val="24"/>
        </w:rPr>
        <w:t>3</w:t>
      </w:r>
      <w:r>
        <w:rPr>
          <w:rFonts w:ascii="Times New Roman" w:hAnsi="Times New Roman" w:cs="Times New Roman"/>
          <w:sz w:val="24"/>
        </w:rPr>
        <w:t>a</w:t>
      </w:r>
      <w:r>
        <w:rPr>
          <w:rFonts w:ascii="Times New Roman" w:hAnsi="Times New Roman" w:eastAsia="Times New Roman PS MT" w:cs="Times New Roman"/>
          <w:color w:val="000000"/>
          <w:sz w:val="24"/>
        </w:rPr>
        <w:t xml:space="preserve">. The ferroelectricity of </w:t>
      </w:r>
      <w:r>
        <w:rPr>
          <w:rFonts w:hint="eastAsia" w:ascii="Times New Roman" w:hAnsi="Times New Roman" w:eastAsia="宋体" w:cs="Times New Roman"/>
          <w:color w:val="000000"/>
          <w:sz w:val="24"/>
        </w:rPr>
        <w:t>both</w:t>
      </w:r>
      <w:r>
        <w:rPr>
          <w:rFonts w:ascii="Times New Roman" w:hAnsi="Times New Roman" w:eastAsia="Times New Roman PS MT" w:cs="Times New Roman"/>
          <w:color w:val="000000"/>
          <w:sz w:val="24"/>
        </w:rPr>
        <w:t xml:space="preserve"> ScAlN films is </w:t>
      </w:r>
      <w:r>
        <w:rPr>
          <w:rFonts w:hint="eastAsia" w:ascii="Times New Roman" w:hAnsi="Times New Roman" w:eastAsia="宋体" w:cs="Times New Roman"/>
          <w:color w:val="000000"/>
          <w:sz w:val="24"/>
        </w:rPr>
        <w:t>further confirmed by the presence of distinct</w:t>
      </w:r>
      <w:r>
        <w:rPr>
          <w:rFonts w:ascii="Times New Roman" w:hAnsi="Times New Roman" w:eastAsia="Times New Roman PS MT" w:cs="Times New Roman"/>
          <w:color w:val="000000"/>
          <w:sz w:val="24"/>
        </w:rPr>
        <w:t xml:space="preserve"> switching current peaks.</w:t>
      </w:r>
    </w:p>
    <w:p w14:paraId="22C9E475">
      <w:pPr>
        <w:pStyle w:val="15"/>
      </w:pPr>
      <w:r>
        <w:rPr>
          <w:rFonts w:hint="eastAsia"/>
        </w:rPr>
        <w:drawing>
          <wp:inline distT="0" distB="0" distL="0" distR="0">
            <wp:extent cx="5153660" cy="2068195"/>
            <wp:effectExtent l="0" t="0" r="0" b="8255"/>
            <wp:docPr id="13904980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498066" name="图片 1"/>
                    <pic:cNvPicPr>
                      <a:picLocks noChangeAspect="1"/>
                    </pic:cNvPicPr>
                  </pic:nvPicPr>
                  <pic:blipFill>
                    <a:blip r:embed="rId18" cstate="print">
                      <a:extLst>
                        <a:ext uri="{28A0092B-C50C-407E-A947-70E740481C1C}">
                          <a14:useLocalDpi xmlns:a14="http://schemas.microsoft.com/office/drawing/2010/main" val="0"/>
                        </a:ext>
                      </a:extLst>
                    </a:blip>
                    <a:srcRect l="2285" t="4264"/>
                    <a:stretch>
                      <a:fillRect/>
                    </a:stretch>
                  </pic:blipFill>
                  <pic:spPr>
                    <a:xfrm>
                      <a:off x="0" y="0"/>
                      <a:ext cx="5153808" cy="2068756"/>
                    </a:xfrm>
                    <a:prstGeom prst="rect">
                      <a:avLst/>
                    </a:prstGeom>
                    <a:ln>
                      <a:noFill/>
                    </a:ln>
                  </pic:spPr>
                </pic:pic>
              </a:graphicData>
            </a:graphic>
          </wp:inline>
        </w:drawing>
      </w:r>
    </w:p>
    <w:p w14:paraId="364E1AC5">
      <w:pPr>
        <w:snapToGrid w:val="0"/>
        <w:spacing w:line="300" w:lineRule="auto"/>
        <w:ind w:firstLine="422"/>
        <w:jc w:val="center"/>
        <w:rPr>
          <w:rFonts w:ascii="Times New Roman" w:hAnsi="Times New Roman" w:eastAsia="宋体" w:cs="Times New Roman"/>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14 |</w:t>
      </w:r>
      <w:r>
        <w:rPr>
          <w:rFonts w:hint="eastAsia" w:ascii="Times New Roman" w:hAnsi="Times New Roman" w:eastAsia="宋体" w:cs="Times New Roman"/>
          <w:szCs w:val="21"/>
        </w:rPr>
        <w:t xml:space="preserve"> </w:t>
      </w:r>
      <w:r>
        <w:rPr>
          <w:rFonts w:ascii="Times New Roman" w:hAnsi="Times New Roman" w:cs="Times New Roman"/>
          <w:szCs w:val="21"/>
        </w:rPr>
        <w:t>Surface-induced</w:t>
      </w:r>
      <w:r>
        <w:rPr>
          <w:rFonts w:hint="eastAsia" w:ascii="Times New Roman" w:hAnsi="Times New Roman" w:cs="Times New Roman"/>
          <w:szCs w:val="21"/>
          <w:lang w:val="en-US" w:eastAsia="zh-CN"/>
        </w:rPr>
        <w:t xml:space="preserve"> </w:t>
      </w:r>
      <w:r>
        <w:rPr>
          <w:rFonts w:hint="eastAsia" w:ascii="Times New Roman" w:hAnsi="Times New Roman" w:eastAsia="宋体" w:cs="Times New Roman"/>
          <w:szCs w:val="21"/>
        </w:rPr>
        <w:t>a)</w:t>
      </w:r>
      <w:r>
        <w:rPr>
          <w:rFonts w:ascii="Times New Roman" w:hAnsi="Times New Roman" w:cs="Times New Roman"/>
          <w:szCs w:val="21"/>
        </w:rPr>
        <w:t xml:space="preserve"> </w:t>
      </w:r>
      <w:r>
        <w:rPr>
          <w:rFonts w:hint="eastAsia" w:ascii="Times New Roman" w:hAnsi="Times New Roman" w:cs="Times New Roman"/>
          <w:szCs w:val="21"/>
          <w:lang w:val="en-US" w:eastAsia="zh-CN"/>
        </w:rPr>
        <w:t>c</w:t>
      </w:r>
      <w:r>
        <w:rPr>
          <w:rFonts w:ascii="Times New Roman" w:hAnsi="Times New Roman" w:cs="Times New Roman"/>
          <w:szCs w:val="21"/>
        </w:rPr>
        <w:t xml:space="preserve">harge and </w:t>
      </w:r>
      <w:r>
        <w:rPr>
          <w:rFonts w:hint="eastAsia" w:ascii="Times New Roman" w:hAnsi="Times New Roman" w:cs="Times New Roman"/>
          <w:szCs w:val="21"/>
        </w:rPr>
        <w:t xml:space="preserve">b) </w:t>
      </w:r>
      <w:r>
        <w:rPr>
          <w:rFonts w:hint="eastAsia" w:ascii="Times New Roman" w:hAnsi="Times New Roman" w:cs="Times New Roman"/>
          <w:szCs w:val="21"/>
          <w:lang w:val="en-US" w:eastAsia="zh-CN"/>
        </w:rPr>
        <w:t>s</w:t>
      </w:r>
      <w:r>
        <w:rPr>
          <w:rFonts w:ascii="Times New Roman" w:hAnsi="Times New Roman" w:cs="Times New Roman"/>
          <w:szCs w:val="21"/>
        </w:rPr>
        <w:t xml:space="preserve">tress distribution </w:t>
      </w:r>
      <w:r>
        <w:rPr>
          <w:rFonts w:hint="eastAsia" w:ascii="Times New Roman" w:hAnsi="Times New Roman" w:cs="Times New Roman"/>
          <w:szCs w:val="21"/>
        </w:rPr>
        <w:t xml:space="preserve">for </w:t>
      </w:r>
      <w:r>
        <w:rPr>
          <w:rFonts w:ascii="Times New Roman" w:hAnsi="Times New Roman" w:eastAsia="宋体" w:cs="Times New Roman"/>
          <w:i/>
          <w:iCs/>
          <w:sz w:val="24"/>
        </w:rPr>
        <w:t>R</w:t>
      </w:r>
      <w:r>
        <w:rPr>
          <w:rFonts w:ascii="Times New Roman" w:hAnsi="Times New Roman" w:eastAsia="宋体" w:cs="Times New Roman"/>
          <w:sz w:val="24"/>
          <w:vertAlign w:val="subscript"/>
        </w:rPr>
        <w:t>C</w:t>
      </w:r>
      <w:r>
        <w:rPr>
          <w:rFonts w:hint="eastAsia" w:ascii="Times New Roman" w:hAnsi="Times New Roman" w:eastAsia="宋体" w:cs="Times New Roman"/>
          <w:sz w:val="24"/>
          <w:vertAlign w:val="subscript"/>
        </w:rPr>
        <w:t>&amp;PF</w:t>
      </w:r>
      <w:r>
        <w:rPr>
          <w:rFonts w:ascii="Times New Roman" w:hAnsi="Times New Roman" w:eastAsia="宋体" w:cs="Times New Roman"/>
          <w:sz w:val="24"/>
        </w:rPr>
        <w:t>/</w:t>
      </w:r>
      <w:r>
        <w:rPr>
          <w:rFonts w:ascii="Times New Roman" w:hAnsi="Times New Roman" w:eastAsia="宋体" w:cs="Times New Roman"/>
          <w:i/>
          <w:iCs/>
          <w:sz w:val="24"/>
        </w:rPr>
        <w:t>R</w:t>
      </w:r>
      <w:r>
        <w:rPr>
          <w:rFonts w:ascii="Times New Roman" w:hAnsi="Times New Roman" w:eastAsia="宋体" w:cs="Times New Roman"/>
          <w:sz w:val="24"/>
          <w:vertAlign w:val="subscript"/>
        </w:rPr>
        <w:t>TE</w:t>
      </w:r>
      <w:r>
        <w:rPr>
          <w:rFonts w:ascii="Times New Roman" w:hAnsi="Times New Roman" w:eastAsia="宋体" w:cs="Times New Roman"/>
          <w:sz w:val="24"/>
        </w:rPr>
        <w:t xml:space="preserve"> = 1</w:t>
      </w:r>
      <w:r>
        <w:rPr>
          <w:rFonts w:hint="eastAsia" w:ascii="Times New Roman" w:hAnsi="Times New Roman" w:eastAsia="宋体" w:cs="Times New Roman"/>
          <w:sz w:val="24"/>
        </w:rPr>
        <w:t>.</w:t>
      </w:r>
    </w:p>
    <w:p w14:paraId="6D65CF3B">
      <w:pPr>
        <w:pStyle w:val="15"/>
      </w:pPr>
      <w:r>
        <w:drawing>
          <wp:inline distT="0" distB="0" distL="0" distR="0">
            <wp:extent cx="5153660" cy="2094865"/>
            <wp:effectExtent l="0" t="0" r="8890" b="635"/>
            <wp:docPr id="20737595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759570" name="图片 2"/>
                    <pic:cNvPicPr>
                      <a:picLocks noChangeAspect="1"/>
                    </pic:cNvPicPr>
                  </pic:nvPicPr>
                  <pic:blipFill>
                    <a:blip r:embed="rId19" cstate="print">
                      <a:extLst>
                        <a:ext uri="{28A0092B-C50C-407E-A947-70E740481C1C}">
                          <a14:useLocalDpi xmlns:a14="http://schemas.microsoft.com/office/drawing/2010/main" val="0"/>
                        </a:ext>
                      </a:extLst>
                    </a:blip>
                    <a:srcRect l="2285" t="3588"/>
                    <a:stretch>
                      <a:fillRect/>
                    </a:stretch>
                  </pic:blipFill>
                  <pic:spPr>
                    <a:xfrm>
                      <a:off x="0" y="0"/>
                      <a:ext cx="5153808" cy="2094998"/>
                    </a:xfrm>
                    <a:prstGeom prst="rect">
                      <a:avLst/>
                    </a:prstGeom>
                    <a:ln>
                      <a:noFill/>
                    </a:ln>
                  </pic:spPr>
                </pic:pic>
              </a:graphicData>
            </a:graphic>
          </wp:inline>
        </w:drawing>
      </w:r>
    </w:p>
    <w:p w14:paraId="75CBF833">
      <w:pPr>
        <w:pStyle w:val="15"/>
        <w:snapToGrid w:val="0"/>
        <w:spacing w:line="300" w:lineRule="auto"/>
        <w:rPr>
          <w:szCs w:val="21"/>
        </w:rPr>
      </w:pPr>
      <w:r>
        <w:rPr>
          <w:rFonts w:cs="Times New Roman"/>
          <w:b/>
          <w:szCs w:val="21"/>
        </w:rPr>
        <w:t>Fig</w:t>
      </w:r>
      <w:r>
        <w:rPr>
          <w:rFonts w:hint="eastAsia" w:cs="Times New Roman"/>
          <w:b/>
          <w:szCs w:val="21"/>
        </w:rPr>
        <w:t>.</w:t>
      </w:r>
      <w:r>
        <w:rPr>
          <w:rFonts w:cs="Times New Roman"/>
          <w:b/>
          <w:color w:val="0000FF"/>
          <w:szCs w:val="21"/>
        </w:rPr>
        <w:t xml:space="preserve"> </w:t>
      </w:r>
      <w:r>
        <w:rPr>
          <w:rFonts w:cs="Times New Roman"/>
          <w:b/>
          <w:szCs w:val="21"/>
        </w:rPr>
        <w:t>S</w:t>
      </w:r>
      <w:r>
        <w:rPr>
          <w:rFonts w:hint="eastAsia" w:cs="Times New Roman"/>
          <w:b/>
          <w:szCs w:val="21"/>
        </w:rPr>
        <w:t>15 |</w:t>
      </w:r>
      <w:r>
        <w:rPr>
          <w:szCs w:val="21"/>
        </w:rPr>
        <w:t xml:space="preserve"> Surface-induced a)</w:t>
      </w:r>
      <w:r>
        <w:rPr>
          <w:rFonts w:hint="eastAsia"/>
          <w:szCs w:val="21"/>
          <w:lang w:val="en-US" w:eastAsia="zh-CN"/>
        </w:rPr>
        <w:t xml:space="preserve"> c</w:t>
      </w:r>
      <w:r>
        <w:rPr>
          <w:szCs w:val="21"/>
        </w:rPr>
        <w:t xml:space="preserve">harge and b) </w:t>
      </w:r>
      <w:r>
        <w:rPr>
          <w:rFonts w:hint="eastAsia"/>
          <w:szCs w:val="21"/>
          <w:lang w:val="en-US" w:eastAsia="zh-CN"/>
        </w:rPr>
        <w:t>s</w:t>
      </w:r>
      <w:r>
        <w:rPr>
          <w:szCs w:val="21"/>
        </w:rPr>
        <w:t xml:space="preserve">tress distribution for </w:t>
      </w:r>
      <w:r>
        <w:rPr>
          <w:i/>
          <w:iCs/>
          <w:szCs w:val="21"/>
        </w:rPr>
        <w:t>R</w:t>
      </w:r>
      <w:r>
        <w:rPr>
          <w:szCs w:val="21"/>
          <w:vertAlign w:val="subscript"/>
        </w:rPr>
        <w:t>C</w:t>
      </w:r>
      <w:r>
        <w:rPr>
          <w:szCs w:val="21"/>
        </w:rPr>
        <w:t>/</w:t>
      </w:r>
      <w:r>
        <w:rPr>
          <w:i/>
          <w:iCs/>
          <w:szCs w:val="21"/>
        </w:rPr>
        <w:t>R</w:t>
      </w:r>
      <w:r>
        <w:rPr>
          <w:szCs w:val="21"/>
          <w:vertAlign w:val="subscript"/>
        </w:rPr>
        <w:t>PF</w:t>
      </w:r>
      <w:r>
        <w:rPr>
          <w:rFonts w:hint="eastAsia"/>
          <w:szCs w:val="21"/>
          <w:vertAlign w:val="subscript"/>
        </w:rPr>
        <w:t>&amp;TE</w:t>
      </w:r>
      <w:r>
        <w:rPr>
          <w:szCs w:val="21"/>
          <w:vertAlign w:val="subscript"/>
        </w:rPr>
        <w:t xml:space="preserve"> </w:t>
      </w:r>
      <w:r>
        <w:rPr>
          <w:szCs w:val="21"/>
        </w:rPr>
        <w:t>= 1.5</w:t>
      </w:r>
    </w:p>
    <w:p w14:paraId="2CFDC0C7">
      <w:pPr>
        <w:snapToGrid w:val="0"/>
        <w:spacing w:before="156" w:beforeLines="50" w:line="360" w:lineRule="auto"/>
        <w:ind w:firstLine="480" w:firstLineChars="200"/>
        <w:rPr>
          <w:rFonts w:ascii="Times New Roman" w:hAnsi="Times New Roman" w:cs="Times New Roman"/>
          <w:sz w:val="24"/>
        </w:rPr>
      </w:pPr>
      <w:r>
        <w:rPr>
          <w:rFonts w:hint="eastAsia" w:ascii="Times New Roman" w:hAnsi="Times New Roman" w:eastAsia="宋体" w:cs="Times New Roman"/>
          <w:sz w:val="24"/>
        </w:rPr>
        <w:t xml:space="preserve">For </w:t>
      </w:r>
      <w:r>
        <w:rPr>
          <w:rFonts w:hint="eastAsia" w:ascii="Times New Roman" w:hAnsi="Times New Roman" w:eastAsia="宋体" w:cs="Times New Roman"/>
          <w:i/>
          <w:iCs/>
          <w:sz w:val="24"/>
        </w:rPr>
        <w:t>R</w:t>
      </w:r>
      <w:r>
        <w:rPr>
          <w:rFonts w:hint="eastAsia" w:ascii="Times New Roman" w:hAnsi="Times New Roman" w:eastAsia="宋体" w:cs="Times New Roman"/>
          <w:sz w:val="24"/>
          <w:vertAlign w:val="subscript"/>
        </w:rPr>
        <w:t>C</w:t>
      </w:r>
      <w:r>
        <w:rPr>
          <w:rFonts w:hint="eastAsia" w:ascii="Times New Roman" w:hAnsi="Times New Roman" w:eastAsia="宋体" w:cs="Times New Roman"/>
          <w:sz w:val="24"/>
        </w:rPr>
        <w:t>/</w:t>
      </w:r>
      <w:r>
        <w:rPr>
          <w:rFonts w:hint="eastAsia" w:ascii="Times New Roman" w:hAnsi="Times New Roman" w:eastAsia="宋体" w:cs="Times New Roman"/>
          <w:i/>
          <w:iCs/>
          <w:sz w:val="24"/>
        </w:rPr>
        <w:t>R</w:t>
      </w:r>
      <w:r>
        <w:rPr>
          <w:rFonts w:hint="eastAsia" w:ascii="Times New Roman" w:hAnsi="Times New Roman" w:eastAsia="宋体" w:cs="Times New Roman"/>
          <w:sz w:val="24"/>
          <w:vertAlign w:val="subscript"/>
        </w:rPr>
        <w:t>PF&amp;TE</w:t>
      </w:r>
      <w:r>
        <w:rPr>
          <w:rFonts w:hint="eastAsia" w:ascii="Times New Roman" w:hAnsi="Times New Roman" w:eastAsia="宋体" w:cs="Times New Roman"/>
          <w:sz w:val="24"/>
        </w:rPr>
        <w:t xml:space="preserve"> = 1, the simultaneous generation of positive and negative charges on the top electrode (</w:t>
      </w:r>
      <w:r>
        <w:rPr>
          <w:rFonts w:hint="eastAsia" w:ascii="Times New Roman" w:hAnsi="Times New Roman" w:cs="Times New Roman"/>
          <w:sz w:val="24"/>
        </w:rPr>
        <w:t>Fig.</w:t>
      </w:r>
      <w:r>
        <w:rPr>
          <w:rFonts w:hint="eastAsia" w:ascii="Times New Roman" w:hAnsi="Times New Roman" w:cs="Times New Roman"/>
          <w:color w:val="0000FF"/>
          <w:sz w:val="24"/>
        </w:rPr>
        <w:t xml:space="preserve"> </w:t>
      </w:r>
      <w:r>
        <w:rPr>
          <w:rFonts w:hint="eastAsia" w:ascii="Times New Roman" w:hAnsi="Times New Roman" w:cs="Times New Roman"/>
          <w:sz w:val="24"/>
        </w:rPr>
        <w:t>S14a</w:t>
      </w:r>
      <w:r>
        <w:rPr>
          <w:rFonts w:hint="eastAsia" w:ascii="Times New Roman" w:hAnsi="Times New Roman" w:eastAsia="宋体" w:cs="Times New Roman"/>
          <w:sz w:val="24"/>
        </w:rPr>
        <w:t>) leads to charge recombination, thereby reducing the total charge. This charge reduction also stems from the piezoelectric film and top electrode being under opposing stress components (</w:t>
      </w:r>
      <w:r>
        <w:rPr>
          <w:rFonts w:hint="eastAsia" w:ascii="Times New Roman" w:hAnsi="Times New Roman" w:cs="Times New Roman"/>
          <w:sz w:val="24"/>
        </w:rPr>
        <w:t>Fig.</w:t>
      </w:r>
      <w:r>
        <w:rPr>
          <w:rFonts w:hint="eastAsia" w:ascii="Times New Roman" w:hAnsi="Times New Roman" w:cs="Times New Roman"/>
          <w:color w:val="0000FF"/>
          <w:sz w:val="24"/>
        </w:rPr>
        <w:t xml:space="preserve"> </w:t>
      </w:r>
      <w:r>
        <w:rPr>
          <w:rFonts w:hint="eastAsia" w:ascii="Times New Roman" w:hAnsi="Times New Roman" w:cs="Times New Roman"/>
          <w:sz w:val="24"/>
        </w:rPr>
        <w:t>S14b</w:t>
      </w:r>
      <w:r>
        <w:rPr>
          <w:rFonts w:hint="eastAsia" w:ascii="Times New Roman" w:hAnsi="Times New Roman" w:eastAsia="宋体" w:cs="Times New Roman"/>
          <w:sz w:val="24"/>
        </w:rPr>
        <w:t>). As the ratio decreases to 1.25, the top electrode surface generates only positive charges and reaches the maximum total charge (</w:t>
      </w:r>
      <w:r>
        <w:rPr>
          <w:rFonts w:hint="eastAsia" w:ascii="Times New Roman" w:hAnsi="Times New Roman" w:cs="Times New Roman"/>
          <w:sz w:val="24"/>
        </w:rPr>
        <w:t>Fig.</w:t>
      </w:r>
      <w:r>
        <w:rPr>
          <w:rFonts w:hint="eastAsia" w:ascii="Times New Roman" w:hAnsi="Times New Roman" w:cs="Times New Roman"/>
          <w:color w:val="0000FF"/>
          <w:sz w:val="24"/>
        </w:rPr>
        <w:t xml:space="preserve"> 3</w:t>
      </w:r>
      <w:r>
        <w:rPr>
          <w:rFonts w:hint="eastAsia" w:ascii="Times New Roman" w:hAnsi="Times New Roman" w:cs="Times New Roman"/>
          <w:sz w:val="24"/>
        </w:rPr>
        <w:t>c</w:t>
      </w:r>
      <w:r>
        <w:rPr>
          <w:rFonts w:hint="eastAsia" w:ascii="Times New Roman" w:hAnsi="Times New Roman" w:eastAsia="宋体" w:cs="Times New Roman"/>
          <w:sz w:val="24"/>
        </w:rPr>
        <w:t>). This is attributed to the entire electrode being located within a region of positive (compressive) stress (</w:t>
      </w:r>
      <w:r>
        <w:rPr>
          <w:rFonts w:hint="eastAsia" w:ascii="Times New Roman" w:hAnsi="Times New Roman" w:cs="Times New Roman"/>
          <w:sz w:val="24"/>
        </w:rPr>
        <w:t>Fig.</w:t>
      </w:r>
      <w:r>
        <w:rPr>
          <w:rFonts w:hint="eastAsia" w:ascii="Times New Roman" w:hAnsi="Times New Roman" w:cs="Times New Roman"/>
          <w:color w:val="0000FF"/>
          <w:sz w:val="24"/>
        </w:rPr>
        <w:t xml:space="preserve"> </w:t>
      </w:r>
      <w:r>
        <w:rPr>
          <w:rFonts w:hint="eastAsia" w:ascii="Times New Roman" w:hAnsi="Times New Roman" w:cs="Times New Roman"/>
          <w:color w:val="0070C0"/>
          <w:sz w:val="24"/>
        </w:rPr>
        <w:t>3</w:t>
      </w:r>
      <w:r>
        <w:rPr>
          <w:rFonts w:hint="eastAsia" w:ascii="Times New Roman" w:hAnsi="Times New Roman" w:cs="Times New Roman"/>
          <w:sz w:val="24"/>
        </w:rPr>
        <w:t>d</w:t>
      </w:r>
      <w:r>
        <w:rPr>
          <w:rFonts w:hint="eastAsia" w:ascii="Times New Roman" w:hAnsi="Times New Roman" w:eastAsia="宋体" w:cs="Times New Roman"/>
          <w:sz w:val="24"/>
        </w:rPr>
        <w:t xml:space="preserve">). However, when the </w:t>
      </w:r>
      <w:r>
        <w:rPr>
          <w:rFonts w:hint="eastAsia" w:ascii="Times New Roman" w:hAnsi="Times New Roman" w:eastAsia="宋体" w:cs="Times New Roman"/>
          <w:i/>
          <w:iCs/>
          <w:sz w:val="24"/>
        </w:rPr>
        <w:t>R</w:t>
      </w:r>
      <w:r>
        <w:rPr>
          <w:rFonts w:hint="eastAsia" w:ascii="Times New Roman" w:hAnsi="Times New Roman" w:eastAsia="宋体" w:cs="Times New Roman"/>
          <w:sz w:val="24"/>
          <w:vertAlign w:val="subscript"/>
        </w:rPr>
        <w:t>C</w:t>
      </w:r>
      <w:r>
        <w:rPr>
          <w:rFonts w:hint="eastAsia" w:ascii="Times New Roman" w:hAnsi="Times New Roman" w:eastAsia="宋体" w:cs="Times New Roman"/>
          <w:sz w:val="24"/>
        </w:rPr>
        <w:t>/</w:t>
      </w:r>
      <w:r>
        <w:rPr>
          <w:rFonts w:hint="eastAsia" w:ascii="Times New Roman" w:hAnsi="Times New Roman" w:eastAsia="宋体" w:cs="Times New Roman"/>
          <w:i/>
          <w:iCs/>
          <w:sz w:val="24"/>
        </w:rPr>
        <w:t>R</w:t>
      </w:r>
      <w:r>
        <w:rPr>
          <w:rFonts w:hint="eastAsia" w:ascii="Times New Roman" w:hAnsi="Times New Roman" w:eastAsia="宋体" w:cs="Times New Roman"/>
          <w:sz w:val="24"/>
          <w:vertAlign w:val="subscript"/>
        </w:rPr>
        <w:t>PF&amp;TE</w:t>
      </w:r>
      <w:r>
        <w:rPr>
          <w:rFonts w:hint="eastAsia" w:ascii="Times New Roman" w:hAnsi="Times New Roman" w:eastAsia="宋体" w:cs="Times New Roman"/>
          <w:sz w:val="24"/>
        </w:rPr>
        <w:t xml:space="preserve"> ratio exceeds 1.25, the back cavity becomes excessively large relative to the membrane itself, thereby weakening the membrane's deformation capability and reducing the total charge induced on the electrode surface (</w:t>
      </w:r>
      <w:r>
        <w:rPr>
          <w:rFonts w:hint="eastAsia" w:ascii="Times New Roman" w:hAnsi="Times New Roman" w:cs="Times New Roman"/>
          <w:sz w:val="24"/>
        </w:rPr>
        <w:t>Fig.</w:t>
      </w:r>
      <w:r>
        <w:rPr>
          <w:rFonts w:hint="eastAsia" w:ascii="Times New Roman" w:hAnsi="Times New Roman" w:cs="Times New Roman"/>
          <w:color w:val="0000FF"/>
          <w:sz w:val="24"/>
        </w:rPr>
        <w:t xml:space="preserve"> </w:t>
      </w:r>
      <w:r>
        <w:rPr>
          <w:rFonts w:hint="eastAsia" w:ascii="Times New Roman" w:hAnsi="Times New Roman" w:cs="Times New Roman"/>
          <w:sz w:val="24"/>
        </w:rPr>
        <w:t>S15a</w:t>
      </w:r>
      <w:r>
        <w:rPr>
          <w:rFonts w:hint="eastAsia" w:ascii="Times New Roman" w:hAnsi="Times New Roman" w:eastAsia="宋体" w:cs="Times New Roman"/>
          <w:sz w:val="24"/>
        </w:rPr>
        <w:t>). Additionally, a reduction in the top electrode area further contributes to the decline in total charge (</w:t>
      </w:r>
      <w:r>
        <w:rPr>
          <w:rFonts w:hint="eastAsia" w:ascii="Times New Roman" w:hAnsi="Times New Roman" w:cs="Times New Roman"/>
          <w:sz w:val="24"/>
        </w:rPr>
        <w:t>Fig.</w:t>
      </w:r>
      <w:r>
        <w:rPr>
          <w:rFonts w:hint="eastAsia" w:ascii="Times New Roman" w:hAnsi="Times New Roman" w:cs="Times New Roman"/>
          <w:color w:val="0000FF"/>
          <w:sz w:val="24"/>
        </w:rPr>
        <w:t xml:space="preserve"> </w:t>
      </w:r>
      <w:r>
        <w:rPr>
          <w:rFonts w:hint="eastAsia" w:ascii="Times New Roman" w:hAnsi="Times New Roman" w:cs="Times New Roman"/>
          <w:sz w:val="24"/>
        </w:rPr>
        <w:t>S15b</w:t>
      </w:r>
      <w:r>
        <w:rPr>
          <w:rFonts w:hint="eastAsia" w:ascii="Times New Roman" w:hAnsi="Times New Roman" w:eastAsia="宋体" w:cs="Times New Roman"/>
          <w:sz w:val="24"/>
        </w:rPr>
        <w:t>).</w:t>
      </w:r>
    </w:p>
    <w:p w14:paraId="1DD95CB3">
      <w:pPr>
        <w:jc w:val="center"/>
        <w:rPr>
          <w:rFonts w:ascii="Times New Roman" w:hAnsi="Times New Roman" w:cs="Times New Roman"/>
          <w:sz w:val="24"/>
        </w:rPr>
      </w:pPr>
      <w:r>
        <w:rPr>
          <w:rFonts w:hint="eastAsia"/>
        </w:rPr>
        <w:drawing>
          <wp:inline distT="0" distB="0" distL="0" distR="0">
            <wp:extent cx="5153660" cy="2116455"/>
            <wp:effectExtent l="0" t="0" r="8890" b="0"/>
            <wp:docPr id="11851930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193096" name="图片 3"/>
                    <pic:cNvPicPr>
                      <a:picLocks noChangeAspect="1"/>
                    </pic:cNvPicPr>
                  </pic:nvPicPr>
                  <pic:blipFill>
                    <a:blip r:embed="rId20" cstate="print">
                      <a:extLst>
                        <a:ext uri="{28A0092B-C50C-407E-A947-70E740481C1C}">
                          <a14:useLocalDpi xmlns:a14="http://schemas.microsoft.com/office/drawing/2010/main" val="0"/>
                        </a:ext>
                      </a:extLst>
                    </a:blip>
                    <a:srcRect l="2285" t="5387"/>
                    <a:stretch>
                      <a:fillRect/>
                    </a:stretch>
                  </pic:blipFill>
                  <pic:spPr>
                    <a:xfrm>
                      <a:off x="0" y="0"/>
                      <a:ext cx="5153808" cy="2116602"/>
                    </a:xfrm>
                    <a:prstGeom prst="rect">
                      <a:avLst/>
                    </a:prstGeom>
                    <a:ln>
                      <a:noFill/>
                    </a:ln>
                  </pic:spPr>
                </pic:pic>
              </a:graphicData>
            </a:graphic>
          </wp:inline>
        </w:drawing>
      </w:r>
    </w:p>
    <w:p w14:paraId="36C600AA">
      <w:pPr>
        <w:snapToGrid w:val="0"/>
        <w:spacing w:line="300" w:lineRule="auto"/>
        <w:ind w:firstLine="422"/>
        <w:jc w:val="center"/>
        <w:rPr>
          <w:rFonts w:ascii="Times New Roman" w:hAnsi="Times New Roman" w:eastAsia="宋体" w:cs="Times New Roman"/>
          <w:sz w:val="24"/>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16 |</w:t>
      </w:r>
      <w:r>
        <w:rPr>
          <w:rFonts w:ascii="Times New Roman" w:hAnsi="Times New Roman" w:cs="Times New Roman"/>
          <w:color w:val="0000FF"/>
          <w:szCs w:val="21"/>
        </w:rPr>
        <w:t xml:space="preserve"> </w:t>
      </w:r>
      <w:r>
        <w:rPr>
          <w:rFonts w:ascii="Times New Roman" w:hAnsi="Times New Roman" w:cs="Times New Roman"/>
          <w:szCs w:val="21"/>
        </w:rPr>
        <w:t xml:space="preserve">Surface-induced </w:t>
      </w:r>
      <w:r>
        <w:rPr>
          <w:rFonts w:hint="eastAsia" w:ascii="Times New Roman" w:hAnsi="Times New Roman" w:cs="Times New Roman"/>
          <w:szCs w:val="21"/>
        </w:rPr>
        <w:t xml:space="preserve">a) </w:t>
      </w:r>
      <w:r>
        <w:rPr>
          <w:rFonts w:ascii="Times New Roman" w:hAnsi="Times New Roman" w:cs="Times New Roman"/>
          <w:szCs w:val="21"/>
        </w:rPr>
        <w:t xml:space="preserve">charge and </w:t>
      </w:r>
      <w:r>
        <w:rPr>
          <w:rFonts w:hint="eastAsia" w:ascii="Times New Roman" w:hAnsi="Times New Roman" w:cs="Times New Roman"/>
          <w:szCs w:val="21"/>
        </w:rPr>
        <w:t xml:space="preserve">b) </w:t>
      </w:r>
      <w:r>
        <w:rPr>
          <w:rFonts w:ascii="Times New Roman" w:hAnsi="Times New Roman" w:cs="Times New Roman"/>
          <w:szCs w:val="21"/>
        </w:rPr>
        <w:t>stress distribution</w:t>
      </w:r>
      <w:r>
        <w:t xml:space="preserve"> </w:t>
      </w:r>
      <w:r>
        <w:rPr>
          <w:rFonts w:ascii="Times New Roman" w:hAnsi="Times New Roman" w:cs="Times New Roman"/>
          <w:szCs w:val="21"/>
        </w:rPr>
        <w:t>for</w:t>
      </w:r>
      <w:r>
        <w:rPr>
          <w:rFonts w:hint="eastAsia" w:ascii="Times New Roman" w:hAnsi="Times New Roman" w:cs="Times New Roman"/>
          <w:szCs w:val="21"/>
        </w:rPr>
        <w:t xml:space="preserve"> </w:t>
      </w:r>
      <w:r>
        <w:rPr>
          <w:rFonts w:ascii="Times New Roman" w:hAnsi="Times New Roman" w:eastAsia="宋体" w:cs="Times New Roman"/>
          <w:i/>
          <w:iCs/>
          <w:szCs w:val="21"/>
        </w:rPr>
        <w:t>R</w:t>
      </w:r>
      <w:r>
        <w:rPr>
          <w:rFonts w:ascii="Times New Roman" w:hAnsi="Times New Roman" w:eastAsia="宋体" w:cs="Times New Roman"/>
          <w:szCs w:val="21"/>
          <w:vertAlign w:val="subscript"/>
        </w:rPr>
        <w:t>C</w:t>
      </w:r>
      <w:r>
        <w:rPr>
          <w:rFonts w:hint="eastAsia" w:ascii="Times New Roman" w:hAnsi="Times New Roman" w:eastAsia="宋体" w:cs="Times New Roman"/>
          <w:szCs w:val="21"/>
          <w:vertAlign w:val="subscript"/>
        </w:rPr>
        <w:t>&amp;PF</w:t>
      </w:r>
      <w:r>
        <w:rPr>
          <w:rFonts w:ascii="Times New Roman" w:hAnsi="Times New Roman" w:eastAsia="宋体" w:cs="Times New Roman"/>
          <w:szCs w:val="21"/>
        </w:rPr>
        <w:t>/</w:t>
      </w:r>
      <w:r>
        <w:rPr>
          <w:rFonts w:ascii="Times New Roman" w:hAnsi="Times New Roman" w:eastAsia="宋体" w:cs="Times New Roman"/>
          <w:i/>
          <w:iCs/>
          <w:szCs w:val="21"/>
        </w:rPr>
        <w:t>R</w:t>
      </w:r>
      <w:r>
        <w:rPr>
          <w:rFonts w:ascii="Times New Roman" w:hAnsi="Times New Roman" w:eastAsia="宋体" w:cs="Times New Roman"/>
          <w:szCs w:val="21"/>
          <w:vertAlign w:val="subscript"/>
        </w:rPr>
        <w:t>TE</w:t>
      </w:r>
      <w:r>
        <w:rPr>
          <w:rFonts w:ascii="Times New Roman" w:hAnsi="Times New Roman" w:eastAsia="宋体" w:cs="Times New Roman"/>
          <w:szCs w:val="21"/>
        </w:rPr>
        <w:t xml:space="preserve">=1 </w:t>
      </w:r>
    </w:p>
    <w:p w14:paraId="65145817">
      <w:pPr>
        <w:jc w:val="center"/>
        <w:rPr>
          <w:rFonts w:ascii="Times New Roman" w:hAnsi="Times New Roman" w:eastAsia="宋体" w:cs="Times New Roman"/>
          <w:sz w:val="24"/>
        </w:rPr>
      </w:pPr>
      <w:r>
        <w:drawing>
          <wp:inline distT="0" distB="0" distL="0" distR="0">
            <wp:extent cx="5181600" cy="2334895"/>
            <wp:effectExtent l="0" t="0" r="0" b="8255"/>
            <wp:docPr id="13599588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958862" name="图片 4"/>
                    <pic:cNvPicPr>
                      <a:picLocks noChangeAspect="1"/>
                    </pic:cNvPicPr>
                  </pic:nvPicPr>
                  <pic:blipFill>
                    <a:blip r:embed="rId21" cstate="print">
                      <a:extLst>
                        <a:ext uri="{28A0092B-C50C-407E-A947-70E740481C1C}">
                          <a14:useLocalDpi xmlns:a14="http://schemas.microsoft.com/office/drawing/2010/main" val="0"/>
                        </a:ext>
                      </a:extLst>
                    </a:blip>
                    <a:srcRect l="1747" t="3515"/>
                    <a:stretch>
                      <a:fillRect/>
                    </a:stretch>
                  </pic:blipFill>
                  <pic:spPr>
                    <a:xfrm>
                      <a:off x="0" y="0"/>
                      <a:ext cx="5182161" cy="2334924"/>
                    </a:xfrm>
                    <a:prstGeom prst="rect">
                      <a:avLst/>
                    </a:prstGeom>
                    <a:ln>
                      <a:noFill/>
                    </a:ln>
                  </pic:spPr>
                </pic:pic>
              </a:graphicData>
            </a:graphic>
          </wp:inline>
        </w:drawing>
      </w:r>
    </w:p>
    <w:p w14:paraId="58845E7E">
      <w:pPr>
        <w:snapToGrid w:val="0"/>
        <w:spacing w:line="300" w:lineRule="auto"/>
        <w:ind w:firstLine="422"/>
        <w:jc w:val="center"/>
        <w:rPr>
          <w:rFonts w:ascii="Times New Roman" w:hAnsi="Times New Roman" w:eastAsia="宋体" w:cs="Times New Roman"/>
          <w:szCs w:val="21"/>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17 |</w:t>
      </w:r>
      <w:r>
        <w:rPr>
          <w:rFonts w:ascii="Times New Roman" w:hAnsi="Times New Roman" w:cs="Times New Roman"/>
          <w:color w:val="0000FF"/>
          <w:szCs w:val="21"/>
        </w:rPr>
        <w:t xml:space="preserve"> </w:t>
      </w:r>
      <w:r>
        <w:rPr>
          <w:rFonts w:ascii="Times New Roman" w:hAnsi="Times New Roman" w:cs="Times New Roman"/>
          <w:szCs w:val="21"/>
        </w:rPr>
        <w:t xml:space="preserve">Surface-induced </w:t>
      </w:r>
      <w:r>
        <w:rPr>
          <w:rFonts w:hint="eastAsia" w:ascii="Times New Roman" w:hAnsi="Times New Roman" w:cs="Times New Roman"/>
          <w:szCs w:val="21"/>
        </w:rPr>
        <w:t xml:space="preserve">a) </w:t>
      </w:r>
      <w:r>
        <w:rPr>
          <w:rFonts w:ascii="Times New Roman" w:hAnsi="Times New Roman" w:cs="Times New Roman"/>
          <w:szCs w:val="21"/>
        </w:rPr>
        <w:t xml:space="preserve">charge and </w:t>
      </w:r>
      <w:r>
        <w:rPr>
          <w:rFonts w:hint="eastAsia" w:ascii="Times New Roman" w:hAnsi="Times New Roman" w:cs="Times New Roman"/>
          <w:szCs w:val="21"/>
        </w:rPr>
        <w:t xml:space="preserve">b) </w:t>
      </w:r>
      <w:r>
        <w:rPr>
          <w:rFonts w:ascii="Times New Roman" w:hAnsi="Times New Roman" w:cs="Times New Roman"/>
          <w:szCs w:val="21"/>
        </w:rPr>
        <w:t>stress distribution</w:t>
      </w:r>
      <w:r>
        <w:rPr>
          <w:rFonts w:hint="eastAsia" w:ascii="Times New Roman" w:hAnsi="Times New Roman" w:cs="Times New Roman"/>
          <w:szCs w:val="21"/>
        </w:rPr>
        <w:t xml:space="preserve"> for</w:t>
      </w:r>
      <w:r>
        <w:rPr>
          <w:rFonts w:hint="eastAsia" w:ascii="Times New Roman" w:hAnsi="Times New Roman" w:eastAsia="宋体" w:cs="Times New Roman"/>
          <w:szCs w:val="21"/>
        </w:rPr>
        <w:t xml:space="preserve"> </w:t>
      </w:r>
      <w:r>
        <w:rPr>
          <w:rFonts w:ascii="Times New Roman" w:hAnsi="Times New Roman" w:eastAsia="宋体" w:cs="Times New Roman"/>
          <w:i/>
          <w:iCs/>
          <w:szCs w:val="21"/>
        </w:rPr>
        <w:t>R</w:t>
      </w:r>
      <w:r>
        <w:rPr>
          <w:rFonts w:ascii="Times New Roman" w:hAnsi="Times New Roman" w:eastAsia="宋体" w:cs="Times New Roman"/>
          <w:szCs w:val="21"/>
          <w:vertAlign w:val="subscript"/>
        </w:rPr>
        <w:t>C</w:t>
      </w:r>
      <w:r>
        <w:rPr>
          <w:rFonts w:hint="eastAsia" w:ascii="Times New Roman" w:hAnsi="Times New Roman" w:eastAsia="宋体" w:cs="Times New Roman"/>
          <w:szCs w:val="21"/>
          <w:vertAlign w:val="subscript"/>
        </w:rPr>
        <w:t>&amp;PF</w:t>
      </w:r>
      <w:r>
        <w:rPr>
          <w:rFonts w:ascii="Times New Roman" w:hAnsi="Times New Roman" w:eastAsia="宋体" w:cs="Times New Roman"/>
          <w:szCs w:val="21"/>
        </w:rPr>
        <w:t>/</w:t>
      </w:r>
      <w:r>
        <w:rPr>
          <w:rFonts w:ascii="Times New Roman" w:hAnsi="Times New Roman" w:eastAsia="宋体" w:cs="Times New Roman"/>
          <w:i/>
          <w:iCs/>
          <w:szCs w:val="21"/>
        </w:rPr>
        <w:t>R</w:t>
      </w:r>
      <w:r>
        <w:rPr>
          <w:rFonts w:ascii="Times New Roman" w:hAnsi="Times New Roman" w:eastAsia="宋体" w:cs="Times New Roman"/>
          <w:szCs w:val="21"/>
          <w:vertAlign w:val="subscript"/>
        </w:rPr>
        <w:t>TE</w:t>
      </w:r>
      <w:r>
        <w:rPr>
          <w:rFonts w:ascii="Times New Roman" w:hAnsi="Times New Roman" w:eastAsia="宋体" w:cs="Times New Roman"/>
          <w:szCs w:val="21"/>
        </w:rPr>
        <w:t xml:space="preserve"> = 1</w:t>
      </w:r>
      <w:r>
        <w:rPr>
          <w:rFonts w:hint="eastAsia" w:ascii="Times New Roman" w:hAnsi="Times New Roman" w:eastAsia="宋体" w:cs="Times New Roman"/>
          <w:szCs w:val="21"/>
        </w:rPr>
        <w:t>.5.</w:t>
      </w:r>
    </w:p>
    <w:p w14:paraId="6929F671">
      <w:pPr>
        <w:snapToGrid w:val="0"/>
        <w:spacing w:before="156" w:beforeLines="50"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 xml:space="preserve">At a ratio of </w:t>
      </w:r>
      <w:r>
        <w:rPr>
          <w:rFonts w:ascii="Times New Roman" w:hAnsi="Times New Roman" w:eastAsia="宋体" w:cs="Times New Roman"/>
          <w:i/>
          <w:iCs/>
          <w:sz w:val="24"/>
        </w:rPr>
        <w:t>R</w:t>
      </w:r>
      <w:r>
        <w:rPr>
          <w:rFonts w:ascii="Times New Roman" w:hAnsi="Times New Roman" w:eastAsia="宋体" w:cs="Times New Roman"/>
          <w:sz w:val="24"/>
          <w:vertAlign w:val="subscript"/>
        </w:rPr>
        <w:t>C</w:t>
      </w:r>
      <w:r>
        <w:rPr>
          <w:rFonts w:hint="eastAsia" w:ascii="Times New Roman" w:hAnsi="Times New Roman" w:eastAsia="宋体" w:cs="Times New Roman"/>
          <w:sz w:val="24"/>
          <w:vertAlign w:val="subscript"/>
        </w:rPr>
        <w:t>&amp;PF</w:t>
      </w:r>
      <w:r>
        <w:rPr>
          <w:rFonts w:ascii="Times New Roman" w:hAnsi="Times New Roman" w:eastAsia="宋体" w:cs="Times New Roman"/>
          <w:sz w:val="24"/>
        </w:rPr>
        <w:t>/</w:t>
      </w:r>
      <w:r>
        <w:rPr>
          <w:rFonts w:ascii="Times New Roman" w:hAnsi="Times New Roman" w:eastAsia="宋体" w:cs="Times New Roman"/>
          <w:i/>
          <w:iCs/>
          <w:sz w:val="24"/>
        </w:rPr>
        <w:t>R</w:t>
      </w:r>
      <w:r>
        <w:rPr>
          <w:rFonts w:ascii="Times New Roman" w:hAnsi="Times New Roman" w:eastAsia="宋体" w:cs="Times New Roman"/>
          <w:sz w:val="24"/>
          <w:vertAlign w:val="subscript"/>
        </w:rPr>
        <w:t>TE</w:t>
      </w:r>
      <w:r>
        <w:rPr>
          <w:rFonts w:hint="eastAsia" w:ascii="Times New Roman" w:hAnsi="Times New Roman" w:eastAsia="宋体" w:cs="Times New Roman"/>
          <w:sz w:val="24"/>
          <w:vertAlign w:val="subscript"/>
        </w:rPr>
        <w:t xml:space="preserve"> </w:t>
      </w:r>
      <w:r>
        <w:rPr>
          <w:rFonts w:hint="eastAsia" w:ascii="Times New Roman" w:hAnsi="Times New Roman" w:eastAsia="宋体" w:cs="Times New Roman"/>
          <w:sz w:val="24"/>
        </w:rPr>
        <w:t>=</w:t>
      </w:r>
      <w:r>
        <w:rPr>
          <w:rFonts w:ascii="Times New Roman" w:hAnsi="Times New Roman" w:eastAsia="宋体" w:cs="Times New Roman"/>
          <w:sz w:val="24"/>
        </w:rPr>
        <w:t>1.0, the generation of both positive and negative charges on the top electrode (</w:t>
      </w:r>
      <w:r>
        <w:rPr>
          <w:rFonts w:ascii="Times New Roman" w:hAnsi="Times New Roman" w:cs="Times New Roman"/>
          <w:sz w:val="24"/>
        </w:rPr>
        <w:t>Fig</w:t>
      </w:r>
      <w:r>
        <w:rPr>
          <w:rFonts w:hint="eastAsia" w:ascii="Times New Roman" w:hAnsi="Times New Roman" w:cs="Times New Roman"/>
          <w:sz w:val="24"/>
        </w:rPr>
        <w:t>.</w:t>
      </w:r>
      <w:r>
        <w:rPr>
          <w:rFonts w:ascii="Times New Roman" w:hAnsi="Times New Roman" w:cs="Times New Roman"/>
          <w:color w:val="0000FF"/>
          <w:sz w:val="24"/>
        </w:rPr>
        <w:t xml:space="preserve"> </w:t>
      </w:r>
      <w:r>
        <w:rPr>
          <w:rFonts w:ascii="Times New Roman" w:hAnsi="Times New Roman" w:cs="Times New Roman"/>
          <w:sz w:val="24"/>
        </w:rPr>
        <w:t>S</w:t>
      </w:r>
      <w:r>
        <w:rPr>
          <w:rFonts w:hint="eastAsia" w:ascii="Times New Roman" w:hAnsi="Times New Roman" w:cs="Times New Roman"/>
          <w:sz w:val="24"/>
        </w:rPr>
        <w:t>16</w:t>
      </w:r>
      <w:r>
        <w:rPr>
          <w:rFonts w:ascii="Times New Roman" w:hAnsi="Times New Roman" w:cs="Times New Roman"/>
          <w:sz w:val="24"/>
        </w:rPr>
        <w:t>a)</w:t>
      </w:r>
      <w:r>
        <w:rPr>
          <w:rFonts w:ascii="Times New Roman" w:hAnsi="Times New Roman" w:eastAsia="宋体" w:cs="Times New Roman"/>
          <w:sz w:val="24"/>
        </w:rPr>
        <w:t xml:space="preserve"> leads to charge recombination.</w:t>
      </w:r>
      <w:r>
        <w:rPr>
          <w:rFonts w:hint="eastAsia" w:ascii="Times New Roman" w:hAnsi="Times New Roman" w:eastAsia="宋体" w:cs="Times New Roman"/>
          <w:sz w:val="24"/>
        </w:rPr>
        <w:t xml:space="preserve"> </w:t>
      </w:r>
      <w:r>
        <w:rPr>
          <w:rFonts w:ascii="Times New Roman" w:hAnsi="Times New Roman" w:eastAsia="宋体" w:cs="Times New Roman"/>
          <w:sz w:val="24"/>
        </w:rPr>
        <w:t>This reduces the total charge and consequently diminishes the acoustic pressure sensitivity, which is attributed to the presence of opposing stress components</w:t>
      </w:r>
      <w:r>
        <w:rPr>
          <w:rFonts w:hint="eastAsia" w:ascii="Times New Roman" w:hAnsi="Times New Roman" w:eastAsia="宋体" w:cs="Times New Roman"/>
          <w:sz w:val="24"/>
        </w:rPr>
        <w:t xml:space="preserve"> in film </w:t>
      </w:r>
      <w:r>
        <w:rPr>
          <w:rFonts w:ascii="Times New Roman" w:hAnsi="Times New Roman" w:eastAsia="宋体" w:cs="Times New Roman"/>
          <w:sz w:val="24"/>
        </w:rPr>
        <w:t>(</w:t>
      </w:r>
      <w:r>
        <w:rPr>
          <w:rFonts w:ascii="Times New Roman" w:hAnsi="Times New Roman" w:cs="Times New Roman"/>
          <w:sz w:val="24"/>
        </w:rPr>
        <w:t>Fig</w:t>
      </w:r>
      <w:r>
        <w:rPr>
          <w:rFonts w:hint="eastAsia" w:ascii="Times New Roman" w:hAnsi="Times New Roman" w:cs="Times New Roman"/>
          <w:sz w:val="24"/>
        </w:rPr>
        <w:t>.</w:t>
      </w:r>
      <w:r>
        <w:rPr>
          <w:rFonts w:ascii="Times New Roman" w:hAnsi="Times New Roman" w:cs="Times New Roman"/>
          <w:color w:val="0000FF"/>
          <w:sz w:val="24"/>
        </w:rPr>
        <w:t xml:space="preserve"> </w:t>
      </w:r>
      <w:r>
        <w:rPr>
          <w:rFonts w:ascii="Times New Roman" w:hAnsi="Times New Roman" w:cs="Times New Roman"/>
          <w:sz w:val="24"/>
        </w:rPr>
        <w:t>S</w:t>
      </w:r>
      <w:r>
        <w:rPr>
          <w:rFonts w:hint="eastAsia" w:ascii="Times New Roman" w:hAnsi="Times New Roman" w:cs="Times New Roman"/>
          <w:sz w:val="24"/>
        </w:rPr>
        <w:t>16</w:t>
      </w:r>
      <w:r>
        <w:rPr>
          <w:rFonts w:ascii="Times New Roman" w:hAnsi="Times New Roman" w:cs="Times New Roman"/>
          <w:sz w:val="24"/>
        </w:rPr>
        <w:t>b</w:t>
      </w:r>
      <w:r>
        <w:rPr>
          <w:rFonts w:ascii="Times New Roman" w:hAnsi="Times New Roman" w:eastAsia="宋体" w:cs="Times New Roman"/>
          <w:sz w:val="24"/>
        </w:rPr>
        <w:t>). In contrast, at a ratio of 1.25, only positive charges are present</w:t>
      </w:r>
      <w:r>
        <w:rPr>
          <w:rFonts w:hint="eastAsia" w:ascii="Times New Roman" w:hAnsi="Times New Roman" w:eastAsia="宋体" w:cs="Times New Roman"/>
          <w:sz w:val="24"/>
        </w:rPr>
        <w:t>ed</w:t>
      </w:r>
      <w:r>
        <w:rPr>
          <w:rFonts w:ascii="Times New Roman" w:hAnsi="Times New Roman" w:eastAsia="宋体" w:cs="Times New Roman"/>
          <w:sz w:val="24"/>
        </w:rPr>
        <w:t xml:space="preserve"> (</w:t>
      </w:r>
      <w:r>
        <w:rPr>
          <w:rFonts w:ascii="Times New Roman" w:hAnsi="Times New Roman" w:cs="Times New Roman"/>
          <w:sz w:val="24"/>
        </w:rPr>
        <w:t>Fig</w:t>
      </w:r>
      <w:r>
        <w:rPr>
          <w:rFonts w:hint="eastAsia" w:ascii="Times New Roman" w:hAnsi="Times New Roman" w:cs="Times New Roman"/>
          <w:sz w:val="24"/>
        </w:rPr>
        <w:t>.</w:t>
      </w:r>
      <w:r>
        <w:rPr>
          <w:rFonts w:ascii="Times New Roman" w:hAnsi="Times New Roman" w:cs="Times New Roman"/>
          <w:color w:val="0000FF"/>
          <w:sz w:val="24"/>
        </w:rPr>
        <w:t xml:space="preserve"> </w:t>
      </w:r>
      <w:r>
        <w:rPr>
          <w:rFonts w:hint="eastAsia" w:ascii="Times New Roman" w:hAnsi="Times New Roman" w:cs="Times New Roman"/>
          <w:color w:val="0000FF"/>
          <w:sz w:val="24"/>
        </w:rPr>
        <w:t>3</w:t>
      </w:r>
      <w:r>
        <w:rPr>
          <w:rFonts w:hint="eastAsia" w:ascii="Times New Roman" w:hAnsi="Times New Roman" w:cs="Times New Roman"/>
          <w:sz w:val="24"/>
        </w:rPr>
        <w:t>e</w:t>
      </w:r>
      <w:r>
        <w:rPr>
          <w:rFonts w:ascii="Times New Roman" w:hAnsi="Times New Roman" w:eastAsia="宋体" w:cs="Times New Roman"/>
          <w:sz w:val="24"/>
        </w:rPr>
        <w:t>). Here, the charges are fully concentrated within the electrode area, maximizing the total charge and enhancing the sensitivity, while the entire electrode is under compressive stress (</w:t>
      </w:r>
      <w:r>
        <w:rPr>
          <w:rFonts w:ascii="Times New Roman" w:hAnsi="Times New Roman" w:cs="Times New Roman"/>
          <w:sz w:val="24"/>
        </w:rPr>
        <w:t>Fig</w:t>
      </w:r>
      <w:r>
        <w:rPr>
          <w:rFonts w:hint="eastAsia" w:ascii="Times New Roman" w:hAnsi="Times New Roman" w:cs="Times New Roman"/>
          <w:sz w:val="24"/>
        </w:rPr>
        <w:t>.</w:t>
      </w:r>
      <w:r>
        <w:rPr>
          <w:rFonts w:ascii="Times New Roman" w:hAnsi="Times New Roman" w:cs="Times New Roman"/>
          <w:color w:val="0000FF"/>
          <w:sz w:val="24"/>
        </w:rPr>
        <w:t xml:space="preserve"> </w:t>
      </w:r>
      <w:r>
        <w:rPr>
          <w:rFonts w:hint="eastAsia" w:ascii="Times New Roman" w:hAnsi="Times New Roman" w:cs="Times New Roman"/>
          <w:color w:val="0000FF"/>
          <w:sz w:val="24"/>
        </w:rPr>
        <w:t>3</w:t>
      </w:r>
      <w:r>
        <w:rPr>
          <w:rFonts w:hint="eastAsia" w:ascii="Times New Roman" w:hAnsi="Times New Roman" w:cs="Times New Roman"/>
          <w:sz w:val="24"/>
        </w:rPr>
        <w:t>f</w:t>
      </w:r>
      <w:r>
        <w:rPr>
          <w:rFonts w:ascii="Times New Roman" w:hAnsi="Times New Roman" w:eastAsia="宋体" w:cs="Times New Roman"/>
          <w:sz w:val="24"/>
        </w:rPr>
        <w:t>). However, at a ratio of 1.5, although only positive charges are generated (</w:t>
      </w:r>
      <w:r>
        <w:rPr>
          <w:rFonts w:ascii="Times New Roman" w:hAnsi="Times New Roman" w:cs="Times New Roman"/>
          <w:sz w:val="24"/>
        </w:rPr>
        <w:t>Fig</w:t>
      </w:r>
      <w:r>
        <w:rPr>
          <w:rFonts w:hint="eastAsia" w:ascii="Times New Roman" w:hAnsi="Times New Roman" w:cs="Times New Roman"/>
          <w:sz w:val="24"/>
        </w:rPr>
        <w:t>.</w:t>
      </w:r>
      <w:r>
        <w:rPr>
          <w:rFonts w:ascii="Times New Roman" w:hAnsi="Times New Roman" w:cs="Times New Roman"/>
          <w:color w:val="0000FF"/>
          <w:sz w:val="24"/>
        </w:rPr>
        <w:t xml:space="preserve"> </w:t>
      </w:r>
      <w:r>
        <w:rPr>
          <w:rFonts w:ascii="Times New Roman" w:hAnsi="Times New Roman" w:cs="Times New Roman"/>
          <w:sz w:val="24"/>
        </w:rPr>
        <w:t>S</w:t>
      </w:r>
      <w:r>
        <w:rPr>
          <w:rFonts w:hint="eastAsia" w:ascii="Times New Roman" w:hAnsi="Times New Roman" w:cs="Times New Roman"/>
          <w:sz w:val="24"/>
        </w:rPr>
        <w:t>17a</w:t>
      </w:r>
      <w:r>
        <w:rPr>
          <w:rFonts w:ascii="Times New Roman" w:hAnsi="Times New Roman" w:eastAsia="宋体" w:cs="Times New Roman"/>
          <w:sz w:val="24"/>
        </w:rPr>
        <w:t>), the total charge decreases compared to the ratio of 1.25 due to a reduced electrode area. The electrode remains entirely within a compressive stress region in this case as well (</w:t>
      </w:r>
      <w:r>
        <w:rPr>
          <w:rFonts w:ascii="Times New Roman" w:hAnsi="Times New Roman" w:cs="Times New Roman"/>
          <w:sz w:val="24"/>
        </w:rPr>
        <w:t>Fig</w:t>
      </w:r>
      <w:r>
        <w:rPr>
          <w:rFonts w:hint="eastAsia" w:ascii="Times New Roman" w:hAnsi="Times New Roman" w:cs="Times New Roman"/>
          <w:sz w:val="24"/>
        </w:rPr>
        <w:t>.</w:t>
      </w:r>
      <w:r>
        <w:rPr>
          <w:rFonts w:ascii="Times New Roman" w:hAnsi="Times New Roman" w:cs="Times New Roman"/>
          <w:color w:val="0000FF"/>
          <w:sz w:val="24"/>
        </w:rPr>
        <w:t xml:space="preserve"> </w:t>
      </w:r>
      <w:r>
        <w:rPr>
          <w:rFonts w:ascii="Times New Roman" w:hAnsi="Times New Roman" w:cs="Times New Roman"/>
          <w:sz w:val="24"/>
        </w:rPr>
        <w:t>S</w:t>
      </w:r>
      <w:r>
        <w:rPr>
          <w:rFonts w:hint="eastAsia" w:ascii="Times New Roman" w:hAnsi="Times New Roman" w:cs="Times New Roman"/>
          <w:sz w:val="24"/>
        </w:rPr>
        <w:t>17b</w:t>
      </w:r>
      <w:r>
        <w:rPr>
          <w:rFonts w:ascii="Times New Roman" w:hAnsi="Times New Roman" w:eastAsia="宋体" w:cs="Times New Roman"/>
          <w:sz w:val="24"/>
        </w:rPr>
        <w:t>).</w:t>
      </w:r>
    </w:p>
    <w:p w14:paraId="09E031C2">
      <w:pPr>
        <w:ind w:firstLine="480" w:firstLineChars="200"/>
        <w:rPr>
          <w:rFonts w:ascii="Times New Roman" w:hAnsi="Times New Roman" w:eastAsia="宋体" w:cs="Times New Roman"/>
          <w:sz w:val="24"/>
        </w:rPr>
      </w:pPr>
    </w:p>
    <w:p w14:paraId="78E197BF">
      <w:pPr>
        <w:pStyle w:val="15"/>
      </w:pPr>
    </w:p>
    <w:p w14:paraId="0187640A">
      <w:pPr>
        <w:jc w:val="center"/>
      </w:pPr>
      <w:r>
        <w:rPr>
          <w:rFonts w:hint="eastAsia"/>
        </w:rPr>
        <w:drawing>
          <wp:inline distT="0" distB="0" distL="114300" distR="114300">
            <wp:extent cx="3602355" cy="2022475"/>
            <wp:effectExtent l="0" t="0" r="9525" b="4445"/>
            <wp:docPr id="30" name="图片 30"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片7"/>
                    <pic:cNvPicPr>
                      <a:picLocks noChangeAspect="1"/>
                    </pic:cNvPicPr>
                  </pic:nvPicPr>
                  <pic:blipFill>
                    <a:blip r:embed="rId22"/>
                    <a:stretch>
                      <a:fillRect/>
                    </a:stretch>
                  </pic:blipFill>
                  <pic:spPr>
                    <a:xfrm>
                      <a:off x="0" y="0"/>
                      <a:ext cx="3602355" cy="2022475"/>
                    </a:xfrm>
                    <a:prstGeom prst="rect">
                      <a:avLst/>
                    </a:prstGeom>
                  </pic:spPr>
                </pic:pic>
              </a:graphicData>
            </a:graphic>
          </wp:inline>
        </w:drawing>
      </w:r>
    </w:p>
    <w:p w14:paraId="42158B9B">
      <w:pPr>
        <w:autoSpaceDE w:val="0"/>
        <w:autoSpaceDN w:val="0"/>
        <w:adjustRightInd w:val="0"/>
        <w:snapToGrid w:val="0"/>
        <w:spacing w:line="300" w:lineRule="auto"/>
        <w:ind w:firstLine="422"/>
        <w:jc w:val="center"/>
        <w:rPr>
          <w:rFonts w:ascii="Times New Roman" w:hAnsi="Times New Roman" w:eastAsia="宋体" w:cs="Times New Roman"/>
          <w:szCs w:val="21"/>
        </w:rPr>
      </w:pPr>
      <w:bookmarkStart w:id="1" w:name="OLE_LINK18"/>
      <w:bookmarkStart w:id="2" w:name="OLE_LINK19"/>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18 |</w:t>
      </w:r>
      <w:r>
        <w:rPr>
          <w:rFonts w:ascii="Times New Roman" w:hAnsi="Times New Roman" w:cs="Times New Roman"/>
          <w:color w:val="0000FF"/>
          <w:szCs w:val="21"/>
        </w:rPr>
        <w:t xml:space="preserve"> </w:t>
      </w:r>
      <w:r>
        <w:rPr>
          <w:rFonts w:ascii="Times New Roman" w:hAnsi="Times New Roman" w:eastAsia="宋体" w:cs="Times New Roman"/>
          <w:szCs w:val="21"/>
        </w:rPr>
        <w:t>Physical photos of three photomasks: a) M1, b) M2, c) M3</w:t>
      </w:r>
      <w:r>
        <w:rPr>
          <w:rFonts w:hint="eastAsia" w:ascii="Times New Roman" w:hAnsi="Times New Roman" w:eastAsia="宋体" w:cs="Times New Roman"/>
          <w:szCs w:val="21"/>
        </w:rPr>
        <w:t>.</w:t>
      </w:r>
    </w:p>
    <w:bookmarkEnd w:id="1"/>
    <w:bookmarkEnd w:id="2"/>
    <w:p w14:paraId="4F998716">
      <w:pPr>
        <w:jc w:val="center"/>
      </w:pPr>
      <w:r>
        <w:rPr>
          <w:rFonts w:cs="Times New Roman"/>
        </w:rPr>
        <w:drawing>
          <wp:inline distT="0" distB="0" distL="0" distR="0">
            <wp:extent cx="4707890" cy="1177925"/>
            <wp:effectExtent l="0" t="0" r="0" b="0"/>
            <wp:docPr id="20" name="图片 20" descr="D:\chengxu\QQ\2339543919\FileRecv\图片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chengxu\QQ\2339543919\FileRecv\图片2.tif"/>
                    <pic:cNvPicPr>
                      <a:picLocks noChangeAspect="1" noChangeArrowheads="1"/>
                    </pic:cNvPicPr>
                  </pic:nvPicPr>
                  <pic:blipFill>
                    <a:blip r:embed="rId23" cstate="print">
                      <a:extLst>
                        <a:ext uri="{28A0092B-C50C-407E-A947-70E740481C1C}">
                          <a14:useLocalDpi xmlns:a14="http://schemas.microsoft.com/office/drawing/2010/main" val="0"/>
                        </a:ext>
                      </a:extLst>
                    </a:blip>
                    <a:srcRect l="2398" t="11964" r="7902" b="6657"/>
                    <a:stretch>
                      <a:fillRect/>
                    </a:stretch>
                  </pic:blipFill>
                  <pic:spPr>
                    <a:xfrm>
                      <a:off x="0" y="0"/>
                      <a:ext cx="4707890" cy="1177925"/>
                    </a:xfrm>
                    <a:prstGeom prst="rect">
                      <a:avLst/>
                    </a:prstGeom>
                    <a:noFill/>
                    <a:ln>
                      <a:noFill/>
                    </a:ln>
                  </pic:spPr>
                </pic:pic>
              </a:graphicData>
            </a:graphic>
          </wp:inline>
        </w:drawing>
      </w:r>
    </w:p>
    <w:p w14:paraId="4FE02AC3">
      <w:pPr>
        <w:autoSpaceDE w:val="0"/>
        <w:autoSpaceDN w:val="0"/>
        <w:adjustRightInd w:val="0"/>
        <w:snapToGrid w:val="0"/>
        <w:spacing w:line="300" w:lineRule="auto"/>
        <w:ind w:firstLine="422"/>
        <w:jc w:val="center"/>
        <w:rPr>
          <w:rFonts w:ascii="Times New Roman" w:hAnsi="Times New Roman" w:eastAsia="宋体" w:cs="Times New Roman"/>
          <w:szCs w:val="21"/>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19 |</w:t>
      </w:r>
      <w:r>
        <w:rPr>
          <w:rFonts w:ascii="Times New Roman" w:hAnsi="Times New Roman" w:cs="Times New Roman"/>
          <w:color w:val="0000FF"/>
          <w:szCs w:val="21"/>
        </w:rPr>
        <w:t xml:space="preserve"> </w:t>
      </w:r>
      <w:r>
        <w:rPr>
          <w:rFonts w:ascii="Times New Roman" w:hAnsi="Times New Roman" w:eastAsia="宋体" w:cs="Times New Roman"/>
          <w:szCs w:val="21"/>
        </w:rPr>
        <w:t xml:space="preserve">Mask layouts for a </w:t>
      </w:r>
      <w:r>
        <w:rPr>
          <w:rFonts w:hint="eastAsia" w:ascii="Times New Roman" w:hAnsi="Times New Roman" w:eastAsia="宋体" w:cs="Times New Roman"/>
          <w:szCs w:val="21"/>
        </w:rPr>
        <w:t>unit</w:t>
      </w:r>
      <w:r>
        <w:rPr>
          <w:rFonts w:ascii="Times New Roman" w:hAnsi="Times New Roman" w:eastAsia="宋体" w:cs="Times New Roman"/>
          <w:szCs w:val="21"/>
        </w:rPr>
        <w:t xml:space="preserve"> according to </w:t>
      </w:r>
      <w:bookmarkStart w:id="3" w:name="OLE_LINK302"/>
      <w:bookmarkStart w:id="4" w:name="OLE_LINK303"/>
      <w:r>
        <w:rPr>
          <w:rFonts w:ascii="Times New Roman" w:hAnsi="Times New Roman" w:eastAsia="宋体" w:cs="Times New Roman"/>
          <w:szCs w:val="21"/>
        </w:rPr>
        <w:t>a) M1, b) M2, c) M3, respectively</w:t>
      </w:r>
      <w:r>
        <w:rPr>
          <w:rFonts w:hint="eastAsia" w:ascii="Times New Roman" w:hAnsi="Times New Roman" w:eastAsia="宋体" w:cs="Times New Roman"/>
          <w:szCs w:val="21"/>
        </w:rPr>
        <w:t>.</w:t>
      </w:r>
    </w:p>
    <w:bookmarkEnd w:id="3"/>
    <w:bookmarkEnd w:id="4"/>
    <w:p w14:paraId="65D55786">
      <w:pPr>
        <w:ind w:firstLine="420"/>
        <w:rPr>
          <w:rFonts w:ascii="Times New Roman" w:hAnsi="Times New Roman" w:cs="Times New Roman"/>
        </w:rPr>
      </w:pPr>
    </w:p>
    <w:p w14:paraId="448BA3F8">
      <w:pPr>
        <w:ind w:firstLine="420"/>
        <w:jc w:val="center"/>
        <w:rPr>
          <w:rFonts w:ascii="Times New Roman" w:hAnsi="Times New Roman" w:cs="Times New Roman"/>
        </w:rPr>
      </w:pPr>
      <w:r>
        <w:rPr>
          <w:rFonts w:hint="eastAsia" w:ascii="Times New Roman" w:hAnsi="Times New Roman" w:cs="Times New Roman"/>
        </w:rPr>
        <w:drawing>
          <wp:inline distT="0" distB="0" distL="114300" distR="114300">
            <wp:extent cx="1799590" cy="2061845"/>
            <wp:effectExtent l="0" t="0" r="13970" b="10795"/>
            <wp:docPr id="26" name="图片 26"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S1"/>
                    <pic:cNvPicPr>
                      <a:picLocks noChangeAspect="1"/>
                    </pic:cNvPicPr>
                  </pic:nvPicPr>
                  <pic:blipFill>
                    <a:blip r:embed="rId24"/>
                    <a:stretch>
                      <a:fillRect/>
                    </a:stretch>
                  </pic:blipFill>
                  <pic:spPr>
                    <a:xfrm>
                      <a:off x="0" y="0"/>
                      <a:ext cx="1799590" cy="2061845"/>
                    </a:xfrm>
                    <a:prstGeom prst="rect">
                      <a:avLst/>
                    </a:prstGeom>
                  </pic:spPr>
                </pic:pic>
              </a:graphicData>
            </a:graphic>
          </wp:inline>
        </w:drawing>
      </w:r>
    </w:p>
    <w:p w14:paraId="3C1E3756">
      <w:pPr>
        <w:autoSpaceDE w:val="0"/>
        <w:autoSpaceDN w:val="0"/>
        <w:adjustRightInd w:val="0"/>
        <w:snapToGrid w:val="0"/>
        <w:spacing w:line="300" w:lineRule="auto"/>
        <w:ind w:firstLine="422"/>
        <w:jc w:val="center"/>
        <w:rPr>
          <w:rFonts w:ascii="Times New Roman" w:hAnsi="Times New Roman" w:eastAsia="宋体" w:cs="Times New Roman"/>
          <w:szCs w:val="21"/>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20 |</w:t>
      </w:r>
      <w:r>
        <w:rPr>
          <w:rFonts w:ascii="Times New Roman" w:hAnsi="Times New Roman" w:eastAsia="宋体" w:cs="Times New Roman"/>
          <w:szCs w:val="21"/>
        </w:rPr>
        <w:t xml:space="preserve"> Photograph of bare MEMS chip with an area of approximately 36 mm</w:t>
      </w:r>
      <w:r>
        <w:rPr>
          <w:rFonts w:hint="eastAsia" w:ascii="Times New Roman" w:hAnsi="Times New Roman" w:eastAsia="宋体" w:cs="Times New Roman"/>
          <w:szCs w:val="21"/>
          <w:vertAlign w:val="superscript"/>
        </w:rPr>
        <w:t>2</w:t>
      </w:r>
      <w:r>
        <w:rPr>
          <w:rFonts w:ascii="Times New Roman" w:hAnsi="Times New Roman" w:eastAsia="宋体" w:cs="Times New Roman"/>
          <w:szCs w:val="21"/>
        </w:rPr>
        <w:t>.</w:t>
      </w:r>
    </w:p>
    <w:p w14:paraId="6E3DBAB4">
      <w:pPr>
        <w:spacing w:line="276" w:lineRule="auto"/>
        <w:rPr>
          <w:rFonts w:ascii="Times New Roman" w:hAnsi="Times New Roman" w:cs="Times New Roman"/>
          <w:sz w:val="24"/>
        </w:rPr>
      </w:pPr>
    </w:p>
    <w:p w14:paraId="51306AC6">
      <w:pPr>
        <w:jc w:val="center"/>
        <w:rPr>
          <w:rFonts w:ascii="Times New Roman" w:hAnsi="Times New Roman" w:cs="Times New Roman"/>
          <w:sz w:val="24"/>
        </w:rPr>
      </w:pPr>
      <w:r>
        <w:rPr>
          <w:rFonts w:hint="eastAsia" w:ascii="Times New Roman" w:hAnsi="Times New Roman" w:cs="Times New Roman"/>
          <w:sz w:val="24"/>
        </w:rPr>
        <w:drawing>
          <wp:inline distT="0" distB="0" distL="114300" distR="114300">
            <wp:extent cx="4944110" cy="1758315"/>
            <wp:effectExtent l="0" t="0" r="8890" b="9525"/>
            <wp:docPr id="5" name="图片 5" descr="电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电路1"/>
                    <pic:cNvPicPr>
                      <a:picLocks noChangeAspect="1"/>
                    </pic:cNvPicPr>
                  </pic:nvPicPr>
                  <pic:blipFill>
                    <a:blip r:embed="rId25"/>
                    <a:srcRect l="9609" t="26189" r="6848" b="21003"/>
                    <a:stretch>
                      <a:fillRect/>
                    </a:stretch>
                  </pic:blipFill>
                  <pic:spPr>
                    <a:xfrm>
                      <a:off x="0" y="0"/>
                      <a:ext cx="4944110" cy="1758315"/>
                    </a:xfrm>
                    <a:prstGeom prst="rect">
                      <a:avLst/>
                    </a:prstGeom>
                  </pic:spPr>
                </pic:pic>
              </a:graphicData>
            </a:graphic>
          </wp:inline>
        </w:drawing>
      </w:r>
    </w:p>
    <w:p w14:paraId="497D109C">
      <w:pPr>
        <w:autoSpaceDE w:val="0"/>
        <w:autoSpaceDN w:val="0"/>
        <w:adjustRightInd w:val="0"/>
        <w:snapToGrid w:val="0"/>
        <w:spacing w:line="300" w:lineRule="auto"/>
        <w:ind w:firstLine="422"/>
        <w:jc w:val="center"/>
        <w:rPr>
          <w:rFonts w:ascii="Times New Roman" w:hAnsi="Times New Roman" w:eastAsia="宋体" w:cs="Times New Roman"/>
          <w:szCs w:val="21"/>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21 |</w:t>
      </w:r>
      <w:r>
        <w:rPr>
          <w:rFonts w:ascii="Times New Roman" w:hAnsi="Times New Roman" w:eastAsia="宋体" w:cs="Times New Roman"/>
          <w:szCs w:val="21"/>
        </w:rPr>
        <w:t xml:space="preserve"> Schematic </w:t>
      </w:r>
      <w:r>
        <w:rPr>
          <w:rFonts w:hint="eastAsia" w:ascii="Times New Roman" w:hAnsi="Times New Roman" w:eastAsia="宋体" w:cs="Times New Roman"/>
          <w:szCs w:val="21"/>
        </w:rPr>
        <w:t>d</w:t>
      </w:r>
      <w:r>
        <w:rPr>
          <w:rFonts w:ascii="Times New Roman" w:hAnsi="Times New Roman" w:eastAsia="宋体" w:cs="Times New Roman"/>
          <w:szCs w:val="21"/>
        </w:rPr>
        <w:t xml:space="preserve">iagram of the </w:t>
      </w:r>
      <w:r>
        <w:rPr>
          <w:rFonts w:hint="eastAsia" w:ascii="Times New Roman" w:hAnsi="Times New Roman" w:eastAsia="宋体" w:cs="Times New Roman"/>
          <w:szCs w:val="21"/>
        </w:rPr>
        <w:t>l</w:t>
      </w:r>
      <w:r>
        <w:rPr>
          <w:rFonts w:ascii="Times New Roman" w:hAnsi="Times New Roman" w:eastAsia="宋体" w:cs="Times New Roman"/>
          <w:szCs w:val="21"/>
        </w:rPr>
        <w:t>ow-</w:t>
      </w:r>
      <w:r>
        <w:rPr>
          <w:rFonts w:hint="eastAsia" w:ascii="Times New Roman" w:hAnsi="Times New Roman" w:eastAsia="宋体" w:cs="Times New Roman"/>
          <w:szCs w:val="21"/>
        </w:rPr>
        <w:t>n</w:t>
      </w:r>
      <w:r>
        <w:rPr>
          <w:rFonts w:ascii="Times New Roman" w:hAnsi="Times New Roman" w:eastAsia="宋体" w:cs="Times New Roman"/>
          <w:szCs w:val="21"/>
        </w:rPr>
        <w:t xml:space="preserve">oise </w:t>
      </w:r>
      <w:r>
        <w:rPr>
          <w:rFonts w:hint="eastAsia" w:ascii="Times New Roman" w:hAnsi="Times New Roman" w:eastAsia="宋体" w:cs="Times New Roman"/>
          <w:szCs w:val="21"/>
        </w:rPr>
        <w:t>p</w:t>
      </w:r>
      <w:r>
        <w:rPr>
          <w:rFonts w:ascii="Times New Roman" w:hAnsi="Times New Roman" w:eastAsia="宋体" w:cs="Times New Roman"/>
          <w:szCs w:val="21"/>
        </w:rPr>
        <w:t>re-</w:t>
      </w:r>
      <w:r>
        <w:rPr>
          <w:rFonts w:hint="eastAsia" w:ascii="Times New Roman" w:hAnsi="Times New Roman" w:eastAsia="宋体" w:cs="Times New Roman"/>
          <w:szCs w:val="21"/>
        </w:rPr>
        <w:t>a</w:t>
      </w:r>
      <w:r>
        <w:rPr>
          <w:rFonts w:ascii="Times New Roman" w:hAnsi="Times New Roman" w:eastAsia="宋体" w:cs="Times New Roman"/>
          <w:szCs w:val="21"/>
        </w:rPr>
        <w:t xml:space="preserve">mplifier </w:t>
      </w:r>
      <w:r>
        <w:rPr>
          <w:rFonts w:hint="eastAsia" w:ascii="Times New Roman" w:hAnsi="Times New Roman" w:eastAsia="宋体" w:cs="Times New Roman"/>
          <w:szCs w:val="21"/>
        </w:rPr>
        <w:t>c</w:t>
      </w:r>
      <w:r>
        <w:rPr>
          <w:rFonts w:ascii="Times New Roman" w:hAnsi="Times New Roman" w:eastAsia="宋体" w:cs="Times New Roman"/>
          <w:szCs w:val="21"/>
        </w:rPr>
        <w:t>ircuit</w:t>
      </w:r>
      <w:r>
        <w:rPr>
          <w:rFonts w:hint="eastAsia" w:ascii="Times New Roman" w:hAnsi="Times New Roman" w:eastAsia="宋体" w:cs="Times New Roman"/>
          <w:szCs w:val="21"/>
        </w:rPr>
        <w:t>.</w:t>
      </w:r>
    </w:p>
    <w:p w14:paraId="5DF312FA">
      <w:pPr>
        <w:snapToGrid w:val="0"/>
        <w:spacing w:before="156" w:beforeLines="50" w:line="360" w:lineRule="auto"/>
        <w:ind w:firstLine="480" w:firstLineChars="200"/>
        <w:rPr>
          <w:rFonts w:ascii="Times New Roman" w:hAnsi="Times New Roman" w:cs="Times New Roman"/>
          <w:sz w:val="24"/>
        </w:rPr>
      </w:pPr>
      <w:r>
        <w:rPr>
          <w:rFonts w:ascii="Times New Roman" w:hAnsi="Times New Roman" w:cs="Times New Roman"/>
          <w:sz w:val="24"/>
        </w:rPr>
        <w:t>When external acoustic pressure signals are received by the MEMS unit, it is equivalent to applying external force on its surface. Due to the piezoelectric effect, electric charges are generated on the upper and lower metal electrodes of each unit. To amplify these charges effectively for</w:t>
      </w:r>
      <w:r>
        <w:rPr>
          <w:rFonts w:hint="eastAsia" w:ascii="Times New Roman" w:hAnsi="Times New Roman" w:cs="Times New Roman"/>
          <w:sz w:val="24"/>
        </w:rPr>
        <w:t xml:space="preserve"> </w:t>
      </w:r>
      <w:r>
        <w:rPr>
          <w:rFonts w:ascii="Times New Roman" w:hAnsi="Times New Roman" w:cs="Times New Roman"/>
          <w:sz w:val="24"/>
        </w:rPr>
        <w:t>output, the design of a low-noise preamplification circuit is required.</w:t>
      </w:r>
    </w:p>
    <w:p w14:paraId="512BE6A6">
      <w:pPr>
        <w:snapToGrid w:val="0"/>
        <w:spacing w:line="360" w:lineRule="auto"/>
        <w:ind w:firstLine="480" w:firstLineChars="200"/>
        <w:rPr>
          <w:rFonts w:ascii="Times New Roman" w:hAnsi="Times New Roman" w:cs="Times New Roman"/>
          <w:sz w:val="24"/>
        </w:rPr>
      </w:pPr>
      <w:r>
        <w:rPr>
          <w:rFonts w:ascii="Times New Roman" w:hAnsi="Times New Roman" w:cs="Times New Roman"/>
          <w:sz w:val="24"/>
        </w:rPr>
        <w:t>The noise of the preamplifier circuit primarily originates from two sources: operational amplifier noise and resistor thermal noise. Among these, operational amplifier noise mainly stems from the inherent noise of transistor structures, while resistor thermal noise arises from the random thermal motion of electrons within resistors. The voltage noise spectral density is given by</w:t>
      </w:r>
    </w:p>
    <w:p w14:paraId="1C3C4260">
      <w:pPr>
        <w:wordWrap w:val="0"/>
        <w:jc w:val="right"/>
        <w:rPr>
          <w:rFonts w:ascii="Times New Roman" w:hAnsi="Times New Roman" w:cs="Times New Roman"/>
          <w:sz w:val="24"/>
        </w:rPr>
      </w:pPr>
      <m:oMath>
        <m:sSub>
          <m:sSubPr>
            <m:ctrlPr>
              <w:rPr>
                <w:rFonts w:ascii="Cambria Math" w:hAnsi="Cambria Math" w:cs="Times New Roman"/>
                <w:i/>
                <w:sz w:val="24"/>
              </w:rPr>
            </m:ctrlPr>
          </m:sSubPr>
          <m:e>
            <m:r>
              <m:rPr/>
              <w:rPr>
                <w:rFonts w:ascii="Cambria Math" w:hAnsi="Cambria Math" w:cs="Times New Roman"/>
                <w:sz w:val="24"/>
              </w:rPr>
              <m:t>E</m:t>
            </m:r>
            <m:ctrlPr>
              <w:rPr>
                <w:rFonts w:ascii="Cambria Math" w:hAnsi="Cambria Math" w:cs="Times New Roman"/>
                <w:i/>
                <w:sz w:val="24"/>
              </w:rPr>
            </m:ctrlPr>
          </m:e>
          <m:sub>
            <m:r>
              <m:rPr/>
              <w:rPr>
                <w:rFonts w:ascii="Cambria Math" w:hAnsi="Cambria Math" w:cs="Times New Roman"/>
                <w:sz w:val="24"/>
              </w:rPr>
              <m:t>t</m:t>
            </m:r>
            <m:ctrlPr>
              <w:rPr>
                <w:rFonts w:ascii="Cambria Math" w:hAnsi="Cambria Math" w:cs="Times New Roman"/>
                <w:i/>
                <w:sz w:val="24"/>
              </w:rPr>
            </m:ctrlPr>
          </m:sub>
        </m:sSub>
        <m:r>
          <m:rPr/>
          <w:rPr>
            <w:rFonts w:ascii="Cambria Math" w:hAnsi="Cambria Math" w:cs="Times New Roman"/>
            <w:sz w:val="24"/>
          </w:rPr>
          <m:t>=</m:t>
        </m:r>
        <m:rad>
          <m:radPr>
            <m:degHide m:val="1"/>
            <m:ctrlPr>
              <w:rPr>
                <w:rFonts w:ascii="Cambria Math" w:hAnsi="Cambria Math" w:cs="Times New Roman"/>
                <w:i/>
                <w:sz w:val="24"/>
              </w:rPr>
            </m:ctrlPr>
          </m:radPr>
          <m:deg>
            <m:ctrlPr>
              <w:rPr>
                <w:rFonts w:ascii="Cambria Math" w:hAnsi="Cambria Math" w:cs="Times New Roman"/>
                <w:i/>
                <w:sz w:val="24"/>
              </w:rPr>
            </m:ctrlPr>
          </m:deg>
          <m:e>
            <m:r>
              <m:rPr/>
              <w:rPr>
                <w:rFonts w:ascii="Cambria Math" w:hAnsi="Cambria Math" w:cs="Times New Roman"/>
                <w:sz w:val="24"/>
              </w:rPr>
              <m:t>4</m:t>
            </m:r>
            <m:sSub>
              <m:sSubPr>
                <m:ctrlPr>
                  <w:rPr>
                    <w:rFonts w:ascii="Cambria Math" w:hAnsi="Cambria Math" w:cs="Times New Roman"/>
                    <w:i/>
                    <w:sz w:val="24"/>
                  </w:rPr>
                </m:ctrlPr>
              </m:sSubPr>
              <m:e>
                <m:r>
                  <m:rPr/>
                  <w:rPr>
                    <w:rFonts w:ascii="Cambria Math" w:hAnsi="Cambria Math" w:cs="Times New Roman"/>
                    <w:sz w:val="24"/>
                  </w:rPr>
                  <m:t>k</m:t>
                </m:r>
                <m:ctrlPr>
                  <w:rPr>
                    <w:rFonts w:ascii="Cambria Math" w:hAnsi="Cambria Math" w:cs="Times New Roman"/>
                    <w:i/>
                    <w:sz w:val="24"/>
                  </w:rPr>
                </m:ctrlPr>
              </m:e>
              <m:sub>
                <m:r>
                  <m:rPr/>
                  <w:rPr>
                    <w:rFonts w:ascii="Cambria Math" w:hAnsi="Cambria Math" w:cs="Times New Roman"/>
                    <w:sz w:val="24"/>
                  </w:rPr>
                  <m:t>B</m:t>
                </m:r>
                <m:ctrlPr>
                  <w:rPr>
                    <w:rFonts w:ascii="Cambria Math" w:hAnsi="Cambria Math" w:cs="Times New Roman"/>
                    <w:i/>
                    <w:sz w:val="24"/>
                  </w:rPr>
                </m:ctrlPr>
              </m:sub>
            </m:sSub>
            <m:r>
              <m:rPr/>
              <w:rPr>
                <w:rFonts w:ascii="Cambria Math" w:hAnsi="Cambria Math" w:cs="Times New Roman"/>
                <w:sz w:val="24"/>
              </w:rPr>
              <m:t>TR</m:t>
            </m:r>
            <m:ctrlPr>
              <w:rPr>
                <w:rFonts w:ascii="Cambria Math" w:hAnsi="Cambria Math" w:cs="Times New Roman"/>
                <w:i/>
                <w:sz w:val="24"/>
              </w:rPr>
            </m:ctrlPr>
          </m:e>
        </m:rad>
      </m:oMath>
      <w:r>
        <w:rPr>
          <w:rFonts w:hint="eastAsia" w:hAnsi="Cambria Math" w:cs="Times New Roman"/>
          <w:sz w:val="24"/>
        </w:rPr>
        <w:t xml:space="preserve">                            </w:t>
      </w:r>
      <w:r>
        <w:rPr>
          <w:rFonts w:ascii="Times New Roman" w:hAnsi="Times New Roman" w:cs="Times New Roman"/>
          <w:sz w:val="24"/>
        </w:rPr>
        <w:t>(S</w:t>
      </w:r>
      <w:r>
        <w:rPr>
          <w:rFonts w:hint="eastAsia" w:ascii="Times New Roman" w:hAnsi="Times New Roman" w:cs="Times New Roman"/>
          <w:sz w:val="24"/>
        </w:rPr>
        <w:t>2</w:t>
      </w:r>
      <w:r>
        <w:rPr>
          <w:rFonts w:ascii="Times New Roman" w:hAnsi="Times New Roman" w:cs="Times New Roman"/>
          <w:sz w:val="24"/>
        </w:rPr>
        <w:t>)</w:t>
      </w:r>
    </w:p>
    <w:p w14:paraId="4ECB2F12">
      <w:pPr>
        <w:snapToGrid w:val="0"/>
        <w:spacing w:line="360" w:lineRule="auto"/>
        <w:ind w:firstLine="480" w:firstLineChars="200"/>
        <w:rPr>
          <w:rFonts w:ascii="Times New Roman" w:hAnsi="Times New Roman" w:cs="Times New Roman"/>
          <w:sz w:val="24"/>
        </w:rPr>
      </w:pPr>
      <w:r>
        <w:rPr>
          <w:rFonts w:ascii="Times New Roman" w:hAnsi="Times New Roman" w:cs="Times New Roman"/>
          <w:sz w:val="24"/>
        </w:rPr>
        <w:t xml:space="preserve">In the equation: </w:t>
      </w:r>
      <w:r>
        <w:rPr>
          <w:rFonts w:ascii="Times New Roman" w:hAnsi="Times New Roman" w:cs="Times New Roman"/>
          <w:i/>
          <w:iCs/>
          <w:sz w:val="24"/>
        </w:rPr>
        <w:t>k</w:t>
      </w:r>
      <w:r>
        <w:rPr>
          <w:rFonts w:ascii="Times New Roman" w:hAnsi="Times New Roman" w:cs="Times New Roman"/>
          <w:i/>
          <w:iCs/>
          <w:sz w:val="24"/>
          <w:vertAlign w:val="subscript"/>
        </w:rPr>
        <w:t>B</w:t>
      </w:r>
      <w:r>
        <w:rPr>
          <w:rFonts w:ascii="Times New Roman" w:hAnsi="Times New Roman" w:cs="Times New Roman"/>
          <w:sz w:val="24"/>
        </w:rPr>
        <w:t xml:space="preserve"> represents the Boltzmann constant (</w:t>
      </w:r>
      <w:r>
        <w:rPr>
          <w:rFonts w:ascii="Times New Roman" w:hAnsi="Times New Roman" w:cs="Times New Roman"/>
          <w:i/>
          <w:iCs/>
          <w:sz w:val="24"/>
        </w:rPr>
        <w:t>k</w:t>
      </w:r>
      <w:r>
        <w:rPr>
          <w:rFonts w:ascii="Times New Roman" w:hAnsi="Times New Roman" w:cs="Times New Roman"/>
          <w:i/>
          <w:iCs/>
          <w:sz w:val="24"/>
          <w:vertAlign w:val="subscript"/>
        </w:rPr>
        <w:t>B</w:t>
      </w:r>
      <w:r>
        <w:rPr>
          <w:rFonts w:ascii="Times New Roman" w:hAnsi="Times New Roman" w:cs="Times New Roman"/>
          <w:sz w:val="24"/>
        </w:rPr>
        <w:t xml:space="preserve"> ≈ 1.38×10</w:t>
      </w:r>
      <w:r>
        <w:rPr>
          <w:rFonts w:ascii="Times New Roman" w:hAnsi="Times New Roman" w:cs="Times New Roman"/>
          <w:sz w:val="24"/>
          <w:vertAlign w:val="superscript"/>
        </w:rPr>
        <w:t>-23</w:t>
      </w:r>
      <w:r>
        <w:rPr>
          <w:rFonts w:ascii="Times New Roman" w:hAnsi="Times New Roman" w:cs="Times New Roman"/>
          <w:sz w:val="24"/>
        </w:rPr>
        <w:t xml:space="preserve"> J·K</w:t>
      </w:r>
      <w:r>
        <w:rPr>
          <w:rFonts w:ascii="Times New Roman" w:hAnsi="Times New Roman" w:cs="Times New Roman"/>
          <w:sz w:val="24"/>
          <w:vertAlign w:val="superscript"/>
        </w:rPr>
        <w:t>-1</w:t>
      </w:r>
      <w:r>
        <w:rPr>
          <w:rFonts w:ascii="Times New Roman" w:hAnsi="Times New Roman" w:cs="Times New Roman"/>
          <w:sz w:val="24"/>
        </w:rPr>
        <w:t>); T denotes the thermodynamic absolute temperature of the resistor, and R signifies the resistance value of the resistor.</w:t>
      </w:r>
    </w:p>
    <w:p w14:paraId="63D9A957">
      <w:pPr>
        <w:autoSpaceDE w:val="0"/>
        <w:autoSpaceDN w:val="0"/>
        <w:adjustRightInd w:val="0"/>
        <w:snapToGrid w:val="0"/>
        <w:spacing w:line="360" w:lineRule="auto"/>
        <w:ind w:firstLine="360" w:firstLineChars="150"/>
        <w:rPr>
          <w:rFonts w:ascii="Times New Roman" w:hAnsi="Times New Roman" w:eastAsia="宋体" w:cs="Times New Roman"/>
          <w:sz w:val="28"/>
          <w:szCs w:val="28"/>
        </w:rPr>
      </w:pPr>
      <w:r>
        <w:rPr>
          <w:rFonts w:ascii="Times New Roman" w:hAnsi="Times New Roman" w:cs="Times New Roman"/>
          <w:sz w:val="24"/>
        </w:rPr>
        <w:t>In the design of this study, a low-noise preamplifier circuit is implemented through a two-stage amplification architecture, as illustrated in Fig</w:t>
      </w:r>
      <w:r>
        <w:rPr>
          <w:rFonts w:hint="eastAsia" w:ascii="Times New Roman" w:hAnsi="Times New Roman" w:cs="Times New Roman"/>
          <w:sz w:val="24"/>
        </w:rPr>
        <w:t>.</w:t>
      </w:r>
      <w:r>
        <w:rPr>
          <w:rFonts w:ascii="Times New Roman" w:hAnsi="Times New Roman" w:cs="Times New Roman"/>
          <w:color w:val="0000FF"/>
          <w:sz w:val="24"/>
        </w:rPr>
        <w:t xml:space="preserve"> </w:t>
      </w:r>
      <w:r>
        <w:rPr>
          <w:rFonts w:ascii="Times New Roman" w:hAnsi="Times New Roman" w:cs="Times New Roman"/>
          <w:sz w:val="24"/>
        </w:rPr>
        <w:t>S</w:t>
      </w:r>
      <w:r>
        <w:rPr>
          <w:rFonts w:hint="eastAsia" w:ascii="Times New Roman" w:hAnsi="Times New Roman" w:cs="Times New Roman"/>
          <w:sz w:val="24"/>
        </w:rPr>
        <w:t>21</w:t>
      </w:r>
      <w:r>
        <w:rPr>
          <w:rFonts w:ascii="Times New Roman" w:hAnsi="Times New Roman" w:cs="Times New Roman"/>
          <w:sz w:val="24"/>
        </w:rPr>
        <w:t>. The noise performance of the first-stage amplifier directly determines the overall circuit’s characteristics. To mitigate predominant low-frequency noise (</w:t>
      </w:r>
      <w:r>
        <w:rPr>
          <w:rFonts w:ascii="Times New Roman" w:hAnsi="Times New Roman" w:cs="Times New Roman"/>
          <w:i/>
          <w:iCs/>
          <w:sz w:val="24"/>
        </w:rPr>
        <w:t>1/f</w:t>
      </w:r>
      <w:r>
        <w:rPr>
          <w:rFonts w:ascii="Times New Roman" w:hAnsi="Times New Roman" w:cs="Times New Roman"/>
          <w:sz w:val="24"/>
        </w:rPr>
        <w:t xml:space="preserve"> noise) in the operational band, this design employs a JFET (junction field-effect transistor) operational amplifier configuration, effectively reducing </w:t>
      </w:r>
      <w:r>
        <w:rPr>
          <w:rFonts w:ascii="Times New Roman" w:hAnsi="Times New Roman" w:cs="Times New Roman"/>
          <w:i/>
          <w:iCs/>
          <w:sz w:val="24"/>
        </w:rPr>
        <w:t>1/f</w:t>
      </w:r>
      <w:r>
        <w:rPr>
          <w:rFonts w:ascii="Times New Roman" w:hAnsi="Times New Roman" w:cs="Times New Roman"/>
          <w:sz w:val="24"/>
        </w:rPr>
        <w:t xml:space="preserve"> noise by approximately 3 dB. The second-stage amplification utilizes a low-noise operational amplifier complemented by small-value feedback resistors, maintaining the preamplifier’s low-frequency noise performance while compensating for the gain of the first-stage amplifier.</w:t>
      </w:r>
    </w:p>
    <w:p w14:paraId="30426CB6">
      <w:pPr>
        <w:pStyle w:val="15"/>
      </w:pPr>
      <w:r>
        <w:rPr>
          <w:rFonts w:hint="eastAsia"/>
        </w:rPr>
        <w:drawing>
          <wp:inline distT="0" distB="0" distL="114300" distR="114300">
            <wp:extent cx="4062730" cy="2050415"/>
            <wp:effectExtent l="0" t="0" r="0" b="6985"/>
            <wp:docPr id="4" name="图片 4" descr="电路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电路2"/>
                    <pic:cNvPicPr>
                      <a:picLocks noChangeAspect="1"/>
                    </pic:cNvPicPr>
                  </pic:nvPicPr>
                  <pic:blipFill>
                    <a:blip r:embed="rId26"/>
                    <a:srcRect l="12431" t="16245" r="10646" b="14745"/>
                    <a:stretch>
                      <a:fillRect/>
                    </a:stretch>
                  </pic:blipFill>
                  <pic:spPr>
                    <a:xfrm>
                      <a:off x="0" y="0"/>
                      <a:ext cx="4065151" cy="2051777"/>
                    </a:xfrm>
                    <a:prstGeom prst="rect">
                      <a:avLst/>
                    </a:prstGeom>
                  </pic:spPr>
                </pic:pic>
              </a:graphicData>
            </a:graphic>
          </wp:inline>
        </w:drawing>
      </w:r>
    </w:p>
    <w:p w14:paraId="7F51507D">
      <w:pPr>
        <w:pStyle w:val="15"/>
        <w:snapToGrid w:val="0"/>
        <w:spacing w:line="300" w:lineRule="auto"/>
      </w:pPr>
      <w:r>
        <w:rPr>
          <w:rFonts w:cs="Times New Roman"/>
          <w:b/>
          <w:szCs w:val="21"/>
        </w:rPr>
        <w:t>Fig</w:t>
      </w:r>
      <w:r>
        <w:rPr>
          <w:rFonts w:hint="eastAsia" w:cs="Times New Roman"/>
          <w:b/>
          <w:szCs w:val="21"/>
        </w:rPr>
        <w:t>.</w:t>
      </w:r>
      <w:r>
        <w:rPr>
          <w:rFonts w:cs="Times New Roman"/>
          <w:b/>
          <w:color w:val="0000FF"/>
          <w:szCs w:val="21"/>
        </w:rPr>
        <w:t xml:space="preserve"> </w:t>
      </w:r>
      <w:r>
        <w:rPr>
          <w:rFonts w:cs="Times New Roman"/>
          <w:b/>
          <w:szCs w:val="21"/>
        </w:rPr>
        <w:t>S</w:t>
      </w:r>
      <w:r>
        <w:rPr>
          <w:rFonts w:hint="eastAsia" w:cs="Times New Roman"/>
          <w:b/>
          <w:szCs w:val="21"/>
        </w:rPr>
        <w:t>22 |</w:t>
      </w:r>
      <w:r>
        <w:t xml:space="preserve"> En-</w:t>
      </w:r>
      <w:r>
        <w:rPr>
          <w:rFonts w:hint="eastAsia"/>
        </w:rPr>
        <w:t>I</w:t>
      </w:r>
      <w:r>
        <w:t xml:space="preserve">n </w:t>
      </w:r>
      <w:r>
        <w:rPr>
          <w:rFonts w:hint="eastAsia"/>
        </w:rPr>
        <w:t>n</w:t>
      </w:r>
      <w:r>
        <w:t xml:space="preserve">oise </w:t>
      </w:r>
      <w:r>
        <w:rPr>
          <w:rFonts w:hint="eastAsia"/>
        </w:rPr>
        <w:t>m</w:t>
      </w:r>
      <w:r>
        <w:t xml:space="preserve">odel for the </w:t>
      </w:r>
      <w:r>
        <w:rPr>
          <w:rFonts w:hint="eastAsia"/>
        </w:rPr>
        <w:t>l</w:t>
      </w:r>
      <w:r>
        <w:t>ow-</w:t>
      </w:r>
      <w:r>
        <w:rPr>
          <w:rFonts w:hint="eastAsia"/>
        </w:rPr>
        <w:t>n</w:t>
      </w:r>
      <w:r>
        <w:t xml:space="preserve">oise </w:t>
      </w:r>
      <w:r>
        <w:rPr>
          <w:rFonts w:hint="eastAsia"/>
          <w:szCs w:val="21"/>
        </w:rPr>
        <w:t>p</w:t>
      </w:r>
      <w:r>
        <w:rPr>
          <w:szCs w:val="21"/>
        </w:rPr>
        <w:t>reamp</w:t>
      </w:r>
      <w:r>
        <w:rPr>
          <w:rFonts w:cs="Times New Roman"/>
          <w:szCs w:val="21"/>
        </w:rPr>
        <w:t>lifier</w:t>
      </w:r>
      <w:r>
        <w:rPr>
          <w:rFonts w:hint="eastAsia"/>
        </w:rPr>
        <w:t>.</w:t>
      </w:r>
    </w:p>
    <w:p w14:paraId="6D89CB76">
      <w:pPr>
        <w:autoSpaceDE w:val="0"/>
        <w:autoSpaceDN w:val="0"/>
        <w:adjustRightInd w:val="0"/>
        <w:snapToGrid w:val="0"/>
        <w:spacing w:before="156" w:beforeLines="50" w:line="360" w:lineRule="auto"/>
        <w:ind w:firstLine="360" w:firstLineChars="150"/>
        <w:rPr>
          <w:rFonts w:ascii="Times New Roman" w:hAnsi="Times New Roman" w:cs="Times New Roman"/>
          <w:sz w:val="24"/>
        </w:rPr>
      </w:pPr>
      <w:r>
        <w:rPr>
          <w:rFonts w:ascii="Times New Roman" w:hAnsi="Times New Roman" w:cs="Times New Roman"/>
          <w:sz w:val="24"/>
        </w:rPr>
        <w:t>From the above analysis, it can be concluded that the noise of the preamplifier circuit primarily originates from the first-stage amplifier circuit. By analyzing the noise contribution of each component within the circuit, an equivalent noise model diagram was obtained as shown in Fig</w:t>
      </w:r>
      <w:r>
        <w:rPr>
          <w:rFonts w:hint="eastAsia" w:ascii="Times New Roman" w:hAnsi="Times New Roman" w:cs="Times New Roman"/>
          <w:sz w:val="24"/>
        </w:rPr>
        <w:t>.</w:t>
      </w:r>
      <w:r>
        <w:rPr>
          <w:rFonts w:ascii="Times New Roman" w:hAnsi="Times New Roman" w:cs="Times New Roman"/>
          <w:color w:val="0000FF"/>
          <w:sz w:val="24"/>
        </w:rPr>
        <w:t xml:space="preserve"> </w:t>
      </w:r>
      <w:r>
        <w:rPr>
          <w:rFonts w:ascii="Times New Roman" w:hAnsi="Times New Roman" w:cs="Times New Roman"/>
          <w:sz w:val="24"/>
        </w:rPr>
        <w:t>S2</w:t>
      </w:r>
      <w:r>
        <w:rPr>
          <w:rFonts w:hint="eastAsia" w:ascii="Times New Roman" w:hAnsi="Times New Roman" w:cs="Times New Roman"/>
          <w:sz w:val="24"/>
        </w:rPr>
        <w:t>2</w:t>
      </w:r>
      <w:r>
        <w:rPr>
          <w:rFonts w:ascii="Times New Roman" w:hAnsi="Times New Roman" w:cs="Times New Roman"/>
          <w:sz w:val="24"/>
        </w:rPr>
        <w:t xml:space="preserve">. Through calculations, the equivalent voltage noise of the pre-amplification circuit </w:t>
      </w:r>
      <m:oMath>
        <m:sSubSup>
          <m:sSubSupPr>
            <m:ctrlPr>
              <w:rPr>
                <w:rFonts w:ascii="Cambria Math" w:hAnsi="Cambria Math" w:cs="Times New Roman"/>
                <w:i/>
                <w:sz w:val="24"/>
              </w:rPr>
            </m:ctrlPr>
          </m:sSubSupPr>
          <m:e>
            <m:r>
              <m:rPr>
                <m:nor/>
              </m:rPr>
              <w:rPr>
                <w:rFonts w:ascii="Times New Roman" w:hAnsi="Times New Roman" w:cs="Times New Roman"/>
                <w:i/>
                <w:sz w:val="24"/>
              </w:rPr>
              <m:t>e</m:t>
            </m:r>
            <m:ctrlPr>
              <w:rPr>
                <w:rFonts w:ascii="Cambria Math" w:hAnsi="Cambria Math" w:cs="Times New Roman"/>
                <w:i/>
                <w:sz w:val="24"/>
              </w:rPr>
            </m:ctrlPr>
          </m:e>
          <m:sub>
            <m:r>
              <m:rPr>
                <m:nor/>
              </m:rPr>
              <w:rPr>
                <w:rFonts w:ascii="Times New Roman" w:hAnsi="Times New Roman" w:cs="Times New Roman"/>
                <w:i/>
                <w:sz w:val="24"/>
              </w:rPr>
              <m:t>ni</m:t>
            </m:r>
            <m:ctrlPr>
              <w:rPr>
                <w:rFonts w:ascii="Cambria Math" w:hAnsi="Cambria Math" w:cs="Times New Roman"/>
                <w:i/>
                <w:sz w:val="24"/>
              </w:rPr>
            </m:ctrlPr>
          </m:sub>
          <m:sup>
            <m:r>
              <m:rPr>
                <m:nor/>
                <m:sty m:val="p"/>
              </m:rPr>
              <w:rPr>
                <w:rFonts w:ascii="Times New Roman" w:hAnsi="Times New Roman" w:cs="Times New Roman"/>
                <w:b w:val="0"/>
                <w:i w:val="0"/>
                <w:sz w:val="24"/>
              </w:rPr>
              <m:t>2</m:t>
            </m:r>
            <m:ctrlPr>
              <w:rPr>
                <w:rFonts w:ascii="Cambria Math" w:hAnsi="Cambria Math" w:cs="Times New Roman"/>
                <w:i/>
                <w:sz w:val="24"/>
              </w:rPr>
            </m:ctrlPr>
          </m:sup>
        </m:sSubSup>
      </m:oMath>
      <w:r>
        <w:rPr>
          <w:rFonts w:ascii="Times New Roman" w:hAnsi="Times New Roman" w:cs="Times New Roman"/>
          <w:sz w:val="24"/>
        </w:rPr>
        <w:t xml:space="preserve"> was determined to be</w:t>
      </w:r>
    </w:p>
    <w:p w14:paraId="5A4F580A">
      <w:pPr>
        <w:autoSpaceDE w:val="0"/>
        <w:autoSpaceDN w:val="0"/>
        <w:adjustRightInd w:val="0"/>
        <w:snapToGrid w:val="0"/>
        <w:spacing w:line="360" w:lineRule="auto"/>
        <w:jc w:val="center"/>
        <w:rPr>
          <w:rFonts w:hAnsi="Cambria Math" w:cs="Times New Roman"/>
          <w:i/>
          <w:sz w:val="24"/>
        </w:rPr>
      </w:pPr>
      <m:oMathPara>
        <m:oMath>
          <m:acc>
            <m:accPr>
              <m:chr m:val="̅"/>
              <m:ctrlPr>
                <w:rPr>
                  <w:rFonts w:ascii="Cambria Math" w:hAnsi="Cambria Math" w:cs="Times New Roman"/>
                  <w:sz w:val="24"/>
                </w:rPr>
              </m:ctrlPr>
            </m:accPr>
            <m:e>
              <m:sSubSup>
                <m:sSubSupPr>
                  <m:ctrlPr>
                    <w:rPr>
                      <w:rFonts w:ascii="Cambria Math" w:hAnsi="Cambria Math" w:cs="Times New Roman"/>
                      <w:i/>
                      <w:sz w:val="24"/>
                    </w:rPr>
                  </m:ctrlPr>
                </m:sSubSupPr>
                <m:e>
                  <m:r>
                    <m:rPr/>
                    <w:rPr>
                      <w:rFonts w:ascii="Cambria Math" w:hAnsi="Cambria Math" w:cs="Times New Roman"/>
                      <w:sz w:val="24"/>
                    </w:rPr>
                    <m:t>e</m:t>
                  </m:r>
                  <m:ctrlPr>
                    <w:rPr>
                      <w:rFonts w:ascii="Cambria Math" w:hAnsi="Cambria Math" w:cs="Times New Roman"/>
                      <w:i/>
                      <w:sz w:val="24"/>
                    </w:rPr>
                  </m:ctrlPr>
                </m:e>
                <m:sub>
                  <m:r>
                    <m:rPr/>
                    <w:rPr>
                      <w:rFonts w:ascii="Cambria Math" w:hAnsi="Cambria Math" w:cs="Times New Roman"/>
                      <w:sz w:val="24"/>
                    </w:rPr>
                    <m:t>ni</m:t>
                  </m:r>
                  <m:ctrlPr>
                    <w:rPr>
                      <w:rFonts w:ascii="Cambria Math" w:hAnsi="Cambria Math" w:cs="Times New Roman"/>
                      <w:i/>
                      <w:sz w:val="24"/>
                    </w:rPr>
                  </m:ctrlPr>
                </m:sub>
                <m:sup>
                  <m:r>
                    <m:rPr/>
                    <w:rPr>
                      <w:rFonts w:ascii="Cambria Math" w:hAnsi="Cambria Math" w:cs="Times New Roman"/>
                      <w:sz w:val="24"/>
                    </w:rPr>
                    <m:t>2</m:t>
                  </m:r>
                  <m:ctrlPr>
                    <w:rPr>
                      <w:rFonts w:ascii="Cambria Math" w:hAnsi="Cambria Math" w:cs="Times New Roman"/>
                      <w:i/>
                      <w:sz w:val="24"/>
                    </w:rPr>
                  </m:ctrlPr>
                </m:sup>
              </m:sSubSup>
              <m:ctrlPr>
                <w:rPr>
                  <w:rFonts w:ascii="Cambria Math" w:hAnsi="Cambria Math" w:cs="Times New Roman"/>
                  <w:sz w:val="24"/>
                </w:rPr>
              </m:ctrlPr>
            </m:e>
          </m:acc>
          <m:r>
            <m:rPr/>
            <w:rPr>
              <w:rFonts w:ascii="Cambria Math" w:hAnsi="Cambria Math" w:cs="Times New Roman"/>
              <w:sz w:val="24"/>
            </w:rPr>
            <m:t>=</m:t>
          </m:r>
          <m:acc>
            <m:accPr>
              <m:chr m:val="̅"/>
              <m:ctrlPr>
                <w:rPr>
                  <w:rFonts w:ascii="Cambria Math" w:hAnsi="Cambria Math" w:cs="Times New Roman"/>
                  <w:i/>
                  <w:sz w:val="24"/>
                </w:rPr>
              </m:ctrlPr>
            </m:accPr>
            <m:e>
              <m:sSubSup>
                <m:sSubSupPr>
                  <m:ctrlPr>
                    <w:rPr>
                      <w:rFonts w:ascii="Cambria Math" w:hAnsi="Cambria Math" w:cs="Times New Roman"/>
                      <w:i/>
                      <w:sz w:val="24"/>
                    </w:rPr>
                  </m:ctrlPr>
                </m:sSubSupPr>
                <m:e>
                  <m:r>
                    <m:rPr/>
                    <w:rPr>
                      <w:rFonts w:ascii="Cambria Math" w:hAnsi="Cambria Math" w:cs="Times New Roman"/>
                      <w:sz w:val="24"/>
                    </w:rPr>
                    <m:t>e</m:t>
                  </m:r>
                  <m:ctrlPr>
                    <w:rPr>
                      <w:rFonts w:ascii="Cambria Math" w:hAnsi="Cambria Math" w:cs="Times New Roman"/>
                      <w:i/>
                      <w:sz w:val="24"/>
                    </w:rPr>
                  </m:ctrlPr>
                </m:e>
                <m:sub>
                  <m:r>
                    <m:rPr/>
                    <w:rPr>
                      <w:rFonts w:ascii="Cambria Math" w:hAnsi="Cambria Math" w:cs="Times New Roman"/>
                      <w:sz w:val="24"/>
                    </w:rPr>
                    <m:t>nR1</m:t>
                  </m:r>
                  <m:ctrlPr>
                    <w:rPr>
                      <w:rFonts w:ascii="Cambria Math" w:hAnsi="Cambria Math" w:cs="Times New Roman"/>
                      <w:i/>
                      <w:sz w:val="24"/>
                    </w:rPr>
                  </m:ctrlPr>
                </m:sub>
                <m:sup>
                  <m:r>
                    <m:rPr/>
                    <w:rPr>
                      <w:rFonts w:ascii="Cambria Math" w:hAnsi="Cambria Math" w:cs="Times New Roman"/>
                      <w:sz w:val="24"/>
                    </w:rPr>
                    <m:t>2</m:t>
                  </m:r>
                  <m:ctrlPr>
                    <w:rPr>
                      <w:rFonts w:ascii="Cambria Math" w:hAnsi="Cambria Math" w:cs="Times New Roman"/>
                      <w:i/>
                      <w:sz w:val="24"/>
                    </w:rPr>
                  </m:ctrlPr>
                </m:sup>
              </m:sSubSup>
              <m:ctrlPr>
                <w:rPr>
                  <w:rFonts w:ascii="Cambria Math" w:hAnsi="Cambria Math" w:cs="Times New Roman"/>
                  <w:i/>
                  <w:sz w:val="24"/>
                </w:rPr>
              </m:ctrlPr>
            </m:e>
          </m:acc>
          <m:r>
            <m:rPr/>
            <w:rPr>
              <w:rFonts w:ascii="Cambria Math" w:hAnsi="Cambria Math" w:cs="Times New Roman"/>
              <w:sz w:val="24"/>
            </w:rPr>
            <m:t>+</m:t>
          </m:r>
          <m:acc>
            <m:accPr>
              <m:chr m:val="̅"/>
              <m:ctrlPr>
                <w:rPr>
                  <w:rFonts w:ascii="Cambria Math" w:hAnsi="Cambria Math" w:cs="Times New Roman"/>
                  <w:i/>
                  <w:sz w:val="24"/>
                </w:rPr>
              </m:ctrlPr>
            </m:accPr>
            <m:e>
              <m:sSubSup>
                <m:sSubSupPr>
                  <m:ctrlPr>
                    <w:rPr>
                      <w:rFonts w:ascii="Cambria Math" w:hAnsi="Cambria Math" w:cs="Times New Roman"/>
                      <w:i/>
                      <w:sz w:val="24"/>
                    </w:rPr>
                  </m:ctrlPr>
                </m:sSubSupPr>
                <m:e>
                  <m:r>
                    <m:rPr/>
                    <w:rPr>
                      <w:rFonts w:ascii="Cambria Math" w:hAnsi="Cambria Math" w:cs="Times New Roman"/>
                      <w:sz w:val="24"/>
                    </w:rPr>
                    <m:t>e</m:t>
                  </m:r>
                  <m:ctrlPr>
                    <w:rPr>
                      <w:rFonts w:ascii="Cambria Math" w:hAnsi="Cambria Math" w:cs="Times New Roman"/>
                      <w:i/>
                      <w:sz w:val="24"/>
                    </w:rPr>
                  </m:ctrlPr>
                </m:e>
                <m:sub>
                  <m:r>
                    <m:rPr/>
                    <w:rPr>
                      <w:rFonts w:ascii="Cambria Math" w:hAnsi="Cambria Math" w:cs="Times New Roman"/>
                      <w:sz w:val="24"/>
                    </w:rPr>
                    <m:t>nR2</m:t>
                  </m:r>
                  <m:ctrlPr>
                    <w:rPr>
                      <w:rFonts w:ascii="Cambria Math" w:hAnsi="Cambria Math" w:cs="Times New Roman"/>
                      <w:i/>
                      <w:sz w:val="24"/>
                    </w:rPr>
                  </m:ctrlPr>
                </m:sub>
                <m:sup>
                  <m:r>
                    <m:rPr/>
                    <w:rPr>
                      <w:rFonts w:ascii="Cambria Math" w:hAnsi="Cambria Math" w:cs="Times New Roman"/>
                      <w:sz w:val="24"/>
                    </w:rPr>
                    <m:t>2</m:t>
                  </m:r>
                  <m:ctrlPr>
                    <w:rPr>
                      <w:rFonts w:ascii="Cambria Math" w:hAnsi="Cambria Math" w:cs="Times New Roman"/>
                      <w:i/>
                      <w:sz w:val="24"/>
                    </w:rPr>
                  </m:ctrlPr>
                </m:sup>
              </m:sSubSup>
              <m:ctrlPr>
                <w:rPr>
                  <w:rFonts w:ascii="Cambria Math" w:hAnsi="Cambria Math" w:cs="Times New Roman"/>
                  <w:i/>
                  <w:sz w:val="24"/>
                </w:rPr>
              </m:ctrlPr>
            </m:e>
          </m:acc>
          <m:r>
            <m:rPr/>
            <w:rPr>
              <w:rFonts w:ascii="Cambria Math" w:hAnsi="Cambria Math" w:cs="Times New Roman"/>
              <w:sz w:val="24"/>
            </w:rPr>
            <m:t>+</m:t>
          </m:r>
          <m:acc>
            <m:accPr>
              <m:chr m:val="̅"/>
              <m:ctrlPr>
                <w:rPr>
                  <w:rFonts w:ascii="Cambria Math" w:hAnsi="Cambria Math" w:cs="Times New Roman"/>
                  <w:i/>
                  <w:sz w:val="24"/>
                </w:rPr>
              </m:ctrlPr>
            </m:accPr>
            <m:e>
              <m:sSubSup>
                <m:sSubSupPr>
                  <m:ctrlPr>
                    <w:rPr>
                      <w:rFonts w:ascii="Cambria Math" w:hAnsi="Cambria Math" w:cs="Times New Roman"/>
                      <w:i/>
                      <w:sz w:val="24"/>
                    </w:rPr>
                  </m:ctrlPr>
                </m:sSubSupPr>
                <m:e>
                  <m:r>
                    <m:rPr/>
                    <w:rPr>
                      <w:rFonts w:ascii="Cambria Math" w:hAnsi="Cambria Math" w:cs="Times New Roman"/>
                      <w:sz w:val="24"/>
                    </w:rPr>
                    <m:t>e</m:t>
                  </m:r>
                  <m:ctrlPr>
                    <w:rPr>
                      <w:rFonts w:ascii="Cambria Math" w:hAnsi="Cambria Math" w:cs="Times New Roman"/>
                      <w:i/>
                      <w:sz w:val="24"/>
                    </w:rPr>
                  </m:ctrlPr>
                </m:e>
                <m:sub>
                  <m:r>
                    <m:rPr/>
                    <w:rPr>
                      <w:rFonts w:ascii="Cambria Math" w:hAnsi="Cambria Math" w:cs="Times New Roman"/>
                      <w:sz w:val="24"/>
                    </w:rPr>
                    <m:t>nt</m:t>
                  </m:r>
                  <m:ctrlPr>
                    <w:rPr>
                      <w:rFonts w:ascii="Cambria Math" w:hAnsi="Cambria Math" w:cs="Times New Roman"/>
                      <w:i/>
                      <w:sz w:val="24"/>
                    </w:rPr>
                  </m:ctrlPr>
                </m:sub>
                <m:sup>
                  <m:r>
                    <m:rPr/>
                    <w:rPr>
                      <w:rFonts w:ascii="Cambria Math" w:hAnsi="Cambria Math" w:cs="Times New Roman"/>
                      <w:sz w:val="24"/>
                    </w:rPr>
                    <m:t>2</m:t>
                  </m:r>
                  <m:ctrlPr>
                    <w:rPr>
                      <w:rFonts w:ascii="Cambria Math" w:hAnsi="Cambria Math" w:cs="Times New Roman"/>
                      <w:i/>
                      <w:sz w:val="24"/>
                    </w:rPr>
                  </m:ctrlPr>
                </m:sup>
              </m:sSubSup>
              <m:ctrlPr>
                <w:rPr>
                  <w:rFonts w:ascii="Cambria Math" w:hAnsi="Cambria Math" w:cs="Times New Roman"/>
                  <w:i/>
                  <w:sz w:val="24"/>
                </w:rPr>
              </m:ctrlPr>
            </m:e>
          </m:acc>
          <m:r>
            <m:rPr/>
            <w:rPr>
              <w:rFonts w:ascii="Cambria Math" w:hAnsi="Cambria Math" w:cs="Times New Roman"/>
              <w:sz w:val="24"/>
            </w:rPr>
            <m:t>+</m:t>
          </m:r>
          <m:acc>
            <m:accPr>
              <m:chr m:val="̅"/>
              <m:ctrlPr>
                <w:rPr>
                  <w:rFonts w:ascii="Cambria Math" w:hAnsi="Cambria Math" w:cs="Times New Roman"/>
                  <w:i/>
                  <w:sz w:val="24"/>
                </w:rPr>
              </m:ctrlPr>
            </m:accPr>
            <m:e>
              <m:sSubSup>
                <m:sSubSupPr>
                  <m:ctrlPr>
                    <w:rPr>
                      <w:rFonts w:ascii="Cambria Math" w:hAnsi="Cambria Math" w:cs="Times New Roman"/>
                      <w:i/>
                      <w:sz w:val="24"/>
                    </w:rPr>
                  </m:ctrlPr>
                </m:sSubSupPr>
                <m:e>
                  <m:r>
                    <m:rPr/>
                    <w:rPr>
                      <w:rFonts w:ascii="Cambria Math" w:hAnsi="Cambria Math" w:cs="Times New Roman"/>
                      <w:sz w:val="24"/>
                    </w:rPr>
                    <m:t>e</m:t>
                  </m:r>
                  <m:ctrlPr>
                    <w:rPr>
                      <w:rFonts w:ascii="Cambria Math" w:hAnsi="Cambria Math" w:cs="Times New Roman"/>
                      <w:i/>
                      <w:sz w:val="24"/>
                    </w:rPr>
                  </m:ctrlPr>
                </m:e>
                <m:sub>
                  <m:r>
                    <m:rPr/>
                    <w:rPr>
                      <w:rFonts w:ascii="Cambria Math" w:hAnsi="Cambria Math" w:cs="Times New Roman"/>
                      <w:sz w:val="24"/>
                    </w:rPr>
                    <m:t>n(</m:t>
                  </m:r>
                  <m:f>
                    <m:fPr>
                      <m:ctrlPr>
                        <w:rPr>
                          <w:rFonts w:ascii="Cambria Math" w:hAnsi="Cambria Math" w:cs="Times New Roman"/>
                          <w:i/>
                          <w:sz w:val="24"/>
                        </w:rPr>
                      </m:ctrlPr>
                    </m:fPr>
                    <m:num>
                      <m:r>
                        <m:rPr/>
                        <w:rPr>
                          <w:rFonts w:ascii="Cambria Math" w:hAnsi="Cambria Math" w:cs="Times New Roman"/>
                          <w:sz w:val="24"/>
                        </w:rPr>
                        <m:t>1</m:t>
                      </m:r>
                      <m:ctrlPr>
                        <w:rPr>
                          <w:rFonts w:ascii="Cambria Math" w:hAnsi="Cambria Math" w:cs="Times New Roman"/>
                          <w:i/>
                          <w:sz w:val="24"/>
                        </w:rPr>
                      </m:ctrlPr>
                    </m:num>
                    <m:den>
                      <m:r>
                        <m:rPr/>
                        <w:rPr>
                          <w:rFonts w:ascii="Cambria Math" w:hAnsi="Cambria Math" w:cs="Times New Roman"/>
                          <w:sz w:val="24"/>
                        </w:rPr>
                        <m:t>f</m:t>
                      </m:r>
                      <m:ctrlPr>
                        <w:rPr>
                          <w:rFonts w:ascii="Cambria Math" w:hAnsi="Cambria Math" w:cs="Times New Roman"/>
                          <w:i/>
                          <w:sz w:val="24"/>
                        </w:rPr>
                      </m:ctrlPr>
                    </m:den>
                  </m:f>
                  <m:r>
                    <m:rPr/>
                    <w:rPr>
                      <w:rFonts w:ascii="Cambria Math" w:hAnsi="Cambria Math" w:cs="Times New Roman"/>
                      <w:sz w:val="24"/>
                    </w:rPr>
                    <m:t>)</m:t>
                  </m:r>
                  <m:ctrlPr>
                    <w:rPr>
                      <w:rFonts w:ascii="Cambria Math" w:hAnsi="Cambria Math" w:cs="Times New Roman"/>
                      <w:i/>
                      <w:sz w:val="24"/>
                    </w:rPr>
                  </m:ctrlPr>
                </m:sub>
                <m:sup>
                  <m:r>
                    <m:rPr/>
                    <w:rPr>
                      <w:rFonts w:ascii="Cambria Math" w:hAnsi="Cambria Math" w:cs="Times New Roman"/>
                      <w:sz w:val="24"/>
                    </w:rPr>
                    <m:t>2</m:t>
                  </m:r>
                  <m:ctrlPr>
                    <w:rPr>
                      <w:rFonts w:ascii="Cambria Math" w:hAnsi="Cambria Math" w:cs="Times New Roman"/>
                      <w:i/>
                      <w:sz w:val="24"/>
                    </w:rPr>
                  </m:ctrlPr>
                </m:sup>
              </m:sSubSup>
              <m:ctrlPr>
                <w:rPr>
                  <w:rFonts w:ascii="Cambria Math" w:hAnsi="Cambria Math" w:cs="Times New Roman"/>
                  <w:i/>
                  <w:sz w:val="24"/>
                </w:rPr>
              </m:ctrlPr>
            </m:e>
          </m:acc>
          <m:r>
            <m:rPr/>
            <w:rPr>
              <w:rFonts w:ascii="Cambria Math" w:hAnsi="Cambria Math" w:cs="Times New Roman"/>
              <w:sz w:val="24"/>
            </w:rPr>
            <m:t>+</m:t>
          </m:r>
          <m:acc>
            <m:accPr>
              <m:chr m:val="̅"/>
              <m:ctrlPr>
                <w:rPr>
                  <w:rFonts w:ascii="Cambria Math" w:hAnsi="Cambria Math" w:cs="Times New Roman"/>
                  <w:i/>
                  <w:sz w:val="24"/>
                </w:rPr>
              </m:ctrlPr>
            </m:accPr>
            <m:e>
              <m:sSubSup>
                <m:sSubSupPr>
                  <m:ctrlPr>
                    <w:rPr>
                      <w:rFonts w:ascii="Cambria Math" w:hAnsi="Cambria Math" w:cs="Times New Roman"/>
                      <w:i/>
                      <w:sz w:val="24"/>
                    </w:rPr>
                  </m:ctrlPr>
                </m:sSubSupPr>
                <m:e>
                  <m:r>
                    <m:rPr/>
                    <w:rPr>
                      <w:rFonts w:ascii="Cambria Math" w:hAnsi="Cambria Math" w:cs="Times New Roman"/>
                      <w:sz w:val="24"/>
                    </w:rPr>
                    <m:t>v</m:t>
                  </m:r>
                  <m:ctrlPr>
                    <w:rPr>
                      <w:rFonts w:ascii="Cambria Math" w:hAnsi="Cambria Math" w:cs="Times New Roman"/>
                      <w:i/>
                      <w:sz w:val="24"/>
                    </w:rPr>
                  </m:ctrlPr>
                </m:e>
                <m:sub>
                  <m:r>
                    <m:rPr/>
                    <w:rPr>
                      <w:rFonts w:ascii="Cambria Math" w:hAnsi="Cambria Math" w:cs="Times New Roman"/>
                      <w:sz w:val="24"/>
                    </w:rPr>
                    <m:t>ns</m:t>
                  </m:r>
                  <m:ctrlPr>
                    <w:rPr>
                      <w:rFonts w:ascii="Cambria Math" w:hAnsi="Cambria Math" w:cs="Times New Roman"/>
                      <w:i/>
                      <w:sz w:val="24"/>
                    </w:rPr>
                  </m:ctrlPr>
                </m:sub>
                <m:sup>
                  <m:r>
                    <m:rPr/>
                    <w:rPr>
                      <w:rFonts w:ascii="Cambria Math" w:hAnsi="Cambria Math" w:cs="Times New Roman"/>
                      <w:sz w:val="24"/>
                    </w:rPr>
                    <m:t>2</m:t>
                  </m:r>
                  <m:ctrlPr>
                    <w:rPr>
                      <w:rFonts w:ascii="Cambria Math" w:hAnsi="Cambria Math" w:cs="Times New Roman"/>
                      <w:i/>
                      <w:sz w:val="24"/>
                    </w:rPr>
                  </m:ctrlPr>
                </m:sup>
              </m:sSubSup>
              <m:ctrlPr>
                <w:rPr>
                  <w:rFonts w:ascii="Cambria Math" w:hAnsi="Cambria Math" w:cs="Times New Roman"/>
                  <w:i/>
                  <w:sz w:val="24"/>
                </w:rPr>
              </m:ctrlPr>
            </m:e>
          </m:acc>
        </m:oMath>
      </m:oMathPara>
    </w:p>
    <w:p w14:paraId="30F1604F">
      <w:pPr>
        <w:autoSpaceDE w:val="0"/>
        <w:autoSpaceDN w:val="0"/>
        <w:adjustRightInd w:val="0"/>
        <w:snapToGrid w:val="0"/>
        <w:spacing w:line="360" w:lineRule="auto"/>
        <w:jc w:val="right"/>
        <w:rPr>
          <w:rFonts w:ascii="Times New Roman" w:hAnsi="Times New Roman" w:cs="Times New Roman"/>
          <w:sz w:val="24"/>
        </w:rPr>
      </w:pPr>
      <m:oMath>
        <m:r>
          <m:rPr/>
          <w:rPr>
            <w:rFonts w:ascii="Cambria Math" w:hAnsi="Cambria Math" w:cs="Times New Roman"/>
            <w:sz w:val="24"/>
          </w:rPr>
          <m:t>=</m:t>
        </m:r>
        <m:f>
          <m:fPr>
            <m:ctrlPr>
              <w:rPr>
                <w:rFonts w:ascii="Cambria Math" w:hAnsi="Cambria Math" w:cs="Times New Roman"/>
                <w:i/>
                <w:sz w:val="24"/>
              </w:rPr>
            </m:ctrlPr>
          </m:fPr>
          <m:num>
            <m:r>
              <m:rPr/>
              <w:rPr>
                <w:rFonts w:ascii="Cambria Math" w:hAnsi="Cambria Math" w:cs="Times New Roman"/>
                <w:sz w:val="24"/>
              </w:rPr>
              <m:t>4</m:t>
            </m:r>
            <m:sSub>
              <m:sSubPr>
                <m:ctrlPr>
                  <w:rPr>
                    <w:rFonts w:ascii="Cambria Math" w:hAnsi="Cambria Math" w:cs="Times New Roman"/>
                    <w:i/>
                    <w:sz w:val="24"/>
                  </w:rPr>
                </m:ctrlPr>
              </m:sSubPr>
              <m:e>
                <m:r>
                  <m:rPr/>
                  <w:rPr>
                    <w:rFonts w:ascii="Cambria Math" w:hAnsi="Cambria Math" w:cs="Times New Roman"/>
                    <w:sz w:val="24"/>
                  </w:rPr>
                  <m:t>k</m:t>
                </m:r>
                <m:ctrlPr>
                  <w:rPr>
                    <w:rFonts w:ascii="Cambria Math" w:hAnsi="Cambria Math" w:cs="Times New Roman"/>
                    <w:i/>
                    <w:sz w:val="24"/>
                  </w:rPr>
                </m:ctrlPr>
              </m:e>
              <m:sub>
                <m:r>
                  <m:rPr/>
                  <w:rPr>
                    <w:rFonts w:ascii="Cambria Math" w:hAnsi="Cambria Math" w:cs="Times New Roman"/>
                    <w:sz w:val="24"/>
                  </w:rPr>
                  <m:t>B</m:t>
                </m:r>
                <m:ctrlPr>
                  <w:rPr>
                    <w:rFonts w:ascii="Cambria Math" w:hAnsi="Cambria Math" w:cs="Times New Roman"/>
                    <w:i/>
                    <w:sz w:val="24"/>
                  </w:rPr>
                </m:ctrlPr>
              </m:sub>
            </m:sSub>
            <m:r>
              <m:rPr/>
              <w:rPr>
                <w:rFonts w:ascii="Cambria Math" w:hAnsi="Cambria Math" w:cs="Times New Roman"/>
                <w:sz w:val="24"/>
              </w:rPr>
              <m:t>TR1</m:t>
            </m:r>
            <m:ctrlPr>
              <w:rPr>
                <w:rFonts w:ascii="Cambria Math" w:hAnsi="Cambria Math" w:cs="Times New Roman"/>
                <w:i/>
                <w:sz w:val="24"/>
              </w:rPr>
            </m:ctrlPr>
          </m:num>
          <m:den>
            <m:r>
              <m:rPr/>
              <w:rPr>
                <w:rFonts w:ascii="Cambria Math" w:hAnsi="Cambria Math" w:cs="Times New Roman"/>
                <w:sz w:val="24"/>
              </w:rPr>
              <m:t>1+</m:t>
            </m:r>
            <m:sSup>
              <m:sSupPr>
                <m:ctrlPr>
                  <w:rPr>
                    <w:rFonts w:ascii="Cambria Math" w:hAnsi="Cambria Math" w:cs="Times New Roman"/>
                    <w:i/>
                    <w:sz w:val="24"/>
                  </w:rPr>
                </m:ctrlPr>
              </m:sSupPr>
              <m:e>
                <m:r>
                  <m:rPr/>
                  <w:rPr>
                    <w:rFonts w:ascii="Cambria Math" w:hAnsi="Cambria Math" w:cs="Times New Roman"/>
                    <w:sz w:val="24"/>
                  </w:rPr>
                  <m:t>(w</m:t>
                </m:r>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1</m:t>
                    </m:r>
                    <m:ctrlPr>
                      <w:rPr>
                        <w:rFonts w:ascii="Cambria Math" w:hAnsi="Cambria Math" w:cs="Times New Roman"/>
                        <w:i/>
                        <w:sz w:val="24"/>
                      </w:rPr>
                    </m:ctrlPr>
                  </m:sub>
                </m:sSub>
                <m:sSub>
                  <m:sSubPr>
                    <m:ctrlPr>
                      <w:rPr>
                        <w:rFonts w:ascii="Cambria Math" w:hAnsi="Cambria Math" w:cs="Times New Roman"/>
                        <w:i/>
                        <w:sz w:val="24"/>
                      </w:rPr>
                    </m:ctrlPr>
                  </m:sSubPr>
                  <m:e>
                    <m:r>
                      <m:rPr/>
                      <w:rPr>
                        <w:rFonts w:ascii="Cambria Math" w:hAnsi="Cambria Math" w:cs="Times New Roman"/>
                        <w:sz w:val="24"/>
                      </w:rPr>
                      <m:t>C</m:t>
                    </m:r>
                    <m:ctrlPr>
                      <w:rPr>
                        <w:rFonts w:ascii="Cambria Math" w:hAnsi="Cambria Math" w:cs="Times New Roman"/>
                        <w:i/>
                        <w:sz w:val="24"/>
                      </w:rPr>
                    </m:ctrlPr>
                  </m:e>
                  <m:sub>
                    <m:r>
                      <m:rPr/>
                      <w:rPr>
                        <w:rFonts w:ascii="Cambria Math" w:hAnsi="Cambria Math" w:cs="Times New Roman"/>
                        <w:sz w:val="24"/>
                      </w:rPr>
                      <m:t>1</m:t>
                    </m:r>
                    <m:ctrlPr>
                      <w:rPr>
                        <w:rFonts w:ascii="Cambria Math" w:hAnsi="Cambria Math" w:cs="Times New Roman"/>
                        <w:i/>
                        <w:sz w:val="24"/>
                      </w:rPr>
                    </m:ctrlPr>
                  </m:sub>
                </m:sSub>
                <m:r>
                  <m:rPr/>
                  <w:rPr>
                    <w:rFonts w:ascii="Cambria Math" w:hAnsi="Cambria Math" w:cs="Times New Roman"/>
                    <w:sz w:val="24"/>
                  </w:rPr>
                  <m:t>)</m:t>
                </m:r>
                <m:ctrlPr>
                  <w:rPr>
                    <w:rFonts w:ascii="Cambria Math" w:hAnsi="Cambria Math" w:cs="Times New Roman"/>
                    <w:i/>
                    <w:sz w:val="24"/>
                  </w:rPr>
                </m:ctrlPr>
              </m:e>
              <m:sup>
                <m:r>
                  <m:rPr/>
                  <w:rPr>
                    <w:rFonts w:ascii="Cambria Math" w:hAnsi="Cambria Math" w:cs="Times New Roman"/>
                    <w:sz w:val="24"/>
                  </w:rPr>
                  <m:t>2</m:t>
                </m:r>
                <m:ctrlPr>
                  <w:rPr>
                    <w:rFonts w:ascii="Cambria Math" w:hAnsi="Cambria Math" w:cs="Times New Roman"/>
                    <w:i/>
                    <w:sz w:val="24"/>
                  </w:rPr>
                </m:ctrlPr>
              </m:sup>
            </m:sSup>
            <m:ctrlPr>
              <w:rPr>
                <w:rFonts w:ascii="Cambria Math" w:hAnsi="Cambria Math" w:cs="Times New Roman"/>
                <w:i/>
                <w:sz w:val="24"/>
              </w:rPr>
            </m:ctrlPr>
          </m:den>
        </m:f>
        <m:r>
          <m:rPr/>
          <w:rPr>
            <w:rFonts w:ascii="Cambria Math" w:hAnsi="Cambria Math" w:cs="Times New Roman"/>
            <w:sz w:val="24"/>
          </w:rPr>
          <m:t>+</m:t>
        </m:r>
        <m:f>
          <m:fPr>
            <m:ctrlPr>
              <w:rPr>
                <w:rFonts w:ascii="Cambria Math" w:hAnsi="Cambria Math" w:cs="Times New Roman"/>
                <w:i/>
                <w:sz w:val="24"/>
              </w:rPr>
            </m:ctrlPr>
          </m:fPr>
          <m:num>
            <m:sSub>
              <m:sSubPr>
                <m:ctrlPr>
                  <w:rPr>
                    <w:rFonts w:ascii="Cambria Math" w:hAnsi="Cambria Math" w:cs="Times New Roman"/>
                    <w:i/>
                    <w:sz w:val="24"/>
                  </w:rPr>
                </m:ctrlPr>
              </m:sSubPr>
              <m:e>
                <m:r>
                  <m:rPr/>
                  <w:rPr>
                    <w:rFonts w:ascii="Cambria Math" w:hAnsi="Cambria Math" w:cs="Times New Roman"/>
                    <w:sz w:val="24"/>
                  </w:rPr>
                  <m:t>k</m:t>
                </m:r>
                <m:ctrlPr>
                  <w:rPr>
                    <w:rFonts w:ascii="Cambria Math" w:hAnsi="Cambria Math" w:cs="Times New Roman"/>
                    <w:i/>
                    <w:sz w:val="24"/>
                  </w:rPr>
                </m:ctrlPr>
              </m:e>
              <m:sub>
                <m:r>
                  <m:rPr/>
                  <w:rPr>
                    <w:rFonts w:ascii="Cambria Math" w:hAnsi="Cambria Math" w:cs="Times New Roman"/>
                    <w:sz w:val="24"/>
                  </w:rPr>
                  <m:t>B</m:t>
                </m:r>
                <m:ctrlPr>
                  <w:rPr>
                    <w:rFonts w:ascii="Cambria Math" w:hAnsi="Cambria Math" w:cs="Times New Roman"/>
                    <w:i/>
                    <w:sz w:val="24"/>
                  </w:rPr>
                </m:ctrlPr>
              </m:sub>
            </m:sSub>
            <m:r>
              <m:rPr/>
              <w:rPr>
                <w:rFonts w:ascii="Cambria Math" w:hAnsi="Cambria Math" w:cs="Times New Roman"/>
                <w:sz w:val="24"/>
              </w:rPr>
              <m:t>T</m:t>
            </m:r>
            <m:ctrlPr>
              <w:rPr>
                <w:rFonts w:ascii="Cambria Math" w:hAnsi="Cambria Math" w:cs="Times New Roman"/>
                <w:i/>
                <w:sz w:val="24"/>
              </w:rPr>
            </m:ctrlPr>
          </m:num>
          <m:den>
            <m:sSubSup>
              <m:sSubSupPr>
                <m:ctrlPr>
                  <w:rPr>
                    <w:rFonts w:ascii="Cambria Math" w:hAnsi="Cambria Math" w:cs="Times New Roman"/>
                    <w:i/>
                    <w:sz w:val="24"/>
                  </w:rPr>
                </m:ctrlPr>
              </m:sSubSupPr>
              <m:e>
                <m:r>
                  <m:rPr>
                    <m:nor/>
                  </m:rPr>
                  <w:rPr>
                    <w:rFonts w:ascii="Times New Roman" w:hAnsi="Times New Roman" w:cs="Times New Roman"/>
                    <w:i/>
                    <w:sz w:val="24"/>
                  </w:rPr>
                  <m:t>g</m:t>
                </m:r>
                <m:ctrlPr>
                  <w:rPr>
                    <w:rFonts w:ascii="Cambria Math" w:hAnsi="Cambria Math" w:cs="Times New Roman"/>
                    <w:i/>
                    <w:sz w:val="24"/>
                  </w:rPr>
                </m:ctrlPr>
              </m:e>
              <m:sub>
                <m:r>
                  <m:rPr/>
                  <w:rPr>
                    <w:rFonts w:ascii="Cambria Math" w:hAnsi="Cambria Math" w:cs="Times New Roman"/>
                    <w:sz w:val="24"/>
                  </w:rPr>
                  <m:t>fs</m:t>
                </m:r>
                <m:ctrlPr>
                  <w:rPr>
                    <w:rFonts w:ascii="Cambria Math" w:hAnsi="Cambria Math" w:cs="Times New Roman"/>
                    <w:i/>
                    <w:sz w:val="24"/>
                  </w:rPr>
                </m:ctrlPr>
              </m:sub>
              <m:sup>
                <m:r>
                  <m:rPr/>
                  <w:rPr>
                    <w:rFonts w:ascii="Cambria Math" w:hAnsi="Cambria Math" w:cs="Times New Roman"/>
                    <w:sz w:val="24"/>
                  </w:rPr>
                  <m:t>2</m:t>
                </m:r>
                <m:ctrlPr>
                  <w:rPr>
                    <w:rFonts w:ascii="Cambria Math" w:hAnsi="Cambria Math" w:cs="Times New Roman"/>
                    <w:i/>
                    <w:sz w:val="24"/>
                  </w:rPr>
                </m:ctrlPr>
              </m:sup>
            </m:sSubSup>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2</m:t>
                </m:r>
                <m:ctrlPr>
                  <w:rPr>
                    <w:rFonts w:ascii="Cambria Math" w:hAnsi="Cambria Math" w:cs="Times New Roman"/>
                    <w:i/>
                    <w:sz w:val="24"/>
                  </w:rPr>
                </m:ctrlPr>
              </m:sub>
            </m:sSub>
            <m:ctrlPr>
              <w:rPr>
                <w:rFonts w:ascii="Cambria Math" w:hAnsi="Cambria Math" w:cs="Times New Roman"/>
                <w:i/>
                <w:sz w:val="24"/>
              </w:rPr>
            </m:ctrlPr>
          </m:den>
        </m:f>
        <m:r>
          <m:rPr/>
          <w:rPr>
            <w:rFonts w:ascii="Cambria Math" w:hAnsi="Cambria Math" w:cs="Times New Roman"/>
            <w:sz w:val="24"/>
          </w:rPr>
          <m:t>+</m:t>
        </m:r>
        <m:f>
          <m:fPr>
            <m:ctrlPr>
              <w:rPr>
                <w:rFonts w:ascii="Cambria Math" w:hAnsi="Cambria Math" w:cs="Times New Roman"/>
                <w:i/>
                <w:sz w:val="24"/>
              </w:rPr>
            </m:ctrlPr>
          </m:fPr>
          <m:num>
            <m:r>
              <m:rPr/>
              <w:rPr>
                <w:rFonts w:ascii="Cambria Math" w:hAnsi="Cambria Math" w:cs="Times New Roman"/>
                <w:sz w:val="24"/>
              </w:rPr>
              <m:t>2</m:t>
            </m:r>
            <m:sSub>
              <m:sSubPr>
                <m:ctrlPr>
                  <w:rPr>
                    <w:rFonts w:ascii="Cambria Math" w:hAnsi="Cambria Math" w:cs="Times New Roman"/>
                    <w:i/>
                    <w:sz w:val="24"/>
                  </w:rPr>
                </m:ctrlPr>
              </m:sSubPr>
              <m:e>
                <m:r>
                  <m:rPr/>
                  <w:rPr>
                    <w:rFonts w:ascii="Cambria Math" w:hAnsi="Cambria Math" w:cs="Times New Roman"/>
                    <w:sz w:val="24"/>
                  </w:rPr>
                  <m:t>k</m:t>
                </m:r>
                <m:ctrlPr>
                  <w:rPr>
                    <w:rFonts w:ascii="Cambria Math" w:hAnsi="Cambria Math" w:cs="Times New Roman"/>
                    <w:i/>
                    <w:sz w:val="24"/>
                  </w:rPr>
                </m:ctrlPr>
              </m:e>
              <m:sub>
                <m:r>
                  <m:rPr/>
                  <w:rPr>
                    <w:rFonts w:ascii="Cambria Math" w:hAnsi="Cambria Math" w:cs="Times New Roman"/>
                    <w:sz w:val="24"/>
                  </w:rPr>
                  <m:t>B</m:t>
                </m:r>
                <m:ctrlPr>
                  <w:rPr>
                    <w:rFonts w:ascii="Cambria Math" w:hAnsi="Cambria Math" w:cs="Times New Roman"/>
                    <w:i/>
                    <w:sz w:val="24"/>
                  </w:rPr>
                </m:ctrlPr>
              </m:sub>
            </m:sSub>
            <m:r>
              <m:rPr/>
              <w:rPr>
                <w:rFonts w:ascii="Cambria Math" w:hAnsi="Cambria Math" w:cs="Times New Roman"/>
                <w:sz w:val="24"/>
              </w:rPr>
              <m:t>TA</m:t>
            </m:r>
            <m:ctrlPr>
              <w:rPr>
                <w:rFonts w:ascii="Cambria Math" w:hAnsi="Cambria Math" w:cs="Times New Roman"/>
                <w:i/>
                <w:sz w:val="24"/>
              </w:rPr>
            </m:ctrlPr>
          </m:num>
          <m:den>
            <m:sSub>
              <m:sSubPr>
                <m:ctrlPr>
                  <w:rPr>
                    <w:rFonts w:ascii="Cambria Math" w:hAnsi="Cambria Math" w:cs="Times New Roman"/>
                    <w:i/>
                    <w:sz w:val="24"/>
                  </w:rPr>
                </m:ctrlPr>
              </m:sSubPr>
              <m:e>
                <m:r>
                  <m:rPr>
                    <m:nor/>
                  </m:rPr>
                  <w:rPr>
                    <w:rFonts w:ascii="Times New Roman" w:hAnsi="Times New Roman" w:cs="Times New Roman"/>
                    <w:i/>
                    <w:sz w:val="24"/>
                  </w:rPr>
                  <m:t>g</m:t>
                </m:r>
                <m:ctrlPr>
                  <w:rPr>
                    <w:rFonts w:ascii="Cambria Math" w:hAnsi="Cambria Math" w:cs="Times New Roman"/>
                    <w:i/>
                    <w:sz w:val="24"/>
                  </w:rPr>
                </m:ctrlPr>
              </m:e>
              <m:sub>
                <m:r>
                  <m:rPr/>
                  <w:rPr>
                    <w:rFonts w:ascii="Cambria Math" w:hAnsi="Cambria Math" w:cs="Times New Roman"/>
                    <w:sz w:val="24"/>
                  </w:rPr>
                  <m:t>fs</m:t>
                </m:r>
                <m:ctrlPr>
                  <w:rPr>
                    <w:rFonts w:ascii="Cambria Math" w:hAnsi="Cambria Math" w:cs="Times New Roman"/>
                    <w:i/>
                    <w:sz w:val="24"/>
                  </w:rPr>
                </m:ctrlPr>
              </m:sub>
            </m:sSub>
            <m:ctrlPr>
              <w:rPr>
                <w:rFonts w:ascii="Cambria Math" w:hAnsi="Cambria Math" w:cs="Times New Roman"/>
                <w:i/>
                <w:sz w:val="24"/>
              </w:rPr>
            </m:ctrlPr>
          </m:den>
        </m:f>
        <m:r>
          <m:rPr/>
          <w:rPr>
            <w:rFonts w:ascii="Cambria Math" w:hAnsi="Cambria Math" w:cs="Times New Roman"/>
            <w:sz w:val="24"/>
          </w:rPr>
          <m:t>+</m:t>
        </m:r>
        <m:f>
          <m:fPr>
            <m:ctrlPr>
              <w:rPr>
                <w:rFonts w:ascii="Cambria Math" w:hAnsi="Cambria Math" w:cs="Times New Roman"/>
                <w:i/>
                <w:sz w:val="24"/>
              </w:rPr>
            </m:ctrlPr>
          </m:fPr>
          <m:num>
            <m:r>
              <m:rPr/>
              <w:rPr>
                <w:rFonts w:ascii="Cambria Math" w:hAnsi="Cambria Math" w:cs="Times New Roman"/>
                <w:sz w:val="24"/>
              </w:rPr>
              <m:t>aq</m:t>
            </m:r>
            <m:sSubSup>
              <m:sSubSupPr>
                <m:ctrlPr>
                  <w:rPr>
                    <w:rFonts w:ascii="Cambria Math" w:hAnsi="Cambria Math" w:cs="Times New Roman"/>
                    <w:i/>
                    <w:sz w:val="24"/>
                  </w:rPr>
                </m:ctrlPr>
              </m:sSubSupPr>
              <m:e>
                <m:r>
                  <m:rPr/>
                  <w:rPr>
                    <w:rFonts w:ascii="Cambria Math" w:hAnsi="Cambria Math" w:cs="Times New Roman"/>
                    <w:sz w:val="24"/>
                  </w:rPr>
                  <m:t>V</m:t>
                </m:r>
                <m:ctrlPr>
                  <w:rPr>
                    <w:rFonts w:ascii="Cambria Math" w:hAnsi="Cambria Math" w:cs="Times New Roman"/>
                    <w:i/>
                    <w:sz w:val="24"/>
                  </w:rPr>
                </m:ctrlPr>
              </m:e>
              <m:sub>
                <m:r>
                  <m:rPr/>
                  <w:rPr>
                    <w:rFonts w:ascii="Cambria Math" w:hAnsi="Cambria Math" w:cs="Times New Roman"/>
                    <w:sz w:val="24"/>
                  </w:rPr>
                  <m:t>G</m:t>
                </m:r>
                <m:ctrlPr>
                  <w:rPr>
                    <w:rFonts w:ascii="Cambria Math" w:hAnsi="Cambria Math" w:cs="Times New Roman"/>
                    <w:i/>
                    <w:sz w:val="24"/>
                  </w:rPr>
                </m:ctrlPr>
              </m:sub>
              <m:sup>
                <m:r>
                  <m:rPr/>
                  <w:rPr>
                    <w:rFonts w:ascii="Cambria Math" w:hAnsi="Cambria Math" w:cs="Times New Roman"/>
                    <w:sz w:val="24"/>
                  </w:rPr>
                  <m:t>∗</m:t>
                </m:r>
                <m:ctrlPr>
                  <w:rPr>
                    <w:rFonts w:ascii="Cambria Math" w:hAnsi="Cambria Math" w:cs="Times New Roman"/>
                    <w:i/>
                    <w:sz w:val="24"/>
                  </w:rPr>
                </m:ctrlPr>
              </m:sup>
            </m:sSubSup>
            <m:ctrlPr>
              <w:rPr>
                <w:rFonts w:ascii="Cambria Math" w:hAnsi="Cambria Math" w:cs="Times New Roman"/>
                <w:i/>
                <w:sz w:val="24"/>
              </w:rPr>
            </m:ctrlPr>
          </m:num>
          <m:den>
            <m:r>
              <m:rPr/>
              <w:rPr>
                <w:rFonts w:ascii="Cambria Math" w:hAnsi="Cambria Math" w:cs="Times New Roman"/>
                <w:sz w:val="24"/>
              </w:rPr>
              <m:t>4</m:t>
            </m:r>
            <m:sSub>
              <m:sSubPr>
                <m:ctrlPr>
                  <w:rPr>
                    <w:rFonts w:ascii="Cambria Math" w:hAnsi="Cambria Math" w:cs="Times New Roman"/>
                    <w:i/>
                    <w:sz w:val="24"/>
                  </w:rPr>
                </m:ctrlPr>
              </m:sSubPr>
              <m:e>
                <m:r>
                  <m:rPr/>
                  <w:rPr>
                    <w:rFonts w:ascii="Cambria Math" w:hAnsi="Cambria Math" w:cs="Times New Roman"/>
                    <w:sz w:val="24"/>
                  </w:rPr>
                  <m:t>C</m:t>
                </m:r>
                <m:ctrlPr>
                  <w:rPr>
                    <w:rFonts w:ascii="Cambria Math" w:hAnsi="Cambria Math" w:cs="Times New Roman"/>
                    <w:i/>
                    <w:sz w:val="24"/>
                  </w:rPr>
                </m:ctrlPr>
              </m:e>
              <m:sub>
                <m:r>
                  <m:rPr/>
                  <w:rPr>
                    <w:rFonts w:ascii="Cambria Math" w:hAnsi="Cambria Math" w:cs="Times New Roman"/>
                    <w:sz w:val="24"/>
                  </w:rPr>
                  <m:t>in</m:t>
                </m:r>
                <m:ctrlPr>
                  <w:rPr>
                    <w:rFonts w:ascii="Cambria Math" w:hAnsi="Cambria Math" w:cs="Times New Roman"/>
                    <w:i/>
                    <w:sz w:val="24"/>
                  </w:rPr>
                </m:ctrlPr>
              </m:sub>
            </m:sSub>
            <m:r>
              <m:rPr/>
              <w:rPr>
                <w:rFonts w:ascii="Cambria Math" w:hAnsi="Cambria Math" w:cs="Times New Roman"/>
                <w:sz w:val="24"/>
              </w:rPr>
              <m:t>f</m:t>
            </m:r>
            <m:ctrlPr>
              <w:rPr>
                <w:rFonts w:ascii="Cambria Math" w:hAnsi="Cambria Math" w:cs="Times New Roman"/>
                <w:i/>
                <w:sz w:val="24"/>
              </w:rPr>
            </m:ctrlPr>
          </m:den>
        </m:f>
        <m:r>
          <m:rPr/>
          <w:rPr>
            <w:rFonts w:ascii="Cambria Math" w:hAnsi="Cambria Math" w:cs="Times New Roman"/>
            <w:sz w:val="24"/>
          </w:rPr>
          <m:t>+4q</m:t>
        </m:r>
        <m:sSub>
          <m:sSubPr>
            <m:ctrlPr>
              <w:rPr>
                <w:rFonts w:ascii="Cambria Math" w:hAnsi="Cambria Math" w:cs="Times New Roman"/>
                <w:i/>
                <w:sz w:val="24"/>
              </w:rPr>
            </m:ctrlPr>
          </m:sSubPr>
          <m:e>
            <m:r>
              <m:rPr/>
              <w:rPr>
                <w:rFonts w:ascii="Cambria Math" w:hAnsi="Cambria Math" w:cs="Times New Roman"/>
                <w:sz w:val="24"/>
              </w:rPr>
              <m:t>I</m:t>
            </m:r>
            <m:ctrlPr>
              <w:rPr>
                <w:rFonts w:ascii="Cambria Math" w:hAnsi="Cambria Math" w:cs="Times New Roman"/>
                <w:i/>
                <w:sz w:val="24"/>
              </w:rPr>
            </m:ctrlPr>
          </m:e>
          <m:sub>
            <m:r>
              <m:rPr/>
              <w:rPr>
                <w:rFonts w:ascii="Cambria Math" w:hAnsi="Cambria Math" w:cs="Times New Roman"/>
                <w:sz w:val="24"/>
              </w:rPr>
              <m:t>GSS</m:t>
            </m:r>
            <m:ctrlPr>
              <w:rPr>
                <w:rFonts w:ascii="Cambria Math" w:hAnsi="Cambria Math" w:cs="Times New Roman"/>
                <w:i/>
                <w:sz w:val="24"/>
              </w:rPr>
            </m:ctrlPr>
          </m:sub>
        </m:sSub>
        <m:f>
          <m:fPr>
            <m:ctrlPr>
              <w:rPr>
                <w:rFonts w:ascii="Cambria Math" w:hAnsi="Cambria Math" w:cs="Times New Roman"/>
                <w:i/>
                <w:sz w:val="24"/>
              </w:rPr>
            </m:ctrlPr>
          </m:fPr>
          <m:num>
            <m:sSubSup>
              <m:sSubSupPr>
                <m:ctrlPr>
                  <w:rPr>
                    <w:rFonts w:ascii="Cambria Math" w:hAnsi="Cambria Math" w:cs="Times New Roman"/>
                    <w:i/>
                    <w:sz w:val="24"/>
                  </w:rPr>
                </m:ctrlPr>
              </m:sSubSup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1</m:t>
                </m:r>
                <m:ctrlPr>
                  <w:rPr>
                    <w:rFonts w:ascii="Cambria Math" w:hAnsi="Cambria Math" w:cs="Times New Roman"/>
                    <w:i/>
                    <w:sz w:val="24"/>
                  </w:rPr>
                </m:ctrlPr>
              </m:sub>
              <m:sup>
                <m:r>
                  <m:rPr/>
                  <w:rPr>
                    <w:rFonts w:ascii="Cambria Math" w:hAnsi="Cambria Math" w:cs="Times New Roman"/>
                    <w:sz w:val="24"/>
                  </w:rPr>
                  <m:t>2</m:t>
                </m:r>
                <m:ctrlPr>
                  <w:rPr>
                    <w:rFonts w:ascii="Cambria Math" w:hAnsi="Cambria Math" w:cs="Times New Roman"/>
                    <w:i/>
                    <w:sz w:val="24"/>
                  </w:rPr>
                </m:ctrlPr>
              </m:sup>
            </m:sSubSup>
            <m:ctrlPr>
              <w:rPr>
                <w:rFonts w:ascii="Cambria Math" w:hAnsi="Cambria Math" w:cs="Times New Roman"/>
                <w:i/>
                <w:sz w:val="24"/>
              </w:rPr>
            </m:ctrlPr>
          </m:num>
          <m:den>
            <m:r>
              <m:rPr/>
              <w:rPr>
                <w:rFonts w:ascii="Cambria Math" w:hAnsi="Cambria Math" w:cs="Times New Roman"/>
                <w:sz w:val="24"/>
              </w:rPr>
              <m:t>1+</m:t>
            </m:r>
            <m:sSup>
              <m:sSupPr>
                <m:ctrlPr>
                  <w:rPr>
                    <w:rFonts w:ascii="Cambria Math" w:hAnsi="Cambria Math" w:cs="Times New Roman"/>
                    <w:i/>
                    <w:sz w:val="24"/>
                  </w:rPr>
                </m:ctrlPr>
              </m:sSupPr>
              <m:e>
                <m:r>
                  <m:rPr/>
                  <w:rPr>
                    <w:rFonts w:ascii="Cambria Math" w:hAnsi="Cambria Math" w:cs="Times New Roman"/>
                    <w:sz w:val="24"/>
                  </w:rPr>
                  <m:t>(w</m:t>
                </m:r>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1</m:t>
                    </m:r>
                    <m:ctrlPr>
                      <w:rPr>
                        <w:rFonts w:ascii="Cambria Math" w:hAnsi="Cambria Math" w:cs="Times New Roman"/>
                        <w:i/>
                        <w:sz w:val="24"/>
                      </w:rPr>
                    </m:ctrlPr>
                  </m:sub>
                </m:sSub>
                <m:sSub>
                  <m:sSubPr>
                    <m:ctrlPr>
                      <w:rPr>
                        <w:rFonts w:ascii="Cambria Math" w:hAnsi="Cambria Math" w:cs="Times New Roman"/>
                        <w:i/>
                        <w:sz w:val="24"/>
                      </w:rPr>
                    </m:ctrlPr>
                  </m:sSubPr>
                  <m:e>
                    <m:r>
                      <m:rPr/>
                      <w:rPr>
                        <w:rFonts w:ascii="Cambria Math" w:hAnsi="Cambria Math" w:cs="Times New Roman"/>
                        <w:sz w:val="24"/>
                      </w:rPr>
                      <m:t>C</m:t>
                    </m:r>
                    <m:ctrlPr>
                      <w:rPr>
                        <w:rFonts w:ascii="Cambria Math" w:hAnsi="Cambria Math" w:cs="Times New Roman"/>
                        <w:i/>
                        <w:sz w:val="24"/>
                      </w:rPr>
                    </m:ctrlPr>
                  </m:e>
                  <m:sub>
                    <m:r>
                      <m:rPr/>
                      <w:rPr>
                        <w:rFonts w:ascii="Cambria Math" w:hAnsi="Cambria Math" w:cs="Times New Roman"/>
                        <w:sz w:val="24"/>
                      </w:rPr>
                      <m:t>1</m:t>
                    </m:r>
                    <m:ctrlPr>
                      <w:rPr>
                        <w:rFonts w:ascii="Cambria Math" w:hAnsi="Cambria Math" w:cs="Times New Roman"/>
                        <w:i/>
                        <w:sz w:val="24"/>
                      </w:rPr>
                    </m:ctrlPr>
                  </m:sub>
                </m:sSub>
                <m:r>
                  <m:rPr/>
                  <w:rPr>
                    <w:rFonts w:ascii="Cambria Math" w:hAnsi="Cambria Math" w:cs="Times New Roman"/>
                    <w:sz w:val="24"/>
                  </w:rPr>
                  <m:t>)</m:t>
                </m:r>
                <m:ctrlPr>
                  <w:rPr>
                    <w:rFonts w:ascii="Cambria Math" w:hAnsi="Cambria Math" w:cs="Times New Roman"/>
                    <w:i/>
                    <w:sz w:val="24"/>
                  </w:rPr>
                </m:ctrlPr>
              </m:e>
              <m:sup>
                <m:r>
                  <m:rPr/>
                  <w:rPr>
                    <w:rFonts w:ascii="Cambria Math" w:hAnsi="Cambria Math" w:cs="Times New Roman"/>
                    <w:sz w:val="24"/>
                  </w:rPr>
                  <m:t>2</m:t>
                </m:r>
                <m:ctrlPr>
                  <w:rPr>
                    <w:rFonts w:ascii="Cambria Math" w:hAnsi="Cambria Math" w:cs="Times New Roman"/>
                    <w:i/>
                    <w:sz w:val="24"/>
                  </w:rPr>
                </m:ctrlPr>
              </m:sup>
            </m:sSup>
            <m:ctrlPr>
              <w:rPr>
                <w:rFonts w:ascii="Cambria Math" w:hAnsi="Cambria Math" w:cs="Times New Roman"/>
                <w:i/>
                <w:sz w:val="24"/>
              </w:rPr>
            </m:ctrlPr>
          </m:den>
        </m:f>
      </m:oMath>
      <w:r>
        <w:rPr>
          <w:rFonts w:hint="eastAsia" w:hAnsi="Cambria Math" w:cs="Times New Roman"/>
          <w:sz w:val="24"/>
        </w:rPr>
        <w:t xml:space="preserve">   </w:t>
      </w:r>
      <w:r>
        <w:rPr>
          <w:rFonts w:ascii="Times New Roman" w:hAnsi="Times New Roman" w:cs="Times New Roman"/>
          <w:sz w:val="24"/>
        </w:rPr>
        <w:t>(S</w:t>
      </w:r>
      <w:r>
        <w:rPr>
          <w:rFonts w:hint="eastAsia" w:ascii="Times New Roman" w:hAnsi="Times New Roman" w:cs="Times New Roman"/>
          <w:sz w:val="24"/>
        </w:rPr>
        <w:t>3</w:t>
      </w:r>
      <w:r>
        <w:rPr>
          <w:rFonts w:ascii="Times New Roman" w:hAnsi="Times New Roman" w:cs="Times New Roman"/>
          <w:sz w:val="24"/>
        </w:rPr>
        <w:t>)</w:t>
      </w:r>
    </w:p>
    <w:p w14:paraId="37088706">
      <w:pPr>
        <w:autoSpaceDE w:val="0"/>
        <w:autoSpaceDN w:val="0"/>
        <w:adjustRightInd w:val="0"/>
        <w:snapToGrid w:val="0"/>
        <w:spacing w:line="360" w:lineRule="auto"/>
        <w:ind w:firstLine="240" w:firstLineChars="100"/>
        <w:rPr>
          <w:rFonts w:ascii="Times New Roman" w:hAnsi="Times New Roman" w:cs="Times New Roman"/>
          <w:sz w:val="24"/>
        </w:rPr>
      </w:pPr>
      <w:r>
        <w:rPr>
          <w:rFonts w:ascii="Times New Roman" w:hAnsi="Times New Roman" w:cs="Times New Roman"/>
          <w:sz w:val="24"/>
        </w:rPr>
        <w:t xml:space="preserve">In the equation: </w:t>
      </w:r>
      <m:oMath>
        <m:sSubSup>
          <m:sSubSupPr>
            <m:ctrlPr>
              <w:rPr>
                <w:rFonts w:ascii="Cambria Math" w:hAnsi="Cambria Math" w:cs="Times New Roman"/>
                <w:i/>
                <w:sz w:val="24"/>
              </w:rPr>
            </m:ctrlPr>
          </m:sSubSupPr>
          <m:e>
            <m:r>
              <m:rPr>
                <m:nor/>
              </m:rPr>
              <w:rPr>
                <w:rFonts w:ascii="Times New Roman" w:hAnsi="Times New Roman" w:cs="Times New Roman"/>
                <w:i/>
                <w:sz w:val="24"/>
              </w:rPr>
              <m:t>e</m:t>
            </m:r>
            <m:ctrlPr>
              <w:rPr>
                <w:rFonts w:ascii="Cambria Math" w:hAnsi="Cambria Math" w:cs="Times New Roman"/>
                <w:i/>
                <w:sz w:val="24"/>
              </w:rPr>
            </m:ctrlPr>
          </m:e>
          <m:sub>
            <m:r>
              <m:rPr>
                <m:nor/>
              </m:rPr>
              <w:rPr>
                <w:rFonts w:ascii="Times New Roman" w:hAnsi="Times New Roman" w:cs="Times New Roman"/>
                <w:i/>
                <w:sz w:val="24"/>
              </w:rPr>
              <m:t>nR</m:t>
            </m:r>
            <m:r>
              <m:rPr>
                <m:nor/>
                <m:sty m:val="p"/>
              </m:rPr>
              <w:rPr>
                <w:rFonts w:ascii="Times New Roman" w:hAnsi="Times New Roman" w:cs="Times New Roman"/>
                <w:b w:val="0"/>
                <w:i w:val="0"/>
                <w:sz w:val="24"/>
              </w:rPr>
              <m:t>1</m:t>
            </m:r>
            <m:ctrlPr>
              <w:rPr>
                <w:rFonts w:ascii="Cambria Math" w:hAnsi="Cambria Math" w:cs="Times New Roman"/>
                <w:i/>
                <w:sz w:val="24"/>
              </w:rPr>
            </m:ctrlPr>
          </m:sub>
          <m:sup>
            <m:r>
              <m:rPr>
                <m:nor/>
                <m:sty m:val="p"/>
              </m:rPr>
              <w:rPr>
                <w:rFonts w:ascii="Times New Roman" w:hAnsi="Times New Roman" w:cs="Times New Roman"/>
                <w:b w:val="0"/>
                <w:i w:val="0"/>
                <w:sz w:val="24"/>
              </w:rPr>
              <m:t>2</m:t>
            </m:r>
            <m:ctrlPr>
              <w:rPr>
                <w:rFonts w:ascii="Cambria Math" w:hAnsi="Cambria Math" w:cs="Times New Roman"/>
                <w:i/>
                <w:sz w:val="24"/>
              </w:rPr>
            </m:ctrlPr>
          </m:sup>
        </m:sSubSup>
      </m:oMath>
      <w:r>
        <w:rPr>
          <w:rFonts w:ascii="Times New Roman" w:hAnsi="Times New Roman" w:cs="Times New Roman"/>
          <w:sz w:val="24"/>
        </w:rPr>
        <w:t>和</w:t>
      </w:r>
      <m:oMath>
        <m:sSubSup>
          <m:sSubSupPr>
            <m:ctrlPr>
              <w:rPr>
                <w:rFonts w:ascii="Cambria Math" w:hAnsi="Cambria Math" w:cs="Times New Roman"/>
                <w:i/>
                <w:sz w:val="24"/>
              </w:rPr>
            </m:ctrlPr>
          </m:sSubSupPr>
          <m:e>
            <m:r>
              <m:rPr>
                <m:nor/>
              </m:rPr>
              <w:rPr>
                <w:rFonts w:ascii="Times New Roman" w:hAnsi="Times New Roman" w:cs="Times New Roman"/>
                <w:i/>
                <w:sz w:val="24"/>
              </w:rPr>
              <m:t>e</m:t>
            </m:r>
            <m:ctrlPr>
              <w:rPr>
                <w:rFonts w:ascii="Cambria Math" w:hAnsi="Cambria Math" w:cs="Times New Roman"/>
                <w:i/>
                <w:sz w:val="24"/>
              </w:rPr>
            </m:ctrlPr>
          </m:e>
          <m:sub>
            <m:r>
              <m:rPr>
                <m:nor/>
              </m:rPr>
              <w:rPr>
                <w:rFonts w:ascii="Times New Roman" w:hAnsi="Times New Roman" w:cs="Times New Roman"/>
                <w:i/>
                <w:sz w:val="24"/>
                <w:szCs w:val="22"/>
              </w:rPr>
              <m:t>nR</m:t>
            </m:r>
            <m:r>
              <m:rPr>
                <m:nor/>
                <m:sty m:val="p"/>
              </m:rPr>
              <w:rPr>
                <w:rFonts w:ascii="Times New Roman" w:hAnsi="Times New Roman" w:cs="Times New Roman"/>
                <w:b w:val="0"/>
                <w:i w:val="0"/>
                <w:sz w:val="24"/>
                <w:szCs w:val="22"/>
              </w:rPr>
              <m:t>2</m:t>
            </m:r>
            <m:ctrlPr>
              <w:rPr>
                <w:rFonts w:ascii="Cambria Math" w:hAnsi="Cambria Math" w:cs="Times New Roman"/>
                <w:i/>
                <w:sz w:val="24"/>
              </w:rPr>
            </m:ctrlPr>
          </m:sub>
          <m:sup>
            <m:r>
              <m:rPr>
                <m:nor/>
                <m:sty m:val="p"/>
              </m:rPr>
              <w:rPr>
                <w:rFonts w:ascii="Times New Roman" w:hAnsi="Times New Roman" w:cs="Times New Roman"/>
                <w:b w:val="0"/>
                <w:i w:val="0"/>
                <w:sz w:val="24"/>
              </w:rPr>
              <m:t>2</m:t>
            </m:r>
            <m:ctrlPr>
              <w:rPr>
                <w:rFonts w:ascii="Cambria Math" w:hAnsi="Cambria Math" w:cs="Times New Roman"/>
                <w:i/>
                <w:sz w:val="24"/>
              </w:rPr>
            </m:ctrlPr>
          </m:sup>
        </m:sSubSup>
      </m:oMath>
      <w:r>
        <w:rPr>
          <w:rFonts w:ascii="Times New Roman" w:hAnsi="Times New Roman" w:cs="Times New Roman"/>
          <w:sz w:val="24"/>
        </w:rPr>
        <w:t xml:space="preserve"> represent the equivalent input noise voltage spectral densities of bias resistor</w:t>
      </w:r>
      <w:r>
        <w:rPr>
          <w:rFonts w:ascii="Times New Roman" w:hAnsi="Times New Roman" w:cs="Times New Roman"/>
          <w:i/>
          <w:iCs/>
          <w:sz w:val="24"/>
        </w:rPr>
        <w:t xml:space="preserve"> R</w:t>
      </w:r>
      <w:r>
        <w:rPr>
          <w:rFonts w:ascii="Times New Roman" w:hAnsi="Times New Roman" w:cs="Times New Roman"/>
          <w:sz w:val="24"/>
          <w:vertAlign w:val="subscript"/>
        </w:rPr>
        <w:t>1</w:t>
      </w:r>
      <w:r>
        <w:rPr>
          <w:rFonts w:ascii="Times New Roman" w:hAnsi="Times New Roman" w:cs="Times New Roman"/>
          <w:sz w:val="24"/>
        </w:rPr>
        <w:t xml:space="preserve"> and load resistor </w:t>
      </w:r>
      <w:r>
        <w:rPr>
          <w:rFonts w:ascii="Times New Roman" w:hAnsi="Times New Roman" w:cs="Times New Roman"/>
          <w:i/>
          <w:iCs/>
          <w:sz w:val="24"/>
        </w:rPr>
        <w:t>R</w:t>
      </w:r>
      <w:r>
        <w:rPr>
          <w:rFonts w:ascii="Times New Roman" w:hAnsi="Times New Roman" w:cs="Times New Roman"/>
          <w:sz w:val="24"/>
          <w:vertAlign w:val="subscript"/>
        </w:rPr>
        <w:t>2</w:t>
      </w:r>
      <w:r>
        <w:rPr>
          <w:rFonts w:ascii="Times New Roman" w:hAnsi="Times New Roman" w:cs="Times New Roman"/>
          <w:sz w:val="24"/>
        </w:rPr>
        <w:t xml:space="preserve"> respectively; </w:t>
      </w:r>
      <m:oMath>
        <m:sSubSup>
          <m:sSubSupPr>
            <m:ctrlPr>
              <w:rPr>
                <w:rFonts w:ascii="Cambria Math" w:hAnsi="Cambria Math" w:cs="Times New Roman"/>
                <w:i/>
                <w:sz w:val="24"/>
              </w:rPr>
            </m:ctrlPr>
          </m:sSubSupPr>
          <m:e>
            <m:r>
              <m:rPr>
                <m:nor/>
              </m:rPr>
              <w:rPr>
                <w:rFonts w:ascii="Times New Roman" w:hAnsi="Times New Roman" w:cs="Times New Roman"/>
                <w:i/>
                <w:sz w:val="24"/>
              </w:rPr>
              <m:t>e</m:t>
            </m:r>
            <m:ctrlPr>
              <w:rPr>
                <w:rFonts w:ascii="Cambria Math" w:hAnsi="Cambria Math" w:cs="Times New Roman"/>
                <w:i/>
                <w:sz w:val="24"/>
              </w:rPr>
            </m:ctrlPr>
          </m:e>
          <m:sub>
            <m:r>
              <m:rPr>
                <m:nor/>
              </m:rPr>
              <w:rPr>
                <w:rFonts w:ascii="Times New Roman" w:hAnsi="Times New Roman" w:cs="Times New Roman"/>
                <w:i/>
                <w:sz w:val="24"/>
              </w:rPr>
              <m:t>nt</m:t>
            </m:r>
            <m:ctrlPr>
              <w:rPr>
                <w:rFonts w:ascii="Cambria Math" w:hAnsi="Cambria Math" w:cs="Times New Roman"/>
                <w:i/>
                <w:sz w:val="24"/>
              </w:rPr>
            </m:ctrlPr>
          </m:sub>
          <m:sup>
            <m:r>
              <m:rPr>
                <m:nor/>
                <m:sty m:val="p"/>
              </m:rPr>
              <w:rPr>
                <w:rFonts w:ascii="Times New Roman" w:hAnsi="Times New Roman" w:cs="Times New Roman"/>
                <w:b w:val="0"/>
                <w:i w:val="0"/>
                <w:sz w:val="24"/>
              </w:rPr>
              <m:t>2</m:t>
            </m:r>
            <m:ctrlPr>
              <w:rPr>
                <w:rFonts w:ascii="Cambria Math" w:hAnsi="Cambria Math" w:cs="Times New Roman"/>
                <w:i/>
                <w:sz w:val="24"/>
              </w:rPr>
            </m:ctrlPr>
          </m:sup>
        </m:sSubSup>
      </m:oMath>
      <w:r>
        <w:rPr>
          <w:rFonts w:ascii="Times New Roman" w:hAnsi="Times New Roman" w:cs="Times New Roman"/>
          <w:sz w:val="24"/>
        </w:rPr>
        <w:t xml:space="preserve">denotes the channel thermal noise voltage spectral density of the JFET; </w:t>
      </w:r>
      <m:oMath>
        <m:sSubSup>
          <m:sSubSupPr>
            <m:ctrlPr>
              <w:rPr>
                <w:rFonts w:ascii="Cambria Math" w:hAnsi="Cambria Math" w:cs="Times New Roman"/>
                <w:i/>
                <w:sz w:val="24"/>
              </w:rPr>
            </m:ctrlPr>
          </m:sSubSupPr>
          <m:e>
            <m:r>
              <m:rPr>
                <m:nor/>
              </m:rPr>
              <w:rPr>
                <w:rFonts w:ascii="Times New Roman" w:hAnsi="Times New Roman" w:cs="Times New Roman"/>
                <w:i/>
                <w:sz w:val="24"/>
              </w:rPr>
              <m:t>e</m:t>
            </m:r>
            <m:ctrlPr>
              <w:rPr>
                <w:rFonts w:ascii="Cambria Math" w:hAnsi="Cambria Math" w:cs="Times New Roman"/>
                <w:i/>
                <w:sz w:val="24"/>
              </w:rPr>
            </m:ctrlPr>
          </m:e>
          <m:sub>
            <m:r>
              <m:rPr>
                <m:nor/>
              </m:rPr>
              <w:rPr>
                <w:rFonts w:ascii="Times New Roman" w:hAnsi="Times New Roman" w:cs="Times New Roman"/>
                <w:i/>
                <w:sz w:val="24"/>
              </w:rPr>
              <m:t>n</m:t>
            </m:r>
            <m:r>
              <m:rPr>
                <m:nor/>
                <m:sty m:val="p"/>
              </m:rPr>
              <w:rPr>
                <w:rFonts w:ascii="Times New Roman" w:hAnsi="Times New Roman" w:cs="Times New Roman"/>
                <w:b w:val="0"/>
                <w:i w:val="0"/>
                <w:sz w:val="24"/>
              </w:rPr>
              <m:t>(</m:t>
            </m:r>
            <m:f>
              <m:fPr>
                <m:ctrlPr>
                  <w:rPr>
                    <w:rFonts w:ascii="Cambria Math" w:hAnsi="Cambria Math" w:cs="Times New Roman"/>
                    <w:i/>
                    <w:sz w:val="24"/>
                  </w:rPr>
                </m:ctrlPr>
              </m:fPr>
              <m:num>
                <m:r>
                  <m:rPr>
                    <m:nor/>
                    <m:sty m:val="p"/>
                  </m:rPr>
                  <w:rPr>
                    <w:rFonts w:ascii="Times New Roman" w:hAnsi="Times New Roman" w:cs="Times New Roman"/>
                    <w:b w:val="0"/>
                    <w:i w:val="0"/>
                    <w:sz w:val="24"/>
                  </w:rPr>
                  <m:t>1</m:t>
                </m:r>
                <m:ctrlPr>
                  <w:rPr>
                    <w:rFonts w:ascii="Cambria Math" w:hAnsi="Cambria Math" w:cs="Times New Roman"/>
                    <w:i/>
                    <w:sz w:val="24"/>
                  </w:rPr>
                </m:ctrlPr>
              </m:num>
              <m:den>
                <m:r>
                  <m:rPr>
                    <m:nor/>
                  </m:rPr>
                  <w:rPr>
                    <w:rFonts w:ascii="Times New Roman" w:hAnsi="Times New Roman" w:cs="Times New Roman"/>
                    <w:i/>
                    <w:sz w:val="24"/>
                  </w:rPr>
                  <m:t>f</m:t>
                </m:r>
                <m:ctrlPr>
                  <w:rPr>
                    <w:rFonts w:ascii="Cambria Math" w:hAnsi="Cambria Math" w:cs="Times New Roman"/>
                    <w:i/>
                    <w:sz w:val="24"/>
                  </w:rPr>
                </m:ctrlPr>
              </m:den>
            </m:f>
            <m:r>
              <m:rPr>
                <m:nor/>
                <m:sty m:val="p"/>
              </m:rPr>
              <w:rPr>
                <w:rFonts w:ascii="Times New Roman" w:hAnsi="Times New Roman" w:cs="Times New Roman"/>
                <w:b w:val="0"/>
                <w:i w:val="0"/>
                <w:sz w:val="24"/>
              </w:rPr>
              <m:t>)</m:t>
            </m:r>
            <m:ctrlPr>
              <w:rPr>
                <w:rFonts w:ascii="Cambria Math" w:hAnsi="Cambria Math" w:cs="Times New Roman"/>
                <w:i/>
                <w:sz w:val="24"/>
              </w:rPr>
            </m:ctrlPr>
          </m:sub>
          <m:sup>
            <m:r>
              <m:rPr>
                <m:nor/>
                <m:sty m:val="p"/>
              </m:rPr>
              <w:rPr>
                <w:rFonts w:ascii="Times New Roman" w:hAnsi="Times New Roman" w:cs="Times New Roman"/>
                <w:b w:val="0"/>
                <w:i w:val="0"/>
                <w:sz w:val="24"/>
              </w:rPr>
              <m:t>2</m:t>
            </m:r>
            <m:ctrlPr>
              <w:rPr>
                <w:rFonts w:ascii="Cambria Math" w:hAnsi="Cambria Math" w:cs="Times New Roman"/>
                <w:i/>
                <w:sz w:val="24"/>
              </w:rPr>
            </m:ctrlPr>
          </m:sup>
        </m:sSubSup>
      </m:oMath>
      <w:r>
        <w:rPr>
          <w:rFonts w:ascii="Times New Roman" w:hAnsi="Times New Roman" w:cs="Times New Roman"/>
          <w:sz w:val="24"/>
        </w:rPr>
        <w:t>represents the 1/f noise voltage spectral density of the JFET;</w:t>
      </w:r>
      <m:oMath>
        <m:sSubSup>
          <m:sSubSupPr>
            <m:ctrlPr>
              <w:rPr>
                <w:rFonts w:ascii="Cambria Math" w:hAnsi="Cambria Math" w:cs="Times New Roman"/>
                <w:i/>
                <w:sz w:val="24"/>
              </w:rPr>
            </m:ctrlPr>
          </m:sSubSupPr>
          <m:e>
            <m:r>
              <m:rPr>
                <m:nor/>
              </m:rPr>
              <w:rPr>
                <w:rFonts w:ascii="Times New Roman" w:hAnsi="Times New Roman" w:cs="Times New Roman"/>
                <w:i/>
                <w:sz w:val="24"/>
              </w:rPr>
              <m:t>v</m:t>
            </m:r>
            <m:ctrlPr>
              <w:rPr>
                <w:rFonts w:ascii="Cambria Math" w:hAnsi="Cambria Math" w:cs="Times New Roman"/>
                <w:i/>
                <w:sz w:val="24"/>
              </w:rPr>
            </m:ctrlPr>
          </m:e>
          <m:sub>
            <m:r>
              <m:rPr>
                <m:nor/>
              </m:rPr>
              <w:rPr>
                <w:rFonts w:ascii="Times New Roman" w:hAnsi="Times New Roman" w:cs="Times New Roman"/>
                <w:i/>
                <w:sz w:val="24"/>
              </w:rPr>
              <m:t>ns</m:t>
            </m:r>
            <m:ctrlPr>
              <w:rPr>
                <w:rFonts w:ascii="Cambria Math" w:hAnsi="Cambria Math" w:cs="Times New Roman"/>
                <w:i/>
                <w:sz w:val="24"/>
              </w:rPr>
            </m:ctrlPr>
          </m:sub>
          <m:sup>
            <m:r>
              <m:rPr>
                <m:nor/>
                <m:sty m:val="p"/>
              </m:rPr>
              <w:rPr>
                <w:rFonts w:ascii="Times New Roman" w:hAnsi="Times New Roman" w:cs="Times New Roman"/>
                <w:b w:val="0"/>
                <w:i w:val="0"/>
                <w:sz w:val="24"/>
              </w:rPr>
              <m:t>2</m:t>
            </m:r>
            <m:ctrlPr>
              <w:rPr>
                <w:rFonts w:ascii="Cambria Math" w:hAnsi="Cambria Math" w:cs="Times New Roman"/>
                <w:i/>
                <w:sz w:val="24"/>
              </w:rPr>
            </m:ctrlPr>
          </m:sup>
        </m:sSubSup>
      </m:oMath>
      <w:r>
        <w:rPr>
          <w:rFonts w:ascii="Times New Roman" w:hAnsi="Times New Roman" w:cs="Times New Roman"/>
          <w:sz w:val="24"/>
        </w:rPr>
        <w:t>is the equivalent input noise voltage spectral density generated by the shot noise current flowing through the impedance in the gate; g</w:t>
      </w:r>
      <w:r>
        <w:rPr>
          <w:rFonts w:ascii="Times New Roman" w:hAnsi="Times New Roman" w:cs="Times New Roman"/>
          <w:i/>
          <w:iCs/>
          <w:sz w:val="24"/>
          <w:vertAlign w:val="subscript"/>
        </w:rPr>
        <w:t>fs</w:t>
      </w:r>
      <w:r>
        <w:rPr>
          <w:rFonts w:ascii="Times New Roman" w:hAnsi="Times New Roman" w:cs="Times New Roman"/>
          <w:sz w:val="24"/>
        </w:rPr>
        <w:t xml:space="preserve"> is the forward transconductance of the FET; A (empirical constant) typically approximates 0.67; IGSS represents the reverse leakage current of the JFET; q signifies the charge of a single electron (~1.6×10</w:t>
      </w:r>
      <w:r>
        <w:rPr>
          <w:rFonts w:ascii="Times New Roman" w:hAnsi="Times New Roman" w:cs="Times New Roman"/>
          <w:sz w:val="24"/>
          <w:vertAlign w:val="superscript"/>
        </w:rPr>
        <w:t>-19</w:t>
      </w:r>
      <w:r>
        <w:rPr>
          <w:rFonts w:ascii="Times New Roman" w:hAnsi="Times New Roman" w:cs="Times New Roman"/>
          <w:sz w:val="24"/>
        </w:rPr>
        <w:t>C).</w:t>
      </w:r>
    </w:p>
    <w:p w14:paraId="5D30C03A">
      <w:pPr>
        <w:autoSpaceDE w:val="0"/>
        <w:autoSpaceDN w:val="0"/>
        <w:adjustRightInd w:val="0"/>
        <w:spacing w:line="276" w:lineRule="auto"/>
        <w:jc w:val="center"/>
      </w:pPr>
      <w:r>
        <w:rPr>
          <w:rFonts w:hint="eastAsia"/>
        </w:rPr>
        <w:drawing>
          <wp:inline distT="0" distB="0" distL="114300" distR="114300">
            <wp:extent cx="2400300" cy="2035175"/>
            <wp:effectExtent l="0" t="0" r="7620" b="6985"/>
            <wp:docPr id="2" name="图片 2" descr="电压增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电压增益"/>
                    <pic:cNvPicPr>
                      <a:picLocks noChangeAspect="1"/>
                    </pic:cNvPicPr>
                  </pic:nvPicPr>
                  <pic:blipFill>
                    <a:blip r:embed="rId27"/>
                    <a:stretch>
                      <a:fillRect/>
                    </a:stretch>
                  </pic:blipFill>
                  <pic:spPr>
                    <a:xfrm>
                      <a:off x="0" y="0"/>
                      <a:ext cx="2400300" cy="2035175"/>
                    </a:xfrm>
                    <a:prstGeom prst="rect">
                      <a:avLst/>
                    </a:prstGeom>
                  </pic:spPr>
                </pic:pic>
              </a:graphicData>
            </a:graphic>
          </wp:inline>
        </w:drawing>
      </w:r>
    </w:p>
    <w:p w14:paraId="324B631D">
      <w:pPr>
        <w:pStyle w:val="15"/>
        <w:snapToGrid w:val="0"/>
        <w:spacing w:line="300" w:lineRule="auto"/>
      </w:pPr>
      <w:r>
        <w:rPr>
          <w:rFonts w:cs="Times New Roman"/>
          <w:b/>
          <w:szCs w:val="21"/>
        </w:rPr>
        <w:t>Fig</w:t>
      </w:r>
      <w:r>
        <w:rPr>
          <w:rFonts w:hint="eastAsia" w:cs="Times New Roman"/>
          <w:b/>
          <w:szCs w:val="21"/>
        </w:rPr>
        <w:t>.</w:t>
      </w:r>
      <w:r>
        <w:rPr>
          <w:rFonts w:cs="Times New Roman"/>
          <w:b/>
          <w:color w:val="0000FF"/>
          <w:szCs w:val="21"/>
        </w:rPr>
        <w:t xml:space="preserve"> </w:t>
      </w:r>
      <w:r>
        <w:rPr>
          <w:rFonts w:cs="Times New Roman"/>
          <w:b/>
          <w:szCs w:val="21"/>
        </w:rPr>
        <w:t>S</w:t>
      </w:r>
      <w:r>
        <w:rPr>
          <w:rFonts w:hint="eastAsia" w:cs="Times New Roman"/>
          <w:b/>
          <w:szCs w:val="21"/>
        </w:rPr>
        <w:t>23 |</w:t>
      </w:r>
      <w:r>
        <w:t xml:space="preserve"> </w:t>
      </w:r>
      <w:r>
        <w:rPr>
          <w:rFonts w:hint="eastAsia"/>
        </w:rPr>
        <w:t>V</w:t>
      </w:r>
      <w:r>
        <w:t>oltage</w:t>
      </w:r>
      <w:r>
        <w:rPr>
          <w:rFonts w:hint="eastAsia"/>
        </w:rPr>
        <w:t xml:space="preserve"> </w:t>
      </w:r>
      <w:r>
        <w:t>gain</w:t>
      </w:r>
      <w:r>
        <w:rPr>
          <w:rFonts w:hint="eastAsia"/>
        </w:rPr>
        <w:t xml:space="preserve"> of</w:t>
      </w:r>
      <w:r>
        <w:t xml:space="preserve"> </w:t>
      </w:r>
      <w:r>
        <w:rPr>
          <w:rFonts w:hint="eastAsia"/>
        </w:rPr>
        <w:t>l</w:t>
      </w:r>
      <w:r>
        <w:t>ow-</w:t>
      </w:r>
      <w:r>
        <w:rPr>
          <w:rFonts w:hint="eastAsia"/>
        </w:rPr>
        <w:t>n</w:t>
      </w:r>
      <w:r>
        <w:t xml:space="preserve">oise </w:t>
      </w:r>
      <w:r>
        <w:rPr>
          <w:rFonts w:hint="eastAsia"/>
        </w:rPr>
        <w:t>p</w:t>
      </w:r>
      <w:r>
        <w:t>reamp</w:t>
      </w:r>
      <w:r>
        <w:rPr>
          <w:rFonts w:cs="Times New Roman"/>
          <w:szCs w:val="21"/>
        </w:rPr>
        <w:t>lifier</w:t>
      </w:r>
      <w:r>
        <w:rPr>
          <w:rFonts w:hint="eastAsia"/>
        </w:rPr>
        <w:t>.</w:t>
      </w:r>
    </w:p>
    <w:p w14:paraId="1126148C">
      <w:pPr>
        <w:autoSpaceDE w:val="0"/>
        <w:autoSpaceDN w:val="0"/>
        <w:adjustRightInd w:val="0"/>
        <w:snapToGrid w:val="0"/>
        <w:spacing w:before="156" w:beforeLines="50" w:line="360" w:lineRule="auto"/>
        <w:ind w:firstLine="480" w:firstLineChars="200"/>
        <w:rPr>
          <w:rFonts w:ascii="Times New Roman" w:hAnsi="Times New Roman" w:cs="Times New Roman"/>
          <w:sz w:val="24"/>
        </w:rPr>
      </w:pPr>
      <w:r>
        <w:rPr>
          <w:rFonts w:ascii="Times New Roman" w:hAnsi="Times New Roman" w:cs="Times New Roman"/>
          <w:sz w:val="24"/>
        </w:rPr>
        <w:t>In Fig</w:t>
      </w:r>
      <w:r>
        <w:rPr>
          <w:rFonts w:hint="eastAsia" w:ascii="Times New Roman" w:hAnsi="Times New Roman" w:cs="Times New Roman"/>
          <w:sz w:val="24"/>
        </w:rPr>
        <w:t>.</w:t>
      </w:r>
      <w:r>
        <w:rPr>
          <w:rFonts w:ascii="Times New Roman" w:hAnsi="Times New Roman" w:cs="Times New Roman"/>
          <w:color w:val="0000FF"/>
          <w:sz w:val="24"/>
        </w:rPr>
        <w:t xml:space="preserve"> </w:t>
      </w:r>
      <w:r>
        <w:rPr>
          <w:rFonts w:ascii="Times New Roman" w:hAnsi="Times New Roman" w:cs="Times New Roman"/>
          <w:sz w:val="24"/>
        </w:rPr>
        <w:t>S2</w:t>
      </w:r>
      <w:r>
        <w:rPr>
          <w:rFonts w:hint="eastAsia" w:ascii="Times New Roman" w:hAnsi="Times New Roman" w:cs="Times New Roman"/>
          <w:sz w:val="24"/>
        </w:rPr>
        <w:t>3</w:t>
      </w:r>
      <w:r>
        <w:rPr>
          <w:rFonts w:ascii="Times New Roman" w:hAnsi="Times New Roman" w:cs="Times New Roman"/>
          <w:sz w:val="24"/>
        </w:rPr>
        <w:t>, the signal amplification circuit demonstrates excellent amplification capability within the 10 Hz-100 kHz range, achieving a signal gain of 40 dB. This indicates that the amplifier provides relatively uniform amplification for signals across the tested frequency spectrum.</w:t>
      </w:r>
    </w:p>
    <w:p w14:paraId="7CEEFD7F">
      <w:pPr>
        <w:autoSpaceDE w:val="0"/>
        <w:autoSpaceDN w:val="0"/>
        <w:adjustRightInd w:val="0"/>
        <w:snapToGrid w:val="0"/>
        <w:spacing w:line="360" w:lineRule="auto"/>
        <w:ind w:firstLine="480" w:firstLineChars="200"/>
        <w:rPr>
          <w:rFonts w:ascii="Times New Roman" w:hAnsi="Times New Roman" w:cs="Times New Roman"/>
          <w:sz w:val="24"/>
        </w:rPr>
      </w:pPr>
      <w:r>
        <w:rPr>
          <w:rFonts w:ascii="Times New Roman" w:hAnsi="Times New Roman" w:cs="Times New Roman"/>
          <w:sz w:val="24"/>
        </w:rPr>
        <w:t xml:space="preserve">During the fabrication process, the operational amplifier employed was the LTC 6241 from LINEAR. To achieve optimal impedance matching, resistor </w:t>
      </w:r>
      <w:r>
        <w:rPr>
          <w:rFonts w:ascii="Times New Roman" w:hAnsi="Times New Roman" w:cs="Times New Roman"/>
          <w:i/>
          <w:iCs/>
          <w:sz w:val="24"/>
        </w:rPr>
        <w:t>R</w:t>
      </w:r>
      <w:r>
        <w:rPr>
          <w:rFonts w:ascii="Times New Roman" w:hAnsi="Times New Roman" w:cs="Times New Roman"/>
          <w:sz w:val="24"/>
          <w:vertAlign w:val="subscript"/>
        </w:rPr>
        <w:t>1</w:t>
      </w:r>
      <w:r>
        <w:rPr>
          <w:rFonts w:ascii="Times New Roman" w:hAnsi="Times New Roman" w:cs="Times New Roman"/>
          <w:sz w:val="24"/>
        </w:rPr>
        <w:t xml:space="preserve"> and </w:t>
      </w:r>
      <w:r>
        <w:rPr>
          <w:rFonts w:ascii="Times New Roman" w:hAnsi="Times New Roman" w:cs="Times New Roman"/>
          <w:i/>
          <w:iCs/>
          <w:sz w:val="24"/>
        </w:rPr>
        <w:t>R</w:t>
      </w:r>
      <w:r>
        <w:rPr>
          <w:rFonts w:ascii="Times New Roman" w:hAnsi="Times New Roman" w:cs="Times New Roman"/>
          <w:sz w:val="24"/>
          <w:vertAlign w:val="subscript"/>
        </w:rPr>
        <w:t xml:space="preserve">2 </w:t>
      </w:r>
      <w:r>
        <w:rPr>
          <w:rFonts w:ascii="Times New Roman" w:hAnsi="Times New Roman" w:cs="Times New Roman"/>
          <w:sz w:val="24"/>
        </w:rPr>
        <w:t>were selected with values of 10 kΩ, while capacitor C was chosen as 100 nF. Experimental results demonstrate that the designed low-noise preamplifier circuit delivers a maximum gain of 40 dB, with an equivalent input noise of 8.2 nV</w:t>
      </w:r>
      <w:r>
        <w:rPr>
          <w:rFonts w:hint="eastAsia" w:ascii="Times New Roman" w:hAnsi="Times New Roman" w:cs="Times New Roman"/>
          <w:sz w:val="24"/>
        </w:rPr>
        <w:t xml:space="preserve"> Hz</w:t>
      </w:r>
      <w:r>
        <w:rPr>
          <w:rFonts w:hint="eastAsia" w:ascii="Times New Roman" w:hAnsi="Times New Roman" w:cs="Times New Roman"/>
          <w:sz w:val="24"/>
          <w:vertAlign w:val="superscript"/>
        </w:rPr>
        <w:t>-0.5</w:t>
      </w:r>
      <w:r>
        <w:rPr>
          <w:rFonts w:ascii="Times New Roman" w:hAnsi="Times New Roman" w:cs="Times New Roman"/>
          <w:sz w:val="24"/>
        </w:rPr>
        <w:t xml:space="preserve"> at 1 kHz.</w:t>
      </w:r>
    </w:p>
    <w:p w14:paraId="777FEBA4">
      <w:pPr>
        <w:autoSpaceDE w:val="0"/>
        <w:autoSpaceDN w:val="0"/>
        <w:adjustRightInd w:val="0"/>
        <w:snapToGrid w:val="0"/>
        <w:ind w:firstLine="480" w:firstLineChars="200"/>
        <w:rPr>
          <w:rFonts w:ascii="Times New Roman" w:hAnsi="Times New Roman" w:cs="Times New Roman"/>
          <w:sz w:val="24"/>
        </w:rPr>
      </w:pPr>
    </w:p>
    <w:p w14:paraId="017FF22F">
      <w:pPr>
        <w:autoSpaceDE w:val="0"/>
        <w:autoSpaceDN w:val="0"/>
        <w:adjustRightInd w:val="0"/>
        <w:snapToGrid w:val="0"/>
        <w:spacing w:line="276" w:lineRule="auto"/>
        <w:jc w:val="center"/>
      </w:pPr>
      <w:r>
        <w:drawing>
          <wp:inline distT="0" distB="0" distL="0" distR="0">
            <wp:extent cx="3599815" cy="1288415"/>
            <wp:effectExtent l="0" t="0" r="635" b="6985"/>
            <wp:docPr id="1177636672" name="图片 1177636672" descr="D:\WeChat Files\wxid_xjmushrgavq811\FileStorage\Temp\ab9e5fcbe960bbd78f5f53c5f3a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36672" name="图片 1177636672" descr="D:\WeChat Files\wxid_xjmushrgavq811\FileStorage\Temp\ab9e5fcbe960bbd78f5f53c5f3a029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3600000" cy="1288549"/>
                    </a:xfrm>
                    <a:prstGeom prst="rect">
                      <a:avLst/>
                    </a:prstGeom>
                    <a:noFill/>
                    <a:ln>
                      <a:noFill/>
                    </a:ln>
                  </pic:spPr>
                </pic:pic>
              </a:graphicData>
            </a:graphic>
          </wp:inline>
        </w:drawing>
      </w:r>
    </w:p>
    <w:p w14:paraId="247AB571">
      <w:pPr>
        <w:pStyle w:val="15"/>
        <w:snapToGrid w:val="0"/>
        <w:spacing w:line="300" w:lineRule="auto"/>
      </w:pPr>
      <w:r>
        <w:rPr>
          <w:rFonts w:cs="Times New Roman"/>
          <w:b/>
          <w:szCs w:val="21"/>
        </w:rPr>
        <w:t>Fig</w:t>
      </w:r>
      <w:r>
        <w:rPr>
          <w:rFonts w:hint="eastAsia" w:cs="Times New Roman"/>
          <w:b/>
          <w:szCs w:val="21"/>
        </w:rPr>
        <w:t>.</w:t>
      </w:r>
      <w:r>
        <w:rPr>
          <w:rFonts w:cs="Times New Roman"/>
          <w:b/>
          <w:color w:val="0000FF"/>
          <w:szCs w:val="21"/>
        </w:rPr>
        <w:t xml:space="preserve"> </w:t>
      </w:r>
      <w:r>
        <w:rPr>
          <w:rFonts w:cs="Times New Roman"/>
          <w:b/>
          <w:szCs w:val="21"/>
        </w:rPr>
        <w:t>S</w:t>
      </w:r>
      <w:r>
        <w:rPr>
          <w:rFonts w:hint="eastAsia" w:cs="Times New Roman"/>
          <w:b/>
          <w:szCs w:val="21"/>
        </w:rPr>
        <w:t>24 |</w:t>
      </w:r>
      <w:r>
        <w:rPr>
          <w:rFonts w:cs="Times New Roman" w:eastAsiaTheme="minorEastAsia"/>
          <w:bCs w:val="0"/>
          <w:color w:val="0000FF"/>
          <w:szCs w:val="21"/>
        </w:rPr>
        <w:t xml:space="preserve"> </w:t>
      </w:r>
      <w:r>
        <w:rPr>
          <w:rFonts w:cs="Times New Roman"/>
          <w:szCs w:val="21"/>
        </w:rPr>
        <w:t>Photograph</w:t>
      </w:r>
      <w:r>
        <w:rPr>
          <w:rFonts w:hint="eastAsia" w:cs="Times New Roman"/>
          <w:szCs w:val="21"/>
        </w:rPr>
        <w:t xml:space="preserve"> of p</w:t>
      </w:r>
      <w:r>
        <w:t>re-</w:t>
      </w:r>
      <w:r>
        <w:rPr>
          <w:rFonts w:hint="eastAsia"/>
          <w:lang w:val="en-US" w:eastAsia="zh-CN"/>
        </w:rPr>
        <w:t>a</w:t>
      </w:r>
      <w:r>
        <w:t>mplifier PCB.</w:t>
      </w:r>
    </w:p>
    <w:p w14:paraId="128F64A8">
      <w:pPr>
        <w:pStyle w:val="15"/>
        <w:jc w:val="both"/>
      </w:pPr>
    </w:p>
    <w:p w14:paraId="22152D47"/>
    <w:p w14:paraId="2176CD61">
      <w:pPr>
        <w:jc w:val="center"/>
      </w:pPr>
      <w:r>
        <w:rPr>
          <w:rFonts w:hint="eastAsia"/>
        </w:rPr>
        <w:drawing>
          <wp:inline distT="0" distB="0" distL="114300" distR="114300">
            <wp:extent cx="4843145" cy="1778000"/>
            <wp:effectExtent l="0" t="0" r="0" b="0"/>
            <wp:docPr id="29" name="图片 29"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片6"/>
                    <pic:cNvPicPr>
                      <a:picLocks noChangeAspect="1"/>
                    </pic:cNvPicPr>
                  </pic:nvPicPr>
                  <pic:blipFill>
                    <a:blip r:embed="rId29"/>
                    <a:srcRect l="2030" t="3945"/>
                    <a:stretch>
                      <a:fillRect/>
                    </a:stretch>
                  </pic:blipFill>
                  <pic:spPr>
                    <a:xfrm>
                      <a:off x="0" y="0"/>
                      <a:ext cx="4843145" cy="1778000"/>
                    </a:xfrm>
                    <a:prstGeom prst="rect">
                      <a:avLst/>
                    </a:prstGeom>
                  </pic:spPr>
                </pic:pic>
              </a:graphicData>
            </a:graphic>
          </wp:inline>
        </w:drawing>
      </w:r>
    </w:p>
    <w:p w14:paraId="65B1D67E">
      <w:pPr>
        <w:pStyle w:val="15"/>
        <w:snapToGrid w:val="0"/>
        <w:spacing w:line="300" w:lineRule="auto"/>
      </w:pPr>
      <w:r>
        <w:rPr>
          <w:rFonts w:cs="Times New Roman"/>
          <w:b/>
          <w:szCs w:val="21"/>
        </w:rPr>
        <w:t>Fig</w:t>
      </w:r>
      <w:r>
        <w:rPr>
          <w:rFonts w:hint="eastAsia" w:cs="Times New Roman"/>
          <w:b/>
          <w:szCs w:val="21"/>
        </w:rPr>
        <w:t>.</w:t>
      </w:r>
      <w:r>
        <w:rPr>
          <w:rFonts w:cs="Times New Roman"/>
          <w:b/>
          <w:color w:val="0000FF"/>
          <w:szCs w:val="21"/>
        </w:rPr>
        <w:t xml:space="preserve"> </w:t>
      </w:r>
      <w:r>
        <w:rPr>
          <w:rFonts w:cs="Times New Roman"/>
          <w:b/>
          <w:szCs w:val="21"/>
        </w:rPr>
        <w:t>S</w:t>
      </w:r>
      <w:r>
        <w:rPr>
          <w:rFonts w:hint="eastAsia" w:cs="Times New Roman"/>
          <w:b/>
          <w:szCs w:val="21"/>
        </w:rPr>
        <w:t>25 |</w:t>
      </w:r>
      <w:r>
        <w:t xml:space="preserve"> Wire </w:t>
      </w:r>
      <w:r>
        <w:rPr>
          <w:rFonts w:hint="eastAsia"/>
          <w:lang w:val="en-US" w:eastAsia="zh-CN"/>
        </w:rPr>
        <w:t>b</w:t>
      </w:r>
      <w:r>
        <w:t xml:space="preserve">onding: a) Gold </w:t>
      </w:r>
      <w:r>
        <w:rPr>
          <w:rFonts w:hint="eastAsia"/>
          <w:lang w:val="en-US" w:eastAsia="zh-CN"/>
        </w:rPr>
        <w:t>w</w:t>
      </w:r>
      <w:r>
        <w:t xml:space="preserve">ire </w:t>
      </w:r>
      <w:r>
        <w:rPr>
          <w:rFonts w:hint="eastAsia"/>
          <w:lang w:val="en-US" w:eastAsia="zh-CN"/>
        </w:rPr>
        <w:t>b</w:t>
      </w:r>
      <w:r>
        <w:t xml:space="preserve">all </w:t>
      </w:r>
      <w:r>
        <w:rPr>
          <w:rFonts w:hint="eastAsia"/>
          <w:lang w:val="en-US" w:eastAsia="zh-CN"/>
        </w:rPr>
        <w:t>b</w:t>
      </w:r>
      <w:r>
        <w:t>onder</w:t>
      </w:r>
      <w:r>
        <w:rPr>
          <w:rFonts w:hint="eastAsia"/>
        </w:rPr>
        <w:t>;</w:t>
      </w:r>
      <w:r>
        <w:t xml:space="preserve"> b) Bare </w:t>
      </w:r>
      <w:r>
        <w:rPr>
          <w:rFonts w:hint="eastAsia"/>
          <w:lang w:val="en-US" w:eastAsia="zh-CN"/>
        </w:rPr>
        <w:t>d</w:t>
      </w:r>
      <w:r>
        <w:t xml:space="preserve">ie with </w:t>
      </w:r>
      <w:r>
        <w:rPr>
          <w:rFonts w:hint="eastAsia"/>
          <w:lang w:val="en-US" w:eastAsia="zh-CN"/>
        </w:rPr>
        <w:t>c</w:t>
      </w:r>
      <w:r>
        <w:t xml:space="preserve">ompleted </w:t>
      </w:r>
      <w:r>
        <w:rPr>
          <w:rFonts w:hint="eastAsia"/>
          <w:lang w:val="en-US" w:eastAsia="zh-CN"/>
        </w:rPr>
        <w:t>b</w:t>
      </w:r>
      <w:r>
        <w:t xml:space="preserve">onding </w:t>
      </w:r>
      <w:r>
        <w:rPr>
          <w:rFonts w:hint="eastAsia"/>
          <w:lang w:val="en-US" w:eastAsia="zh-CN"/>
        </w:rPr>
        <w:t>w</w:t>
      </w:r>
      <w:r>
        <w:t>ires.</w:t>
      </w:r>
    </w:p>
    <w:p w14:paraId="727E9692">
      <w:pPr>
        <w:rPr>
          <w:rFonts w:ascii="Times New Roman" w:hAnsi="Times New Roman" w:eastAsia="宋体" w:cs="Times New Roman"/>
          <w:sz w:val="24"/>
        </w:rPr>
      </w:pPr>
    </w:p>
    <w:p w14:paraId="7D634BAF">
      <w:pPr>
        <w:pStyle w:val="15"/>
      </w:pPr>
      <w:r>
        <w:drawing>
          <wp:inline distT="0" distB="0" distL="114300" distR="114300">
            <wp:extent cx="2410460" cy="1640840"/>
            <wp:effectExtent l="0" t="0" r="8890" b="6985"/>
            <wp:docPr id="11" name="图片 11" descr="水听器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水听器照片"/>
                    <pic:cNvPicPr>
                      <a:picLocks noChangeAspect="1"/>
                    </pic:cNvPicPr>
                  </pic:nvPicPr>
                  <pic:blipFill>
                    <a:blip r:embed="rId30">
                      <a:lum bright="-6000"/>
                    </a:blip>
                    <a:stretch>
                      <a:fillRect/>
                    </a:stretch>
                  </pic:blipFill>
                  <pic:spPr>
                    <a:xfrm>
                      <a:off x="0" y="0"/>
                      <a:ext cx="2410460" cy="1640840"/>
                    </a:xfrm>
                    <a:prstGeom prst="rect">
                      <a:avLst/>
                    </a:prstGeom>
                  </pic:spPr>
                </pic:pic>
              </a:graphicData>
            </a:graphic>
          </wp:inline>
        </w:drawing>
      </w:r>
    </w:p>
    <w:p w14:paraId="655B6119">
      <w:pPr>
        <w:ind w:firstLine="420"/>
        <w:jc w:val="center"/>
      </w:pPr>
    </w:p>
    <w:p w14:paraId="7DA8E4E7">
      <w:pPr>
        <w:pStyle w:val="15"/>
        <w:snapToGrid w:val="0"/>
        <w:spacing w:line="300" w:lineRule="auto"/>
      </w:pPr>
      <w:r>
        <w:rPr>
          <w:rFonts w:cs="Times New Roman"/>
          <w:b/>
          <w:szCs w:val="21"/>
        </w:rPr>
        <w:t>Fig</w:t>
      </w:r>
      <w:r>
        <w:rPr>
          <w:rFonts w:hint="eastAsia" w:cs="Times New Roman"/>
          <w:b/>
          <w:szCs w:val="21"/>
        </w:rPr>
        <w:t>.</w:t>
      </w:r>
      <w:r>
        <w:rPr>
          <w:rFonts w:cs="Times New Roman"/>
          <w:b/>
          <w:color w:val="0000FF"/>
          <w:szCs w:val="21"/>
        </w:rPr>
        <w:t xml:space="preserve"> </w:t>
      </w:r>
      <w:r>
        <w:rPr>
          <w:rFonts w:cs="Times New Roman"/>
          <w:b/>
          <w:szCs w:val="21"/>
        </w:rPr>
        <w:t>S</w:t>
      </w:r>
      <w:r>
        <w:rPr>
          <w:rFonts w:hint="eastAsia" w:cs="Times New Roman"/>
          <w:b/>
          <w:szCs w:val="21"/>
        </w:rPr>
        <w:t>26 |</w:t>
      </w:r>
      <w:r>
        <w:rPr>
          <w:rFonts w:cs="Times New Roman" w:eastAsiaTheme="minorEastAsia"/>
          <w:bCs w:val="0"/>
          <w:color w:val="0000FF"/>
          <w:szCs w:val="21"/>
        </w:rPr>
        <w:t xml:space="preserve"> </w:t>
      </w:r>
      <w:r>
        <w:t xml:space="preserve">The </w:t>
      </w:r>
      <w:r>
        <w:rPr>
          <w:rFonts w:hint="eastAsia"/>
          <w:lang w:val="en-US" w:eastAsia="zh-CN"/>
        </w:rPr>
        <w:t>f</w:t>
      </w:r>
      <w:r>
        <w:t xml:space="preserve">abricated </w:t>
      </w:r>
      <w:r>
        <w:rPr>
          <w:rFonts w:hint="eastAsia"/>
          <w:lang w:val="en-US" w:eastAsia="zh-CN"/>
        </w:rPr>
        <w:t>p</w:t>
      </w:r>
      <w:r>
        <w:t xml:space="preserve">iezoelectric MEMS </w:t>
      </w:r>
      <w:r>
        <w:rPr>
          <w:rFonts w:hint="eastAsia"/>
        </w:rPr>
        <w:t>sensors.</w:t>
      </w:r>
    </w:p>
    <w:p w14:paraId="5362768A">
      <w:pPr>
        <w:ind w:firstLine="420"/>
      </w:pPr>
    </w:p>
    <w:p w14:paraId="036A7975">
      <w:pPr>
        <w:jc w:val="center"/>
        <w:rPr>
          <w:rFonts w:ascii="Times New Roman" w:hAnsi="Times New Roman" w:eastAsia="Segoe UI" w:cs="Times New Roman"/>
          <w:color w:val="0000FF"/>
          <w:sz w:val="24"/>
          <w:shd w:val="clear" w:color="auto" w:fill="FFFFFF"/>
        </w:rPr>
      </w:pPr>
    </w:p>
    <w:p w14:paraId="26C23182">
      <w:pPr>
        <w:jc w:val="center"/>
        <w:rPr>
          <w:rFonts w:ascii="Times New Roman" w:hAnsi="Times New Roman" w:eastAsia="Segoe UI" w:cs="Times New Roman"/>
          <w:color w:val="0000FF"/>
          <w:sz w:val="24"/>
          <w:shd w:val="clear" w:color="auto" w:fill="FFFFFF"/>
        </w:rPr>
      </w:pPr>
      <w:r>
        <w:rPr>
          <w:rFonts w:ascii="Times New Roman" w:hAnsi="Times New Roman" w:eastAsia="Segoe UI" w:cs="Times New Roman"/>
          <w:color w:val="0000FF"/>
          <w:sz w:val="24"/>
          <w:shd w:val="clear" w:color="auto" w:fill="FFFFFF"/>
        </w:rPr>
        <w:drawing>
          <wp:inline distT="0" distB="0" distL="0" distR="0">
            <wp:extent cx="4949825" cy="2615565"/>
            <wp:effectExtent l="0" t="0" r="0" b="0"/>
            <wp:docPr id="3" name="图片 3" descr="C:\Users\Administrator\Desktop\图片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Desktop\图片2.tif"/>
                    <pic:cNvPicPr>
                      <a:picLocks noChangeAspect="1" noChangeArrowheads="1"/>
                    </pic:cNvPicPr>
                  </pic:nvPicPr>
                  <pic:blipFill>
                    <a:blip r:embed="rId31" cstate="print">
                      <a:extLst>
                        <a:ext uri="{28A0092B-C50C-407E-A947-70E740481C1C}">
                          <a14:useLocalDpi xmlns:a14="http://schemas.microsoft.com/office/drawing/2010/main" val="0"/>
                        </a:ext>
                      </a:extLst>
                    </a:blip>
                    <a:srcRect l="2083" r="4069" b="6683"/>
                    <a:stretch>
                      <a:fillRect/>
                    </a:stretch>
                  </pic:blipFill>
                  <pic:spPr>
                    <a:xfrm>
                      <a:off x="0" y="0"/>
                      <a:ext cx="4949825" cy="2615565"/>
                    </a:xfrm>
                    <a:prstGeom prst="rect">
                      <a:avLst/>
                    </a:prstGeom>
                    <a:noFill/>
                    <a:ln>
                      <a:noFill/>
                    </a:ln>
                  </pic:spPr>
                </pic:pic>
              </a:graphicData>
            </a:graphic>
          </wp:inline>
        </w:drawing>
      </w:r>
    </w:p>
    <w:p w14:paraId="02F1FDF4">
      <w:pPr>
        <w:pStyle w:val="15"/>
        <w:snapToGrid w:val="0"/>
        <w:spacing w:line="300" w:lineRule="auto"/>
      </w:pPr>
      <w:r>
        <w:rPr>
          <w:rFonts w:cs="Times New Roman"/>
          <w:b/>
          <w:szCs w:val="21"/>
        </w:rPr>
        <w:t>Fig</w:t>
      </w:r>
      <w:r>
        <w:rPr>
          <w:rFonts w:hint="eastAsia" w:cs="Times New Roman"/>
          <w:b/>
          <w:szCs w:val="21"/>
        </w:rPr>
        <w:t>.</w:t>
      </w:r>
      <w:r>
        <w:rPr>
          <w:rFonts w:cs="Times New Roman"/>
          <w:b/>
          <w:color w:val="0000FF"/>
          <w:szCs w:val="21"/>
        </w:rPr>
        <w:t xml:space="preserve"> </w:t>
      </w:r>
      <w:r>
        <w:rPr>
          <w:rFonts w:cs="Times New Roman"/>
          <w:b/>
          <w:szCs w:val="21"/>
        </w:rPr>
        <w:t>S</w:t>
      </w:r>
      <w:r>
        <w:rPr>
          <w:rFonts w:hint="eastAsia" w:cs="Times New Roman"/>
          <w:b/>
          <w:szCs w:val="21"/>
        </w:rPr>
        <w:t>27 |</w:t>
      </w:r>
      <w:r>
        <w:t xml:space="preserve"> Schematic of the sensitivity measurement setup.</w:t>
      </w:r>
    </w:p>
    <w:p w14:paraId="18A8362F">
      <w:pPr>
        <w:ind w:firstLine="420"/>
      </w:pPr>
    </w:p>
    <w:p w14:paraId="083379EE">
      <w:pPr>
        <w:jc w:val="center"/>
      </w:pPr>
      <w:r>
        <w:rPr>
          <w:rFonts w:hint="eastAsia"/>
        </w:rPr>
        <w:drawing>
          <wp:inline distT="0" distB="0" distL="114300" distR="114300">
            <wp:extent cx="2555875" cy="1985645"/>
            <wp:effectExtent l="0" t="0" r="4445" b="10795"/>
            <wp:docPr id="8" name="图片 8" descr="时域响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时域响应"/>
                    <pic:cNvPicPr>
                      <a:picLocks noChangeAspect="1"/>
                    </pic:cNvPicPr>
                  </pic:nvPicPr>
                  <pic:blipFill>
                    <a:blip r:embed="rId32"/>
                    <a:srcRect l="11571" t="11045" r="11620" b="10966"/>
                    <a:stretch>
                      <a:fillRect/>
                    </a:stretch>
                  </pic:blipFill>
                  <pic:spPr>
                    <a:xfrm>
                      <a:off x="0" y="0"/>
                      <a:ext cx="2555875" cy="1985645"/>
                    </a:xfrm>
                    <a:prstGeom prst="rect">
                      <a:avLst/>
                    </a:prstGeom>
                  </pic:spPr>
                </pic:pic>
              </a:graphicData>
            </a:graphic>
          </wp:inline>
        </w:drawing>
      </w:r>
    </w:p>
    <w:p w14:paraId="39D94334">
      <w:pPr>
        <w:jc w:val="cente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28 |</w:t>
      </w:r>
      <w:r>
        <w:rPr>
          <w:rFonts w:ascii="Times New Roman" w:hAnsi="Times New Roman" w:cs="Times New Roman"/>
          <w:szCs w:val="21"/>
        </w:rPr>
        <w:t xml:space="preserve"> Temporal response of output voltage.</w:t>
      </w:r>
    </w:p>
    <w:p w14:paraId="5EF3EE04">
      <w:pPr>
        <w:ind w:firstLine="420"/>
      </w:pPr>
    </w:p>
    <w:p w14:paraId="4EFEFE45">
      <w:pPr>
        <w:ind w:firstLine="420"/>
      </w:pPr>
    </w:p>
    <w:p w14:paraId="276D8FB5">
      <w:pPr>
        <w:ind w:firstLine="420"/>
      </w:pPr>
    </w:p>
    <w:p w14:paraId="312EE926">
      <w:pPr>
        <w:snapToGrid w:val="0"/>
        <w:spacing w:line="300" w:lineRule="auto"/>
        <w:rPr>
          <w:rFonts w:ascii="Times New Roman" w:hAnsi="Times New Roman" w:eastAsia="宋体" w:cs="Times New Roman"/>
          <w:szCs w:val="21"/>
        </w:rPr>
      </w:pPr>
      <w:r>
        <w:rPr>
          <w:rFonts w:ascii="Times New Roman" w:hAnsi="Times New Roman" w:cs="Times New Roman"/>
          <w:b/>
          <w:bCs/>
          <w:szCs w:val="21"/>
        </w:rPr>
        <w:t>Table</w:t>
      </w:r>
      <w:r>
        <w:rPr>
          <w:rFonts w:ascii="Times New Roman" w:hAnsi="Times New Roman" w:cs="Times New Roman"/>
          <w:color w:val="0000FF"/>
          <w:szCs w:val="21"/>
        </w:rPr>
        <w:t xml:space="preserve"> </w:t>
      </w:r>
      <w:r>
        <w:rPr>
          <w:rFonts w:hint="eastAsia" w:ascii="Times New Roman" w:hAnsi="Times New Roman" w:cs="Times New Roman"/>
          <w:b/>
          <w:bCs/>
          <w:szCs w:val="21"/>
        </w:rPr>
        <w:t>S4 |</w:t>
      </w:r>
      <w:r>
        <w:rPr>
          <w:rFonts w:ascii="Times New Roman" w:hAnsi="Times New Roman" w:cs="Times New Roman"/>
          <w:b/>
          <w:bCs/>
          <w:szCs w:val="21"/>
        </w:rPr>
        <w:t xml:space="preserve"> </w:t>
      </w:r>
      <w:r>
        <w:rPr>
          <w:rFonts w:ascii="Times New Roman" w:hAnsi="Times New Roman" w:eastAsia="宋体" w:cs="Times New Roman"/>
          <w:szCs w:val="21"/>
        </w:rPr>
        <w:t>Acoustic impedance properties</w:t>
      </w:r>
      <w:r>
        <w:rPr>
          <w:rFonts w:hint="eastAsia" w:ascii="Times New Roman" w:hAnsi="Times New Roman" w:eastAsia="宋体" w:cs="Times New Roman"/>
          <w:szCs w:val="21"/>
        </w:rPr>
        <w:t xml:space="preserve"> of d</w:t>
      </w:r>
      <w:r>
        <w:rPr>
          <w:rFonts w:ascii="Times New Roman" w:hAnsi="Times New Roman" w:eastAsia="宋体" w:cs="Times New Roman"/>
          <w:szCs w:val="21"/>
        </w:rPr>
        <w:t>ifferent media materials</w:t>
      </w:r>
      <w:r>
        <w:rPr>
          <w:rFonts w:hint="eastAsia" w:ascii="Times New Roman" w:hAnsi="Times New Roman" w:eastAsia="宋体" w:cs="Times New Roman"/>
          <w:szCs w:val="21"/>
        </w:rPr>
        <w:t>.</w:t>
      </w:r>
    </w:p>
    <w:tbl>
      <w:tblPr>
        <w:tblStyle w:val="9"/>
        <w:tblW w:w="84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7"/>
        <w:gridCol w:w="2278"/>
        <w:gridCol w:w="2126"/>
        <w:gridCol w:w="2552"/>
      </w:tblGrid>
      <w:tr w14:paraId="0B536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87" w:type="dxa"/>
            <w:tcBorders>
              <w:top w:val="single" w:color="000000" w:sz="12" w:space="0"/>
              <w:left w:val="nil"/>
              <w:bottom w:val="single" w:color="auto" w:sz="8" w:space="0"/>
              <w:right w:val="nil"/>
            </w:tcBorders>
            <w:vAlign w:val="center"/>
          </w:tcPr>
          <w:p w14:paraId="6FB31AD6">
            <w:pPr>
              <w:pStyle w:val="15"/>
              <w:rPr>
                <w:rFonts w:ascii="Cambria Math" w:hAnsi="Cambria Math"/>
                <w:oMath/>
              </w:rPr>
            </w:pPr>
            <w:r>
              <w:t>Materials</w:t>
            </w:r>
          </w:p>
        </w:tc>
        <w:tc>
          <w:tcPr>
            <w:tcW w:w="2278" w:type="dxa"/>
            <w:tcBorders>
              <w:top w:val="single" w:color="000000" w:sz="12" w:space="0"/>
              <w:left w:val="nil"/>
              <w:bottom w:val="single" w:color="auto" w:sz="8" w:space="0"/>
              <w:right w:val="nil"/>
            </w:tcBorders>
            <w:vAlign w:val="center"/>
          </w:tcPr>
          <w:p w14:paraId="4519813F">
            <w:pPr>
              <w:pStyle w:val="15"/>
            </w:pPr>
            <w:r>
              <w:t>Density ρ</w:t>
            </w:r>
          </w:p>
          <w:p w14:paraId="7E803150">
            <w:pPr>
              <w:pStyle w:val="15"/>
              <w:rPr>
                <w:rFonts w:ascii="Cambria Math" w:hAnsi="Cambria Math"/>
                <w:oMath/>
              </w:rPr>
            </w:pPr>
            <w:r>
              <w:rPr>
                <w:rFonts w:hint="eastAsia"/>
              </w:rPr>
              <w:t>(</w:t>
            </w:r>
            <w:r>
              <w:t>g</w:t>
            </w:r>
            <w:r>
              <w:rPr>
                <w:rFonts w:hint="eastAsia"/>
              </w:rPr>
              <w:t xml:space="preserve"> </w:t>
            </w:r>
            <w:r>
              <w:t>cm</w:t>
            </w:r>
            <w:r>
              <w:rPr>
                <w:rFonts w:hint="eastAsia"/>
                <w:vertAlign w:val="superscript"/>
              </w:rPr>
              <w:t>-3</w:t>
            </w:r>
            <w:r>
              <w:rPr>
                <w:rFonts w:hint="eastAsia"/>
              </w:rPr>
              <w:t>)</w:t>
            </w:r>
          </w:p>
        </w:tc>
        <w:tc>
          <w:tcPr>
            <w:tcW w:w="2126" w:type="dxa"/>
            <w:tcBorders>
              <w:top w:val="single" w:color="000000" w:sz="12" w:space="0"/>
              <w:left w:val="nil"/>
              <w:bottom w:val="single" w:color="auto" w:sz="8" w:space="0"/>
              <w:right w:val="nil"/>
            </w:tcBorders>
            <w:vAlign w:val="center"/>
          </w:tcPr>
          <w:p w14:paraId="16F0CBB1">
            <w:pPr>
              <w:pStyle w:val="15"/>
            </w:pPr>
            <w:r>
              <w:rPr>
                <w:rStyle w:val="12"/>
                <w:b w:val="0"/>
              </w:rPr>
              <w:t>Sound Velocity</w:t>
            </w:r>
            <w:r>
              <w:rPr>
                <w:rStyle w:val="12"/>
                <w:rFonts w:hint="eastAsia" w:eastAsiaTheme="minorEastAsia"/>
                <w:b w:val="0"/>
              </w:rPr>
              <w:t xml:space="preserve"> </w:t>
            </w:r>
            <w:r>
              <w:rPr>
                <w:rFonts w:hint="eastAsia"/>
              </w:rPr>
              <w:t>V</w:t>
            </w:r>
          </w:p>
          <w:p w14:paraId="2EC30212">
            <w:pPr>
              <w:pStyle w:val="15"/>
            </w:pPr>
            <w:r>
              <w:rPr>
                <w:rFonts w:hint="eastAsia"/>
              </w:rPr>
              <w:t>(</w:t>
            </w:r>
            <w:r>
              <w:t>m</w:t>
            </w:r>
            <w:r>
              <w:rPr>
                <w:rFonts w:hint="eastAsia"/>
              </w:rPr>
              <w:t xml:space="preserve"> </w:t>
            </w:r>
            <w:r>
              <w:t>s</w:t>
            </w:r>
            <w:r>
              <w:rPr>
                <w:rFonts w:hint="eastAsia"/>
                <w:vertAlign w:val="superscript"/>
              </w:rPr>
              <w:t>-1</w:t>
            </w:r>
            <w:r>
              <w:rPr>
                <w:rFonts w:hint="eastAsia"/>
              </w:rPr>
              <w:t>)</w:t>
            </w:r>
          </w:p>
        </w:tc>
        <w:tc>
          <w:tcPr>
            <w:tcW w:w="2552" w:type="dxa"/>
            <w:tcBorders>
              <w:top w:val="single" w:color="000000" w:sz="12" w:space="0"/>
              <w:left w:val="nil"/>
              <w:bottom w:val="single" w:color="auto" w:sz="8" w:space="0"/>
              <w:right w:val="nil"/>
            </w:tcBorders>
            <w:vAlign w:val="center"/>
          </w:tcPr>
          <w:p w14:paraId="0A332BEF">
            <w:pPr>
              <w:pStyle w:val="15"/>
              <w:rPr>
                <w:rStyle w:val="12"/>
                <w:b w:val="0"/>
              </w:rPr>
            </w:pPr>
            <w:r>
              <w:rPr>
                <w:rStyle w:val="12"/>
                <w:b w:val="0"/>
              </w:rPr>
              <w:t>Acoustic Impedance</w:t>
            </w:r>
          </w:p>
          <w:p w14:paraId="6829168F">
            <w:pPr>
              <w:pStyle w:val="15"/>
            </w:pPr>
            <w:r>
              <w:rPr>
                <w:rFonts w:hint="eastAsia"/>
              </w:rPr>
              <w:t>(MRayl)</w:t>
            </w:r>
          </w:p>
        </w:tc>
      </w:tr>
      <w:tr w14:paraId="3BBF7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487" w:type="dxa"/>
            <w:tcBorders>
              <w:top w:val="single" w:color="auto" w:sz="8" w:space="0"/>
              <w:left w:val="nil"/>
              <w:bottom w:val="nil"/>
              <w:right w:val="nil"/>
            </w:tcBorders>
            <w:vAlign w:val="center"/>
          </w:tcPr>
          <w:p w14:paraId="19E1CBEC">
            <w:pPr>
              <w:pStyle w:val="15"/>
            </w:pPr>
            <w:r>
              <w:t>Silicone oil</w:t>
            </w:r>
          </w:p>
        </w:tc>
        <w:tc>
          <w:tcPr>
            <w:tcW w:w="2278" w:type="dxa"/>
            <w:tcBorders>
              <w:top w:val="single" w:color="auto" w:sz="8" w:space="0"/>
              <w:left w:val="nil"/>
              <w:bottom w:val="nil"/>
              <w:right w:val="nil"/>
            </w:tcBorders>
            <w:vAlign w:val="center"/>
          </w:tcPr>
          <w:p w14:paraId="0658D1A3">
            <w:pPr>
              <w:pStyle w:val="15"/>
            </w:pPr>
            <w:r>
              <w:t>0.97</w:t>
            </w:r>
          </w:p>
        </w:tc>
        <w:tc>
          <w:tcPr>
            <w:tcW w:w="2126" w:type="dxa"/>
            <w:tcBorders>
              <w:top w:val="single" w:color="auto" w:sz="8" w:space="0"/>
              <w:left w:val="nil"/>
              <w:bottom w:val="nil"/>
              <w:right w:val="nil"/>
            </w:tcBorders>
            <w:vAlign w:val="center"/>
          </w:tcPr>
          <w:p w14:paraId="186F16D6">
            <w:pPr>
              <w:pStyle w:val="15"/>
            </w:pPr>
            <w:r>
              <w:t>1300</w:t>
            </w:r>
          </w:p>
        </w:tc>
        <w:tc>
          <w:tcPr>
            <w:tcW w:w="2552" w:type="dxa"/>
            <w:tcBorders>
              <w:top w:val="single" w:color="auto" w:sz="8" w:space="0"/>
              <w:left w:val="nil"/>
              <w:bottom w:val="nil"/>
              <w:right w:val="nil"/>
            </w:tcBorders>
            <w:vAlign w:val="center"/>
          </w:tcPr>
          <w:p w14:paraId="78CBC131">
            <w:pPr>
              <w:pStyle w:val="15"/>
            </w:pPr>
            <w:r>
              <w:t>1.26</w:t>
            </w:r>
          </w:p>
        </w:tc>
      </w:tr>
      <w:tr w14:paraId="1DDF2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487" w:type="dxa"/>
            <w:tcBorders>
              <w:top w:val="nil"/>
              <w:left w:val="nil"/>
              <w:bottom w:val="nil"/>
              <w:right w:val="nil"/>
            </w:tcBorders>
            <w:vAlign w:val="center"/>
          </w:tcPr>
          <w:p w14:paraId="3A4C00DF">
            <w:pPr>
              <w:pStyle w:val="15"/>
            </w:pPr>
            <w:r>
              <w:t>Polyurethane</w:t>
            </w:r>
          </w:p>
        </w:tc>
        <w:tc>
          <w:tcPr>
            <w:tcW w:w="2278" w:type="dxa"/>
            <w:tcBorders>
              <w:top w:val="nil"/>
              <w:left w:val="nil"/>
              <w:bottom w:val="nil"/>
              <w:right w:val="nil"/>
            </w:tcBorders>
            <w:vAlign w:val="center"/>
          </w:tcPr>
          <w:p w14:paraId="10CA3618">
            <w:pPr>
              <w:pStyle w:val="15"/>
            </w:pPr>
            <w:r>
              <w:t>1.07</w:t>
            </w:r>
          </w:p>
        </w:tc>
        <w:tc>
          <w:tcPr>
            <w:tcW w:w="2126" w:type="dxa"/>
            <w:tcBorders>
              <w:top w:val="nil"/>
              <w:left w:val="nil"/>
              <w:bottom w:val="nil"/>
              <w:right w:val="nil"/>
            </w:tcBorders>
            <w:vAlign w:val="center"/>
          </w:tcPr>
          <w:p w14:paraId="3889EA58">
            <w:pPr>
              <w:pStyle w:val="15"/>
            </w:pPr>
            <w:r>
              <w:t>1520</w:t>
            </w:r>
          </w:p>
        </w:tc>
        <w:tc>
          <w:tcPr>
            <w:tcW w:w="2552" w:type="dxa"/>
            <w:tcBorders>
              <w:top w:val="nil"/>
              <w:left w:val="nil"/>
              <w:bottom w:val="nil"/>
              <w:right w:val="nil"/>
            </w:tcBorders>
            <w:vAlign w:val="center"/>
          </w:tcPr>
          <w:p w14:paraId="1DF01194">
            <w:pPr>
              <w:pStyle w:val="15"/>
            </w:pPr>
            <w:r>
              <w:t>1.62</w:t>
            </w:r>
          </w:p>
        </w:tc>
      </w:tr>
      <w:tr w14:paraId="3DA52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487" w:type="dxa"/>
            <w:tcBorders>
              <w:top w:val="nil"/>
              <w:left w:val="nil"/>
              <w:bottom w:val="nil"/>
              <w:right w:val="nil"/>
            </w:tcBorders>
            <w:vAlign w:val="center"/>
          </w:tcPr>
          <w:p w14:paraId="15A47EFC">
            <w:pPr>
              <w:pStyle w:val="15"/>
              <w:rPr>
                <w:b/>
              </w:rPr>
            </w:pPr>
            <w:r>
              <w:rPr>
                <w:rStyle w:val="12"/>
                <w:b w:val="0"/>
              </w:rPr>
              <w:t>Seawater</w:t>
            </w:r>
          </w:p>
        </w:tc>
        <w:tc>
          <w:tcPr>
            <w:tcW w:w="2278" w:type="dxa"/>
            <w:tcBorders>
              <w:top w:val="nil"/>
              <w:left w:val="nil"/>
              <w:bottom w:val="nil"/>
              <w:right w:val="nil"/>
            </w:tcBorders>
            <w:vAlign w:val="center"/>
          </w:tcPr>
          <w:p w14:paraId="62A84E41">
            <w:pPr>
              <w:pStyle w:val="15"/>
            </w:pPr>
            <w:r>
              <w:t>1.25</w:t>
            </w:r>
          </w:p>
        </w:tc>
        <w:tc>
          <w:tcPr>
            <w:tcW w:w="2126" w:type="dxa"/>
            <w:tcBorders>
              <w:top w:val="nil"/>
              <w:left w:val="nil"/>
              <w:bottom w:val="nil"/>
              <w:right w:val="nil"/>
            </w:tcBorders>
            <w:vAlign w:val="center"/>
          </w:tcPr>
          <w:p w14:paraId="6DCF031B">
            <w:pPr>
              <w:pStyle w:val="15"/>
            </w:pPr>
            <w:r>
              <w:t>1531</w:t>
            </w:r>
          </w:p>
        </w:tc>
        <w:tc>
          <w:tcPr>
            <w:tcW w:w="2552" w:type="dxa"/>
            <w:tcBorders>
              <w:top w:val="nil"/>
              <w:left w:val="nil"/>
              <w:bottom w:val="nil"/>
              <w:right w:val="nil"/>
            </w:tcBorders>
            <w:vAlign w:val="center"/>
          </w:tcPr>
          <w:p w14:paraId="39B70770">
            <w:pPr>
              <w:pStyle w:val="15"/>
              <w:rPr>
                <w:rFonts w:eastAsiaTheme="minorEastAsia"/>
              </w:rPr>
            </w:pPr>
            <w:r>
              <w:t>1.57</w:t>
            </w:r>
          </w:p>
        </w:tc>
      </w:tr>
      <w:tr w14:paraId="0A48E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487" w:type="dxa"/>
            <w:tcBorders>
              <w:top w:val="nil"/>
              <w:left w:val="nil"/>
              <w:bottom w:val="single" w:color="000000" w:sz="12" w:space="0"/>
              <w:right w:val="nil"/>
            </w:tcBorders>
            <w:vAlign w:val="center"/>
          </w:tcPr>
          <w:p w14:paraId="047FE957">
            <w:pPr>
              <w:pStyle w:val="15"/>
              <w:rPr>
                <w:rStyle w:val="12"/>
                <w:b w:val="0"/>
              </w:rPr>
            </w:pPr>
            <w:r>
              <w:rPr>
                <w:rStyle w:val="12"/>
                <w:b w:val="0"/>
              </w:rPr>
              <w:t>Ceramic</w:t>
            </w:r>
            <w:r>
              <w:rPr>
                <w:rStyle w:val="12"/>
                <w:rFonts w:hint="eastAsia" w:eastAsiaTheme="minorEastAsia"/>
                <w:b w:val="0"/>
              </w:rPr>
              <w:t xml:space="preserve"> </w:t>
            </w:r>
            <w:r>
              <w:rPr>
                <w:rStyle w:val="12"/>
                <w:b w:val="0"/>
              </w:rPr>
              <w:t>panel</w:t>
            </w:r>
          </w:p>
        </w:tc>
        <w:tc>
          <w:tcPr>
            <w:tcW w:w="2278" w:type="dxa"/>
            <w:tcBorders>
              <w:top w:val="nil"/>
              <w:left w:val="nil"/>
              <w:bottom w:val="single" w:color="000000" w:sz="12" w:space="0"/>
              <w:right w:val="nil"/>
            </w:tcBorders>
            <w:vAlign w:val="center"/>
          </w:tcPr>
          <w:p w14:paraId="3A2761EF">
            <w:pPr>
              <w:pStyle w:val="15"/>
            </w:pPr>
            <w:r>
              <w:rPr>
                <w:rFonts w:hint="eastAsia"/>
              </w:rPr>
              <w:t>7.8</w:t>
            </w:r>
          </w:p>
        </w:tc>
        <w:tc>
          <w:tcPr>
            <w:tcW w:w="2126" w:type="dxa"/>
            <w:tcBorders>
              <w:top w:val="nil"/>
              <w:left w:val="nil"/>
              <w:bottom w:val="single" w:color="000000" w:sz="12" w:space="0"/>
              <w:right w:val="nil"/>
            </w:tcBorders>
            <w:vAlign w:val="center"/>
          </w:tcPr>
          <w:p w14:paraId="13E4D190">
            <w:pPr>
              <w:pStyle w:val="15"/>
            </w:pPr>
            <w:r>
              <w:rPr>
                <w:rFonts w:hint="eastAsia"/>
              </w:rPr>
              <w:t>4000</w:t>
            </w:r>
          </w:p>
        </w:tc>
        <w:tc>
          <w:tcPr>
            <w:tcW w:w="2552" w:type="dxa"/>
            <w:tcBorders>
              <w:top w:val="nil"/>
              <w:left w:val="nil"/>
              <w:bottom w:val="single" w:color="000000" w:sz="12" w:space="0"/>
              <w:right w:val="nil"/>
            </w:tcBorders>
            <w:vAlign w:val="center"/>
          </w:tcPr>
          <w:p w14:paraId="4C483C95">
            <w:pPr>
              <w:pStyle w:val="15"/>
            </w:pPr>
            <w:r>
              <w:rPr>
                <w:rFonts w:hint="eastAsia"/>
              </w:rPr>
              <w:t>31.2</w:t>
            </w:r>
          </w:p>
        </w:tc>
      </w:tr>
    </w:tbl>
    <w:p w14:paraId="2AD0261B">
      <w:pPr>
        <w:snapToGrid w:val="0"/>
        <w:spacing w:before="156" w:beforeLines="50" w:line="360" w:lineRule="auto"/>
        <w:ind w:firstLine="480" w:firstLineChars="200"/>
      </w:pPr>
      <w:r>
        <w:rPr>
          <w:rFonts w:hint="eastAsia" w:ascii="Times New Roman" w:hAnsi="Times New Roman" w:cs="Times New Roman"/>
          <w:sz w:val="24"/>
        </w:rPr>
        <w:t>Acoustic impedance describes a medium's resistance to sound propagation. Impedance matching is a key factor determining the energy conversion efficiency of a sensor</w:t>
      </w:r>
      <w:r>
        <w:rPr>
          <w:rFonts w:hint="eastAsia" w:ascii="Times New Roman" w:hAnsi="Times New Roman" w:cs="Times New Roman"/>
          <w:color w:val="0070C0"/>
          <w:sz w:val="24"/>
          <w:vertAlign w:val="superscript"/>
        </w:rPr>
        <w:t>6</w:t>
      </w:r>
      <w:r>
        <w:rPr>
          <w:rFonts w:hint="eastAsia" w:ascii="Times New Roman" w:hAnsi="Times New Roman" w:cs="Times New Roman"/>
          <w:sz w:val="24"/>
        </w:rPr>
        <w:t>. For piezoelectric MEMS acoustic receivers, the degree of impedance coupling between</w:t>
      </w:r>
      <w:r>
        <w:rPr>
          <w:rFonts w:ascii="Times New Roman" w:hAnsi="Times New Roman" w:cs="Times New Roman"/>
          <w:sz w:val="24"/>
        </w:rPr>
        <w:t xml:space="preserve"> media determines whether acoustic energy can be efficiently transmitted through the sensor, thereby directly affecting the reception sensitivity and peak-to-peak voltage output.</w:t>
      </w:r>
    </w:p>
    <w:p w14:paraId="0E52A8A3">
      <w:pPr>
        <w:jc w:val="center"/>
      </w:pPr>
      <w:r>
        <w:drawing>
          <wp:inline distT="0" distB="0" distL="114300" distR="114300">
            <wp:extent cx="4944745" cy="2681605"/>
            <wp:effectExtent l="0" t="0" r="8255" b="635"/>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944745" cy="2681605"/>
                    </a:xfrm>
                    <a:prstGeom prst="rect">
                      <a:avLst/>
                    </a:prstGeom>
                  </pic:spPr>
                </pic:pic>
              </a:graphicData>
            </a:graphic>
          </wp:inline>
        </w:drawing>
      </w:r>
    </w:p>
    <w:p w14:paraId="141C2BFE">
      <w:pPr>
        <w:snapToGrid w:val="0"/>
        <w:spacing w:line="300" w:lineRule="auto"/>
        <w:rPr>
          <w:rFonts w:ascii="Times New Roman" w:hAnsi="Times New Roman" w:cs="Times New Roman"/>
        </w:rPr>
      </w:pPr>
      <w:r>
        <w:rPr>
          <w:rFonts w:ascii="Times New Roman" w:hAnsi="Times New Roman" w:cs="Times New Roman"/>
          <w:b/>
          <w:bCs/>
          <w:szCs w:val="21"/>
        </w:rPr>
        <w:t>Fig</w:t>
      </w:r>
      <w:r>
        <w:rPr>
          <w:rFonts w:hint="eastAsia" w:ascii="Times New Roman" w:hAnsi="Times New Roman" w:cs="Times New Roman"/>
          <w:b/>
          <w:bCs/>
          <w:szCs w:val="21"/>
        </w:rPr>
        <w:t>.</w:t>
      </w:r>
      <w:r>
        <w:rPr>
          <w:rFonts w:ascii="Times New Roman" w:hAnsi="Times New Roman" w:cs="Times New Roman"/>
          <w:b/>
          <w:bCs/>
          <w:color w:val="0000FF"/>
          <w:szCs w:val="21"/>
        </w:rPr>
        <w:t xml:space="preserve"> </w:t>
      </w:r>
      <w:r>
        <w:rPr>
          <w:rFonts w:ascii="Times New Roman" w:hAnsi="Times New Roman" w:cs="Times New Roman"/>
          <w:b/>
          <w:bCs/>
          <w:szCs w:val="21"/>
        </w:rPr>
        <w:t>S</w:t>
      </w:r>
      <w:r>
        <w:rPr>
          <w:rFonts w:hint="eastAsia" w:ascii="Times New Roman" w:hAnsi="Times New Roman" w:cs="Times New Roman"/>
          <w:b/>
          <w:bCs/>
          <w:szCs w:val="21"/>
        </w:rPr>
        <w:t>29 |</w:t>
      </w:r>
      <w:r>
        <w:rPr>
          <w:rFonts w:hint="eastAsia" w:ascii="Times New Roman" w:hAnsi="Times New Roman" w:cs="Times New Roman"/>
          <w:szCs w:val="21"/>
        </w:rPr>
        <w:t xml:space="preserve"> </w:t>
      </w:r>
      <w:r>
        <w:rPr>
          <w:rFonts w:ascii="Times New Roman" w:hAnsi="Times New Roman" w:cs="Times New Roman"/>
          <w:szCs w:val="21"/>
        </w:rPr>
        <w:t xml:space="preserve">A flow chart for fabricating MEMS </w:t>
      </w:r>
      <w:r>
        <w:rPr>
          <w:rFonts w:hint="eastAsia" w:ascii="Times New Roman" w:hAnsi="Times New Roman" w:cs="Times New Roman"/>
          <w:szCs w:val="21"/>
        </w:rPr>
        <w:t>device</w:t>
      </w:r>
      <w:r>
        <w:rPr>
          <w:rFonts w:ascii="Times New Roman" w:hAnsi="Times New Roman" w:cs="Times New Roman"/>
          <w:szCs w:val="21"/>
        </w:rPr>
        <w:t>: a</w:t>
      </w:r>
      <w:r>
        <w:rPr>
          <w:rFonts w:hint="eastAsia" w:ascii="Times New Roman" w:hAnsi="Times New Roman" w:cs="Times New Roman"/>
          <w:szCs w:val="21"/>
        </w:rPr>
        <w:t>-d</w:t>
      </w:r>
      <w:r>
        <w:rPr>
          <w:rFonts w:ascii="Times New Roman" w:hAnsi="Times New Roman" w:cs="Times New Roman"/>
          <w:szCs w:val="21"/>
        </w:rPr>
        <w:t xml:space="preserve">) Deposition process of AlScN piezoelectric thin film on 6-inch SOI wafer; </w:t>
      </w:r>
      <w:r>
        <w:rPr>
          <w:rFonts w:hint="eastAsia" w:ascii="Times New Roman" w:hAnsi="Times New Roman" w:cs="Times New Roman"/>
          <w:szCs w:val="21"/>
        </w:rPr>
        <w:t>e-j</w:t>
      </w:r>
      <w:r>
        <w:rPr>
          <w:rFonts w:ascii="Times New Roman" w:hAnsi="Times New Roman" w:cs="Times New Roman"/>
          <w:szCs w:val="21"/>
        </w:rPr>
        <w:t xml:space="preserve">) </w:t>
      </w:r>
      <w:r>
        <w:rPr>
          <w:rFonts w:hint="eastAsia" w:ascii="Times New Roman" w:hAnsi="Times New Roman" w:cs="Times New Roman"/>
          <w:szCs w:val="21"/>
          <w:lang w:val="en-US" w:eastAsia="zh-CN"/>
        </w:rPr>
        <w:t>M</w:t>
      </w:r>
      <w:r>
        <w:rPr>
          <w:rFonts w:ascii="Times New Roman" w:hAnsi="Times New Roman" w:cs="Times New Roman"/>
          <w:szCs w:val="21"/>
        </w:rPr>
        <w:t xml:space="preserve">icromachining procedure of </w:t>
      </w:r>
      <w:r>
        <w:rPr>
          <w:rFonts w:hint="eastAsia" w:ascii="Times New Roman" w:hAnsi="Times New Roman" w:cs="Times New Roman"/>
          <w:szCs w:val="21"/>
        </w:rPr>
        <w:t>device</w:t>
      </w:r>
      <w:r>
        <w:rPr>
          <w:rFonts w:ascii="Times New Roman" w:hAnsi="Times New Roman" w:cs="Times New Roman"/>
          <w:szCs w:val="21"/>
        </w:rPr>
        <w:t>.</w:t>
      </w:r>
    </w:p>
    <w:p w14:paraId="17D05A49">
      <w:pPr>
        <w:rPr>
          <w:rFonts w:ascii="Times New Roman" w:hAnsi="Times New Roman" w:cs="Times New Roman"/>
        </w:rPr>
      </w:pPr>
      <w:r>
        <w:rPr>
          <w:rFonts w:ascii="Times New Roman" w:hAnsi="Times New Roman" w:cs="Times New Roman"/>
        </w:rPr>
        <w:drawing>
          <wp:inline distT="0" distB="0" distL="114300" distR="114300">
            <wp:extent cx="5269230" cy="3207385"/>
            <wp:effectExtent l="0" t="0" r="7620" b="2540"/>
            <wp:docPr id="10" name="图片 10" descr="封装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封装流程"/>
                    <pic:cNvPicPr>
                      <a:picLocks noChangeAspect="1"/>
                    </pic:cNvPicPr>
                  </pic:nvPicPr>
                  <pic:blipFill>
                    <a:blip r:embed="rId34"/>
                    <a:stretch>
                      <a:fillRect/>
                    </a:stretch>
                  </pic:blipFill>
                  <pic:spPr>
                    <a:xfrm>
                      <a:off x="0" y="0"/>
                      <a:ext cx="5269230" cy="3207385"/>
                    </a:xfrm>
                    <a:prstGeom prst="rect">
                      <a:avLst/>
                    </a:prstGeom>
                  </pic:spPr>
                </pic:pic>
              </a:graphicData>
            </a:graphic>
          </wp:inline>
        </w:drawing>
      </w:r>
    </w:p>
    <w:p w14:paraId="2F246009">
      <w:pPr>
        <w:pStyle w:val="15"/>
        <w:snapToGrid w:val="0"/>
        <w:spacing w:line="300" w:lineRule="auto"/>
      </w:pPr>
      <w:r>
        <w:rPr>
          <w:rFonts w:cs="Times New Roman"/>
          <w:b/>
          <w:szCs w:val="21"/>
        </w:rPr>
        <w:t>Fig</w:t>
      </w:r>
      <w:r>
        <w:rPr>
          <w:rFonts w:hint="eastAsia" w:cs="Times New Roman"/>
          <w:b/>
          <w:szCs w:val="21"/>
        </w:rPr>
        <w:t>.</w:t>
      </w:r>
      <w:r>
        <w:rPr>
          <w:rFonts w:cs="Times New Roman"/>
          <w:b/>
          <w:color w:val="0000FF"/>
          <w:szCs w:val="21"/>
        </w:rPr>
        <w:t xml:space="preserve"> </w:t>
      </w:r>
      <w:r>
        <w:rPr>
          <w:rFonts w:cs="Times New Roman"/>
          <w:b/>
          <w:szCs w:val="21"/>
        </w:rPr>
        <w:t>S</w:t>
      </w:r>
      <w:r>
        <w:rPr>
          <w:rFonts w:hint="eastAsia" w:cs="Times New Roman"/>
          <w:b/>
          <w:szCs w:val="21"/>
        </w:rPr>
        <w:t>30 |</w:t>
      </w:r>
      <w:r>
        <w:t xml:space="preserve"> Procedure for packaging of </w:t>
      </w:r>
      <w:r>
        <w:rPr>
          <w:rFonts w:hint="eastAsia"/>
        </w:rPr>
        <w:t>p</w:t>
      </w:r>
      <w:r>
        <w:t>iezoelectric MEMS</w:t>
      </w:r>
      <w:r>
        <w:rPr>
          <w:rFonts w:hint="eastAsia"/>
        </w:rPr>
        <w:t xml:space="preserve"> receiver</w:t>
      </w:r>
      <w:r>
        <w:t>.</w:t>
      </w:r>
    </w:p>
    <w:p w14:paraId="218517FB">
      <w:pPr>
        <w:ind w:firstLine="420"/>
        <w:rPr>
          <w:rFonts w:ascii="Times New Roman" w:hAnsi="Times New Roman" w:cs="Times New Roman"/>
          <w:color w:val="222222"/>
          <w:szCs w:val="21"/>
          <w:shd w:val="clear" w:color="auto" w:fill="FFFFFF"/>
        </w:rPr>
      </w:pPr>
    </w:p>
    <w:p w14:paraId="09F5C271">
      <w:pPr>
        <w:rPr>
          <w:rFonts w:ascii="Times New Roman" w:hAnsi="Times New Roman" w:cs="Times New Roman"/>
          <w:color w:val="222222"/>
          <w:szCs w:val="21"/>
          <w:shd w:val="clear" w:color="auto" w:fill="FFFFFF"/>
        </w:rPr>
      </w:pPr>
      <w:r>
        <w:rPr>
          <w:rFonts w:ascii="Times New Roman" w:hAnsi="Times New Roman" w:cs="Times New Roman"/>
          <w:color w:val="222222"/>
          <w:szCs w:val="21"/>
          <w:shd w:val="clear" w:color="auto" w:fill="FFFFFF"/>
        </w:rPr>
        <w:br w:type="page"/>
      </w:r>
    </w:p>
    <w:p w14:paraId="34311CC1">
      <w:pPr>
        <w:rPr>
          <w:rFonts w:ascii="Times New Roman" w:hAnsi="Times New Roman"/>
          <w:szCs w:val="21"/>
        </w:rPr>
      </w:pPr>
      <w:r>
        <w:rPr>
          <w:rFonts w:ascii="Times New Roman" w:hAnsi="Times New Roman" w:cs="Times New Roman"/>
          <w:b/>
          <w:bCs/>
          <w:sz w:val="24"/>
        </w:rPr>
        <w:t>References</w:t>
      </w:r>
    </w:p>
    <w:p w14:paraId="5B28D853">
      <w:pPr>
        <w:pStyle w:val="18"/>
        <w:widowControl/>
        <w:spacing w:line="264" w:lineRule="auto"/>
        <w:ind w:left="420" w:hanging="420" w:hangingChars="200"/>
        <w:rPr>
          <w:rFonts w:ascii="Times New Roman" w:hAnsi="Times New Roman"/>
          <w:sz w:val="21"/>
        </w:rPr>
      </w:pPr>
    </w:p>
    <w:p w14:paraId="48FFDB8B">
      <w:pPr>
        <w:pStyle w:val="18"/>
        <w:widowControl/>
        <w:numPr>
          <w:ilvl w:val="0"/>
          <w:numId w:val="1"/>
        </w:numPr>
        <w:spacing w:line="264" w:lineRule="auto"/>
        <w:rPr>
          <w:rFonts w:ascii="Times New Roman" w:hAnsi="Times New Roman"/>
          <w:sz w:val="21"/>
        </w:rPr>
      </w:pPr>
      <w:r>
        <w:rPr>
          <w:rFonts w:hint="eastAsia" w:ascii="Times New Roman" w:hAnsi="Times New Roman"/>
        </w:rPr>
        <w:t>Moreira, M., Bjurström, J., Katardjev, I. &amp; Yantchev, V.</w:t>
      </w:r>
      <w:r>
        <w:rPr>
          <w:rFonts w:ascii="Times New Roman" w:hAnsi="Times New Roman"/>
          <w:sz w:val="21"/>
        </w:rPr>
        <w:t xml:space="preserve"> Aluminum scandium nitride thin-film bulk acoustic resonators for wide band applications. </w:t>
      </w:r>
      <w:r>
        <w:rPr>
          <w:rFonts w:ascii="Times New Roman" w:hAnsi="Times New Roman"/>
          <w:i/>
          <w:sz w:val="21"/>
        </w:rPr>
        <w:t>Vacuum</w:t>
      </w:r>
      <w:r>
        <w:rPr>
          <w:rFonts w:ascii="Times New Roman" w:hAnsi="Times New Roman"/>
          <w:sz w:val="21"/>
        </w:rPr>
        <w:t xml:space="preserve"> </w:t>
      </w:r>
      <w:r>
        <w:rPr>
          <w:rFonts w:ascii="Times New Roman" w:hAnsi="Times New Roman"/>
          <w:b/>
          <w:sz w:val="21"/>
        </w:rPr>
        <w:t>86</w:t>
      </w:r>
      <w:r>
        <w:rPr>
          <w:rFonts w:ascii="Times New Roman" w:hAnsi="Times New Roman"/>
          <w:sz w:val="21"/>
        </w:rPr>
        <w:t>, 23–26 (2011).</w:t>
      </w:r>
    </w:p>
    <w:p w14:paraId="1A9632D9">
      <w:pPr>
        <w:pStyle w:val="18"/>
        <w:widowControl/>
        <w:numPr>
          <w:ilvl w:val="0"/>
          <w:numId w:val="1"/>
        </w:numPr>
        <w:spacing w:line="264" w:lineRule="auto"/>
        <w:rPr>
          <w:rFonts w:ascii="Times New Roman" w:hAnsi="Times New Roman"/>
          <w:sz w:val="21"/>
        </w:rPr>
      </w:pPr>
      <w:r>
        <w:rPr>
          <w:rFonts w:hint="eastAsia" w:ascii="Times New Roman" w:hAnsi="Times New Roman"/>
          <w:sz w:val="21"/>
        </w:rPr>
        <w:t xml:space="preserve">Matloub, R. et al. </w:t>
      </w:r>
      <w:r>
        <w:rPr>
          <w:rFonts w:ascii="Times New Roman" w:hAnsi="Times New Roman"/>
          <w:sz w:val="21"/>
        </w:rPr>
        <w:t>Piezoelectric Al</w:t>
      </w:r>
      <w:r>
        <w:rPr>
          <w:rFonts w:ascii="Times New Roman" w:hAnsi="Times New Roman"/>
          <w:sz w:val="21"/>
          <w:vertAlign w:val="subscript"/>
        </w:rPr>
        <w:t>1−x</w:t>
      </w:r>
      <w:r>
        <w:rPr>
          <w:rFonts w:ascii="Times New Roman" w:hAnsi="Times New Roman"/>
          <w:sz w:val="21"/>
        </w:rPr>
        <w:t>Sc</w:t>
      </w:r>
      <w:r>
        <w:rPr>
          <w:rFonts w:ascii="Times New Roman" w:hAnsi="Times New Roman"/>
          <w:sz w:val="21"/>
          <w:vertAlign w:val="subscript"/>
        </w:rPr>
        <w:t>x</w:t>
      </w:r>
      <w:r>
        <w:rPr>
          <w:rFonts w:ascii="Times New Roman" w:hAnsi="Times New Roman"/>
          <w:sz w:val="21"/>
        </w:rPr>
        <w:t>N thin films: A semiconductor compatible solution for mechanical energy harvesting and sensors.</w:t>
      </w:r>
      <w:r>
        <w:rPr>
          <w:rFonts w:ascii="Times New Roman" w:hAnsi="Times New Roman"/>
          <w:i/>
          <w:iCs/>
          <w:sz w:val="21"/>
        </w:rPr>
        <w:t xml:space="preserve"> </w:t>
      </w:r>
      <w:r>
        <w:rPr>
          <w:rFonts w:hint="eastAsia" w:ascii="Times New Roman" w:hAnsi="Times New Roman"/>
          <w:i/>
          <w:iCs/>
          <w:sz w:val="21"/>
        </w:rPr>
        <w:t>Appl. Phys. Lett.</w:t>
      </w:r>
      <w:r>
        <w:rPr>
          <w:rFonts w:ascii="Times New Roman" w:hAnsi="Times New Roman"/>
          <w:sz w:val="21"/>
        </w:rPr>
        <w:t xml:space="preserve"> </w:t>
      </w:r>
      <w:r>
        <w:rPr>
          <w:rFonts w:ascii="Times New Roman" w:hAnsi="Times New Roman"/>
          <w:b/>
          <w:sz w:val="21"/>
        </w:rPr>
        <w:t>102</w:t>
      </w:r>
      <w:r>
        <w:rPr>
          <w:rFonts w:ascii="Times New Roman" w:hAnsi="Times New Roman"/>
          <w:sz w:val="21"/>
        </w:rPr>
        <w:t>, 152903 (2013)</w:t>
      </w:r>
    </w:p>
    <w:p w14:paraId="0F297006">
      <w:pPr>
        <w:pStyle w:val="18"/>
        <w:widowControl/>
        <w:numPr>
          <w:ilvl w:val="0"/>
          <w:numId w:val="1"/>
        </w:numPr>
        <w:spacing w:line="264" w:lineRule="auto"/>
        <w:rPr>
          <w:rFonts w:ascii="Times New Roman" w:hAnsi="Times New Roman"/>
          <w:sz w:val="21"/>
        </w:rPr>
      </w:pPr>
      <w:r>
        <w:rPr>
          <w:rFonts w:hint="eastAsia" w:ascii="Times New Roman" w:hAnsi="Times New Roman"/>
          <w:sz w:val="21"/>
        </w:rPr>
        <w:t xml:space="preserve">Jiang, W. et al. </w:t>
      </w:r>
      <w:r>
        <w:rPr>
          <w:rFonts w:ascii="Times New Roman" w:hAnsi="Times New Roman"/>
          <w:sz w:val="21"/>
        </w:rPr>
        <w:t>In Situ Synchrotron XRD Characterization of Piezoelectric Al</w:t>
      </w:r>
      <w:r>
        <w:rPr>
          <w:rFonts w:ascii="Times New Roman" w:hAnsi="Times New Roman"/>
          <w:sz w:val="21"/>
          <w:vertAlign w:val="subscript"/>
        </w:rPr>
        <w:t>1−x</w:t>
      </w:r>
      <w:r>
        <w:rPr>
          <w:rFonts w:ascii="Times New Roman" w:hAnsi="Times New Roman"/>
          <w:sz w:val="21"/>
        </w:rPr>
        <w:t>Sc</w:t>
      </w:r>
      <w:r>
        <w:rPr>
          <w:rFonts w:ascii="Times New Roman" w:hAnsi="Times New Roman"/>
          <w:sz w:val="21"/>
          <w:vertAlign w:val="subscript"/>
        </w:rPr>
        <w:t>x</w:t>
      </w:r>
      <w:r>
        <w:rPr>
          <w:rFonts w:ascii="Times New Roman" w:hAnsi="Times New Roman"/>
          <w:sz w:val="21"/>
        </w:rPr>
        <w:t xml:space="preserve">N Thin Films for MEMS Applications. </w:t>
      </w:r>
      <w:r>
        <w:rPr>
          <w:rFonts w:ascii="Times New Roman" w:hAnsi="Times New Roman"/>
          <w:i/>
          <w:sz w:val="21"/>
        </w:rPr>
        <w:t>Materials</w:t>
      </w:r>
      <w:r>
        <w:rPr>
          <w:rFonts w:ascii="Times New Roman" w:hAnsi="Times New Roman"/>
          <w:sz w:val="21"/>
        </w:rPr>
        <w:t xml:space="preserve"> </w:t>
      </w:r>
      <w:r>
        <w:rPr>
          <w:rFonts w:ascii="Times New Roman" w:hAnsi="Times New Roman"/>
          <w:b/>
          <w:sz w:val="21"/>
        </w:rPr>
        <w:t>16</w:t>
      </w:r>
      <w:r>
        <w:rPr>
          <w:rFonts w:ascii="Times New Roman" w:hAnsi="Times New Roman"/>
          <w:sz w:val="21"/>
        </w:rPr>
        <w:t>, 1781 (2023).</w:t>
      </w:r>
    </w:p>
    <w:p w14:paraId="43BB4AB4">
      <w:pPr>
        <w:pStyle w:val="24"/>
        <w:numPr>
          <w:ilvl w:val="0"/>
          <w:numId w:val="1"/>
        </w:numPr>
        <w:rPr>
          <w:rFonts w:ascii="Times New Roman" w:hAnsi="Times New Roman"/>
        </w:rPr>
      </w:pPr>
      <w:bookmarkStart w:id="5" w:name="_Ref219969406"/>
      <w:r>
        <w:rPr>
          <w:rFonts w:ascii="Times New Roman" w:hAnsi="Times New Roman" w:cs="Times New Roman"/>
          <w:lang w:bidi="ar"/>
        </w:rPr>
        <w:t xml:space="preserve">Ledesma, E., Zamora, I., Uranga, A. &amp; Barniol, N. 9.5 % scandium doped ALN PMUT compatible with pre-processed CMOS substrates. In: </w:t>
      </w:r>
      <w:r>
        <w:rPr>
          <w:rFonts w:ascii="Times New Roman" w:hAnsi="Times New Roman" w:cs="Times New Roman"/>
          <w:i/>
          <w:lang w:bidi="ar"/>
        </w:rPr>
        <w:t>2021 IEEE 34th International Conference on Micro Electro Mechanical Systems (MEMS)</w:t>
      </w:r>
      <w:r>
        <w:rPr>
          <w:rFonts w:ascii="Times New Roman" w:hAnsi="Times New Roman" w:cs="Times New Roman"/>
          <w:lang w:bidi="ar"/>
        </w:rPr>
        <w:t>) , 887-890 (2021)</w:t>
      </w:r>
      <w:r>
        <w:rPr>
          <w:rFonts w:ascii="Times New Roman" w:hAnsi="Times New Roman" w:cs="Times New Roman"/>
          <w:szCs w:val="21"/>
        </w:rPr>
        <w:t>.</w:t>
      </w:r>
      <w:bookmarkEnd w:id="5"/>
    </w:p>
    <w:p w14:paraId="032DC1E6">
      <w:pPr>
        <w:pStyle w:val="18"/>
        <w:widowControl/>
        <w:numPr>
          <w:ilvl w:val="0"/>
          <w:numId w:val="1"/>
        </w:numPr>
        <w:spacing w:line="264" w:lineRule="auto"/>
        <w:rPr>
          <w:rFonts w:ascii="Times New Roman" w:hAnsi="Times New Roman"/>
          <w:sz w:val="21"/>
        </w:rPr>
      </w:pPr>
      <w:r>
        <w:rPr>
          <w:rFonts w:ascii="Times New Roman" w:hAnsi="Times New Roman"/>
          <w:sz w:val="21"/>
        </w:rPr>
        <w:t xml:space="preserve">Akiyama, M., Umeda, K., Honda, A. &amp; Nagase, T. Influence of scandium concentration on power generation figure of merit of scandium aluminum nitride thin films. </w:t>
      </w:r>
      <w:r>
        <w:rPr>
          <w:rFonts w:hint="eastAsia" w:ascii="Times New Roman" w:hAnsi="Times New Roman"/>
          <w:i/>
          <w:iCs/>
          <w:sz w:val="21"/>
        </w:rPr>
        <w:t>Appl. Phys. Lett.</w:t>
      </w:r>
      <w:r>
        <w:rPr>
          <w:rFonts w:ascii="Times New Roman" w:hAnsi="Times New Roman"/>
          <w:sz w:val="21"/>
        </w:rPr>
        <w:t xml:space="preserve"> </w:t>
      </w:r>
      <w:r>
        <w:rPr>
          <w:rFonts w:ascii="Times New Roman" w:hAnsi="Times New Roman"/>
          <w:b/>
          <w:sz w:val="21"/>
        </w:rPr>
        <w:t>102</w:t>
      </w:r>
      <w:r>
        <w:rPr>
          <w:rFonts w:ascii="Times New Roman" w:hAnsi="Times New Roman"/>
          <w:sz w:val="21"/>
        </w:rPr>
        <w:t>, 021915 (2013).</w:t>
      </w:r>
    </w:p>
    <w:p w14:paraId="0D743441">
      <w:pPr>
        <w:pStyle w:val="18"/>
        <w:widowControl/>
        <w:numPr>
          <w:ilvl w:val="0"/>
          <w:numId w:val="1"/>
        </w:numPr>
        <w:spacing w:line="264" w:lineRule="auto"/>
        <w:rPr>
          <w:rFonts w:ascii="Times New Roman" w:hAnsi="Times New Roman"/>
          <w:sz w:val="21"/>
        </w:rPr>
      </w:pPr>
      <w:r>
        <w:rPr>
          <w:rFonts w:hint="eastAsia" w:ascii="Times New Roman" w:hAnsi="Times New Roman"/>
          <w:sz w:val="21"/>
        </w:rPr>
        <w:t>Zhou, P. et al.</w:t>
      </w:r>
      <w:r>
        <w:rPr>
          <w:rFonts w:ascii="Times New Roman" w:hAnsi="Times New Roman"/>
          <w:sz w:val="21"/>
        </w:rPr>
        <w:t xml:space="preserve"> Water–air acoustic communication based on broadband impedance matching. </w:t>
      </w:r>
      <w:r>
        <w:rPr>
          <w:rFonts w:hint="eastAsia" w:ascii="Times New Roman" w:hAnsi="Times New Roman"/>
          <w:i/>
          <w:iCs/>
          <w:sz w:val="21"/>
        </w:rPr>
        <w:t>Appl. Phys. Lett.</w:t>
      </w:r>
      <w:r>
        <w:rPr>
          <w:rFonts w:ascii="Times New Roman" w:hAnsi="Times New Roman"/>
          <w:sz w:val="21"/>
        </w:rPr>
        <w:t xml:space="preserve"> </w:t>
      </w:r>
      <w:r>
        <w:rPr>
          <w:rFonts w:ascii="Times New Roman" w:hAnsi="Times New Roman"/>
          <w:b/>
          <w:sz w:val="21"/>
        </w:rPr>
        <w:t>123</w:t>
      </w:r>
      <w:r>
        <w:rPr>
          <w:rFonts w:ascii="Times New Roman" w:hAnsi="Times New Roman"/>
          <w:sz w:val="21"/>
        </w:rPr>
        <w:t>, 191701 (2023).</w:t>
      </w:r>
    </w:p>
    <w:p w14:paraId="3E054EB9">
      <w:pPr>
        <w:pStyle w:val="18"/>
        <w:widowControl/>
        <w:spacing w:line="264" w:lineRule="auto"/>
        <w:ind w:left="420" w:hanging="420" w:hangingChars="200"/>
        <w:rPr>
          <w:rFonts w:ascii="Times New Roman" w:hAnsi="Times New Roman"/>
          <w:sz w:val="21"/>
        </w:rPr>
      </w:pPr>
    </w:p>
    <w:sectPr>
      <w:head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Segoe UI">
    <w:panose1 w:val="020B0502040204020203"/>
    <w:charset w:val="00"/>
    <w:family w:val="swiss"/>
    <w:pitch w:val="default"/>
    <w:sig w:usb0="E4002EFF" w:usb1="C000E47F" w:usb2="00000009" w:usb3="00000000" w:csb0="200001FF" w:csb1="00000000"/>
  </w:font>
  <w:font w:name="TimesNewRomanPSMT">
    <w:altName w:val="Times New Roman"/>
    <w:panose1 w:val="00000000000000000000"/>
    <w:charset w:val="00"/>
    <w:family w:val="roman"/>
    <w:pitch w:val="default"/>
    <w:sig w:usb0="00000000" w:usb1="00000000" w:usb2="00000000" w:usb3="00000000" w:csb0="00040001" w:csb1="00000000"/>
  </w:font>
  <w:font w:name="Arial Unicode MS">
    <w:panose1 w:val="020B0604020202020204"/>
    <w:charset w:val="86"/>
    <w:family w:val="swiss"/>
    <w:pitch w:val="default"/>
    <w:sig w:usb0="FFFFFFFF" w:usb1="E9FFFFFF" w:usb2="0000003F" w:usb3="00000000" w:csb0="603F01FF" w:csb1="FFFF0000"/>
  </w:font>
  <w:font w:name="Cambria Math">
    <w:panose1 w:val="02040503050406030204"/>
    <w:charset w:val="00"/>
    <w:family w:val="roman"/>
    <w:pitch w:val="default"/>
    <w:sig w:usb0="E00006FF" w:usb1="420024FF" w:usb2="02000000" w:usb3="00000000" w:csb0="2000019F" w:csb1="00000000"/>
  </w:font>
  <w:font w:name="Times New Roman PS MT">
    <w:altName w:val="Times New Roman"/>
    <w:panose1 w:val="00000000000000000000"/>
    <w:charset w:val="00"/>
    <w:family w:val="auto"/>
    <w:pitch w:val="default"/>
    <w:sig w:usb0="00000000" w:usb1="00000000" w:usb2="00000000" w:usb3="00000000" w:csb0="00000000"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69C78F">
    <w:pPr>
      <w:pStyle w:val="5"/>
      <w:ind w:firstLine="360"/>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6571CAA"/>
    <w:multiLevelType w:val="singleLevel"/>
    <w:tmpl w:val="C6571CAA"/>
    <w:lvl w:ilvl="0" w:tentative="0">
      <w:start w:val="1"/>
      <w:numFmt w:val="decimal"/>
      <w:lvlText w:val="%1."/>
      <w:lvlJc w:val="left"/>
      <w:pPr>
        <w:ind w:left="425" w:hanging="425"/>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jY1YjEyZmQ2ODJlMjUzN2Q3YTRiZTQ1N2Q3ZGM1ZDUifQ=="/>
  </w:docVars>
  <w:rsids>
    <w:rsidRoot w:val="00605FED"/>
    <w:rsid w:val="00022D15"/>
    <w:rsid w:val="0004074E"/>
    <w:rsid w:val="00055B8D"/>
    <w:rsid w:val="0006144C"/>
    <w:rsid w:val="00061E02"/>
    <w:rsid w:val="00092134"/>
    <w:rsid w:val="0009642A"/>
    <w:rsid w:val="000970BD"/>
    <w:rsid w:val="00100050"/>
    <w:rsid w:val="001113BD"/>
    <w:rsid w:val="00116630"/>
    <w:rsid w:val="00132AF4"/>
    <w:rsid w:val="001615F3"/>
    <w:rsid w:val="00180B44"/>
    <w:rsid w:val="00191DE3"/>
    <w:rsid w:val="001C1A53"/>
    <w:rsid w:val="001F2742"/>
    <w:rsid w:val="002036F2"/>
    <w:rsid w:val="002161B9"/>
    <w:rsid w:val="0022707A"/>
    <w:rsid w:val="00253FA2"/>
    <w:rsid w:val="00257A56"/>
    <w:rsid w:val="002713A7"/>
    <w:rsid w:val="002744EB"/>
    <w:rsid w:val="002A3C53"/>
    <w:rsid w:val="002B6B90"/>
    <w:rsid w:val="002D59A2"/>
    <w:rsid w:val="002E5129"/>
    <w:rsid w:val="002F7396"/>
    <w:rsid w:val="003049E7"/>
    <w:rsid w:val="00314667"/>
    <w:rsid w:val="00317842"/>
    <w:rsid w:val="003262A8"/>
    <w:rsid w:val="00387C2D"/>
    <w:rsid w:val="00394A56"/>
    <w:rsid w:val="00400F9E"/>
    <w:rsid w:val="00451481"/>
    <w:rsid w:val="00476379"/>
    <w:rsid w:val="004842DC"/>
    <w:rsid w:val="0049468B"/>
    <w:rsid w:val="004C54F8"/>
    <w:rsid w:val="004D52F3"/>
    <w:rsid w:val="004D7C52"/>
    <w:rsid w:val="004E7E90"/>
    <w:rsid w:val="004F3663"/>
    <w:rsid w:val="00530FF8"/>
    <w:rsid w:val="00567330"/>
    <w:rsid w:val="0057135C"/>
    <w:rsid w:val="00581E5F"/>
    <w:rsid w:val="00585B05"/>
    <w:rsid w:val="005A40E4"/>
    <w:rsid w:val="005B2985"/>
    <w:rsid w:val="005C28D4"/>
    <w:rsid w:val="005E32D6"/>
    <w:rsid w:val="005F0B53"/>
    <w:rsid w:val="005F17AF"/>
    <w:rsid w:val="00605FED"/>
    <w:rsid w:val="00630B6C"/>
    <w:rsid w:val="006432AD"/>
    <w:rsid w:val="006475EE"/>
    <w:rsid w:val="00660444"/>
    <w:rsid w:val="0066236C"/>
    <w:rsid w:val="006645E5"/>
    <w:rsid w:val="00685102"/>
    <w:rsid w:val="006A7156"/>
    <w:rsid w:val="006B3A5C"/>
    <w:rsid w:val="006E2B74"/>
    <w:rsid w:val="006F5FA2"/>
    <w:rsid w:val="00700DD4"/>
    <w:rsid w:val="00731B4F"/>
    <w:rsid w:val="00731CE2"/>
    <w:rsid w:val="00772348"/>
    <w:rsid w:val="00777036"/>
    <w:rsid w:val="007771F3"/>
    <w:rsid w:val="007916AF"/>
    <w:rsid w:val="00791D25"/>
    <w:rsid w:val="007F37CB"/>
    <w:rsid w:val="00813F56"/>
    <w:rsid w:val="008535F0"/>
    <w:rsid w:val="00861172"/>
    <w:rsid w:val="008656D0"/>
    <w:rsid w:val="00870EE6"/>
    <w:rsid w:val="00887A69"/>
    <w:rsid w:val="008905AA"/>
    <w:rsid w:val="008C33A7"/>
    <w:rsid w:val="008D1147"/>
    <w:rsid w:val="008D4AA5"/>
    <w:rsid w:val="008F7E15"/>
    <w:rsid w:val="00913ECC"/>
    <w:rsid w:val="00935E2E"/>
    <w:rsid w:val="00962236"/>
    <w:rsid w:val="009B6BF0"/>
    <w:rsid w:val="009D273C"/>
    <w:rsid w:val="009E4B5E"/>
    <w:rsid w:val="009E6659"/>
    <w:rsid w:val="00A023AF"/>
    <w:rsid w:val="00A3014A"/>
    <w:rsid w:val="00A57E45"/>
    <w:rsid w:val="00A67CDD"/>
    <w:rsid w:val="00A716B8"/>
    <w:rsid w:val="00A7250A"/>
    <w:rsid w:val="00AA13E7"/>
    <w:rsid w:val="00AB41BD"/>
    <w:rsid w:val="00AD5BC7"/>
    <w:rsid w:val="00AD61E9"/>
    <w:rsid w:val="00AF1302"/>
    <w:rsid w:val="00AF48BD"/>
    <w:rsid w:val="00B0651C"/>
    <w:rsid w:val="00B15D68"/>
    <w:rsid w:val="00B24837"/>
    <w:rsid w:val="00B44AB2"/>
    <w:rsid w:val="00B53292"/>
    <w:rsid w:val="00B6144D"/>
    <w:rsid w:val="00B66482"/>
    <w:rsid w:val="00B87A63"/>
    <w:rsid w:val="00BA3803"/>
    <w:rsid w:val="00BB0A76"/>
    <w:rsid w:val="00C10AA5"/>
    <w:rsid w:val="00C14CDD"/>
    <w:rsid w:val="00C27991"/>
    <w:rsid w:val="00C27DA3"/>
    <w:rsid w:val="00C30060"/>
    <w:rsid w:val="00C3602E"/>
    <w:rsid w:val="00C52B62"/>
    <w:rsid w:val="00C635B7"/>
    <w:rsid w:val="00C665FB"/>
    <w:rsid w:val="00C66737"/>
    <w:rsid w:val="00C83694"/>
    <w:rsid w:val="00C93DAD"/>
    <w:rsid w:val="00CA4732"/>
    <w:rsid w:val="00CA726B"/>
    <w:rsid w:val="00CB38A4"/>
    <w:rsid w:val="00CB7F31"/>
    <w:rsid w:val="00CD678B"/>
    <w:rsid w:val="00CE6500"/>
    <w:rsid w:val="00CF3BD1"/>
    <w:rsid w:val="00CF7AAD"/>
    <w:rsid w:val="00D04F72"/>
    <w:rsid w:val="00D30270"/>
    <w:rsid w:val="00D31B5F"/>
    <w:rsid w:val="00D362FE"/>
    <w:rsid w:val="00D74CC1"/>
    <w:rsid w:val="00D90B05"/>
    <w:rsid w:val="00DD1D96"/>
    <w:rsid w:val="00DD6F64"/>
    <w:rsid w:val="00DE340D"/>
    <w:rsid w:val="00E14DB2"/>
    <w:rsid w:val="00E328CD"/>
    <w:rsid w:val="00E50D08"/>
    <w:rsid w:val="00E52127"/>
    <w:rsid w:val="00E81C9D"/>
    <w:rsid w:val="00E82686"/>
    <w:rsid w:val="00E914B6"/>
    <w:rsid w:val="00E966C8"/>
    <w:rsid w:val="00E9784C"/>
    <w:rsid w:val="00EA1E2A"/>
    <w:rsid w:val="00EB10DD"/>
    <w:rsid w:val="00EB57F2"/>
    <w:rsid w:val="00ED709C"/>
    <w:rsid w:val="00EE0AE2"/>
    <w:rsid w:val="00EE7816"/>
    <w:rsid w:val="00F0401B"/>
    <w:rsid w:val="00F207B4"/>
    <w:rsid w:val="00FC38C7"/>
    <w:rsid w:val="00FE40C3"/>
    <w:rsid w:val="00FF521E"/>
    <w:rsid w:val="00FF7FBA"/>
    <w:rsid w:val="02DD1D38"/>
    <w:rsid w:val="03090C3F"/>
    <w:rsid w:val="03256B49"/>
    <w:rsid w:val="034949B8"/>
    <w:rsid w:val="03DE35EF"/>
    <w:rsid w:val="04210DCB"/>
    <w:rsid w:val="044C1797"/>
    <w:rsid w:val="05C44C25"/>
    <w:rsid w:val="05FF6EE4"/>
    <w:rsid w:val="0608767A"/>
    <w:rsid w:val="069B2803"/>
    <w:rsid w:val="06BF7DC5"/>
    <w:rsid w:val="07267E44"/>
    <w:rsid w:val="07A03F19"/>
    <w:rsid w:val="07A20EE1"/>
    <w:rsid w:val="07B44BDD"/>
    <w:rsid w:val="07EA340B"/>
    <w:rsid w:val="0870581B"/>
    <w:rsid w:val="09496B8A"/>
    <w:rsid w:val="09E244F6"/>
    <w:rsid w:val="09FE373C"/>
    <w:rsid w:val="0A2543E3"/>
    <w:rsid w:val="0B0B6C50"/>
    <w:rsid w:val="0B845139"/>
    <w:rsid w:val="0B8503EE"/>
    <w:rsid w:val="0BDC5A9C"/>
    <w:rsid w:val="0BDC5ABB"/>
    <w:rsid w:val="0C2079EB"/>
    <w:rsid w:val="0CE045F1"/>
    <w:rsid w:val="0CF726B4"/>
    <w:rsid w:val="0D9C676A"/>
    <w:rsid w:val="0DAA7C0C"/>
    <w:rsid w:val="0DD042FE"/>
    <w:rsid w:val="0DDA5FDA"/>
    <w:rsid w:val="0E600092"/>
    <w:rsid w:val="0EAF657A"/>
    <w:rsid w:val="0EC16891"/>
    <w:rsid w:val="0F6900AF"/>
    <w:rsid w:val="0F786D63"/>
    <w:rsid w:val="0F7F00F1"/>
    <w:rsid w:val="0F864220"/>
    <w:rsid w:val="0F8C72F2"/>
    <w:rsid w:val="0FEB1C2B"/>
    <w:rsid w:val="103F5AD3"/>
    <w:rsid w:val="10484987"/>
    <w:rsid w:val="10757746"/>
    <w:rsid w:val="11913ACE"/>
    <w:rsid w:val="11F9269A"/>
    <w:rsid w:val="12164DA7"/>
    <w:rsid w:val="124531A1"/>
    <w:rsid w:val="133C5124"/>
    <w:rsid w:val="13F029C1"/>
    <w:rsid w:val="13F41D38"/>
    <w:rsid w:val="140E5EE8"/>
    <w:rsid w:val="14432035"/>
    <w:rsid w:val="14A16D5C"/>
    <w:rsid w:val="14FD4633"/>
    <w:rsid w:val="150572EB"/>
    <w:rsid w:val="151412DC"/>
    <w:rsid w:val="16877343"/>
    <w:rsid w:val="18104A8B"/>
    <w:rsid w:val="182E4DAB"/>
    <w:rsid w:val="18B76D12"/>
    <w:rsid w:val="18C13529"/>
    <w:rsid w:val="195425EF"/>
    <w:rsid w:val="19B7492C"/>
    <w:rsid w:val="1A2C12AC"/>
    <w:rsid w:val="1ADD081F"/>
    <w:rsid w:val="1B592ED6"/>
    <w:rsid w:val="1BC75E94"/>
    <w:rsid w:val="1BE96FD7"/>
    <w:rsid w:val="1C317A2E"/>
    <w:rsid w:val="1CA72A2E"/>
    <w:rsid w:val="1CBA6C0D"/>
    <w:rsid w:val="1D2E3BA9"/>
    <w:rsid w:val="1D621480"/>
    <w:rsid w:val="1DA5264B"/>
    <w:rsid w:val="1E852B78"/>
    <w:rsid w:val="1EA81514"/>
    <w:rsid w:val="1EBA3A04"/>
    <w:rsid w:val="1F220A99"/>
    <w:rsid w:val="1FB24F7F"/>
    <w:rsid w:val="207645FB"/>
    <w:rsid w:val="20C52338"/>
    <w:rsid w:val="212462C4"/>
    <w:rsid w:val="2143296A"/>
    <w:rsid w:val="21767F5E"/>
    <w:rsid w:val="21952B1C"/>
    <w:rsid w:val="21C127EB"/>
    <w:rsid w:val="21D818E3"/>
    <w:rsid w:val="2213123D"/>
    <w:rsid w:val="22EC44F6"/>
    <w:rsid w:val="242D4168"/>
    <w:rsid w:val="24E03085"/>
    <w:rsid w:val="25072C0B"/>
    <w:rsid w:val="251E1D03"/>
    <w:rsid w:val="257A585C"/>
    <w:rsid w:val="25BD32CA"/>
    <w:rsid w:val="25E118F5"/>
    <w:rsid w:val="26121868"/>
    <w:rsid w:val="26510D9F"/>
    <w:rsid w:val="268A1BAB"/>
    <w:rsid w:val="26FB3696"/>
    <w:rsid w:val="2708572C"/>
    <w:rsid w:val="27176352"/>
    <w:rsid w:val="278A49D5"/>
    <w:rsid w:val="279462AC"/>
    <w:rsid w:val="27FE7841"/>
    <w:rsid w:val="280F3966"/>
    <w:rsid w:val="28101DD7"/>
    <w:rsid w:val="284D4DD9"/>
    <w:rsid w:val="285A05D7"/>
    <w:rsid w:val="29836358"/>
    <w:rsid w:val="2A5A558B"/>
    <w:rsid w:val="2ABD2E3F"/>
    <w:rsid w:val="2ABE5813"/>
    <w:rsid w:val="2BFD6B16"/>
    <w:rsid w:val="2CA56DA7"/>
    <w:rsid w:val="2CDD482A"/>
    <w:rsid w:val="2D4F514F"/>
    <w:rsid w:val="2D941EBC"/>
    <w:rsid w:val="2DA07759"/>
    <w:rsid w:val="2DE12797"/>
    <w:rsid w:val="2DE33AEA"/>
    <w:rsid w:val="2F594063"/>
    <w:rsid w:val="2FD52F8A"/>
    <w:rsid w:val="30110DE2"/>
    <w:rsid w:val="307A24E3"/>
    <w:rsid w:val="311E5564"/>
    <w:rsid w:val="31C559E0"/>
    <w:rsid w:val="31E43039"/>
    <w:rsid w:val="32EC14B0"/>
    <w:rsid w:val="33305445"/>
    <w:rsid w:val="359565C5"/>
    <w:rsid w:val="362F6C16"/>
    <w:rsid w:val="36637EFF"/>
    <w:rsid w:val="369377F1"/>
    <w:rsid w:val="370945C1"/>
    <w:rsid w:val="397D4DF2"/>
    <w:rsid w:val="397F1CB3"/>
    <w:rsid w:val="39AF2846"/>
    <w:rsid w:val="3A7206CF"/>
    <w:rsid w:val="3B0C5D18"/>
    <w:rsid w:val="3B6536D3"/>
    <w:rsid w:val="3B8230B6"/>
    <w:rsid w:val="3BB34CA5"/>
    <w:rsid w:val="3BD506E9"/>
    <w:rsid w:val="3C406CD7"/>
    <w:rsid w:val="3C771FCD"/>
    <w:rsid w:val="3C9B3F0D"/>
    <w:rsid w:val="3CC33464"/>
    <w:rsid w:val="3D0A60DB"/>
    <w:rsid w:val="3DE75DA3"/>
    <w:rsid w:val="3E210442"/>
    <w:rsid w:val="3E5C591E"/>
    <w:rsid w:val="3E6872C0"/>
    <w:rsid w:val="3ED951C1"/>
    <w:rsid w:val="3F580233"/>
    <w:rsid w:val="405B3AF9"/>
    <w:rsid w:val="406A6585"/>
    <w:rsid w:val="409D5D7A"/>
    <w:rsid w:val="40A86987"/>
    <w:rsid w:val="40BF2194"/>
    <w:rsid w:val="41296781"/>
    <w:rsid w:val="41A55BA8"/>
    <w:rsid w:val="42DF4B1D"/>
    <w:rsid w:val="42E16EB8"/>
    <w:rsid w:val="431542ED"/>
    <w:rsid w:val="43E10239"/>
    <w:rsid w:val="4413082D"/>
    <w:rsid w:val="452A32B8"/>
    <w:rsid w:val="46BC33FE"/>
    <w:rsid w:val="46FC37FA"/>
    <w:rsid w:val="473435C9"/>
    <w:rsid w:val="47985193"/>
    <w:rsid w:val="489A776F"/>
    <w:rsid w:val="48B504B4"/>
    <w:rsid w:val="48B63E7D"/>
    <w:rsid w:val="49270F63"/>
    <w:rsid w:val="49BC066A"/>
    <w:rsid w:val="4AB07EAF"/>
    <w:rsid w:val="4B92472D"/>
    <w:rsid w:val="4BDE7972"/>
    <w:rsid w:val="4C764E00"/>
    <w:rsid w:val="4CEC60BF"/>
    <w:rsid w:val="4D0A0E72"/>
    <w:rsid w:val="4D461C73"/>
    <w:rsid w:val="4D466563"/>
    <w:rsid w:val="4DB52955"/>
    <w:rsid w:val="4E7740AE"/>
    <w:rsid w:val="4EF70D4B"/>
    <w:rsid w:val="4F5C4F8E"/>
    <w:rsid w:val="4FA17635"/>
    <w:rsid w:val="4FB84B18"/>
    <w:rsid w:val="4FCD73B3"/>
    <w:rsid w:val="4FD716A5"/>
    <w:rsid w:val="5018635F"/>
    <w:rsid w:val="50DB26D2"/>
    <w:rsid w:val="511D0F3D"/>
    <w:rsid w:val="51334745"/>
    <w:rsid w:val="51CF6910"/>
    <w:rsid w:val="51FE7EBB"/>
    <w:rsid w:val="52C65ECA"/>
    <w:rsid w:val="53DB5CFD"/>
    <w:rsid w:val="53E5271D"/>
    <w:rsid w:val="53E84E1B"/>
    <w:rsid w:val="56095F34"/>
    <w:rsid w:val="56CA634B"/>
    <w:rsid w:val="5721418A"/>
    <w:rsid w:val="57FF1E6F"/>
    <w:rsid w:val="58643429"/>
    <w:rsid w:val="58FC1D80"/>
    <w:rsid w:val="59B30E20"/>
    <w:rsid w:val="5A096502"/>
    <w:rsid w:val="5A2A0547"/>
    <w:rsid w:val="5A827D50"/>
    <w:rsid w:val="5AC13B1C"/>
    <w:rsid w:val="5B04316E"/>
    <w:rsid w:val="5B112B83"/>
    <w:rsid w:val="5B237728"/>
    <w:rsid w:val="5D3F4A3A"/>
    <w:rsid w:val="5D4C04E5"/>
    <w:rsid w:val="5D512AC7"/>
    <w:rsid w:val="5DC7295C"/>
    <w:rsid w:val="5DCA7D57"/>
    <w:rsid w:val="5E711B6F"/>
    <w:rsid w:val="5F180F96"/>
    <w:rsid w:val="5F273A50"/>
    <w:rsid w:val="611F03B9"/>
    <w:rsid w:val="61397812"/>
    <w:rsid w:val="61C40F61"/>
    <w:rsid w:val="62445B9D"/>
    <w:rsid w:val="63497970"/>
    <w:rsid w:val="63C82F8A"/>
    <w:rsid w:val="64854B02"/>
    <w:rsid w:val="64CD17BA"/>
    <w:rsid w:val="64EE0336"/>
    <w:rsid w:val="657753AD"/>
    <w:rsid w:val="65C6397D"/>
    <w:rsid w:val="65EB11B2"/>
    <w:rsid w:val="66373F23"/>
    <w:rsid w:val="666D606B"/>
    <w:rsid w:val="667617B2"/>
    <w:rsid w:val="667808F8"/>
    <w:rsid w:val="67494834"/>
    <w:rsid w:val="67A05FCC"/>
    <w:rsid w:val="67B56C6B"/>
    <w:rsid w:val="67B657F0"/>
    <w:rsid w:val="68210EBB"/>
    <w:rsid w:val="68B04EEC"/>
    <w:rsid w:val="68D45F2D"/>
    <w:rsid w:val="68F95994"/>
    <w:rsid w:val="6A941E18"/>
    <w:rsid w:val="6B160A7F"/>
    <w:rsid w:val="6B1E0F38"/>
    <w:rsid w:val="6B340F05"/>
    <w:rsid w:val="6B6D1F53"/>
    <w:rsid w:val="6B7C38D4"/>
    <w:rsid w:val="6B8554B2"/>
    <w:rsid w:val="6C511E28"/>
    <w:rsid w:val="6D30394E"/>
    <w:rsid w:val="6E071648"/>
    <w:rsid w:val="6E951A97"/>
    <w:rsid w:val="6F7D39E4"/>
    <w:rsid w:val="70311EB7"/>
    <w:rsid w:val="705914F9"/>
    <w:rsid w:val="70AC69C4"/>
    <w:rsid w:val="710244EB"/>
    <w:rsid w:val="71A62431"/>
    <w:rsid w:val="72001B41"/>
    <w:rsid w:val="72367E5D"/>
    <w:rsid w:val="72C569C1"/>
    <w:rsid w:val="72CA5821"/>
    <w:rsid w:val="73171838"/>
    <w:rsid w:val="7367220A"/>
    <w:rsid w:val="73812585"/>
    <w:rsid w:val="73CA76DB"/>
    <w:rsid w:val="746A1E3C"/>
    <w:rsid w:val="75052EE6"/>
    <w:rsid w:val="751F6782"/>
    <w:rsid w:val="7523004F"/>
    <w:rsid w:val="757261DE"/>
    <w:rsid w:val="759348A3"/>
    <w:rsid w:val="759E2823"/>
    <w:rsid w:val="75E97BB2"/>
    <w:rsid w:val="75ED2193"/>
    <w:rsid w:val="76F20018"/>
    <w:rsid w:val="76F75EBB"/>
    <w:rsid w:val="77253DF8"/>
    <w:rsid w:val="77310B96"/>
    <w:rsid w:val="77C90664"/>
    <w:rsid w:val="77DE29CF"/>
    <w:rsid w:val="77EB6DF0"/>
    <w:rsid w:val="78880050"/>
    <w:rsid w:val="79093EDC"/>
    <w:rsid w:val="792720A9"/>
    <w:rsid w:val="794A5D98"/>
    <w:rsid w:val="79514A1E"/>
    <w:rsid w:val="79882D39"/>
    <w:rsid w:val="79C93160"/>
    <w:rsid w:val="79E03EA3"/>
    <w:rsid w:val="79F511DC"/>
    <w:rsid w:val="7A4B2F09"/>
    <w:rsid w:val="7A6429B8"/>
    <w:rsid w:val="7A842EDC"/>
    <w:rsid w:val="7A8A0B42"/>
    <w:rsid w:val="7B503C1B"/>
    <w:rsid w:val="7B7253BC"/>
    <w:rsid w:val="7BC9173A"/>
    <w:rsid w:val="7BDF6C6B"/>
    <w:rsid w:val="7C427EF2"/>
    <w:rsid w:val="7E151D38"/>
    <w:rsid w:val="7E5850BB"/>
    <w:rsid w:val="7E6A5B60"/>
    <w:rsid w:val="7E8D417E"/>
    <w:rsid w:val="7FE50D7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11">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2">
    <w:name w:val="toc 3"/>
    <w:basedOn w:val="1"/>
    <w:next w:val="1"/>
    <w:autoRedefine/>
    <w:qFormat/>
    <w:uiPriority w:val="0"/>
    <w:pPr>
      <w:spacing w:line="400" w:lineRule="exact"/>
      <w:ind w:left="840" w:leftChars="400"/>
    </w:pPr>
    <w:rPr>
      <w:rFonts w:ascii="Times New Roman" w:hAnsi="Times New Roman" w:eastAsia="宋体" w:cs="Times New Roman"/>
      <w:sz w:val="24"/>
    </w:rPr>
  </w:style>
  <w:style w:type="paragraph" w:styleId="3">
    <w:name w:val="Balloon Text"/>
    <w:basedOn w:val="1"/>
    <w:link w:val="17"/>
    <w:autoRedefine/>
    <w:qFormat/>
    <w:uiPriority w:val="0"/>
    <w:rPr>
      <w:sz w:val="18"/>
      <w:szCs w:val="18"/>
    </w:rPr>
  </w:style>
  <w:style w:type="paragraph" w:styleId="4">
    <w:name w:val="footer"/>
    <w:basedOn w:val="1"/>
    <w:autoRedefine/>
    <w:qFormat/>
    <w:uiPriority w:val="0"/>
    <w:pPr>
      <w:tabs>
        <w:tab w:val="center" w:pos="4153"/>
        <w:tab w:val="right" w:pos="8306"/>
      </w:tabs>
      <w:snapToGrid w:val="0"/>
      <w:jc w:val="left"/>
    </w:pPr>
    <w:rPr>
      <w:sz w:val="18"/>
    </w:rPr>
  </w:style>
  <w:style w:type="paragraph" w:styleId="5">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6">
    <w:name w:val="toc 1"/>
    <w:basedOn w:val="1"/>
    <w:next w:val="1"/>
    <w:autoRedefine/>
    <w:qFormat/>
    <w:uiPriority w:val="0"/>
    <w:pPr>
      <w:spacing w:before="120" w:after="120" w:line="400" w:lineRule="exact"/>
    </w:pPr>
    <w:rPr>
      <w:rFonts w:ascii="Times New Roman" w:hAnsi="Times New Roman" w:eastAsia="黑体" w:cs="Times New Roman"/>
      <w:sz w:val="24"/>
    </w:rPr>
  </w:style>
  <w:style w:type="paragraph" w:styleId="7">
    <w:name w:val="toc 2"/>
    <w:basedOn w:val="1"/>
    <w:next w:val="1"/>
    <w:autoRedefine/>
    <w:qFormat/>
    <w:uiPriority w:val="0"/>
    <w:pPr>
      <w:spacing w:line="400" w:lineRule="exact"/>
      <w:ind w:left="420" w:leftChars="200"/>
    </w:pPr>
    <w:rPr>
      <w:rFonts w:ascii="Times New Roman" w:hAnsi="Times New Roman" w:eastAsia="宋体" w:cs="Times New Roman"/>
      <w:sz w:val="24"/>
    </w:rPr>
  </w:style>
  <w:style w:type="paragraph" w:styleId="8">
    <w:name w:val="Normal (Web)"/>
    <w:basedOn w:val="1"/>
    <w:autoRedefine/>
    <w:semiHidden/>
    <w:unhideWhenUsed/>
    <w:qFormat/>
    <w:uiPriority w:val="99"/>
    <w:pPr>
      <w:spacing w:beforeAutospacing="1" w:afterAutospacing="1"/>
      <w:jc w:val="left"/>
    </w:pPr>
    <w:rPr>
      <w:rFonts w:cs="Times New Roman"/>
      <w:kern w:val="0"/>
      <w:sz w:val="24"/>
    </w:rPr>
  </w:style>
  <w:style w:type="table" w:styleId="10">
    <w:name w:val="Table Grid"/>
    <w:basedOn w:val="9"/>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Strong"/>
    <w:basedOn w:val="11"/>
    <w:autoRedefine/>
    <w:qFormat/>
    <w:uiPriority w:val="0"/>
    <w:rPr>
      <w:b/>
    </w:rPr>
  </w:style>
  <w:style w:type="character" w:styleId="13">
    <w:name w:val="Hyperlink"/>
    <w:basedOn w:val="11"/>
    <w:autoRedefine/>
    <w:qFormat/>
    <w:uiPriority w:val="0"/>
    <w:rPr>
      <w:color w:val="0000FF"/>
      <w:u w:val="single"/>
    </w:rPr>
  </w:style>
  <w:style w:type="character" w:styleId="14">
    <w:name w:val="HTML Code"/>
    <w:basedOn w:val="11"/>
    <w:qFormat/>
    <w:uiPriority w:val="0"/>
    <w:rPr>
      <w:rFonts w:ascii="Courier New" w:hAnsi="Courier New"/>
      <w:sz w:val="20"/>
    </w:rPr>
  </w:style>
  <w:style w:type="paragraph" w:styleId="15">
    <w:name w:val="No Spacing"/>
    <w:next w:val="1"/>
    <w:autoRedefine/>
    <w:qFormat/>
    <w:uiPriority w:val="1"/>
    <w:pPr>
      <w:widowControl w:val="0"/>
      <w:jc w:val="center"/>
    </w:pPr>
    <w:rPr>
      <w:rFonts w:ascii="Times New Roman" w:hAnsi="Times New Roman" w:eastAsia="宋体" w:cstheme="minorBidi"/>
      <w:bCs/>
      <w:kern w:val="2"/>
      <w:sz w:val="21"/>
      <w:szCs w:val="22"/>
      <w:lang w:val="en-US" w:eastAsia="zh-CN" w:bidi="ar-SA"/>
    </w:rPr>
  </w:style>
  <w:style w:type="paragraph" w:customStyle="1" w:styleId="16">
    <w:name w:val="正文1"/>
    <w:autoRedefine/>
    <w:qFormat/>
    <w:uiPriority w:val="0"/>
    <w:pPr>
      <w:spacing w:line="360" w:lineRule="auto"/>
      <w:jc w:val="both"/>
    </w:pPr>
    <w:rPr>
      <w:rFonts w:ascii="Times New Roman" w:hAnsi="Times New Roman" w:eastAsia="宋体" w:cs="Times New Roman"/>
      <w:kern w:val="2"/>
      <w:sz w:val="21"/>
      <w:szCs w:val="21"/>
      <w:lang w:val="en-US" w:eastAsia="zh-CN" w:bidi="ar-SA"/>
    </w:rPr>
  </w:style>
  <w:style w:type="character" w:customStyle="1" w:styleId="17">
    <w:name w:val="批注框文本 字符"/>
    <w:basedOn w:val="11"/>
    <w:link w:val="3"/>
    <w:autoRedefine/>
    <w:qFormat/>
    <w:uiPriority w:val="0"/>
    <w:rPr>
      <w:rFonts w:asciiTheme="minorHAnsi" w:hAnsiTheme="minorHAnsi" w:eastAsiaTheme="minorEastAsia" w:cstheme="minorBidi"/>
      <w:kern w:val="2"/>
      <w:sz w:val="18"/>
      <w:szCs w:val="18"/>
    </w:rPr>
  </w:style>
  <w:style w:type="paragraph" w:customStyle="1" w:styleId="18">
    <w:name w:val="EndNote Bibliography"/>
    <w:basedOn w:val="1"/>
    <w:link w:val="19"/>
    <w:qFormat/>
    <w:uiPriority w:val="0"/>
    <w:rPr>
      <w:rFonts w:ascii="Calibri" w:hAnsi="Calibri" w:eastAsia="宋体" w:cs="Times New Roman"/>
      <w:sz w:val="20"/>
    </w:rPr>
  </w:style>
  <w:style w:type="character" w:customStyle="1" w:styleId="19">
    <w:name w:val="EndNote Bibliography Char"/>
    <w:basedOn w:val="11"/>
    <w:link w:val="18"/>
    <w:qFormat/>
    <w:uiPriority w:val="0"/>
    <w:rPr>
      <w:rFonts w:hint="default" w:ascii="Calibri" w:hAnsi="Calibri" w:cs="Calibri"/>
      <w:sz w:val="20"/>
      <w:szCs w:val="24"/>
    </w:rPr>
  </w:style>
  <w:style w:type="paragraph" w:customStyle="1" w:styleId="20">
    <w:name w:val="修订1"/>
    <w:hidden/>
    <w:unhideWhenUsed/>
    <w:qFormat/>
    <w:uiPriority w:val="99"/>
    <w:rPr>
      <w:rFonts w:asciiTheme="minorHAnsi" w:hAnsiTheme="minorHAnsi" w:eastAsiaTheme="minorEastAsia" w:cstheme="minorBidi"/>
      <w:kern w:val="2"/>
      <w:sz w:val="21"/>
      <w:szCs w:val="24"/>
      <w:lang w:val="en-US" w:eastAsia="zh-CN" w:bidi="ar-SA"/>
    </w:rPr>
  </w:style>
  <w:style w:type="paragraph" w:customStyle="1" w:styleId="21">
    <w:name w:val="Table of contents"/>
    <w:basedOn w:val="1"/>
    <w:qFormat/>
    <w:uiPriority w:val="0"/>
    <w:pPr>
      <w:widowControl/>
      <w:jc w:val="left"/>
    </w:pPr>
    <w:rPr>
      <w:rFonts w:ascii="Times New Roman" w:hAnsi="Times New Roman" w:eastAsia="宋体" w:cs="Times New Roman"/>
      <w:kern w:val="0"/>
      <w:sz w:val="24"/>
      <w:lang w:eastAsia="ja-JP"/>
    </w:rPr>
  </w:style>
  <w:style w:type="paragraph" w:customStyle="1" w:styleId="22">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character" w:customStyle="1" w:styleId="23">
    <w:name w:val="未处理的提及1"/>
    <w:basedOn w:val="11"/>
    <w:semiHidden/>
    <w:unhideWhenUsed/>
    <w:qFormat/>
    <w:uiPriority w:val="99"/>
    <w:rPr>
      <w:color w:val="605E5C"/>
      <w:shd w:val="clear" w:color="auto" w:fill="E1DFDD"/>
    </w:rPr>
  </w:style>
  <w:style w:type="paragraph" w:styleId="24">
    <w:name w:val="List Paragraph"/>
    <w:basedOn w:val="1"/>
    <w:autoRedefine/>
    <w:unhideWhenUsed/>
    <w:qFormat/>
    <w:uiPriority w:val="99"/>
    <w:pPr>
      <w:ind w:left="442" w:hanging="442"/>
    </w:pPr>
  </w:style>
</w:styles>
</file>

<file path=word/_rels/document.xml.rels><?xml version="1.0" encoding="UTF-8" standalone="yes"?>
<Relationships xmlns="http://schemas.openxmlformats.org/package/2006/relationships"><Relationship Id="rId9" Type="http://schemas.openxmlformats.org/officeDocument/2006/relationships/image" Target="media/image5.tiff"/><Relationship Id="rId8" Type="http://schemas.openxmlformats.org/officeDocument/2006/relationships/image" Target="media/image4.emf"/><Relationship Id="rId7" Type="http://schemas.openxmlformats.org/officeDocument/2006/relationships/image" Target="media/image3.tiff"/><Relationship Id="rId6" Type="http://schemas.openxmlformats.org/officeDocument/2006/relationships/image" Target="media/image2.tiff"/><Relationship Id="rId5" Type="http://schemas.openxmlformats.org/officeDocument/2006/relationships/image" Target="media/image1.tiff"/><Relationship Id="rId4" Type="http://schemas.openxmlformats.org/officeDocument/2006/relationships/theme" Target="theme/theme1.xml"/><Relationship Id="rId37" Type="http://schemas.openxmlformats.org/officeDocument/2006/relationships/fontTable" Target="fontTable.xml"/><Relationship Id="rId36" Type="http://schemas.openxmlformats.org/officeDocument/2006/relationships/customXml" Target="../customXml/item1.xml"/><Relationship Id="rId35" Type="http://schemas.openxmlformats.org/officeDocument/2006/relationships/numbering" Target="numbering.xml"/><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tiff"/><Relationship Id="rId31" Type="http://schemas.openxmlformats.org/officeDocument/2006/relationships/image" Target="media/image27.tiff"/><Relationship Id="rId30" Type="http://schemas.openxmlformats.org/officeDocument/2006/relationships/image" Target="media/image26.jpeg"/><Relationship Id="rId3" Type="http://schemas.openxmlformats.org/officeDocument/2006/relationships/header" Target="header1.xml"/><Relationship Id="rId29" Type="http://schemas.openxmlformats.org/officeDocument/2006/relationships/image" Target="media/image25.tiff"/><Relationship Id="rId28" Type="http://schemas.openxmlformats.org/officeDocument/2006/relationships/image" Target="media/image24.jpeg"/><Relationship Id="rId27" Type="http://schemas.openxmlformats.org/officeDocument/2006/relationships/image" Target="media/image23.pn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tiff"/><Relationship Id="rId23" Type="http://schemas.openxmlformats.org/officeDocument/2006/relationships/image" Target="media/image19.tiff"/><Relationship Id="rId22" Type="http://schemas.openxmlformats.org/officeDocument/2006/relationships/image" Target="media/image18.tiff"/><Relationship Id="rId21" Type="http://schemas.openxmlformats.org/officeDocument/2006/relationships/image" Target="media/image17.tiff"/><Relationship Id="rId20" Type="http://schemas.openxmlformats.org/officeDocument/2006/relationships/image" Target="media/image16.tiff"/><Relationship Id="rId2" Type="http://schemas.openxmlformats.org/officeDocument/2006/relationships/settings" Target="settings.xml"/><Relationship Id="rId19" Type="http://schemas.openxmlformats.org/officeDocument/2006/relationships/image" Target="media/image15.tiff"/><Relationship Id="rId18" Type="http://schemas.openxmlformats.org/officeDocument/2006/relationships/image" Target="media/image14.tiff"/><Relationship Id="rId17" Type="http://schemas.openxmlformats.org/officeDocument/2006/relationships/image" Target="media/image13.tiff"/><Relationship Id="rId16" Type="http://schemas.openxmlformats.org/officeDocument/2006/relationships/image" Target="media/image12.tiff"/><Relationship Id="rId15" Type="http://schemas.openxmlformats.org/officeDocument/2006/relationships/image" Target="media/image11.tiff"/><Relationship Id="rId14" Type="http://schemas.openxmlformats.org/officeDocument/2006/relationships/image" Target="media/image10.tiff"/><Relationship Id="rId13" Type="http://schemas.openxmlformats.org/officeDocument/2006/relationships/image" Target="media/image9.tiff"/><Relationship Id="rId12" Type="http://schemas.openxmlformats.org/officeDocument/2006/relationships/image" Target="media/image8.tiff"/><Relationship Id="rId11" Type="http://schemas.openxmlformats.org/officeDocument/2006/relationships/image" Target="media/image7.tiff"/><Relationship Id="rId10" Type="http://schemas.openxmlformats.org/officeDocument/2006/relationships/image" Target="media/image6.tiff"/><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6EF629-F6D9-44B2-911D-9A06647CA4A6}">
  <ds:schemaRefs/>
</ds:datastoreItem>
</file>

<file path=docProps/app.xml><?xml version="1.0" encoding="utf-8"?>
<Properties xmlns="http://schemas.openxmlformats.org/officeDocument/2006/extended-properties" xmlns:vt="http://schemas.openxmlformats.org/officeDocument/2006/docPropsVTypes">
  <Template>Normal</Template>
  <Pages>19</Pages>
  <Words>266</Words>
  <Characters>1478</Characters>
  <Lines>480</Lines>
  <Paragraphs>241</Paragraphs>
  <TotalTime>3</TotalTime>
  <ScaleCrop>false</ScaleCrop>
  <LinksUpToDate>false</LinksUpToDate>
  <CharactersWithSpaces>1707</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2026-02-11T15:13:00Z</dcterms:created>
  <dc:creator>Daoji</dc:creator>
  <cp:lastModifiedBy>小波</cp:lastModifiedBy>
  <dcterms:modified xsi:type="dcterms:W3CDTF">2026-03-14T03:14:58Z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CC3A9FED7BB2452788BB4955014EBA4F_13</vt:lpwstr>
  </property>
  <property fmtid="{D5CDD505-2E9C-101B-9397-08002B2CF9AE}" pid="4" name="KSOTemplateDocerSaveRecord">
    <vt:lpwstr>eyJoZGlkIjoiMjY1YjEyZmQ2ODJlMjUzN2Q3YTRiZTQ1N2Q3ZGM1ZDUiLCJ1c2VySWQiOiI3OTY5MDIyMzUifQ==</vt:lpwstr>
  </property>
</Properties>
</file>