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A6CA8" w14:textId="52F7E041" w:rsidR="00BF3E44" w:rsidRPr="00974E2A" w:rsidRDefault="00BF3E44" w:rsidP="0062292C">
      <w:pPr>
        <w:spacing w:line="400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Hlk41262118"/>
      <w:r w:rsidRPr="00974E2A">
        <w:rPr>
          <w:rFonts w:ascii="Times New Roman" w:hAnsi="Times New Roman" w:cs="Times New Roman"/>
          <w:b/>
          <w:sz w:val="28"/>
          <w:szCs w:val="28"/>
        </w:rPr>
        <w:t>Assessing the effects of greenness on disability-adjusted life years (DALYs) for depressive disorder: a global analysis</w:t>
      </w:r>
    </w:p>
    <w:p w14:paraId="6052F3BE" w14:textId="77777777" w:rsidR="00974E2A" w:rsidRDefault="00974E2A" w:rsidP="00974E2A">
      <w:pPr>
        <w:spacing w:after="0" w:line="240" w:lineRule="auto"/>
        <w:jc w:val="both"/>
        <w:rPr>
          <w:rFonts w:ascii="Times New Roman" w:eastAsia="Corbel-Bold" w:hAnsi="Times New Roman" w:cstheme="minorHAnsi"/>
          <w:bCs/>
          <w:iCs/>
          <w:vertAlign w:val="superscript"/>
          <w:lang w:bidi="en-US"/>
        </w:rPr>
      </w:pPr>
      <w:r w:rsidRPr="00714B35">
        <w:rPr>
          <w:rFonts w:ascii="Times New Roman" w:eastAsia="Corbel-Bold" w:hAnsi="Times New Roman" w:cstheme="minorHAnsi"/>
          <w:bCs/>
          <w:iCs/>
        </w:rPr>
        <w:t xml:space="preserve">Aji </w:t>
      </w:r>
      <w:proofErr w:type="spellStart"/>
      <w:r w:rsidRPr="00714B35">
        <w:rPr>
          <w:rFonts w:ascii="Times New Roman" w:eastAsia="Corbel-Bold" w:hAnsi="Times New Roman" w:cstheme="minorHAnsi"/>
          <w:bCs/>
          <w:iCs/>
        </w:rPr>
        <w:t>Kusumaning</w:t>
      </w:r>
      <w:proofErr w:type="spellEnd"/>
      <w:r w:rsidRPr="00714B35">
        <w:rPr>
          <w:rFonts w:ascii="Times New Roman" w:eastAsia="Corbel-Bold" w:hAnsi="Times New Roman" w:cstheme="minorHAnsi"/>
          <w:bCs/>
          <w:iCs/>
        </w:rPr>
        <w:t xml:space="preserve"> Asri</w:t>
      </w:r>
      <w:r w:rsidRPr="00714B35">
        <w:rPr>
          <w:rFonts w:ascii="Times New Roman" w:eastAsia="Corbel-Bold" w:hAnsi="Times New Roman" w:cstheme="minorHAnsi"/>
          <w:bCs/>
          <w:iCs/>
          <w:vertAlign w:val="superscript"/>
        </w:rPr>
        <w:t>1</w:t>
      </w:r>
      <w:r w:rsidRPr="00714B35">
        <w:rPr>
          <w:rFonts w:ascii="Times New Roman" w:eastAsia="Corbel-Bold" w:hAnsi="Times New Roman" w:cstheme="minorHAnsi"/>
          <w:bCs/>
          <w:iCs/>
        </w:rPr>
        <w:t>, Hui-Ju Tsai</w:t>
      </w:r>
      <w:r w:rsidRPr="00714B35">
        <w:rPr>
          <w:rFonts w:ascii="Times New Roman" w:eastAsia="Corbel-Bold" w:hAnsi="Times New Roman" w:cstheme="minorHAnsi"/>
          <w:bCs/>
          <w:iCs/>
          <w:vertAlign w:val="superscript"/>
        </w:rPr>
        <w:t>2</w:t>
      </w:r>
      <w:r w:rsidRPr="00714B35">
        <w:rPr>
          <w:rFonts w:ascii="Times New Roman" w:eastAsia="Corbel-Bold" w:hAnsi="Times New Roman" w:cstheme="minorHAnsi"/>
          <w:bCs/>
          <w:iCs/>
        </w:rPr>
        <w:t>,</w:t>
      </w:r>
      <w:r w:rsidRPr="00714B35">
        <w:rPr>
          <w:rFonts w:ascii="Times New Roman" w:eastAsia="Corbel-Bold" w:hAnsi="Times New Roman" w:cstheme="minorHAnsi"/>
          <w:bCs/>
        </w:rPr>
        <w:t xml:space="preserve"> Hsiao-Yun Lee</w:t>
      </w:r>
      <w:r w:rsidRPr="00714B35">
        <w:rPr>
          <w:rFonts w:ascii="Times New Roman" w:eastAsia="Corbel-Bold" w:hAnsi="Times New Roman" w:cstheme="minorHAnsi"/>
          <w:bCs/>
          <w:vertAlign w:val="superscript"/>
        </w:rPr>
        <w:t>3</w:t>
      </w:r>
      <w:r w:rsidRPr="00714B35">
        <w:rPr>
          <w:rFonts w:ascii="Times New Roman" w:eastAsia="Corbel-Bold" w:hAnsi="Times New Roman" w:cstheme="minorHAnsi"/>
          <w:bCs/>
          <w:iCs/>
        </w:rPr>
        <w:t xml:space="preserve">, </w:t>
      </w:r>
      <w:r w:rsidRPr="00714B35">
        <w:rPr>
          <w:rFonts w:ascii="Times New Roman" w:eastAsia="Corbel-Bold" w:hAnsi="Times New Roman" w:cstheme="minorHAnsi"/>
          <w:bCs/>
        </w:rPr>
        <w:t>Hao-Ting Chang</w:t>
      </w:r>
      <w:r w:rsidRPr="00714B35">
        <w:rPr>
          <w:rFonts w:ascii="Times New Roman" w:eastAsia="Corbel-Bold" w:hAnsi="Times New Roman" w:cstheme="minorHAnsi"/>
          <w:bCs/>
          <w:vertAlign w:val="superscript"/>
        </w:rPr>
        <w:t>4</w:t>
      </w:r>
      <w:r w:rsidRPr="00714B35">
        <w:rPr>
          <w:rFonts w:ascii="Times New Roman" w:eastAsia="Corbel-Bold" w:hAnsi="Times New Roman" w:cstheme="minorHAnsi"/>
          <w:bCs/>
          <w:iCs/>
        </w:rPr>
        <w:t>, Pei-Yi Wong</w:t>
      </w:r>
      <w:r w:rsidRPr="00714B35">
        <w:rPr>
          <w:rFonts w:ascii="Times New Roman" w:eastAsia="Corbel-Bold" w:hAnsi="Times New Roman" w:cstheme="minorHAnsi"/>
          <w:bCs/>
          <w:iCs/>
          <w:vertAlign w:val="superscript"/>
        </w:rPr>
        <w:t>4</w:t>
      </w:r>
      <w:r w:rsidRPr="00714B35">
        <w:rPr>
          <w:rFonts w:ascii="Times New Roman" w:eastAsia="Corbel-Bold" w:hAnsi="Times New Roman" w:cstheme="minorHAnsi"/>
          <w:bCs/>
          <w:iCs/>
        </w:rPr>
        <w:t xml:space="preserve">, </w:t>
      </w:r>
      <w:r w:rsidRPr="00116B2E">
        <w:rPr>
          <w:rFonts w:ascii="Times New Roman" w:eastAsia="Corbel-Bold" w:hAnsi="Times New Roman" w:cstheme="minorHAnsi"/>
          <w:bCs/>
          <w:iCs/>
        </w:rPr>
        <w:t>Shih-Chun Candice Lung</w:t>
      </w:r>
      <w:r w:rsidRPr="00116B2E">
        <w:rPr>
          <w:rFonts w:ascii="Times New Roman" w:eastAsia="Corbel-Bold" w:hAnsi="Times New Roman" w:cstheme="minorHAnsi" w:hint="eastAsia"/>
          <w:bCs/>
          <w:iCs/>
          <w:vertAlign w:val="superscript"/>
        </w:rPr>
        <w:t>5</w:t>
      </w:r>
      <w:r w:rsidRPr="00116B2E">
        <w:rPr>
          <w:rFonts w:ascii="Times New Roman" w:eastAsia="Corbel-Bold" w:hAnsi="Times New Roman" w:cstheme="minorHAnsi"/>
          <w:bCs/>
          <w:iCs/>
          <w:vertAlign w:val="superscript"/>
        </w:rPr>
        <w:t>,</w:t>
      </w:r>
      <w:r w:rsidRPr="00116B2E">
        <w:rPr>
          <w:rFonts w:ascii="Times New Roman" w:eastAsia="Corbel-Bold" w:hAnsi="Times New Roman" w:cstheme="minorHAnsi" w:hint="eastAsia"/>
          <w:bCs/>
          <w:iCs/>
          <w:vertAlign w:val="superscript"/>
        </w:rPr>
        <w:t>6</w:t>
      </w:r>
      <w:r w:rsidRPr="00116B2E">
        <w:rPr>
          <w:rFonts w:ascii="Times New Roman" w:eastAsia="Corbel-Bold" w:hAnsi="Times New Roman" w:cstheme="minorHAnsi"/>
          <w:bCs/>
          <w:iCs/>
          <w:vertAlign w:val="superscript"/>
        </w:rPr>
        <w:t>,</w:t>
      </w:r>
      <w:r w:rsidRPr="00116B2E">
        <w:rPr>
          <w:rFonts w:ascii="Times New Roman" w:eastAsia="Corbel-Bold" w:hAnsi="Times New Roman" w:cstheme="minorHAnsi" w:hint="eastAsia"/>
          <w:bCs/>
          <w:iCs/>
          <w:vertAlign w:val="superscript"/>
        </w:rPr>
        <w:t>7</w:t>
      </w:r>
      <w:r w:rsidRPr="00116B2E">
        <w:rPr>
          <w:rFonts w:ascii="Times New Roman" w:eastAsia="Corbel-Bold" w:hAnsi="Times New Roman" w:cstheme="minorHAnsi"/>
          <w:bCs/>
          <w:iCs/>
        </w:rPr>
        <w:t>,</w:t>
      </w:r>
      <w:r>
        <w:rPr>
          <w:rFonts w:ascii="Times New Roman" w:eastAsia="Corbel-Bold" w:hAnsi="Times New Roman" w:cstheme="minorHAnsi" w:hint="eastAsia"/>
          <w:bCs/>
          <w:iCs/>
        </w:rPr>
        <w:t xml:space="preserve"> </w:t>
      </w:r>
      <w:r w:rsidRPr="00714B35">
        <w:rPr>
          <w:rFonts w:ascii="Times New Roman" w:eastAsia="Corbel-Bold" w:hAnsi="Times New Roman" w:cstheme="minorHAnsi"/>
          <w:bCs/>
          <w:iCs/>
        </w:rPr>
        <w:t>Wen-Chi Pan</w:t>
      </w:r>
      <w:r>
        <w:rPr>
          <w:rFonts w:ascii="Times New Roman" w:eastAsia="Corbel-Bold" w:hAnsi="Times New Roman" w:cstheme="minorHAnsi" w:hint="eastAsia"/>
          <w:bCs/>
          <w:iCs/>
          <w:vertAlign w:val="superscript"/>
        </w:rPr>
        <w:t>8</w:t>
      </w:r>
      <w:r w:rsidRPr="00714B35">
        <w:rPr>
          <w:rFonts w:ascii="Times New Roman" w:eastAsia="Corbel-Bold" w:hAnsi="Times New Roman" w:cstheme="minorHAnsi"/>
          <w:bCs/>
          <w:iCs/>
        </w:rPr>
        <w:t xml:space="preserve">, </w:t>
      </w:r>
      <w:r w:rsidRPr="00714B35">
        <w:rPr>
          <w:rFonts w:ascii="Times New Roman" w:eastAsia="Corbel-Bold" w:hAnsi="Times New Roman" w:cstheme="minorHAnsi"/>
          <w:bCs/>
          <w:iCs/>
          <w:lang w:bidi="en-US"/>
        </w:rPr>
        <w:t>Yue-Liang Leon Guo</w:t>
      </w:r>
      <w:r>
        <w:rPr>
          <w:rFonts w:ascii="Times New Roman" w:eastAsia="Corbel-Bold" w:hAnsi="Times New Roman" w:cstheme="minorHAnsi" w:hint="eastAsia"/>
          <w:bCs/>
          <w:iCs/>
          <w:vertAlign w:val="superscript"/>
          <w:lang w:bidi="en-US"/>
        </w:rPr>
        <w:t>9</w:t>
      </w:r>
      <w:r w:rsidRPr="00714B35">
        <w:rPr>
          <w:rFonts w:ascii="Times New Roman" w:eastAsia="Corbel-Bold" w:hAnsi="Times New Roman" w:cstheme="minorHAnsi"/>
          <w:bCs/>
          <w:iCs/>
          <w:vertAlign w:val="superscript"/>
          <w:lang w:bidi="en-US"/>
        </w:rPr>
        <w:t>,</w:t>
      </w:r>
      <w:r>
        <w:rPr>
          <w:rFonts w:ascii="Times New Roman" w:eastAsia="Corbel-Bold" w:hAnsi="Times New Roman" w:cstheme="minorHAnsi" w:hint="eastAsia"/>
          <w:bCs/>
          <w:iCs/>
          <w:vertAlign w:val="superscript"/>
          <w:lang w:bidi="en-US"/>
        </w:rPr>
        <w:t>10</w:t>
      </w:r>
      <w:r w:rsidRPr="00714B35">
        <w:rPr>
          <w:rFonts w:ascii="Times New Roman" w:eastAsia="Corbel-Bold" w:hAnsi="Times New Roman" w:cstheme="minorHAnsi"/>
          <w:bCs/>
          <w:iCs/>
          <w:lang w:bidi="en-US"/>
        </w:rPr>
        <w:t>,</w:t>
      </w:r>
      <w:r w:rsidRPr="00714B35">
        <w:rPr>
          <w:rFonts w:ascii="Times New Roman" w:eastAsia="Corbel-Bold" w:hAnsi="Times New Roman" w:cstheme="minorHAnsi"/>
          <w:bCs/>
          <w:iCs/>
        </w:rPr>
        <w:t xml:space="preserve"> Chia-Pin Yu</w:t>
      </w:r>
      <w:r>
        <w:rPr>
          <w:rFonts w:ascii="Times New Roman" w:eastAsia="Corbel-Bold" w:hAnsi="Times New Roman" w:cstheme="minorHAnsi" w:hint="eastAsia"/>
          <w:bCs/>
          <w:iCs/>
          <w:vertAlign w:val="superscript"/>
        </w:rPr>
        <w:t>11</w:t>
      </w:r>
      <w:r w:rsidRPr="00714B35">
        <w:rPr>
          <w:rFonts w:ascii="Times New Roman" w:eastAsia="Corbel-Bold" w:hAnsi="Times New Roman" w:cstheme="minorHAnsi"/>
          <w:bCs/>
          <w:iCs/>
        </w:rPr>
        <w:t>,</w:t>
      </w:r>
      <w:r w:rsidRPr="00714B35">
        <w:rPr>
          <w:rFonts w:ascii="Times New Roman" w:eastAsia="Corbel-Bold" w:hAnsi="Times New Roman" w:cstheme="minorHAnsi"/>
          <w:bCs/>
          <w:iCs/>
          <w:lang w:bidi="en-US"/>
        </w:rPr>
        <w:t xml:space="preserve"> Chi-Shin Wu</w:t>
      </w:r>
      <w:r>
        <w:rPr>
          <w:rFonts w:ascii="Times New Roman" w:eastAsia="Corbel-Bold" w:hAnsi="Times New Roman" w:cstheme="minorHAnsi" w:hint="eastAsia"/>
          <w:bCs/>
          <w:iCs/>
          <w:vertAlign w:val="superscript"/>
          <w:lang w:bidi="en-US"/>
        </w:rPr>
        <w:t>12</w:t>
      </w:r>
      <w:r w:rsidRPr="00714B35">
        <w:rPr>
          <w:rFonts w:ascii="Times New Roman" w:eastAsia="Corbel-Bold" w:hAnsi="Times New Roman" w:cstheme="minorHAnsi"/>
          <w:bCs/>
          <w:iCs/>
          <w:lang w:bidi="en-US"/>
        </w:rPr>
        <w:t>,</w:t>
      </w:r>
      <w:r w:rsidRPr="00714B35">
        <w:rPr>
          <w:rFonts w:ascii="Times New Roman" w:eastAsia="Corbel-Bold" w:hAnsi="Times New Roman" w:cstheme="minorHAnsi"/>
          <w:bCs/>
          <w:iCs/>
        </w:rPr>
        <w:t xml:space="preserve"> Huey-Jen Su</w:t>
      </w:r>
      <w:r w:rsidRPr="00714B35">
        <w:rPr>
          <w:rFonts w:ascii="Times New Roman" w:eastAsia="Corbel-Bold" w:hAnsi="Times New Roman" w:cstheme="minorHAnsi"/>
          <w:bCs/>
          <w:iCs/>
          <w:vertAlign w:val="superscript"/>
        </w:rPr>
        <w:t>4</w:t>
      </w:r>
      <w:r w:rsidRPr="00714B35">
        <w:rPr>
          <w:rFonts w:ascii="Times New Roman" w:eastAsia="Corbel-Bold" w:hAnsi="Times New Roman" w:cstheme="minorHAnsi"/>
          <w:bCs/>
          <w:iCs/>
        </w:rPr>
        <w:t xml:space="preserve">, </w:t>
      </w:r>
      <w:proofErr w:type="spellStart"/>
      <w:r w:rsidRPr="00714B35">
        <w:rPr>
          <w:rFonts w:ascii="Times New Roman" w:eastAsia="Corbel-Bold" w:hAnsi="Times New Roman" w:cstheme="minorHAnsi"/>
          <w:bCs/>
          <w:iCs/>
        </w:rPr>
        <w:t>Chih</w:t>
      </w:r>
      <w:proofErr w:type="spellEnd"/>
      <w:r w:rsidRPr="00714B35">
        <w:rPr>
          <w:rFonts w:ascii="Times New Roman" w:eastAsia="Corbel-Bold" w:hAnsi="Times New Roman" w:cstheme="minorHAnsi"/>
          <w:bCs/>
          <w:iCs/>
        </w:rPr>
        <w:t>-Da Wu</w:t>
      </w:r>
      <w:r w:rsidRPr="00714B35">
        <w:rPr>
          <w:rFonts w:ascii="Times New Roman" w:eastAsia="Corbel-Bold" w:hAnsi="Times New Roman" w:cstheme="minorHAnsi"/>
          <w:bCs/>
          <w:iCs/>
          <w:vertAlign w:val="superscript"/>
        </w:rPr>
        <w:t>1,</w:t>
      </w:r>
      <w:proofErr w:type="gramStart"/>
      <w:r>
        <w:rPr>
          <w:rFonts w:ascii="Times New Roman" w:eastAsia="Corbel-Bold" w:hAnsi="Times New Roman" w:cstheme="minorHAnsi" w:hint="eastAsia"/>
          <w:bCs/>
          <w:iCs/>
          <w:vertAlign w:val="superscript"/>
        </w:rPr>
        <w:t>10,</w:t>
      </w:r>
      <w:r>
        <w:rPr>
          <w:rFonts w:ascii="Times New Roman" w:eastAsia="Corbel-Bold" w:hAnsi="Times New Roman" w:cstheme="minorHAnsi"/>
          <w:bCs/>
          <w:iCs/>
          <w:vertAlign w:val="superscript"/>
        </w:rPr>
        <w:t>*</w:t>
      </w:r>
      <w:proofErr w:type="gramEnd"/>
      <w:r>
        <w:rPr>
          <w:rFonts w:ascii="Times New Roman" w:eastAsia="Corbel-Bold" w:hAnsi="Times New Roman" w:cstheme="minorHAnsi"/>
          <w:bCs/>
          <w:iCs/>
          <w:lang w:bidi="en-US"/>
        </w:rPr>
        <w:t xml:space="preserve">, </w:t>
      </w:r>
      <w:r w:rsidRPr="00714B35">
        <w:rPr>
          <w:rFonts w:ascii="Times New Roman" w:eastAsia="Corbel-Bold" w:hAnsi="Times New Roman" w:cstheme="minorHAnsi"/>
          <w:bCs/>
          <w:iCs/>
          <w:lang w:bidi="en-US"/>
        </w:rPr>
        <w:t>John D. Spengler</w:t>
      </w:r>
      <w:r w:rsidRPr="00714B35">
        <w:rPr>
          <w:rFonts w:ascii="Times New Roman" w:eastAsia="Corbel-Bold" w:hAnsi="Times New Roman" w:cstheme="minorHAnsi"/>
          <w:bCs/>
          <w:iCs/>
          <w:vertAlign w:val="superscript"/>
          <w:lang w:bidi="en-US"/>
        </w:rPr>
        <w:t>13</w:t>
      </w:r>
    </w:p>
    <w:p w14:paraId="695DBA74" w14:textId="77777777" w:rsidR="00974E2A" w:rsidRPr="00C16F57" w:rsidRDefault="00974E2A" w:rsidP="00974E2A">
      <w:pPr>
        <w:spacing w:after="0" w:line="240" w:lineRule="auto"/>
        <w:jc w:val="both"/>
        <w:rPr>
          <w:rFonts w:ascii="Times New Roman" w:eastAsia="Corbel-Bold" w:hAnsi="Times New Roman" w:cstheme="minorHAnsi"/>
          <w:bCs/>
          <w:iCs/>
          <w:lang w:bidi="en-US"/>
        </w:rPr>
      </w:pPr>
    </w:p>
    <w:p w14:paraId="4BC6ECB3" w14:textId="77777777" w:rsidR="00974E2A" w:rsidRPr="00714B35" w:rsidRDefault="00974E2A" w:rsidP="00974E2A">
      <w:pPr>
        <w:widowControl w:val="0"/>
        <w:spacing w:after="0" w:line="240" w:lineRule="auto"/>
        <w:ind w:left="240" w:hangingChars="100" w:hanging="240"/>
        <w:contextualSpacing/>
        <w:rPr>
          <w:rFonts w:ascii="Times New Roman" w:eastAsia="Corbel-Bold" w:hAnsi="Times New Roman" w:cstheme="minorHAnsi"/>
        </w:rPr>
      </w:pPr>
      <w:r w:rsidRPr="00714B35">
        <w:rPr>
          <w:rFonts w:ascii="Times New Roman" w:eastAsia="Corbel-Bold" w:hAnsi="Times New Roman" w:cstheme="minorHAnsi"/>
          <w:vertAlign w:val="superscript"/>
        </w:rPr>
        <w:t xml:space="preserve">1 </w:t>
      </w:r>
      <w:r w:rsidRPr="00714B35">
        <w:rPr>
          <w:rFonts w:ascii="Times New Roman" w:eastAsia="Corbel-Bold" w:hAnsi="Times New Roman" w:cstheme="minorHAnsi"/>
        </w:rPr>
        <w:t>Department of Geomatics, National Cheng Kung University, Tainan, Taiwan.</w:t>
      </w:r>
    </w:p>
    <w:p w14:paraId="297372D5" w14:textId="77777777" w:rsidR="00974E2A" w:rsidRPr="00714B35" w:rsidRDefault="00974E2A" w:rsidP="00974E2A">
      <w:pPr>
        <w:spacing w:after="0" w:line="240" w:lineRule="auto"/>
        <w:ind w:left="240" w:hangingChars="100" w:hanging="240"/>
        <w:rPr>
          <w:rFonts w:ascii="Times New Roman" w:eastAsia="Corbel-Bold" w:hAnsi="Times New Roman" w:cstheme="minorHAnsi"/>
          <w:bCs/>
        </w:rPr>
      </w:pPr>
      <w:r w:rsidRPr="00714B35">
        <w:rPr>
          <w:rFonts w:ascii="Times New Roman" w:eastAsia="Corbel-Bold" w:hAnsi="Times New Roman" w:cstheme="minorHAnsi"/>
          <w:bCs/>
          <w:vertAlign w:val="superscript"/>
        </w:rPr>
        <w:t xml:space="preserve">2 </w:t>
      </w:r>
      <w:r w:rsidRPr="00714B35">
        <w:rPr>
          <w:rFonts w:ascii="Times New Roman" w:eastAsia="Corbel-Bold" w:hAnsi="Times New Roman" w:cstheme="minorHAnsi"/>
          <w:bCs/>
        </w:rPr>
        <w:t>Institute of Population Health Sciences, National Health Research Institutes, Miaoli, Taiwan.</w:t>
      </w:r>
    </w:p>
    <w:p w14:paraId="4D092D1F" w14:textId="77777777" w:rsidR="00974E2A" w:rsidRPr="00714B35" w:rsidRDefault="00974E2A" w:rsidP="00974E2A">
      <w:pPr>
        <w:widowControl w:val="0"/>
        <w:spacing w:after="0" w:line="240" w:lineRule="auto"/>
        <w:ind w:left="240" w:hangingChars="100" w:hanging="240"/>
        <w:contextualSpacing/>
        <w:rPr>
          <w:rFonts w:ascii="Times New Roman" w:eastAsia="Corbel-Bold" w:hAnsi="Times New Roman" w:cstheme="minorHAnsi"/>
        </w:rPr>
      </w:pPr>
      <w:r w:rsidRPr="00714B35">
        <w:rPr>
          <w:rFonts w:ascii="Times New Roman" w:eastAsia="Corbel-Bold" w:hAnsi="Times New Roman" w:cstheme="minorHAnsi"/>
          <w:vertAlign w:val="superscript"/>
        </w:rPr>
        <w:t xml:space="preserve">3 </w:t>
      </w:r>
      <w:r w:rsidRPr="00714B35">
        <w:rPr>
          <w:rFonts w:ascii="Times New Roman" w:eastAsia="Corbel-Bold" w:hAnsi="Times New Roman" w:cstheme="minorHAnsi"/>
        </w:rPr>
        <w:t>Department of Leisure Industry and Health Promotion, National Taipei University of Nursing and Health Sciences, Taipei, Taiwan.</w:t>
      </w:r>
    </w:p>
    <w:p w14:paraId="7414CCA2" w14:textId="77777777" w:rsidR="00974E2A" w:rsidRDefault="00974E2A" w:rsidP="00974E2A">
      <w:pPr>
        <w:pStyle w:val="MDPI16affiliation"/>
        <w:spacing w:line="240" w:lineRule="auto"/>
        <w:ind w:left="240" w:hangingChars="100" w:hanging="240"/>
        <w:rPr>
          <w:rFonts w:ascii="Times New Roman" w:eastAsia="Corbel-Bold" w:hAnsi="Times New Roman" w:cstheme="minorHAnsi"/>
          <w:color w:val="auto"/>
          <w:sz w:val="24"/>
          <w:szCs w:val="24"/>
        </w:rPr>
      </w:pPr>
      <w:r w:rsidRPr="00714B35">
        <w:rPr>
          <w:rFonts w:ascii="Times New Roman" w:eastAsia="Corbel-Bold" w:hAnsi="Times New Roman" w:cstheme="minorHAnsi"/>
          <w:color w:val="auto"/>
          <w:sz w:val="24"/>
          <w:szCs w:val="24"/>
          <w:vertAlign w:val="superscript"/>
        </w:rPr>
        <w:t xml:space="preserve">4 </w:t>
      </w:r>
      <w:r w:rsidRPr="00714B35">
        <w:rPr>
          <w:rFonts w:ascii="Times New Roman" w:eastAsia="Corbel-Bold" w:hAnsi="Times New Roman" w:cstheme="minorHAnsi"/>
          <w:color w:val="auto"/>
          <w:sz w:val="24"/>
          <w:szCs w:val="24"/>
        </w:rPr>
        <w:t>Department of Environmental and Occupational Health</w:t>
      </w:r>
      <w:r w:rsidRPr="00714B35">
        <w:rPr>
          <w:rFonts w:ascii="Times New Roman" w:eastAsia="Corbel-Bold" w:hAnsi="Times New Roman" w:cstheme="minorHAnsi"/>
          <w:color w:val="auto"/>
          <w:sz w:val="24"/>
          <w:szCs w:val="24"/>
          <w:lang w:eastAsia="zh-TW"/>
        </w:rPr>
        <w:t xml:space="preserve">, College of Medicine, </w:t>
      </w:r>
      <w:r w:rsidRPr="00714B35">
        <w:rPr>
          <w:rFonts w:ascii="Times New Roman" w:eastAsia="Corbel-Bold" w:hAnsi="Times New Roman" w:cstheme="minorHAnsi"/>
          <w:color w:val="auto"/>
          <w:sz w:val="24"/>
          <w:szCs w:val="24"/>
        </w:rPr>
        <w:t>National Cheng Kung University, Tainan, Taiwan.</w:t>
      </w:r>
    </w:p>
    <w:p w14:paraId="5CFB62E7" w14:textId="77777777" w:rsidR="00974E2A" w:rsidRPr="00116B2E" w:rsidRDefault="00974E2A" w:rsidP="00974E2A">
      <w:pPr>
        <w:spacing w:after="0" w:line="240" w:lineRule="auto"/>
        <w:ind w:left="240" w:hangingChars="100" w:hanging="240"/>
        <w:jc w:val="both"/>
        <w:rPr>
          <w:rFonts w:ascii="Times New Roman" w:eastAsia="Corbel-Bold" w:hAnsi="Times New Roman" w:cstheme="minorHAnsi"/>
          <w:bCs/>
        </w:rPr>
      </w:pPr>
      <w:r w:rsidRPr="00116B2E">
        <w:rPr>
          <w:rFonts w:ascii="Times New Roman" w:eastAsia="Corbel-Bold" w:hAnsi="Times New Roman" w:cstheme="minorHAnsi" w:hint="eastAsia"/>
          <w:bCs/>
          <w:vertAlign w:val="superscript"/>
        </w:rPr>
        <w:t>5</w:t>
      </w:r>
      <w:r w:rsidRPr="00116B2E">
        <w:rPr>
          <w:rFonts w:ascii="Times New Roman" w:eastAsia="Corbel-Bold" w:hAnsi="Times New Roman" w:cstheme="minorHAnsi"/>
          <w:bCs/>
        </w:rPr>
        <w:t xml:space="preserve"> Research Center for Environmental Changes, Academia </w:t>
      </w:r>
      <w:proofErr w:type="spellStart"/>
      <w:r w:rsidRPr="00116B2E">
        <w:rPr>
          <w:rFonts w:ascii="Times New Roman" w:eastAsia="Corbel-Bold" w:hAnsi="Times New Roman" w:cstheme="minorHAnsi"/>
          <w:bCs/>
        </w:rPr>
        <w:t>Sinica</w:t>
      </w:r>
      <w:proofErr w:type="spellEnd"/>
      <w:r w:rsidRPr="00116B2E">
        <w:rPr>
          <w:rFonts w:ascii="Times New Roman" w:eastAsia="Corbel-Bold" w:hAnsi="Times New Roman" w:cstheme="minorHAnsi"/>
          <w:bCs/>
        </w:rPr>
        <w:t>, Taipei, Taiwan</w:t>
      </w:r>
      <w:r w:rsidRPr="00116B2E">
        <w:rPr>
          <w:rFonts w:ascii="Times New Roman" w:eastAsia="Corbel-Bold" w:hAnsi="Times New Roman" w:cstheme="minorHAnsi"/>
        </w:rPr>
        <w:t>.</w:t>
      </w:r>
    </w:p>
    <w:p w14:paraId="330E2218" w14:textId="77777777" w:rsidR="00974E2A" w:rsidRPr="00116B2E" w:rsidRDefault="00974E2A" w:rsidP="00974E2A">
      <w:pPr>
        <w:spacing w:after="0" w:line="240" w:lineRule="auto"/>
        <w:ind w:left="240" w:hangingChars="100" w:hanging="240"/>
        <w:jc w:val="both"/>
        <w:rPr>
          <w:rFonts w:ascii="Times New Roman" w:eastAsia="Corbel-Bold" w:hAnsi="Times New Roman" w:cstheme="minorHAnsi"/>
          <w:bCs/>
        </w:rPr>
      </w:pPr>
      <w:r w:rsidRPr="00116B2E">
        <w:rPr>
          <w:rFonts w:ascii="Times New Roman" w:eastAsia="Corbel-Bold" w:hAnsi="Times New Roman" w:cstheme="minorHAnsi" w:hint="eastAsia"/>
          <w:bCs/>
          <w:vertAlign w:val="superscript"/>
        </w:rPr>
        <w:t>6</w:t>
      </w:r>
      <w:r w:rsidRPr="00116B2E">
        <w:rPr>
          <w:rFonts w:ascii="Times New Roman" w:eastAsia="Corbel-Bold" w:hAnsi="Times New Roman" w:cstheme="minorHAnsi"/>
          <w:bCs/>
        </w:rPr>
        <w:t xml:space="preserve"> Department of Atmospheric Sciences, National Taiwan University, Taipei, Taiwan</w:t>
      </w:r>
      <w:r w:rsidRPr="00116B2E">
        <w:rPr>
          <w:rFonts w:ascii="Times New Roman" w:eastAsia="Corbel-Bold" w:hAnsi="Times New Roman" w:cstheme="minorHAnsi"/>
        </w:rPr>
        <w:t>.</w:t>
      </w:r>
    </w:p>
    <w:p w14:paraId="403EB4F5" w14:textId="77777777" w:rsidR="00974E2A" w:rsidRPr="00116B2E" w:rsidRDefault="00974E2A" w:rsidP="00974E2A">
      <w:pPr>
        <w:spacing w:after="0" w:line="240" w:lineRule="auto"/>
        <w:ind w:left="240" w:hangingChars="100" w:hanging="240"/>
        <w:jc w:val="both"/>
        <w:rPr>
          <w:rFonts w:ascii="Times New Roman" w:eastAsia="Corbel-Bold" w:hAnsi="Times New Roman" w:cstheme="minorHAnsi"/>
          <w:bCs/>
        </w:rPr>
      </w:pPr>
      <w:r w:rsidRPr="00116B2E">
        <w:rPr>
          <w:rFonts w:ascii="Times New Roman" w:eastAsia="Corbel-Bold" w:hAnsi="Times New Roman" w:cstheme="minorHAnsi" w:hint="eastAsia"/>
          <w:bCs/>
          <w:vertAlign w:val="superscript"/>
        </w:rPr>
        <w:t>7</w:t>
      </w:r>
      <w:r w:rsidRPr="00116B2E">
        <w:rPr>
          <w:rFonts w:ascii="Times New Roman" w:eastAsia="Corbel-Bold" w:hAnsi="Times New Roman" w:cstheme="minorHAnsi"/>
          <w:bCs/>
        </w:rPr>
        <w:t xml:space="preserve"> Institute of Environmental Health, School of Public Health, National Taiwan University, Taipei, Taiwan</w:t>
      </w:r>
      <w:r w:rsidRPr="00116B2E">
        <w:rPr>
          <w:rFonts w:ascii="Times New Roman" w:eastAsia="Corbel-Bold" w:hAnsi="Times New Roman" w:cstheme="minorHAnsi"/>
        </w:rPr>
        <w:t>.</w:t>
      </w:r>
    </w:p>
    <w:p w14:paraId="40B0E45C" w14:textId="77777777" w:rsidR="00974E2A" w:rsidRPr="00714B35" w:rsidRDefault="00974E2A" w:rsidP="00974E2A">
      <w:pPr>
        <w:widowControl w:val="0"/>
        <w:spacing w:after="0" w:line="240" w:lineRule="auto"/>
        <w:ind w:left="240" w:hangingChars="100" w:hanging="240"/>
        <w:contextualSpacing/>
        <w:rPr>
          <w:rFonts w:ascii="Times New Roman" w:eastAsia="Corbel-Bold" w:hAnsi="Times New Roman" w:cstheme="minorHAnsi"/>
        </w:rPr>
      </w:pPr>
      <w:r>
        <w:rPr>
          <w:rFonts w:ascii="Times New Roman" w:eastAsia="Corbel-Bold" w:hAnsi="Times New Roman" w:cstheme="minorHAnsi" w:hint="eastAsia"/>
          <w:vertAlign w:val="superscript"/>
        </w:rPr>
        <w:t>8</w:t>
      </w:r>
      <w:r w:rsidRPr="00714B35">
        <w:rPr>
          <w:rFonts w:ascii="Times New Roman" w:eastAsia="Corbel-Bold" w:hAnsi="Times New Roman" w:cstheme="minorHAnsi"/>
          <w:vertAlign w:val="superscript"/>
        </w:rPr>
        <w:t xml:space="preserve"> </w:t>
      </w:r>
      <w:r w:rsidRPr="00714B35">
        <w:rPr>
          <w:rFonts w:ascii="Times New Roman" w:eastAsia="Corbel-Bold" w:hAnsi="Times New Roman" w:cstheme="minorHAnsi"/>
        </w:rPr>
        <w:t>Institute of Environmental and Occupational Health Sciences, National Yang Ming Chiao Tung University, Taipei, Taiwan.</w:t>
      </w:r>
    </w:p>
    <w:p w14:paraId="5D357097" w14:textId="77777777" w:rsidR="00974E2A" w:rsidRPr="00714B35" w:rsidRDefault="00974E2A" w:rsidP="00974E2A">
      <w:pPr>
        <w:spacing w:after="0" w:line="240" w:lineRule="auto"/>
        <w:ind w:left="240" w:hangingChars="100" w:hanging="240"/>
        <w:jc w:val="both"/>
        <w:rPr>
          <w:rFonts w:ascii="Times New Roman" w:eastAsia="Corbel-Bold" w:hAnsi="Times New Roman" w:cstheme="minorHAnsi"/>
          <w:lang w:val="en-GB"/>
        </w:rPr>
      </w:pPr>
      <w:r>
        <w:rPr>
          <w:rFonts w:ascii="Times New Roman" w:eastAsia="Corbel-Bold" w:hAnsi="Times New Roman" w:cstheme="minorHAnsi" w:hint="eastAsia"/>
          <w:vertAlign w:val="superscript"/>
        </w:rPr>
        <w:t>9</w:t>
      </w:r>
      <w:r w:rsidRPr="00714B35">
        <w:rPr>
          <w:rFonts w:ascii="Times New Roman" w:eastAsia="Corbel-Bold" w:hAnsi="Times New Roman" w:cstheme="minorHAnsi"/>
        </w:rPr>
        <w:t xml:space="preserve"> Department of Environmental and Occupational Medicine, National Taiwan University </w:t>
      </w:r>
      <w:r w:rsidRPr="00714B35">
        <w:rPr>
          <w:rFonts w:ascii="Times New Roman" w:eastAsia="Corbel-Bold" w:hAnsi="Times New Roman" w:cstheme="minorHAnsi"/>
          <w:lang w:val="en-GB"/>
        </w:rPr>
        <w:t xml:space="preserve">(NTU) and </w:t>
      </w:r>
      <w:r w:rsidRPr="00714B35">
        <w:rPr>
          <w:rFonts w:ascii="Times New Roman" w:eastAsia="Corbel-Bold" w:hAnsi="Times New Roman" w:cstheme="minorHAnsi"/>
          <w:bCs/>
        </w:rPr>
        <w:t>NTU</w:t>
      </w:r>
      <w:r w:rsidRPr="00714B35">
        <w:rPr>
          <w:rFonts w:ascii="Times New Roman" w:eastAsia="Corbel-Bold" w:hAnsi="Times New Roman" w:cstheme="minorHAnsi"/>
          <w:lang w:val="en-GB"/>
        </w:rPr>
        <w:t xml:space="preserve"> Hospital, Taipei, Taiwan.</w:t>
      </w:r>
    </w:p>
    <w:p w14:paraId="662D4285" w14:textId="77777777" w:rsidR="00974E2A" w:rsidRPr="00714B35" w:rsidRDefault="00974E2A" w:rsidP="00974E2A">
      <w:pPr>
        <w:spacing w:after="0" w:line="240" w:lineRule="auto"/>
        <w:ind w:left="240" w:hangingChars="100" w:hanging="240"/>
        <w:jc w:val="both"/>
        <w:rPr>
          <w:rFonts w:ascii="Times New Roman" w:eastAsia="Corbel-Bold" w:hAnsi="Times New Roman" w:cstheme="minorHAnsi"/>
        </w:rPr>
      </w:pPr>
      <w:r w:rsidRPr="00116B2E">
        <w:rPr>
          <w:rFonts w:ascii="Times New Roman" w:eastAsia="Corbel-Bold" w:hAnsi="Times New Roman" w:cstheme="minorHAnsi" w:hint="eastAsia"/>
          <w:bCs/>
          <w:vertAlign w:val="superscript"/>
        </w:rPr>
        <w:t>10</w:t>
      </w:r>
      <w:r w:rsidRPr="00116B2E">
        <w:rPr>
          <w:rFonts w:ascii="Times New Roman" w:eastAsia="Corbel-Bold" w:hAnsi="Times New Roman" w:cstheme="minorHAnsi"/>
          <w:bCs/>
        </w:rPr>
        <w:t xml:space="preserve"> National</w:t>
      </w:r>
      <w:r w:rsidRPr="00116B2E">
        <w:rPr>
          <w:rFonts w:ascii="Times New Roman" w:eastAsia="Corbel-Bold" w:hAnsi="Times New Roman" w:cstheme="minorHAnsi"/>
        </w:rPr>
        <w:t xml:space="preserve"> Institute of Environmental Health Sciences, National Health Research Institutes, Miaoli, Taiwan.</w:t>
      </w:r>
    </w:p>
    <w:p w14:paraId="715DD735" w14:textId="77777777" w:rsidR="00974E2A" w:rsidRPr="00714B35" w:rsidRDefault="00974E2A" w:rsidP="00974E2A">
      <w:pPr>
        <w:widowControl w:val="0"/>
        <w:spacing w:after="0" w:line="240" w:lineRule="auto"/>
        <w:ind w:left="240" w:hangingChars="100" w:hanging="240"/>
        <w:contextualSpacing/>
        <w:rPr>
          <w:rFonts w:ascii="Times New Roman" w:eastAsia="Corbel-Bold" w:hAnsi="Times New Roman" w:cstheme="minorHAnsi"/>
        </w:rPr>
      </w:pPr>
      <w:r>
        <w:rPr>
          <w:rFonts w:ascii="Times New Roman" w:eastAsia="Corbel-Bold" w:hAnsi="Times New Roman" w:cstheme="minorHAnsi" w:hint="eastAsia"/>
          <w:vertAlign w:val="superscript"/>
        </w:rPr>
        <w:t>11</w:t>
      </w:r>
      <w:r w:rsidRPr="00714B35">
        <w:rPr>
          <w:rFonts w:ascii="Times New Roman" w:eastAsia="Corbel-Bold" w:hAnsi="Times New Roman" w:cstheme="minorHAnsi"/>
          <w:vertAlign w:val="superscript"/>
        </w:rPr>
        <w:t xml:space="preserve"> </w:t>
      </w:r>
      <w:r w:rsidRPr="00714B35">
        <w:rPr>
          <w:rFonts w:ascii="Times New Roman" w:eastAsia="Corbel-Bold" w:hAnsi="Times New Roman" w:cstheme="minorHAnsi"/>
        </w:rPr>
        <w:t>School of Forestry and Resource Conservation, National Taiwan University, Taipei, Taiwan.</w:t>
      </w:r>
    </w:p>
    <w:p w14:paraId="381605DD" w14:textId="77777777" w:rsidR="00974E2A" w:rsidRPr="00714B35" w:rsidRDefault="00974E2A" w:rsidP="00974E2A">
      <w:pPr>
        <w:spacing w:after="0" w:line="240" w:lineRule="auto"/>
        <w:ind w:left="240" w:hangingChars="100" w:hanging="240"/>
        <w:jc w:val="both"/>
        <w:rPr>
          <w:rFonts w:ascii="Times New Roman" w:eastAsia="Corbel-Bold" w:hAnsi="Times New Roman" w:cstheme="minorHAnsi"/>
        </w:rPr>
      </w:pPr>
      <w:r>
        <w:rPr>
          <w:rFonts w:ascii="Times New Roman" w:eastAsia="Corbel-Bold" w:hAnsi="Times New Roman" w:cstheme="minorHAnsi" w:hint="eastAsia"/>
          <w:vertAlign w:val="superscript"/>
        </w:rPr>
        <w:t>12</w:t>
      </w:r>
      <w:r w:rsidRPr="00714B35">
        <w:rPr>
          <w:rFonts w:ascii="Times New Roman" w:eastAsia="Corbel-Bold" w:hAnsi="Times New Roman" w:cstheme="minorHAnsi"/>
        </w:rPr>
        <w:t xml:space="preserve"> Department of Psychiatry, National Taiwan University Hospital, National Taiwan University</w:t>
      </w:r>
      <w:r w:rsidRPr="00714B35">
        <w:rPr>
          <w:rFonts w:ascii="Times New Roman" w:eastAsia="Corbel-Bold" w:hAnsi="Times New Roman" w:cstheme="minorHAnsi"/>
          <w:lang w:val="en-GB"/>
        </w:rPr>
        <w:t>, Taiwan.</w:t>
      </w:r>
    </w:p>
    <w:p w14:paraId="18301B4B" w14:textId="389BD913" w:rsidR="00BF3E44" w:rsidRDefault="00974E2A" w:rsidP="00974E2A">
      <w:pPr>
        <w:spacing w:after="0" w:line="400" w:lineRule="atLeast"/>
        <w:jc w:val="both"/>
        <w:rPr>
          <w:rFonts w:ascii="Times New Roman" w:eastAsia="Corbel-Bold" w:hAnsi="Times New Roman" w:cs="Times New Roman"/>
        </w:rPr>
      </w:pPr>
      <w:r w:rsidRPr="00714B35">
        <w:rPr>
          <w:rFonts w:ascii="Times New Roman" w:eastAsia="Corbel-Bold" w:hAnsi="Times New Roman" w:cs="Times New Roman"/>
          <w:vertAlign w:val="superscript"/>
        </w:rPr>
        <w:t xml:space="preserve">13 </w:t>
      </w:r>
      <w:r w:rsidRPr="00714B35">
        <w:rPr>
          <w:rFonts w:ascii="Times New Roman" w:eastAsia="Corbel-Bold" w:hAnsi="Times New Roman" w:cs="Times New Roman"/>
        </w:rPr>
        <w:t>Department of Environmental Health, Harvard T.H. Chan School of Public Health, Boston, MA, United States of America.</w:t>
      </w:r>
    </w:p>
    <w:p w14:paraId="4DE37CF3" w14:textId="77777777" w:rsidR="001F6EDC" w:rsidRPr="00E67E22" w:rsidRDefault="001F6EDC" w:rsidP="00974E2A">
      <w:pPr>
        <w:spacing w:after="0" w:line="400" w:lineRule="atLeast"/>
        <w:jc w:val="both"/>
        <w:rPr>
          <w:rFonts w:ascii="Times New Roman" w:hAnsi="Times New Roman" w:cs="Times New Roman"/>
          <w:bCs/>
        </w:rPr>
      </w:pPr>
    </w:p>
    <w:p w14:paraId="2CE4D691" w14:textId="77777777" w:rsidR="007B76B0" w:rsidRPr="00E67E22" w:rsidRDefault="007B76B0" w:rsidP="0062292C">
      <w:pPr>
        <w:spacing w:after="0" w:line="400" w:lineRule="atLeast"/>
        <w:ind w:left="180" w:hanging="180"/>
        <w:jc w:val="both"/>
        <w:rPr>
          <w:rFonts w:ascii="Times New Roman" w:hAnsi="Times New Roman" w:cs="Times New Roman"/>
          <w:bCs/>
        </w:rPr>
      </w:pPr>
      <w:r w:rsidRPr="00E67E22">
        <w:rPr>
          <w:rFonts w:ascii="Times New Roman" w:hAnsi="Times New Roman" w:cs="Times New Roman"/>
          <w:bCs/>
        </w:rPr>
        <w:t xml:space="preserve">* Correspondence to Professor </w:t>
      </w:r>
      <w:proofErr w:type="spellStart"/>
      <w:r w:rsidRPr="00E67E22">
        <w:rPr>
          <w:rFonts w:ascii="Times New Roman" w:hAnsi="Times New Roman" w:cs="Times New Roman"/>
          <w:bCs/>
        </w:rPr>
        <w:t>Chih</w:t>
      </w:r>
      <w:proofErr w:type="spellEnd"/>
      <w:r w:rsidRPr="00E67E22">
        <w:rPr>
          <w:rFonts w:ascii="Times New Roman" w:hAnsi="Times New Roman" w:cs="Times New Roman"/>
          <w:bCs/>
        </w:rPr>
        <w:t xml:space="preserve">-Da Wu, </w:t>
      </w:r>
    </w:p>
    <w:p w14:paraId="62083E82" w14:textId="77777777" w:rsidR="007B76B0" w:rsidRPr="00E67E22" w:rsidRDefault="007B76B0" w:rsidP="0062292C">
      <w:pPr>
        <w:spacing w:after="0" w:line="400" w:lineRule="atLeast"/>
        <w:jc w:val="both"/>
        <w:rPr>
          <w:rFonts w:ascii="Times New Roman" w:hAnsi="Times New Roman" w:cs="Times New Roman"/>
          <w:bCs/>
        </w:rPr>
      </w:pPr>
      <w:r w:rsidRPr="00E67E22">
        <w:rPr>
          <w:rFonts w:ascii="Times New Roman" w:hAnsi="Times New Roman" w:cs="Times New Roman"/>
          <w:bCs/>
        </w:rPr>
        <w:t>No. 1 University Road, Tainan 70101, Taiwan</w:t>
      </w:r>
    </w:p>
    <w:p w14:paraId="7152E627" w14:textId="77777777" w:rsidR="007B76B0" w:rsidRPr="00E67E22" w:rsidRDefault="007B76B0" w:rsidP="0062292C">
      <w:pPr>
        <w:spacing w:after="0" w:line="400" w:lineRule="atLeast"/>
        <w:jc w:val="both"/>
        <w:rPr>
          <w:rFonts w:ascii="Times New Roman" w:hAnsi="Times New Roman" w:cs="Times New Roman"/>
          <w:bCs/>
        </w:rPr>
      </w:pPr>
      <w:r w:rsidRPr="00E67E22">
        <w:rPr>
          <w:rFonts w:ascii="Times New Roman" w:hAnsi="Times New Roman" w:cs="Times New Roman"/>
          <w:bCs/>
        </w:rPr>
        <w:t xml:space="preserve">Telephone: (886) 6-275-7575 </w:t>
      </w:r>
      <w:proofErr w:type="spellStart"/>
      <w:r w:rsidRPr="00E67E22">
        <w:rPr>
          <w:rFonts w:ascii="Times New Roman" w:hAnsi="Times New Roman" w:cs="Times New Roman"/>
          <w:bCs/>
        </w:rPr>
        <w:t>ext</w:t>
      </w:r>
      <w:proofErr w:type="spellEnd"/>
      <w:r w:rsidRPr="00E67E22">
        <w:rPr>
          <w:rFonts w:ascii="Times New Roman" w:hAnsi="Times New Roman" w:cs="Times New Roman"/>
          <w:bCs/>
        </w:rPr>
        <w:t xml:space="preserve"> 63841. Fax: (886) 6-237-5764.</w:t>
      </w:r>
    </w:p>
    <w:p w14:paraId="145459B6" w14:textId="77777777" w:rsidR="007B76B0" w:rsidRPr="00C33F7A" w:rsidRDefault="007B76B0" w:rsidP="0062292C">
      <w:pPr>
        <w:spacing w:after="0" w:line="400" w:lineRule="atLeast"/>
        <w:rPr>
          <w:rFonts w:ascii="Times New Roman" w:hAnsi="Times New Roman" w:cs="Times New Roman"/>
          <w:b/>
        </w:rPr>
      </w:pPr>
      <w:r w:rsidRPr="00E67E22">
        <w:rPr>
          <w:rFonts w:ascii="Times New Roman" w:hAnsi="Times New Roman" w:cs="Times New Roman"/>
          <w:bCs/>
        </w:rPr>
        <w:t xml:space="preserve">E-mail: </w:t>
      </w:r>
      <w:hyperlink r:id="rId7" w:history="1">
        <w:r w:rsidRPr="00E67E22">
          <w:rPr>
            <w:rStyle w:val="af"/>
            <w:rFonts w:ascii="Times New Roman" w:hAnsi="Times New Roman" w:cs="Times New Roman"/>
            <w:bCs/>
          </w:rPr>
          <w:t>chidawu@mail.ncku.edu.tw</w:t>
        </w:r>
      </w:hyperlink>
    </w:p>
    <w:bookmarkEnd w:id="0"/>
    <w:p w14:paraId="0B17E8B0" w14:textId="77777777" w:rsidR="007B76B0" w:rsidRPr="00123360" w:rsidRDefault="007B76B0" w:rsidP="005577BF">
      <w:pPr>
        <w:spacing w:after="0"/>
        <w:ind w:left="360" w:hanging="360"/>
        <w:jc w:val="both"/>
        <w:rPr>
          <w:rFonts w:ascii="Times New Roman" w:eastAsia="新細明體" w:hAnsi="Times New Roman" w:cs="Times New Roman" w:hint="eastAsia"/>
        </w:rPr>
      </w:pPr>
    </w:p>
    <w:p w14:paraId="2F4654F9" w14:textId="77777777" w:rsidR="007B76B0" w:rsidRDefault="007B76B0">
      <w:pPr>
        <w:spacing w:after="0" w:line="240" w:lineRule="auto"/>
        <w:rPr>
          <w:rFonts w:ascii="Times New Roman" w:eastAsia="新細明體" w:hAnsi="Times New Roman" w:cs="Times New Roman"/>
          <w:b/>
        </w:rPr>
      </w:pPr>
      <w:r>
        <w:rPr>
          <w:rFonts w:ascii="Times New Roman" w:eastAsia="新細明體" w:hAnsi="Times New Roman" w:cs="Times New Roman"/>
          <w:b/>
        </w:rPr>
        <w:br w:type="page"/>
      </w:r>
    </w:p>
    <w:p w14:paraId="3836A54C" w14:textId="77777777" w:rsidR="007B76B0" w:rsidRPr="00C33F7A" w:rsidRDefault="007B76B0" w:rsidP="002721C3">
      <w:pPr>
        <w:spacing w:after="0"/>
        <w:jc w:val="both"/>
        <w:rPr>
          <w:rFonts w:ascii="Times New Roman" w:eastAsia="新細明體" w:hAnsi="Times New Roman" w:cs="Times New Roman"/>
          <w:b/>
        </w:rPr>
      </w:pPr>
      <w:r w:rsidRPr="00C33F7A">
        <w:rPr>
          <w:rFonts w:ascii="Times New Roman" w:eastAsia="新細明體" w:hAnsi="Times New Roman" w:cs="Times New Roman"/>
          <w:b/>
        </w:rPr>
        <w:lastRenderedPageBreak/>
        <w:t>Supplementary Information</w:t>
      </w:r>
    </w:p>
    <w:p w14:paraId="23701ED4" w14:textId="77777777" w:rsidR="007B76B0" w:rsidRPr="00C33F7A" w:rsidRDefault="007B76B0" w:rsidP="002721C3">
      <w:pPr>
        <w:spacing w:after="0"/>
        <w:jc w:val="center"/>
        <w:rPr>
          <w:rFonts w:ascii="Times New Roman" w:eastAsia="SimSun" w:hAnsi="Times New Roman" w:cs="Times New Roman"/>
          <w:b/>
          <w:bCs/>
        </w:rPr>
      </w:pPr>
      <w:r w:rsidRPr="00C33F7A">
        <w:rPr>
          <w:rFonts w:ascii="Times New Roman" w:eastAsia="SimSun" w:hAnsi="Times New Roman" w:cs="Times New Roman"/>
          <w:b/>
          <w:bCs/>
        </w:rPr>
        <w:t>Table of Contents</w:t>
      </w:r>
    </w:p>
    <w:p w14:paraId="1F5B6E74" w14:textId="77777777" w:rsidR="007B76B0" w:rsidRPr="00C33F7A" w:rsidRDefault="007B76B0" w:rsidP="002721C3">
      <w:pPr>
        <w:tabs>
          <w:tab w:val="left" w:pos="12600"/>
        </w:tabs>
        <w:spacing w:after="0"/>
        <w:jc w:val="both"/>
        <w:rPr>
          <w:rFonts w:ascii="Times New Roman" w:eastAsia="SimSun" w:hAnsi="Times New Roman" w:cs="Times New Roman"/>
        </w:rPr>
      </w:pPr>
      <w:r w:rsidRPr="00C33F7A">
        <w:rPr>
          <w:rFonts w:ascii="Times New Roman" w:eastAsia="SimSun" w:hAnsi="Times New Roman" w:cs="Times New Roman"/>
          <w:b/>
          <w:bCs/>
        </w:rPr>
        <w:t>Table S1.</w:t>
      </w:r>
      <w:r w:rsidRPr="00C33F7A">
        <w:rPr>
          <w:rFonts w:ascii="Times New Roman" w:eastAsia="SimSun" w:hAnsi="Times New Roman" w:cs="Times New Roman"/>
        </w:rPr>
        <w:t xml:space="preserve"> Datasets of variables/covariates.</w:t>
      </w:r>
    </w:p>
    <w:p w14:paraId="11A91DE7" w14:textId="77777777" w:rsidR="007B76B0" w:rsidRPr="00C33F7A" w:rsidRDefault="007B76B0" w:rsidP="002721C3">
      <w:pPr>
        <w:tabs>
          <w:tab w:val="left" w:pos="12600"/>
        </w:tabs>
        <w:spacing w:after="0"/>
        <w:jc w:val="both"/>
        <w:rPr>
          <w:rFonts w:ascii="Times New Roman" w:eastAsia="SimSun" w:hAnsi="Times New Roman" w:cs="Times New Roman"/>
        </w:rPr>
      </w:pPr>
      <w:r w:rsidRPr="00C33F7A">
        <w:rPr>
          <w:rFonts w:ascii="Times New Roman" w:eastAsia="SimSun" w:hAnsi="Times New Roman" w:cs="Times New Roman"/>
          <w:b/>
          <w:bCs/>
        </w:rPr>
        <w:t>Table S2.</w:t>
      </w:r>
      <w:r w:rsidRPr="00C33F7A">
        <w:rPr>
          <w:rFonts w:ascii="Times New Roman" w:eastAsia="SimSun" w:hAnsi="Times New Roman" w:cs="Times New Roman"/>
        </w:rPr>
        <w:t xml:space="preserve"> Spearman correlation analysis between depressive disorders and the burden of comorbidities.</w:t>
      </w:r>
    </w:p>
    <w:p w14:paraId="1FECDE84" w14:textId="77777777" w:rsidR="007B76B0" w:rsidRPr="00C33F7A" w:rsidRDefault="007B76B0" w:rsidP="002721C3">
      <w:pPr>
        <w:spacing w:after="0"/>
        <w:rPr>
          <w:rFonts w:ascii="Times New Roman" w:eastAsia="SimSun" w:hAnsi="Times New Roman" w:cs="Times New Roman"/>
        </w:rPr>
      </w:pPr>
      <w:r w:rsidRPr="00C33F7A">
        <w:rPr>
          <w:rFonts w:ascii="Times New Roman" w:eastAsia="SimSun" w:hAnsi="Times New Roman" w:cs="Times New Roman"/>
          <w:b/>
          <w:bCs/>
        </w:rPr>
        <w:t>Table S3.</w:t>
      </w:r>
      <w:r w:rsidRPr="00C33F7A">
        <w:rPr>
          <w:rFonts w:ascii="Times New Roman" w:eastAsia="SimSun" w:hAnsi="Times New Roman" w:cs="Times New Roman"/>
        </w:rPr>
        <w:t xml:space="preserve"> The results of </w:t>
      </w:r>
      <w:r w:rsidRPr="00C33F7A">
        <w:rPr>
          <w:rFonts w:ascii="Times New Roman" w:eastAsia="新細明體" w:hAnsi="Times New Roman" w:cs="Times New Roman"/>
        </w:rPr>
        <w:t>generalized variance-inflation factors</w:t>
      </w:r>
      <w:r>
        <w:rPr>
          <w:rFonts w:ascii="Times New Roman" w:eastAsia="新細明體" w:hAnsi="Times New Roman" w:cs="Times New Roman"/>
        </w:rPr>
        <w:t xml:space="preserve"> (GVIFs)</w:t>
      </w:r>
      <w:r w:rsidRPr="00C33F7A">
        <w:rPr>
          <w:rFonts w:ascii="Times New Roman" w:eastAsia="新細明體" w:hAnsi="Times New Roman" w:cs="Times New Roman"/>
        </w:rPr>
        <w:t>.</w:t>
      </w:r>
    </w:p>
    <w:p w14:paraId="5D213F40" w14:textId="77777777" w:rsidR="007B76B0" w:rsidRPr="00C33F7A" w:rsidRDefault="007B76B0" w:rsidP="002721C3">
      <w:pPr>
        <w:spacing w:after="0"/>
        <w:rPr>
          <w:rFonts w:ascii="Times New Roman" w:eastAsia="SimSun" w:hAnsi="Times New Roman" w:cs="Times New Roman"/>
          <w:b/>
          <w:bCs/>
        </w:rPr>
      </w:pPr>
      <w:r w:rsidRPr="00C33F7A">
        <w:rPr>
          <w:rFonts w:ascii="Times New Roman" w:eastAsia="SimSun" w:hAnsi="Times New Roman" w:cs="Times New Roman"/>
          <w:b/>
          <w:bCs/>
        </w:rPr>
        <w:t>Table S4.</w:t>
      </w:r>
      <w:r w:rsidRPr="00C33F7A">
        <w:rPr>
          <w:rFonts w:ascii="Times New Roman" w:eastAsia="SimSun" w:hAnsi="Times New Roman" w:cs="Times New Roman"/>
        </w:rPr>
        <w:t xml:space="preserve"> Significance of spatial autocorrelation tests.</w:t>
      </w:r>
    </w:p>
    <w:p w14:paraId="5F845729" w14:textId="77777777" w:rsidR="007B76B0" w:rsidRPr="00C33F7A" w:rsidRDefault="007B76B0" w:rsidP="002721C3">
      <w:pPr>
        <w:pStyle w:val="af7"/>
        <w:spacing w:after="0" w:line="480" w:lineRule="auto"/>
        <w:jc w:val="both"/>
        <w:rPr>
          <w:rFonts w:ascii="Times New Roman" w:eastAsia="新細明體" w:hAnsi="Times New Roman"/>
          <w:bCs/>
          <w:color w:val="000000"/>
          <w:sz w:val="24"/>
          <w:szCs w:val="24"/>
          <w:lang w:eastAsia="zh-TW"/>
        </w:rPr>
      </w:pPr>
      <w:r w:rsidRPr="00C33F7A">
        <w:rPr>
          <w:rFonts w:ascii="Times New Roman" w:eastAsia="SimSun" w:hAnsi="Times New Roman"/>
          <w:b/>
          <w:bCs/>
          <w:sz w:val="24"/>
          <w:szCs w:val="24"/>
        </w:rPr>
        <w:t>Table S5.</w:t>
      </w:r>
      <w:r w:rsidRPr="00C33F7A">
        <w:rPr>
          <w:rFonts w:ascii="Times New Roman" w:eastAsia="SimSun" w:hAnsi="Times New Roman"/>
          <w:sz w:val="24"/>
          <w:szCs w:val="24"/>
        </w:rPr>
        <w:t xml:space="preserve"> Positive-negative exposures and outcomes control</w:t>
      </w:r>
      <w:r w:rsidRPr="00C33F7A">
        <w:rPr>
          <w:rFonts w:ascii="Times New Roman" w:eastAsia="新細明體" w:hAnsi="Times New Roman"/>
          <w:sz w:val="24"/>
          <w:szCs w:val="24"/>
          <w:lang w:eastAsia="zh-TW"/>
        </w:rPr>
        <w:t>s.</w:t>
      </w:r>
    </w:p>
    <w:p w14:paraId="7310A2B9" w14:textId="77777777" w:rsidR="007B76B0" w:rsidRPr="00C33F7A" w:rsidRDefault="007B76B0" w:rsidP="002721C3">
      <w:pPr>
        <w:spacing w:after="0"/>
        <w:jc w:val="both"/>
        <w:rPr>
          <w:rFonts w:ascii="Times New Roman" w:hAnsi="Times New Roman" w:cs="Times New Roman"/>
        </w:rPr>
      </w:pPr>
      <w:r w:rsidRPr="00C33F7A">
        <w:rPr>
          <w:rFonts w:ascii="Times New Roman" w:hAnsi="Times New Roman" w:cs="Times New Roman"/>
          <w:b/>
          <w:bCs/>
        </w:rPr>
        <w:t xml:space="preserve">Figure S1. </w:t>
      </w:r>
      <w:r w:rsidRPr="00C33F7A">
        <w:rPr>
          <w:rFonts w:ascii="Times New Roman" w:hAnsi="Times New Roman" w:cs="Times New Roman"/>
        </w:rPr>
        <w:t>Spatial distribution of DALY los</w:t>
      </w:r>
      <w:r>
        <w:rPr>
          <w:rFonts w:ascii="Times New Roman" w:hAnsi="Times New Roman" w:cs="Times New Roman"/>
        </w:rPr>
        <w:t>s</w:t>
      </w:r>
      <w:r w:rsidRPr="00C33F7A">
        <w:rPr>
          <w:rFonts w:ascii="Times New Roman" w:hAnsi="Times New Roman" w:cs="Times New Roman"/>
        </w:rPr>
        <w:t xml:space="preserve"> due to depressive disorders (years/100 000 population) after adjusting for the population size of each country.</w:t>
      </w:r>
    </w:p>
    <w:p w14:paraId="603F8373" w14:textId="77777777" w:rsidR="007B76B0" w:rsidRPr="00C33F7A" w:rsidRDefault="007B76B0" w:rsidP="002721C3">
      <w:pPr>
        <w:tabs>
          <w:tab w:val="left" w:pos="12600"/>
        </w:tabs>
        <w:spacing w:after="0"/>
        <w:jc w:val="both"/>
        <w:rPr>
          <w:rFonts w:ascii="Times New Roman" w:eastAsia="SimSun" w:hAnsi="Times New Roman" w:cs="Times New Roman"/>
        </w:rPr>
      </w:pPr>
    </w:p>
    <w:p w14:paraId="7FA2B082" w14:textId="77777777" w:rsidR="007B76B0" w:rsidRPr="00C33F7A" w:rsidRDefault="007B76B0" w:rsidP="009E7733">
      <w:pPr>
        <w:tabs>
          <w:tab w:val="left" w:pos="12600"/>
        </w:tabs>
        <w:spacing w:after="0"/>
        <w:jc w:val="both"/>
        <w:rPr>
          <w:rFonts w:ascii="Times New Roman" w:hAnsi="Times New Roman" w:cs="Times New Roman"/>
          <w:bCs/>
          <w:color w:val="000000"/>
        </w:rPr>
      </w:pPr>
    </w:p>
    <w:p w14:paraId="1F5A7459" w14:textId="77777777" w:rsidR="007B76B0" w:rsidRPr="00C33F7A" w:rsidRDefault="007B76B0" w:rsidP="009E7733">
      <w:pPr>
        <w:spacing w:after="0"/>
        <w:rPr>
          <w:rFonts w:ascii="Times New Roman" w:eastAsia="SimSun" w:hAnsi="Times New Roman" w:cs="Times New Roman"/>
          <w:b/>
          <w:bCs/>
        </w:rPr>
      </w:pPr>
      <w:r w:rsidRPr="00C33F7A">
        <w:rPr>
          <w:rFonts w:ascii="Times New Roman" w:eastAsia="SimSun" w:hAnsi="Times New Roman" w:cs="Times New Roman"/>
          <w:b/>
          <w:bCs/>
        </w:rPr>
        <w:br w:type="page"/>
      </w:r>
    </w:p>
    <w:p w14:paraId="6C2E3D64" w14:textId="77777777" w:rsidR="007B76B0" w:rsidRPr="00C33F7A" w:rsidRDefault="007B76B0" w:rsidP="00CF25C2">
      <w:pPr>
        <w:tabs>
          <w:tab w:val="left" w:pos="12600"/>
        </w:tabs>
        <w:spacing w:after="0"/>
        <w:jc w:val="both"/>
        <w:rPr>
          <w:rFonts w:ascii="Times New Roman" w:hAnsi="Times New Roman" w:cs="Times New Roman"/>
          <w:bCs/>
          <w:color w:val="000000"/>
        </w:rPr>
      </w:pPr>
      <w:r w:rsidRPr="00C33F7A">
        <w:rPr>
          <w:rFonts w:ascii="Times New Roman" w:eastAsia="SimSun" w:hAnsi="Times New Roman" w:cs="Times New Roman"/>
          <w:b/>
          <w:bCs/>
        </w:rPr>
        <w:lastRenderedPageBreak/>
        <w:t>Table S1.</w:t>
      </w:r>
      <w:r w:rsidRPr="00C33F7A">
        <w:rPr>
          <w:rFonts w:ascii="Times New Roman" w:eastAsia="SimSun" w:hAnsi="Times New Roman" w:cs="Times New Roman"/>
        </w:rPr>
        <w:t xml:space="preserve"> Datasets of variables/covariates.</w:t>
      </w:r>
    </w:p>
    <w:tbl>
      <w:tblPr>
        <w:tblStyle w:val="af1"/>
        <w:tblW w:w="95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3"/>
        <w:gridCol w:w="4237"/>
        <w:gridCol w:w="2255"/>
        <w:gridCol w:w="1525"/>
      </w:tblGrid>
      <w:tr w:rsidR="007B76B0" w:rsidRPr="00C33F7A" w14:paraId="79215E95" w14:textId="77777777" w:rsidTr="00D279FC">
        <w:trPr>
          <w:trHeight w:val="645"/>
        </w:trPr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4F614F9" w14:textId="77777777" w:rsidR="007B76B0" w:rsidRPr="00C33F7A" w:rsidRDefault="007B76B0" w:rsidP="005577BF">
            <w:pPr>
              <w:spacing w:after="0" w:line="380" w:lineRule="atLeast"/>
              <w:jc w:val="center"/>
              <w:rPr>
                <w:b/>
                <w:bCs/>
              </w:rPr>
            </w:pPr>
            <w:r w:rsidRPr="00C33F7A">
              <w:rPr>
                <w:b/>
                <w:bCs/>
              </w:rPr>
              <w:t>Variable/ covariate</w:t>
            </w:r>
          </w:p>
        </w:tc>
        <w:tc>
          <w:tcPr>
            <w:tcW w:w="423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F8F60CF" w14:textId="77777777" w:rsidR="007B76B0" w:rsidRPr="00C33F7A" w:rsidRDefault="007B76B0" w:rsidP="005577BF">
            <w:pPr>
              <w:spacing w:after="0" w:line="380" w:lineRule="atLeast"/>
              <w:jc w:val="center"/>
              <w:rPr>
                <w:b/>
                <w:bCs/>
              </w:rPr>
            </w:pPr>
            <w:r w:rsidRPr="00C33F7A">
              <w:rPr>
                <w:b/>
                <w:bCs/>
              </w:rPr>
              <w:t>Description</w:t>
            </w:r>
          </w:p>
        </w:tc>
        <w:tc>
          <w:tcPr>
            <w:tcW w:w="225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A81C290" w14:textId="77777777" w:rsidR="007B76B0" w:rsidRPr="00C33F7A" w:rsidRDefault="007B76B0" w:rsidP="005577BF">
            <w:pPr>
              <w:spacing w:after="0" w:line="380" w:lineRule="atLeast"/>
              <w:jc w:val="center"/>
              <w:rPr>
                <w:b/>
                <w:bCs/>
              </w:rPr>
            </w:pPr>
            <w:r w:rsidRPr="00C33F7A">
              <w:rPr>
                <w:b/>
                <w:bCs/>
              </w:rPr>
              <w:t>Data Source</w:t>
            </w:r>
          </w:p>
        </w:tc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F11CE3A" w14:textId="77777777" w:rsidR="007B76B0" w:rsidRPr="00C33F7A" w:rsidRDefault="007B76B0" w:rsidP="005577BF">
            <w:pPr>
              <w:spacing w:after="0" w:line="380" w:lineRule="atLeast"/>
              <w:jc w:val="center"/>
              <w:rPr>
                <w:b/>
                <w:bCs/>
              </w:rPr>
            </w:pPr>
            <w:r w:rsidRPr="00C33F7A">
              <w:rPr>
                <w:b/>
                <w:bCs/>
              </w:rPr>
              <w:t>Year of data</w:t>
            </w:r>
          </w:p>
        </w:tc>
      </w:tr>
      <w:tr w:rsidR="007B76B0" w:rsidRPr="00C33F7A" w14:paraId="4AB5FED0" w14:textId="77777777" w:rsidTr="00D279FC">
        <w:trPr>
          <w:trHeight w:val="1800"/>
        </w:trPr>
        <w:tc>
          <w:tcPr>
            <w:tcW w:w="1523" w:type="dxa"/>
            <w:tcBorders>
              <w:top w:val="single" w:sz="4" w:space="0" w:color="auto"/>
            </w:tcBorders>
            <w:hideMark/>
          </w:tcPr>
          <w:p w14:paraId="10368054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PM</w:t>
            </w:r>
            <w:r w:rsidRPr="00C33F7A">
              <w:rPr>
                <w:vertAlign w:val="subscript"/>
              </w:rPr>
              <w:t>2.5</w:t>
            </w:r>
          </w:p>
        </w:tc>
        <w:tc>
          <w:tcPr>
            <w:tcW w:w="4237" w:type="dxa"/>
            <w:tcBorders>
              <w:top w:val="single" w:sz="4" w:space="0" w:color="auto"/>
            </w:tcBorders>
            <w:hideMark/>
          </w:tcPr>
          <w:p w14:paraId="15E5D648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We estimated PM</w:t>
            </w:r>
            <w:r w:rsidRPr="00C33F7A">
              <w:rPr>
                <w:vertAlign w:val="subscript"/>
              </w:rPr>
              <w:t>2.5</w:t>
            </w:r>
            <w:r w:rsidRPr="00C33F7A">
              <w:t xml:space="preserve"> concentration variations on a global scale with spatial resolution 1x1 km. PM</w:t>
            </w:r>
            <w:r w:rsidRPr="00C33F7A">
              <w:rPr>
                <w:vertAlign w:val="subscript"/>
              </w:rPr>
              <w:t>2.5</w:t>
            </w:r>
            <w:r w:rsidRPr="00C33F7A">
              <w:t xml:space="preserve"> data is a daily total column of aerosol optical depth retrievals from satellites </w:t>
            </w:r>
            <w:r>
              <w:t xml:space="preserve">that </w:t>
            </w:r>
            <w:r w:rsidRPr="00C33F7A">
              <w:t xml:space="preserve">was coupled with the GEOS-Chem transport model and geographically weighted regression model </w:t>
            </w:r>
            <w:r>
              <w:rPr>
                <w:noProof/>
              </w:rPr>
              <w:t>(van den Berg et al., 2016)</w:t>
            </w:r>
          </w:p>
        </w:tc>
        <w:tc>
          <w:tcPr>
            <w:tcW w:w="2255" w:type="dxa"/>
            <w:tcBorders>
              <w:top w:val="single" w:sz="4" w:space="0" w:color="auto"/>
            </w:tcBorders>
            <w:vAlign w:val="center"/>
            <w:hideMark/>
          </w:tcPr>
          <w:p w14:paraId="2D5A51BD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The Atmosphere Composition Analysis Group established by Prof. Randall Martin from Dalhousie University.</w:t>
            </w:r>
          </w:p>
        </w:tc>
        <w:tc>
          <w:tcPr>
            <w:tcW w:w="1525" w:type="dxa"/>
            <w:tcBorders>
              <w:top w:val="single" w:sz="4" w:space="0" w:color="auto"/>
            </w:tcBorders>
            <w:vAlign w:val="center"/>
            <w:hideMark/>
          </w:tcPr>
          <w:p w14:paraId="7CFE815E" w14:textId="77777777" w:rsidR="007B76B0" w:rsidRPr="00C33F7A" w:rsidRDefault="007B76B0" w:rsidP="005577BF">
            <w:pPr>
              <w:spacing w:after="0" w:line="380" w:lineRule="atLeast"/>
              <w:jc w:val="center"/>
            </w:pPr>
            <w:r w:rsidRPr="00C33F7A">
              <w:t>2000</w:t>
            </w:r>
            <w:r>
              <w:t>, 2010, 2015, and 2016</w:t>
            </w:r>
          </w:p>
        </w:tc>
      </w:tr>
      <w:tr w:rsidR="007B76B0" w:rsidRPr="00C33F7A" w14:paraId="2CCE5403" w14:textId="77777777" w:rsidTr="00D279FC">
        <w:trPr>
          <w:trHeight w:val="2100"/>
        </w:trPr>
        <w:tc>
          <w:tcPr>
            <w:tcW w:w="1523" w:type="dxa"/>
            <w:hideMark/>
          </w:tcPr>
          <w:p w14:paraId="42FD6195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Demographic factors (population size, age, gender)</w:t>
            </w:r>
          </w:p>
        </w:tc>
        <w:tc>
          <w:tcPr>
            <w:tcW w:w="4237" w:type="dxa"/>
            <w:hideMark/>
          </w:tcPr>
          <w:p w14:paraId="0D9559D0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 xml:space="preserve">We used country-level demographics data including population size, age, and </w:t>
            </w:r>
            <w:r>
              <w:t>sex</w:t>
            </w:r>
            <w:r w:rsidRPr="00C33F7A">
              <w:t xml:space="preserve">. In line with the DALY database, we used proportion values from seven age groups in the analysis (0-4, 5-14, 15-29, 30-49, 50-59, 60-69, and &gt;70 years). </w:t>
            </w:r>
            <w:r>
              <w:t>Sex</w:t>
            </w:r>
            <w:r w:rsidRPr="00C33F7A">
              <w:t xml:space="preserve"> </w:t>
            </w:r>
            <w:r>
              <w:t>i</w:t>
            </w:r>
            <w:r w:rsidRPr="00C33F7A">
              <w:t>s represented by percentage of female</w:t>
            </w:r>
            <w:r>
              <w:t>s</w:t>
            </w:r>
            <w:r w:rsidRPr="00C33F7A">
              <w:t>; female</w:t>
            </w:r>
            <w:r>
              <w:t>s</w:t>
            </w:r>
            <w:r w:rsidRPr="00C33F7A">
              <w:t xml:space="preserve"> ha</w:t>
            </w:r>
            <w:r>
              <w:t>d</w:t>
            </w:r>
            <w:r w:rsidRPr="00C33F7A">
              <w:t xml:space="preserve"> a higher risk of depression than male</w:t>
            </w:r>
            <w:r>
              <w:t>s</w:t>
            </w:r>
            <w:r w:rsidRPr="00C33F7A">
              <w:t xml:space="preserve"> </w:t>
            </w:r>
            <w:r>
              <w:rPr>
                <w:noProof/>
              </w:rPr>
              <w:t>(Bebbington, 1996)</w:t>
            </w:r>
          </w:p>
        </w:tc>
        <w:tc>
          <w:tcPr>
            <w:tcW w:w="2255" w:type="dxa"/>
            <w:vAlign w:val="center"/>
            <w:hideMark/>
          </w:tcPr>
          <w:p w14:paraId="35A33B62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United Nations, Department of Economic and Social Affairs.</w:t>
            </w:r>
          </w:p>
        </w:tc>
        <w:tc>
          <w:tcPr>
            <w:tcW w:w="1525" w:type="dxa"/>
            <w:vAlign w:val="center"/>
            <w:hideMark/>
          </w:tcPr>
          <w:p w14:paraId="5229E8A1" w14:textId="77777777" w:rsidR="007B76B0" w:rsidRPr="00C33F7A" w:rsidRDefault="007B76B0" w:rsidP="005577BF">
            <w:pPr>
              <w:spacing w:after="0" w:line="380" w:lineRule="atLeast"/>
              <w:jc w:val="center"/>
            </w:pPr>
            <w:r w:rsidRPr="00C33F7A">
              <w:t>2000</w:t>
            </w:r>
            <w:r>
              <w:t>, 2010, 2015, and 2016</w:t>
            </w:r>
          </w:p>
        </w:tc>
      </w:tr>
      <w:tr w:rsidR="007B76B0" w:rsidRPr="00C33F7A" w14:paraId="7BD53322" w14:textId="77777777" w:rsidTr="00D279FC">
        <w:trPr>
          <w:trHeight w:val="1500"/>
        </w:trPr>
        <w:tc>
          <w:tcPr>
            <w:tcW w:w="1523" w:type="dxa"/>
            <w:hideMark/>
          </w:tcPr>
          <w:p w14:paraId="0279C3AC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Economic status</w:t>
            </w:r>
          </w:p>
        </w:tc>
        <w:tc>
          <w:tcPr>
            <w:tcW w:w="4237" w:type="dxa"/>
            <w:hideMark/>
          </w:tcPr>
          <w:p w14:paraId="14544307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 xml:space="preserve">We applied three levels of economic status, including low-income, middle-income, and high-income countries. Classification of economic status </w:t>
            </w:r>
            <w:r>
              <w:t>for</w:t>
            </w:r>
            <w:r w:rsidRPr="00C33F7A">
              <w:t xml:space="preserve"> each country </w:t>
            </w:r>
            <w:r>
              <w:t xml:space="preserve">was </w:t>
            </w:r>
            <w:r w:rsidRPr="00C33F7A">
              <w:t>based on the 2016 Atlas gross national income per capita</w:t>
            </w:r>
          </w:p>
        </w:tc>
        <w:tc>
          <w:tcPr>
            <w:tcW w:w="2255" w:type="dxa"/>
            <w:vAlign w:val="center"/>
            <w:hideMark/>
          </w:tcPr>
          <w:p w14:paraId="7F9C1718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World Bank Group</w:t>
            </w:r>
          </w:p>
        </w:tc>
        <w:tc>
          <w:tcPr>
            <w:tcW w:w="1525" w:type="dxa"/>
            <w:vAlign w:val="center"/>
            <w:hideMark/>
          </w:tcPr>
          <w:p w14:paraId="222EE35D" w14:textId="77777777" w:rsidR="007B76B0" w:rsidRPr="00C33F7A" w:rsidRDefault="007B76B0" w:rsidP="005577BF">
            <w:pPr>
              <w:spacing w:after="0" w:line="380" w:lineRule="atLeast"/>
              <w:jc w:val="center"/>
            </w:pPr>
            <w:r w:rsidRPr="00C33F7A">
              <w:t>2000</w:t>
            </w:r>
            <w:r>
              <w:t>, 2010, 2015, and 2016</w:t>
            </w:r>
          </w:p>
        </w:tc>
      </w:tr>
      <w:tr w:rsidR="007B76B0" w:rsidRPr="00C33F7A" w14:paraId="48AFDE60" w14:textId="77777777" w:rsidTr="00D279FC">
        <w:trPr>
          <w:trHeight w:val="600"/>
        </w:trPr>
        <w:tc>
          <w:tcPr>
            <w:tcW w:w="1523" w:type="dxa"/>
            <w:hideMark/>
          </w:tcPr>
          <w:p w14:paraId="3D17A313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Education</w:t>
            </w:r>
          </w:p>
        </w:tc>
        <w:tc>
          <w:tcPr>
            <w:tcW w:w="4237" w:type="dxa"/>
            <w:hideMark/>
          </w:tcPr>
          <w:p w14:paraId="4ED7F654" w14:textId="77777777" w:rsidR="007B76B0" w:rsidRPr="00C33F7A" w:rsidRDefault="007B76B0" w:rsidP="005577BF">
            <w:pPr>
              <w:spacing w:after="0" w:line="380" w:lineRule="atLeast"/>
            </w:pPr>
            <w:r w:rsidRPr="00D279FC">
              <w:t>We analyzed the proportion/ percentage of the educated population on a country-level</w:t>
            </w:r>
          </w:p>
        </w:tc>
        <w:tc>
          <w:tcPr>
            <w:tcW w:w="2255" w:type="dxa"/>
            <w:vAlign w:val="center"/>
            <w:hideMark/>
          </w:tcPr>
          <w:p w14:paraId="4E11D9F8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World Bank Group</w:t>
            </w:r>
          </w:p>
        </w:tc>
        <w:tc>
          <w:tcPr>
            <w:tcW w:w="1525" w:type="dxa"/>
            <w:vAlign w:val="center"/>
            <w:hideMark/>
          </w:tcPr>
          <w:p w14:paraId="1DE3D6B0" w14:textId="77777777" w:rsidR="007B76B0" w:rsidRPr="00C33F7A" w:rsidRDefault="007B76B0" w:rsidP="005577BF">
            <w:pPr>
              <w:spacing w:after="0" w:line="380" w:lineRule="atLeast"/>
              <w:jc w:val="center"/>
            </w:pPr>
            <w:r w:rsidRPr="00C33F7A">
              <w:t>2000</w:t>
            </w:r>
            <w:r>
              <w:t>, 2010, 2015, and 2016</w:t>
            </w:r>
          </w:p>
        </w:tc>
      </w:tr>
      <w:tr w:rsidR="007B76B0" w:rsidRPr="00C33F7A" w14:paraId="7311E2F3" w14:textId="77777777" w:rsidTr="00D279FC">
        <w:trPr>
          <w:trHeight w:val="1500"/>
        </w:trPr>
        <w:tc>
          <w:tcPr>
            <w:tcW w:w="1523" w:type="dxa"/>
            <w:tcBorders>
              <w:bottom w:val="single" w:sz="4" w:space="0" w:color="auto"/>
            </w:tcBorders>
            <w:hideMark/>
          </w:tcPr>
          <w:p w14:paraId="1DF2EACF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Urbanization level</w:t>
            </w:r>
          </w:p>
        </w:tc>
        <w:tc>
          <w:tcPr>
            <w:tcW w:w="4237" w:type="dxa"/>
            <w:tcBorders>
              <w:bottom w:val="single" w:sz="4" w:space="0" w:color="auto"/>
            </w:tcBorders>
            <w:hideMark/>
          </w:tcPr>
          <w:p w14:paraId="0B26CA30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We categorized the urbanization level into three groups</w:t>
            </w:r>
            <w:r>
              <w:t xml:space="preserve">: </w:t>
            </w:r>
            <w:r w:rsidRPr="00C33F7A">
              <w:t xml:space="preserve">low-urbanization, middle-urbanization, and high-urbanization. </w:t>
            </w:r>
            <w:r>
              <w:t>Level</w:t>
            </w:r>
            <w:r w:rsidRPr="00C33F7A">
              <w:t xml:space="preserve"> </w:t>
            </w:r>
            <w:r>
              <w:t xml:space="preserve">was determined based on </w:t>
            </w:r>
            <w:r w:rsidRPr="00C33F7A">
              <w:t>the prevalence rate of the urban population in each country.</w:t>
            </w:r>
          </w:p>
        </w:tc>
        <w:tc>
          <w:tcPr>
            <w:tcW w:w="2255" w:type="dxa"/>
            <w:tcBorders>
              <w:bottom w:val="single" w:sz="4" w:space="0" w:color="auto"/>
            </w:tcBorders>
            <w:vAlign w:val="center"/>
            <w:hideMark/>
          </w:tcPr>
          <w:p w14:paraId="6A2755BF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World Bank Group</w:t>
            </w:r>
          </w:p>
        </w:tc>
        <w:tc>
          <w:tcPr>
            <w:tcW w:w="1525" w:type="dxa"/>
            <w:tcBorders>
              <w:bottom w:val="single" w:sz="4" w:space="0" w:color="auto"/>
            </w:tcBorders>
            <w:vAlign w:val="center"/>
            <w:hideMark/>
          </w:tcPr>
          <w:p w14:paraId="02117714" w14:textId="77777777" w:rsidR="007B76B0" w:rsidRPr="00C33F7A" w:rsidRDefault="007B76B0" w:rsidP="005577BF">
            <w:pPr>
              <w:spacing w:after="0" w:line="380" w:lineRule="atLeast"/>
              <w:jc w:val="center"/>
            </w:pPr>
            <w:r w:rsidRPr="00C33F7A">
              <w:t>2000</w:t>
            </w:r>
            <w:r>
              <w:t>, 2010, 2015, and 2016</w:t>
            </w:r>
          </w:p>
        </w:tc>
      </w:tr>
      <w:tr w:rsidR="007B76B0" w:rsidRPr="00C33F7A" w14:paraId="22FB71D4" w14:textId="77777777" w:rsidTr="00D279FC">
        <w:trPr>
          <w:trHeight w:val="645"/>
        </w:trPr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03C7653" w14:textId="77777777" w:rsidR="007B76B0" w:rsidRPr="00C33F7A" w:rsidRDefault="007B76B0" w:rsidP="005577BF">
            <w:pPr>
              <w:spacing w:after="0" w:line="380" w:lineRule="atLeast"/>
              <w:jc w:val="center"/>
              <w:rPr>
                <w:b/>
                <w:bCs/>
              </w:rPr>
            </w:pPr>
            <w:r w:rsidRPr="00C33F7A">
              <w:rPr>
                <w:b/>
                <w:bCs/>
              </w:rPr>
              <w:t>Variable/ covariate</w:t>
            </w:r>
          </w:p>
        </w:tc>
        <w:tc>
          <w:tcPr>
            <w:tcW w:w="423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A9403DF" w14:textId="77777777" w:rsidR="007B76B0" w:rsidRPr="00C33F7A" w:rsidRDefault="007B76B0" w:rsidP="005577BF">
            <w:pPr>
              <w:spacing w:after="0" w:line="380" w:lineRule="atLeast"/>
              <w:jc w:val="center"/>
              <w:rPr>
                <w:b/>
                <w:bCs/>
              </w:rPr>
            </w:pPr>
            <w:r w:rsidRPr="00C33F7A">
              <w:rPr>
                <w:b/>
                <w:bCs/>
              </w:rPr>
              <w:t>Description</w:t>
            </w:r>
          </w:p>
        </w:tc>
        <w:tc>
          <w:tcPr>
            <w:tcW w:w="225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B658B48" w14:textId="77777777" w:rsidR="007B76B0" w:rsidRPr="00C33F7A" w:rsidRDefault="007B76B0" w:rsidP="005577BF">
            <w:pPr>
              <w:spacing w:after="0" w:line="380" w:lineRule="atLeast"/>
              <w:rPr>
                <w:b/>
                <w:bCs/>
              </w:rPr>
            </w:pPr>
            <w:r w:rsidRPr="00C33F7A">
              <w:rPr>
                <w:b/>
                <w:bCs/>
              </w:rPr>
              <w:t>Data Source</w:t>
            </w:r>
          </w:p>
        </w:tc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19D1A02" w14:textId="77777777" w:rsidR="007B76B0" w:rsidRPr="00C33F7A" w:rsidRDefault="007B76B0" w:rsidP="005577BF">
            <w:pPr>
              <w:spacing w:after="0" w:line="380" w:lineRule="atLeast"/>
              <w:jc w:val="center"/>
              <w:rPr>
                <w:b/>
                <w:bCs/>
              </w:rPr>
            </w:pPr>
            <w:r w:rsidRPr="00C33F7A">
              <w:rPr>
                <w:b/>
                <w:bCs/>
              </w:rPr>
              <w:t>Year of data</w:t>
            </w:r>
          </w:p>
        </w:tc>
      </w:tr>
      <w:tr w:rsidR="007B76B0" w:rsidRPr="00C33F7A" w14:paraId="515BA7B1" w14:textId="77777777" w:rsidTr="00D279FC">
        <w:trPr>
          <w:trHeight w:val="600"/>
        </w:trPr>
        <w:tc>
          <w:tcPr>
            <w:tcW w:w="1523" w:type="dxa"/>
            <w:tcBorders>
              <w:top w:val="single" w:sz="4" w:space="0" w:color="auto"/>
            </w:tcBorders>
            <w:hideMark/>
          </w:tcPr>
          <w:p w14:paraId="234AA736" w14:textId="77777777" w:rsidR="007B76B0" w:rsidRPr="00C33F7A" w:rsidRDefault="007B76B0" w:rsidP="005577BF">
            <w:pPr>
              <w:spacing w:after="0" w:line="380" w:lineRule="atLeast"/>
            </w:pPr>
            <w:r>
              <w:t>No religion</w:t>
            </w:r>
          </w:p>
        </w:tc>
        <w:tc>
          <w:tcPr>
            <w:tcW w:w="4237" w:type="dxa"/>
            <w:tcBorders>
              <w:top w:val="single" w:sz="4" w:space="0" w:color="auto"/>
            </w:tcBorders>
            <w:hideMark/>
          </w:tcPr>
          <w:p w14:paraId="01FD8A41" w14:textId="77777777" w:rsidR="007B76B0" w:rsidRPr="00C33F7A" w:rsidRDefault="007B76B0" w:rsidP="005577BF">
            <w:pPr>
              <w:spacing w:after="0" w:line="380" w:lineRule="atLeast"/>
            </w:pPr>
            <w:r w:rsidRPr="00D279FC">
              <w:t xml:space="preserve">We used data </w:t>
            </w:r>
            <w:r w:rsidRPr="001A6ACC">
              <w:t>on the prevalence rates of populations without religion identified in each country</w:t>
            </w:r>
          </w:p>
        </w:tc>
        <w:tc>
          <w:tcPr>
            <w:tcW w:w="2255" w:type="dxa"/>
            <w:tcBorders>
              <w:top w:val="single" w:sz="4" w:space="0" w:color="auto"/>
            </w:tcBorders>
            <w:vAlign w:val="center"/>
            <w:hideMark/>
          </w:tcPr>
          <w:p w14:paraId="76AD8599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United Nations Statistics Division</w:t>
            </w:r>
          </w:p>
        </w:tc>
        <w:tc>
          <w:tcPr>
            <w:tcW w:w="1525" w:type="dxa"/>
            <w:tcBorders>
              <w:top w:val="single" w:sz="4" w:space="0" w:color="auto"/>
            </w:tcBorders>
            <w:vAlign w:val="center"/>
            <w:hideMark/>
          </w:tcPr>
          <w:p w14:paraId="79EB424E" w14:textId="77777777" w:rsidR="007B76B0" w:rsidRPr="00C33F7A" w:rsidRDefault="007B76B0" w:rsidP="00D279FC">
            <w:pPr>
              <w:spacing w:after="0" w:line="380" w:lineRule="atLeast"/>
              <w:jc w:val="center"/>
            </w:pPr>
            <w:r w:rsidRPr="00C33F7A">
              <w:t>2000</w:t>
            </w:r>
            <w:r>
              <w:t xml:space="preserve"> - 2016</w:t>
            </w:r>
          </w:p>
        </w:tc>
      </w:tr>
      <w:tr w:rsidR="007B76B0" w:rsidRPr="00C33F7A" w14:paraId="3BB7F78F" w14:textId="77777777" w:rsidTr="00D279FC">
        <w:trPr>
          <w:trHeight w:val="900"/>
        </w:trPr>
        <w:tc>
          <w:tcPr>
            <w:tcW w:w="1523" w:type="dxa"/>
            <w:hideMark/>
          </w:tcPr>
          <w:p w14:paraId="443D06CB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lastRenderedPageBreak/>
              <w:t>Divorce</w:t>
            </w:r>
            <w:r>
              <w:t xml:space="preserve"> rate</w:t>
            </w:r>
          </w:p>
        </w:tc>
        <w:tc>
          <w:tcPr>
            <w:tcW w:w="4237" w:type="dxa"/>
            <w:hideMark/>
          </w:tcPr>
          <w:p w14:paraId="743A7D3F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We used the prevalence of divorce data in each country that has been standardized by populations aged 15+ years old</w:t>
            </w:r>
          </w:p>
        </w:tc>
        <w:tc>
          <w:tcPr>
            <w:tcW w:w="2255" w:type="dxa"/>
            <w:vAlign w:val="center"/>
            <w:hideMark/>
          </w:tcPr>
          <w:p w14:paraId="02E3E27C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United Nations, Department of Economic and Social Affairs</w:t>
            </w:r>
          </w:p>
        </w:tc>
        <w:tc>
          <w:tcPr>
            <w:tcW w:w="1525" w:type="dxa"/>
            <w:vAlign w:val="center"/>
            <w:hideMark/>
          </w:tcPr>
          <w:p w14:paraId="7B74679D" w14:textId="77777777" w:rsidR="007B76B0" w:rsidRPr="00C33F7A" w:rsidRDefault="007B76B0" w:rsidP="00D279FC">
            <w:pPr>
              <w:spacing w:after="0" w:line="380" w:lineRule="atLeast"/>
              <w:jc w:val="center"/>
            </w:pPr>
            <w:r w:rsidRPr="00C33F7A">
              <w:t>2008</w:t>
            </w:r>
          </w:p>
        </w:tc>
      </w:tr>
      <w:tr w:rsidR="007B76B0" w:rsidRPr="00C33F7A" w14:paraId="6CE1AF7C" w14:textId="77777777" w:rsidTr="00D279FC">
        <w:trPr>
          <w:trHeight w:val="1200"/>
        </w:trPr>
        <w:tc>
          <w:tcPr>
            <w:tcW w:w="1523" w:type="dxa"/>
            <w:hideMark/>
          </w:tcPr>
          <w:p w14:paraId="1BA10DBB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Continent</w:t>
            </w:r>
          </w:p>
        </w:tc>
        <w:tc>
          <w:tcPr>
            <w:tcW w:w="4237" w:type="dxa"/>
            <w:hideMark/>
          </w:tcPr>
          <w:p w14:paraId="0C987E2D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We established five regional categories by continent including Africa, America, Asia, Europe, and Oceania to represent the different population characteristics.</w:t>
            </w:r>
          </w:p>
        </w:tc>
        <w:tc>
          <w:tcPr>
            <w:tcW w:w="2255" w:type="dxa"/>
            <w:vAlign w:val="center"/>
            <w:hideMark/>
          </w:tcPr>
          <w:p w14:paraId="512D4383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United Nations Statistics Division</w:t>
            </w:r>
          </w:p>
        </w:tc>
        <w:tc>
          <w:tcPr>
            <w:tcW w:w="1525" w:type="dxa"/>
            <w:vAlign w:val="center"/>
            <w:hideMark/>
          </w:tcPr>
          <w:p w14:paraId="5083D726" w14:textId="77777777" w:rsidR="007B76B0" w:rsidRPr="00C33F7A" w:rsidRDefault="007B76B0" w:rsidP="005577BF">
            <w:pPr>
              <w:spacing w:after="0" w:line="380" w:lineRule="atLeast"/>
              <w:jc w:val="center"/>
            </w:pPr>
            <w:r w:rsidRPr="00C33F7A">
              <w:t>2016</w:t>
            </w:r>
          </w:p>
        </w:tc>
      </w:tr>
      <w:tr w:rsidR="007B76B0" w:rsidRPr="00C33F7A" w14:paraId="68ED3EB7" w14:textId="77777777" w:rsidTr="00D279FC">
        <w:trPr>
          <w:trHeight w:val="600"/>
        </w:trPr>
        <w:tc>
          <w:tcPr>
            <w:tcW w:w="1523" w:type="dxa"/>
            <w:hideMark/>
          </w:tcPr>
          <w:p w14:paraId="29160A5B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 xml:space="preserve">Alcohol consumption </w:t>
            </w:r>
          </w:p>
        </w:tc>
        <w:tc>
          <w:tcPr>
            <w:tcW w:w="4237" w:type="dxa"/>
            <w:hideMark/>
          </w:tcPr>
          <w:p w14:paraId="4D980486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 xml:space="preserve">We used the average number of alcohol consumption in </w:t>
            </w:r>
            <w:proofErr w:type="spellStart"/>
            <w:r w:rsidRPr="00C33F7A">
              <w:t>litres</w:t>
            </w:r>
            <w:proofErr w:type="spellEnd"/>
            <w:r w:rsidRPr="00C33F7A">
              <w:t xml:space="preserve"> per population</w:t>
            </w:r>
          </w:p>
        </w:tc>
        <w:tc>
          <w:tcPr>
            <w:tcW w:w="2255" w:type="dxa"/>
            <w:vAlign w:val="center"/>
            <w:hideMark/>
          </w:tcPr>
          <w:p w14:paraId="5BF25CBF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World Bank Group</w:t>
            </w:r>
          </w:p>
        </w:tc>
        <w:tc>
          <w:tcPr>
            <w:tcW w:w="1525" w:type="dxa"/>
            <w:vAlign w:val="center"/>
            <w:hideMark/>
          </w:tcPr>
          <w:p w14:paraId="7BDD03F1" w14:textId="77777777" w:rsidR="007B76B0" w:rsidRPr="00C33F7A" w:rsidRDefault="007B76B0" w:rsidP="005577BF">
            <w:pPr>
              <w:spacing w:after="0" w:line="380" w:lineRule="atLeast"/>
              <w:jc w:val="center"/>
            </w:pPr>
            <w:r>
              <w:t>2016</w:t>
            </w:r>
          </w:p>
        </w:tc>
      </w:tr>
      <w:tr w:rsidR="007B76B0" w:rsidRPr="00C33F7A" w14:paraId="098F1E2C" w14:textId="77777777" w:rsidTr="00D279FC">
        <w:trPr>
          <w:trHeight w:val="600"/>
        </w:trPr>
        <w:tc>
          <w:tcPr>
            <w:tcW w:w="1523" w:type="dxa"/>
            <w:hideMark/>
          </w:tcPr>
          <w:p w14:paraId="708BF095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Smoking</w:t>
            </w:r>
          </w:p>
        </w:tc>
        <w:tc>
          <w:tcPr>
            <w:tcW w:w="4237" w:type="dxa"/>
            <w:hideMark/>
          </w:tcPr>
          <w:p w14:paraId="439978DE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We used the prevalence rate of smoking data at the country-level</w:t>
            </w:r>
          </w:p>
        </w:tc>
        <w:tc>
          <w:tcPr>
            <w:tcW w:w="2255" w:type="dxa"/>
            <w:vAlign w:val="center"/>
            <w:hideMark/>
          </w:tcPr>
          <w:p w14:paraId="71BEB67C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World Bank Group</w:t>
            </w:r>
          </w:p>
        </w:tc>
        <w:tc>
          <w:tcPr>
            <w:tcW w:w="1525" w:type="dxa"/>
            <w:vAlign w:val="center"/>
            <w:hideMark/>
          </w:tcPr>
          <w:p w14:paraId="3C6BAB15" w14:textId="77777777" w:rsidR="007B76B0" w:rsidRPr="00C33F7A" w:rsidRDefault="007B76B0" w:rsidP="005577BF">
            <w:pPr>
              <w:spacing w:after="0" w:line="380" w:lineRule="atLeast"/>
              <w:jc w:val="center"/>
            </w:pPr>
            <w:r>
              <w:t>2016</w:t>
            </w:r>
          </w:p>
        </w:tc>
      </w:tr>
      <w:tr w:rsidR="007B76B0" w:rsidRPr="00C33F7A" w14:paraId="5D323E79" w14:textId="77777777" w:rsidTr="00D279FC">
        <w:trPr>
          <w:trHeight w:val="810"/>
        </w:trPr>
        <w:tc>
          <w:tcPr>
            <w:tcW w:w="1523" w:type="dxa"/>
            <w:hideMark/>
          </w:tcPr>
          <w:p w14:paraId="528533C8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Blood pressure</w:t>
            </w:r>
          </w:p>
        </w:tc>
        <w:tc>
          <w:tcPr>
            <w:tcW w:w="4237" w:type="dxa"/>
            <w:hideMark/>
          </w:tcPr>
          <w:p w14:paraId="5B206987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We collected the mean systolic blood pressure data at the country-level</w:t>
            </w:r>
          </w:p>
        </w:tc>
        <w:tc>
          <w:tcPr>
            <w:tcW w:w="2255" w:type="dxa"/>
            <w:vAlign w:val="center"/>
            <w:hideMark/>
          </w:tcPr>
          <w:p w14:paraId="057D5323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World Health Organization</w:t>
            </w:r>
          </w:p>
        </w:tc>
        <w:tc>
          <w:tcPr>
            <w:tcW w:w="1525" w:type="dxa"/>
            <w:vAlign w:val="center"/>
            <w:hideMark/>
          </w:tcPr>
          <w:p w14:paraId="33EB1931" w14:textId="77777777" w:rsidR="007B76B0" w:rsidRPr="00C33F7A" w:rsidRDefault="007B76B0" w:rsidP="005577BF">
            <w:pPr>
              <w:spacing w:after="0" w:line="380" w:lineRule="atLeast"/>
              <w:jc w:val="center"/>
            </w:pPr>
            <w:r w:rsidRPr="00C33F7A">
              <w:t>2000</w:t>
            </w:r>
            <w:r>
              <w:t>, 2010, 2015, and 2016</w:t>
            </w:r>
          </w:p>
        </w:tc>
      </w:tr>
      <w:tr w:rsidR="007B76B0" w:rsidRPr="00C33F7A" w14:paraId="64B54E2E" w14:textId="77777777" w:rsidTr="00D279FC">
        <w:trPr>
          <w:trHeight w:val="1500"/>
        </w:trPr>
        <w:tc>
          <w:tcPr>
            <w:tcW w:w="1523" w:type="dxa"/>
            <w:tcBorders>
              <w:bottom w:val="single" w:sz="4" w:space="0" w:color="auto"/>
            </w:tcBorders>
            <w:hideMark/>
          </w:tcPr>
          <w:p w14:paraId="6B938158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Chronic diseases/ comorbidity</w:t>
            </w:r>
          </w:p>
        </w:tc>
        <w:tc>
          <w:tcPr>
            <w:tcW w:w="4237" w:type="dxa"/>
            <w:tcBorders>
              <w:bottom w:val="single" w:sz="4" w:space="0" w:color="auto"/>
            </w:tcBorders>
            <w:hideMark/>
          </w:tcPr>
          <w:p w14:paraId="14D6018F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>We consider</w:t>
            </w:r>
            <w:r>
              <w:t>ed</w:t>
            </w:r>
            <w:r w:rsidRPr="00C33F7A">
              <w:t xml:space="preserve"> the burden of other chronic diseases</w:t>
            </w:r>
            <w:r>
              <w:t>,</w:t>
            </w:r>
            <w:r w:rsidRPr="00C33F7A">
              <w:t xml:space="preserve"> such as malignant neoplasms (ICD-10, C00-C97), diabetes mellitus (ICD-10, E10-E14), cardiovascular disease (ICD-10, I00-I99), and respiratory disease (ICD). -10, J30-J98) as covariates and represented by the DALY numbers</w:t>
            </w:r>
          </w:p>
        </w:tc>
        <w:tc>
          <w:tcPr>
            <w:tcW w:w="2255" w:type="dxa"/>
            <w:tcBorders>
              <w:bottom w:val="single" w:sz="4" w:space="0" w:color="auto"/>
            </w:tcBorders>
            <w:vAlign w:val="center"/>
            <w:hideMark/>
          </w:tcPr>
          <w:p w14:paraId="710696B3" w14:textId="77777777" w:rsidR="007B76B0" w:rsidRPr="00C33F7A" w:rsidRDefault="007B76B0" w:rsidP="005577BF">
            <w:pPr>
              <w:spacing w:after="0" w:line="380" w:lineRule="atLeast"/>
            </w:pPr>
            <w:r w:rsidRPr="00C33F7A">
              <w:t xml:space="preserve">World Health Organization </w:t>
            </w:r>
          </w:p>
        </w:tc>
        <w:tc>
          <w:tcPr>
            <w:tcW w:w="1525" w:type="dxa"/>
            <w:tcBorders>
              <w:bottom w:val="single" w:sz="4" w:space="0" w:color="auto"/>
            </w:tcBorders>
            <w:vAlign w:val="center"/>
            <w:hideMark/>
          </w:tcPr>
          <w:p w14:paraId="24D0435F" w14:textId="77777777" w:rsidR="007B76B0" w:rsidRPr="00C33F7A" w:rsidRDefault="007B76B0" w:rsidP="005577BF">
            <w:pPr>
              <w:spacing w:after="0" w:line="380" w:lineRule="atLeast"/>
              <w:jc w:val="center"/>
            </w:pPr>
            <w:r w:rsidRPr="00C33F7A">
              <w:t>2000</w:t>
            </w:r>
            <w:r>
              <w:t>, 2010, 2015, and 2016</w:t>
            </w:r>
          </w:p>
        </w:tc>
      </w:tr>
    </w:tbl>
    <w:p w14:paraId="1A851D2B" w14:textId="77777777" w:rsidR="007B76B0" w:rsidRPr="00C33F7A" w:rsidRDefault="007B76B0" w:rsidP="005577BF">
      <w:pPr>
        <w:spacing w:after="0" w:line="400" w:lineRule="atLeast"/>
        <w:rPr>
          <w:rFonts w:ascii="Times New Roman" w:eastAsia="SimSun" w:hAnsi="Times New Roman" w:cs="Times New Roman"/>
          <w:b/>
          <w:bCs/>
        </w:rPr>
      </w:pPr>
      <w:r w:rsidRPr="00C33F7A">
        <w:rPr>
          <w:rFonts w:ascii="Times New Roman" w:eastAsia="SimSun" w:hAnsi="Times New Roman" w:cs="Times New Roman"/>
          <w:b/>
          <w:bCs/>
        </w:rPr>
        <w:t xml:space="preserve"> </w:t>
      </w:r>
      <w:r w:rsidRPr="00C33F7A">
        <w:rPr>
          <w:rFonts w:ascii="Times New Roman" w:eastAsia="SimSun" w:hAnsi="Times New Roman" w:cs="Times New Roman"/>
          <w:b/>
          <w:bCs/>
        </w:rPr>
        <w:br w:type="page"/>
      </w:r>
    </w:p>
    <w:p w14:paraId="7FBCC805" w14:textId="77777777" w:rsidR="007B76B0" w:rsidRPr="00C33F7A" w:rsidRDefault="007B76B0" w:rsidP="00CF25C2">
      <w:pPr>
        <w:tabs>
          <w:tab w:val="left" w:pos="12600"/>
        </w:tabs>
        <w:spacing w:after="0"/>
        <w:jc w:val="both"/>
        <w:rPr>
          <w:rFonts w:ascii="Times New Roman" w:hAnsi="Times New Roman" w:cs="Times New Roman"/>
          <w:bCs/>
          <w:color w:val="000000"/>
        </w:rPr>
      </w:pPr>
      <w:r w:rsidRPr="00C33F7A">
        <w:rPr>
          <w:rFonts w:ascii="Times New Roman" w:eastAsia="SimSun" w:hAnsi="Times New Roman" w:cs="Times New Roman"/>
          <w:b/>
          <w:bCs/>
        </w:rPr>
        <w:lastRenderedPageBreak/>
        <w:t>Table S2.</w:t>
      </w:r>
      <w:r w:rsidRPr="00C33F7A">
        <w:rPr>
          <w:rFonts w:ascii="Times New Roman" w:eastAsia="SimSun" w:hAnsi="Times New Roman" w:cs="Times New Roman"/>
        </w:rPr>
        <w:t xml:space="preserve"> Spearman correlation analysis between depressive disorders and the burden of comorbidities. </w:t>
      </w:r>
    </w:p>
    <w:tbl>
      <w:tblPr>
        <w:tblW w:w="900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40"/>
        <w:gridCol w:w="1357"/>
        <w:gridCol w:w="1803"/>
        <w:gridCol w:w="1443"/>
        <w:gridCol w:w="1342"/>
        <w:gridCol w:w="1620"/>
      </w:tblGrid>
      <w:tr w:rsidR="007B76B0" w:rsidRPr="00C33F7A" w14:paraId="0ED3E3DB" w14:textId="77777777" w:rsidTr="00BC7D16">
        <w:trPr>
          <w:trHeight w:val="290"/>
        </w:trPr>
        <w:tc>
          <w:tcPr>
            <w:tcW w:w="144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525A03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>Year</w:t>
            </w:r>
          </w:p>
        </w:tc>
        <w:tc>
          <w:tcPr>
            <w:tcW w:w="135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5A53D1AC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>Malignant neoplasms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5C9F903F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>Cardiovascular diseases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706D95C7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>Respiratory diseases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3717EBC7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>Diabetes mellitus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2BBD0E21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>All comorbidities</w:t>
            </w:r>
          </w:p>
        </w:tc>
      </w:tr>
      <w:tr w:rsidR="007B76B0" w:rsidRPr="00C33F7A" w14:paraId="3CA95CB9" w14:textId="77777777" w:rsidTr="00BC7D16">
        <w:trPr>
          <w:trHeight w:val="368"/>
        </w:trPr>
        <w:tc>
          <w:tcPr>
            <w:tcW w:w="14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1D8F031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5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2A838B60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ρ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1386BA38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ρ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32A2AFBD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ρ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263CC4BF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ρ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04549A1F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ρ</w:t>
            </w:r>
          </w:p>
        </w:tc>
      </w:tr>
      <w:tr w:rsidR="007B76B0" w:rsidRPr="00C33F7A" w14:paraId="1415BF76" w14:textId="77777777" w:rsidTr="00BC7D16">
        <w:trPr>
          <w:trHeight w:val="368"/>
        </w:trPr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4856E74B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>2000-2016</w:t>
            </w:r>
          </w:p>
        </w:tc>
        <w:tc>
          <w:tcPr>
            <w:tcW w:w="1357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48F40A07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</w:rPr>
            </w:pPr>
            <w:r w:rsidRPr="00C33F7A">
              <w:rPr>
                <w:rFonts w:ascii="Times New Roman" w:hAnsi="Times New Roman" w:cs="Times New Roman"/>
              </w:rPr>
              <w:t>0.357***</w:t>
            </w:r>
          </w:p>
        </w:tc>
        <w:tc>
          <w:tcPr>
            <w:tcW w:w="1803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553189F4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0.203***</w:t>
            </w:r>
          </w:p>
        </w:tc>
        <w:tc>
          <w:tcPr>
            <w:tcW w:w="1443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6886468E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0.100**</w:t>
            </w:r>
          </w:p>
        </w:tc>
        <w:tc>
          <w:tcPr>
            <w:tcW w:w="1342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024DAB87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0.073*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78BA09C5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0.314***</w:t>
            </w:r>
          </w:p>
        </w:tc>
      </w:tr>
      <w:tr w:rsidR="007B76B0" w:rsidRPr="00C33F7A" w14:paraId="7784CABF" w14:textId="77777777" w:rsidTr="00BC7D16">
        <w:trPr>
          <w:trHeight w:val="290"/>
        </w:trPr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15EC3D9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2000</w:t>
            </w:r>
          </w:p>
        </w:tc>
        <w:tc>
          <w:tcPr>
            <w:tcW w:w="1357" w:type="dxa"/>
            <w:shd w:val="clear" w:color="000000" w:fill="FFFFFF"/>
            <w:vAlign w:val="center"/>
          </w:tcPr>
          <w:p w14:paraId="4B8C153A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</w:rPr>
            </w:pPr>
            <w:r w:rsidRPr="00C33F7A">
              <w:rPr>
                <w:rFonts w:ascii="Times New Roman" w:hAnsi="Times New Roman" w:cs="Times New Roman"/>
              </w:rPr>
              <w:t>0.360***</w:t>
            </w:r>
          </w:p>
        </w:tc>
        <w:tc>
          <w:tcPr>
            <w:tcW w:w="1803" w:type="dxa"/>
            <w:shd w:val="clear" w:color="000000" w:fill="FFFFFF"/>
            <w:vAlign w:val="center"/>
          </w:tcPr>
          <w:p w14:paraId="58173127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</w:rPr>
            </w:pPr>
            <w:r w:rsidRPr="00C33F7A">
              <w:rPr>
                <w:rFonts w:ascii="Times New Roman" w:hAnsi="Times New Roman" w:cs="Times New Roman"/>
              </w:rPr>
              <w:t>0.302***</w:t>
            </w:r>
          </w:p>
        </w:tc>
        <w:tc>
          <w:tcPr>
            <w:tcW w:w="1443" w:type="dxa"/>
            <w:shd w:val="clear" w:color="000000" w:fill="FFFFFF"/>
            <w:vAlign w:val="center"/>
          </w:tcPr>
          <w:p w14:paraId="0CC59244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</w:rPr>
            </w:pPr>
            <w:r w:rsidRPr="00C33F7A">
              <w:rPr>
                <w:rFonts w:ascii="Times New Roman" w:hAnsi="Times New Roman" w:cs="Times New Roman"/>
              </w:rPr>
              <w:t>0.129*</w:t>
            </w:r>
          </w:p>
        </w:tc>
        <w:tc>
          <w:tcPr>
            <w:tcW w:w="1342" w:type="dxa"/>
            <w:shd w:val="clear" w:color="000000" w:fill="FFFFFF"/>
            <w:vAlign w:val="center"/>
          </w:tcPr>
          <w:p w14:paraId="1289002A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</w:rPr>
            </w:pPr>
            <w:r w:rsidRPr="00C33F7A">
              <w:rPr>
                <w:rFonts w:ascii="Times New Roman" w:hAnsi="Times New Roman" w:cs="Times New Roman"/>
              </w:rPr>
              <w:t>0.073*</w:t>
            </w:r>
          </w:p>
        </w:tc>
        <w:tc>
          <w:tcPr>
            <w:tcW w:w="1620" w:type="dxa"/>
            <w:shd w:val="clear" w:color="000000" w:fill="FFFFFF"/>
            <w:vAlign w:val="center"/>
          </w:tcPr>
          <w:p w14:paraId="2CD80D59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</w:rPr>
            </w:pPr>
            <w:r w:rsidRPr="00C33F7A">
              <w:rPr>
                <w:rFonts w:ascii="Times New Roman" w:hAnsi="Times New Roman" w:cs="Times New Roman"/>
              </w:rPr>
              <w:t>0.363***</w:t>
            </w:r>
          </w:p>
        </w:tc>
      </w:tr>
      <w:tr w:rsidR="007B76B0" w:rsidRPr="00C33F7A" w14:paraId="42EFA34F" w14:textId="77777777" w:rsidTr="00BC7D16">
        <w:trPr>
          <w:trHeight w:val="290"/>
        </w:trPr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C63032A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2010</w:t>
            </w:r>
          </w:p>
        </w:tc>
        <w:tc>
          <w:tcPr>
            <w:tcW w:w="1357" w:type="dxa"/>
            <w:shd w:val="clear" w:color="000000" w:fill="FFFFFF"/>
            <w:vAlign w:val="center"/>
          </w:tcPr>
          <w:p w14:paraId="3D7D2CD0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</w:rPr>
            </w:pPr>
            <w:r w:rsidRPr="00C33F7A">
              <w:rPr>
                <w:rFonts w:ascii="Times New Roman" w:hAnsi="Times New Roman" w:cs="Times New Roman"/>
              </w:rPr>
              <w:t>0.334***</w:t>
            </w:r>
          </w:p>
        </w:tc>
        <w:tc>
          <w:tcPr>
            <w:tcW w:w="1803" w:type="dxa"/>
            <w:shd w:val="clear" w:color="000000" w:fill="FFFFFF"/>
            <w:vAlign w:val="center"/>
          </w:tcPr>
          <w:p w14:paraId="062CF724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</w:rPr>
            </w:pPr>
            <w:r w:rsidRPr="00C33F7A">
              <w:rPr>
                <w:rFonts w:ascii="Times New Roman" w:hAnsi="Times New Roman" w:cs="Times New Roman"/>
              </w:rPr>
              <w:t>0.206**</w:t>
            </w:r>
          </w:p>
        </w:tc>
        <w:tc>
          <w:tcPr>
            <w:tcW w:w="1443" w:type="dxa"/>
            <w:shd w:val="clear" w:color="000000" w:fill="FFFFFF"/>
            <w:vAlign w:val="center"/>
          </w:tcPr>
          <w:p w14:paraId="0611CFD0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</w:rPr>
            </w:pPr>
            <w:r w:rsidRPr="00C33F7A">
              <w:rPr>
                <w:rFonts w:ascii="Times New Roman" w:hAnsi="Times New Roman" w:cs="Times New Roman"/>
              </w:rPr>
              <w:t>0.092</w:t>
            </w:r>
          </w:p>
        </w:tc>
        <w:tc>
          <w:tcPr>
            <w:tcW w:w="1342" w:type="dxa"/>
            <w:shd w:val="clear" w:color="000000" w:fill="FFFFFF"/>
            <w:vAlign w:val="center"/>
          </w:tcPr>
          <w:p w14:paraId="745E06B9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</w:rPr>
            </w:pPr>
            <w:r w:rsidRPr="00C33F7A">
              <w:rPr>
                <w:rFonts w:ascii="Times New Roman" w:hAnsi="Times New Roman" w:cs="Times New Roman"/>
              </w:rPr>
              <w:t>0.060</w:t>
            </w:r>
          </w:p>
        </w:tc>
        <w:tc>
          <w:tcPr>
            <w:tcW w:w="1620" w:type="dxa"/>
            <w:shd w:val="clear" w:color="000000" w:fill="FFFFFF"/>
            <w:vAlign w:val="center"/>
          </w:tcPr>
          <w:p w14:paraId="5634CED5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</w:rPr>
            </w:pPr>
            <w:r w:rsidRPr="00C33F7A">
              <w:rPr>
                <w:rFonts w:ascii="Times New Roman" w:hAnsi="Times New Roman" w:cs="Times New Roman"/>
              </w:rPr>
              <w:t>0.311***</w:t>
            </w:r>
          </w:p>
        </w:tc>
      </w:tr>
      <w:tr w:rsidR="007B76B0" w:rsidRPr="00C33F7A" w14:paraId="0DBBFC38" w14:textId="77777777" w:rsidTr="00BC7D16">
        <w:trPr>
          <w:trHeight w:val="290"/>
        </w:trPr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E58F70B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2015</w:t>
            </w:r>
          </w:p>
        </w:tc>
        <w:tc>
          <w:tcPr>
            <w:tcW w:w="1357" w:type="dxa"/>
            <w:shd w:val="clear" w:color="000000" w:fill="FFFFFF"/>
            <w:vAlign w:val="center"/>
          </w:tcPr>
          <w:p w14:paraId="360A7009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</w:rPr>
            </w:pPr>
            <w:r w:rsidRPr="00C33F7A">
              <w:rPr>
                <w:rFonts w:ascii="Times New Roman" w:hAnsi="Times New Roman" w:cs="Times New Roman"/>
              </w:rPr>
              <w:t>0.352***</w:t>
            </w:r>
          </w:p>
        </w:tc>
        <w:tc>
          <w:tcPr>
            <w:tcW w:w="1803" w:type="dxa"/>
            <w:shd w:val="clear" w:color="000000" w:fill="FFFFFF"/>
            <w:vAlign w:val="center"/>
          </w:tcPr>
          <w:p w14:paraId="4978D9AB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</w:rPr>
            </w:pPr>
            <w:r w:rsidRPr="00C33F7A">
              <w:rPr>
                <w:rFonts w:ascii="Times New Roman" w:hAnsi="Times New Roman" w:cs="Times New Roman"/>
              </w:rPr>
              <w:t>0.177*</w:t>
            </w:r>
          </w:p>
        </w:tc>
        <w:tc>
          <w:tcPr>
            <w:tcW w:w="1443" w:type="dxa"/>
            <w:shd w:val="clear" w:color="000000" w:fill="FFFFFF"/>
            <w:vAlign w:val="center"/>
          </w:tcPr>
          <w:p w14:paraId="3C434B24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</w:rPr>
            </w:pPr>
            <w:r w:rsidRPr="00C33F7A">
              <w:rPr>
                <w:rFonts w:ascii="Times New Roman" w:hAnsi="Times New Roman" w:cs="Times New Roman"/>
              </w:rPr>
              <w:t>0.108</w:t>
            </w:r>
          </w:p>
        </w:tc>
        <w:tc>
          <w:tcPr>
            <w:tcW w:w="1342" w:type="dxa"/>
            <w:shd w:val="clear" w:color="000000" w:fill="FFFFFF"/>
            <w:vAlign w:val="center"/>
          </w:tcPr>
          <w:p w14:paraId="7CA66BA2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</w:rPr>
            </w:pPr>
            <w:r w:rsidRPr="00C33F7A">
              <w:rPr>
                <w:rFonts w:ascii="Times New Roman" w:hAnsi="Times New Roman" w:cs="Times New Roman"/>
              </w:rPr>
              <w:t>0.060</w:t>
            </w:r>
          </w:p>
        </w:tc>
        <w:tc>
          <w:tcPr>
            <w:tcW w:w="1620" w:type="dxa"/>
            <w:shd w:val="clear" w:color="000000" w:fill="FFFFFF"/>
            <w:vAlign w:val="center"/>
          </w:tcPr>
          <w:p w14:paraId="177C119A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</w:rPr>
            </w:pPr>
            <w:r w:rsidRPr="00C33F7A">
              <w:rPr>
                <w:rFonts w:ascii="Times New Roman" w:hAnsi="Times New Roman" w:cs="Times New Roman"/>
              </w:rPr>
              <w:t>0.295***</w:t>
            </w:r>
          </w:p>
        </w:tc>
      </w:tr>
      <w:tr w:rsidR="007B76B0" w:rsidRPr="00C33F7A" w14:paraId="01C7A5A4" w14:textId="77777777" w:rsidTr="00BC7D16">
        <w:trPr>
          <w:trHeight w:val="290"/>
        </w:trPr>
        <w:tc>
          <w:tcPr>
            <w:tcW w:w="144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C79774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2016</w:t>
            </w:r>
          </w:p>
        </w:tc>
        <w:tc>
          <w:tcPr>
            <w:tcW w:w="1357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270A364D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</w:rPr>
            </w:pPr>
            <w:r w:rsidRPr="00C33F7A">
              <w:rPr>
                <w:rFonts w:ascii="Times New Roman" w:hAnsi="Times New Roman" w:cs="Times New Roman"/>
              </w:rPr>
              <w:t>0.356***</w:t>
            </w:r>
          </w:p>
        </w:tc>
        <w:tc>
          <w:tcPr>
            <w:tcW w:w="1803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DD1F6DF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</w:rPr>
            </w:pPr>
            <w:r w:rsidRPr="00C33F7A">
              <w:rPr>
                <w:rFonts w:ascii="Times New Roman" w:hAnsi="Times New Roman" w:cs="Times New Roman"/>
              </w:rPr>
              <w:t>0.182**</w:t>
            </w:r>
          </w:p>
        </w:tc>
        <w:tc>
          <w:tcPr>
            <w:tcW w:w="1443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AF8AD1F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</w:rPr>
            </w:pPr>
            <w:r w:rsidRPr="00C33F7A">
              <w:rPr>
                <w:rFonts w:ascii="Times New Roman" w:hAnsi="Times New Roman" w:cs="Times New Roman"/>
              </w:rPr>
              <w:t>0.107</w:t>
            </w:r>
          </w:p>
        </w:tc>
        <w:tc>
          <w:tcPr>
            <w:tcW w:w="1342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1162527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</w:rPr>
            </w:pPr>
            <w:r w:rsidRPr="00C33F7A">
              <w:rPr>
                <w:rFonts w:ascii="Times New Roman" w:hAnsi="Times New Roman" w:cs="Times New Roman"/>
              </w:rPr>
              <w:t>0.062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99C070F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</w:rPr>
            </w:pPr>
            <w:r w:rsidRPr="00C33F7A">
              <w:rPr>
                <w:rFonts w:ascii="Times New Roman" w:hAnsi="Times New Roman" w:cs="Times New Roman"/>
              </w:rPr>
              <w:t>0.295***</w:t>
            </w:r>
          </w:p>
        </w:tc>
      </w:tr>
    </w:tbl>
    <w:p w14:paraId="632A45B0" w14:textId="77777777" w:rsidR="007B76B0" w:rsidRPr="00C33F7A" w:rsidRDefault="007B76B0" w:rsidP="005577BF">
      <w:pPr>
        <w:spacing w:after="0" w:line="400" w:lineRule="atLeast"/>
        <w:ind w:left="360" w:hanging="360"/>
        <w:jc w:val="both"/>
        <w:rPr>
          <w:rFonts w:ascii="Times New Roman" w:hAnsi="Times New Roman" w:cs="Times New Roman"/>
        </w:rPr>
      </w:pPr>
      <w:r w:rsidRPr="00C33F7A">
        <w:rPr>
          <w:rFonts w:ascii="Times New Roman" w:hAnsi="Times New Roman" w:cs="Times New Roman"/>
        </w:rPr>
        <w:t>* p-value &lt;0.05; ** p-value &lt;0.01; and *** p-value &lt;0.001</w:t>
      </w:r>
    </w:p>
    <w:p w14:paraId="67C06B39" w14:textId="77777777" w:rsidR="007B76B0" w:rsidRPr="00C33F7A" w:rsidRDefault="007B76B0" w:rsidP="005577BF">
      <w:pPr>
        <w:pStyle w:val="af7"/>
        <w:spacing w:after="0" w:line="400" w:lineRule="atLeast"/>
        <w:jc w:val="both"/>
        <w:rPr>
          <w:rFonts w:ascii="Times New Roman" w:eastAsia="SimSun" w:hAnsi="Times New Roman"/>
          <w:b/>
          <w:bCs/>
          <w:sz w:val="24"/>
          <w:szCs w:val="24"/>
        </w:rPr>
      </w:pPr>
    </w:p>
    <w:p w14:paraId="5BDE44F8" w14:textId="77777777" w:rsidR="007B76B0" w:rsidRPr="00C33F7A" w:rsidRDefault="007B76B0" w:rsidP="00CF25C2">
      <w:pPr>
        <w:spacing w:after="0"/>
        <w:jc w:val="both"/>
        <w:rPr>
          <w:rFonts w:ascii="Times New Roman" w:eastAsia="SimSun" w:hAnsi="Times New Roman" w:cs="Times New Roman"/>
        </w:rPr>
      </w:pPr>
      <w:r w:rsidRPr="00C33F7A">
        <w:rPr>
          <w:rFonts w:ascii="Times New Roman" w:eastAsia="SimSun" w:hAnsi="Times New Roman" w:cs="Times New Roman"/>
          <w:b/>
          <w:bCs/>
        </w:rPr>
        <w:br w:type="page"/>
      </w:r>
      <w:r w:rsidRPr="00C33F7A">
        <w:rPr>
          <w:rFonts w:ascii="Times New Roman" w:eastAsia="SimSun" w:hAnsi="Times New Roman" w:cs="Times New Roman"/>
          <w:b/>
          <w:bCs/>
        </w:rPr>
        <w:lastRenderedPageBreak/>
        <w:t>Table S3.</w:t>
      </w:r>
      <w:r w:rsidRPr="00C33F7A">
        <w:rPr>
          <w:rFonts w:ascii="Times New Roman" w:eastAsia="SimSun" w:hAnsi="Times New Roman" w:cs="Times New Roman"/>
        </w:rPr>
        <w:t xml:space="preserve"> The result of </w:t>
      </w:r>
      <w:r w:rsidRPr="00C33F7A">
        <w:rPr>
          <w:rFonts w:ascii="Times New Roman" w:eastAsia="新細明體" w:hAnsi="Times New Roman" w:cs="Times New Roman"/>
        </w:rPr>
        <w:t>generalized variance-inflation factors</w:t>
      </w:r>
      <w:r>
        <w:rPr>
          <w:rFonts w:ascii="Times New Roman" w:eastAsia="新細明體" w:hAnsi="Times New Roman" w:cs="Times New Roman"/>
        </w:rPr>
        <w:t xml:space="preserve"> (GVIFs)</w:t>
      </w:r>
      <w:r w:rsidRPr="00C33F7A">
        <w:rPr>
          <w:rFonts w:ascii="Times New Roman" w:eastAsia="SimSun" w:hAnsi="Times New Roman" w:cs="Times New Roman"/>
        </w:rPr>
        <w:t xml:space="preserve">. </w:t>
      </w:r>
    </w:p>
    <w:tbl>
      <w:tblPr>
        <w:tblW w:w="9000" w:type="dxa"/>
        <w:tblLook w:val="04A0" w:firstRow="1" w:lastRow="0" w:firstColumn="1" w:lastColumn="0" w:noHBand="0" w:noVBand="1"/>
      </w:tblPr>
      <w:tblGrid>
        <w:gridCol w:w="6480"/>
        <w:gridCol w:w="2520"/>
      </w:tblGrid>
      <w:tr w:rsidR="007B76B0" w:rsidRPr="00C33F7A" w14:paraId="4157E130" w14:textId="77777777" w:rsidTr="00BC7D16">
        <w:trPr>
          <w:trHeight w:val="290"/>
        </w:trPr>
        <w:tc>
          <w:tcPr>
            <w:tcW w:w="6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08C112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>Variables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E3CDB7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>GVIFs</w:t>
            </w:r>
          </w:p>
        </w:tc>
      </w:tr>
      <w:tr w:rsidR="007B76B0" w:rsidRPr="00C33F7A" w14:paraId="05AFA3DB" w14:textId="77777777" w:rsidTr="00BC7D16">
        <w:trPr>
          <w:trHeight w:val="290"/>
        </w:trPr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66C401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>Comorbidities– DALY (years/100 000 population)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87A44D5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7B76B0" w:rsidRPr="00C33F7A" w14:paraId="67149D11" w14:textId="77777777" w:rsidTr="00BC7D16">
        <w:trPr>
          <w:trHeight w:val="290"/>
        </w:trPr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2DC16E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 xml:space="preserve">DALY loss due to malignant neoplasms 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626DA0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2.969</w:t>
            </w:r>
          </w:p>
        </w:tc>
      </w:tr>
      <w:tr w:rsidR="007B76B0" w:rsidRPr="00C33F7A" w14:paraId="65F0E07D" w14:textId="77777777" w:rsidTr="00BC7D16">
        <w:trPr>
          <w:trHeight w:val="290"/>
        </w:trPr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DA7E74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DALY loss due to diabetes mellitus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31E37D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1.395</w:t>
            </w:r>
          </w:p>
        </w:tc>
      </w:tr>
      <w:tr w:rsidR="007B76B0" w:rsidRPr="00C33F7A" w14:paraId="381D826F" w14:textId="77777777" w:rsidTr="00BC7D16">
        <w:trPr>
          <w:trHeight w:val="290"/>
        </w:trPr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E11072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DALY loss due to cardiovascular diseases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40DAFA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1.882</w:t>
            </w:r>
          </w:p>
        </w:tc>
      </w:tr>
      <w:tr w:rsidR="007B76B0" w:rsidRPr="00C33F7A" w14:paraId="103AE04C" w14:textId="77777777" w:rsidTr="00BC7D16">
        <w:trPr>
          <w:trHeight w:val="290"/>
        </w:trPr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21BF74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DALY loss due to respiratory diseases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BAAAE5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1.385</w:t>
            </w:r>
          </w:p>
        </w:tc>
      </w:tr>
      <w:tr w:rsidR="007B76B0" w:rsidRPr="00C33F7A" w14:paraId="3D6CDA49" w14:textId="77777777" w:rsidTr="00BC7D16">
        <w:trPr>
          <w:trHeight w:val="290"/>
        </w:trPr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BB7390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>Environmental exposures 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4D3EBE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7B76B0" w:rsidRPr="00C33F7A" w14:paraId="6B8B13C4" w14:textId="77777777" w:rsidTr="00BC7D16">
        <w:trPr>
          <w:trHeight w:val="290"/>
        </w:trPr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FF0581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Greenness (NDVI)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82D751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1.817</w:t>
            </w:r>
          </w:p>
        </w:tc>
      </w:tr>
      <w:tr w:rsidR="007B76B0" w:rsidRPr="00C33F7A" w14:paraId="0508C882" w14:textId="77777777" w:rsidTr="00BC7D16">
        <w:trPr>
          <w:trHeight w:val="290"/>
        </w:trPr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824222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PM</w:t>
            </w:r>
            <w:r w:rsidRPr="00C33F7A">
              <w:rPr>
                <w:rFonts w:ascii="Times New Roman" w:hAnsi="Times New Roman" w:cs="Times New Roman"/>
                <w:color w:val="000000"/>
                <w:vertAlign w:val="subscript"/>
              </w:rPr>
              <w:t>2.5</w:t>
            </w:r>
            <w:r w:rsidRPr="00C33F7A">
              <w:rPr>
                <w:rFonts w:ascii="Times New Roman" w:hAnsi="Times New Roman" w:cs="Times New Roman"/>
                <w:color w:val="000000"/>
              </w:rPr>
              <w:t xml:space="preserve"> (µg/m</w:t>
            </w:r>
            <w:r w:rsidRPr="00C33F7A">
              <w:rPr>
                <w:rFonts w:ascii="Times New Roman" w:hAnsi="Times New Roman" w:cs="Times New Roman"/>
                <w:color w:val="000000"/>
                <w:vertAlign w:val="superscript"/>
              </w:rPr>
              <w:t>3</w:t>
            </w:r>
            <w:r w:rsidRPr="00C33F7A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2FFCFA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1.782</w:t>
            </w:r>
          </w:p>
        </w:tc>
      </w:tr>
      <w:tr w:rsidR="007B76B0" w:rsidRPr="00C33F7A" w14:paraId="2FD84C5C" w14:textId="77777777" w:rsidTr="00BC7D16">
        <w:trPr>
          <w:trHeight w:val="290"/>
        </w:trPr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00D3DB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>Covariates 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CC4DFA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7B76B0" w:rsidRPr="00C33F7A" w14:paraId="57F8FB33" w14:textId="77777777" w:rsidTr="00BC7D16">
        <w:trPr>
          <w:trHeight w:val="290"/>
        </w:trPr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F6256A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Population size ('000)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060BA1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1.112</w:t>
            </w:r>
          </w:p>
        </w:tc>
      </w:tr>
      <w:tr w:rsidR="007B76B0" w:rsidRPr="00C33F7A" w14:paraId="53838F4F" w14:textId="77777777" w:rsidTr="00BC7D16">
        <w:trPr>
          <w:trHeight w:val="290"/>
        </w:trPr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C9B9F5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Sex</w:t>
            </w:r>
            <w:r w:rsidRPr="00C33F7A">
              <w:rPr>
                <w:rFonts w:ascii="Times New Roman" w:hAnsi="Times New Roman" w:cs="Times New Roman"/>
                <w:color w:val="000000"/>
              </w:rPr>
              <w:t xml:space="preserve"> (female 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EFAB18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1.924</w:t>
            </w:r>
          </w:p>
        </w:tc>
      </w:tr>
      <w:tr w:rsidR="007B76B0" w:rsidRPr="00C33F7A" w14:paraId="0B626563" w14:textId="77777777" w:rsidTr="00BC7D16">
        <w:trPr>
          <w:trHeight w:val="290"/>
        </w:trPr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1DB07F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Age 0-4 (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yrs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C33F7A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09006F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2.587</w:t>
            </w:r>
          </w:p>
        </w:tc>
      </w:tr>
      <w:tr w:rsidR="007B76B0" w:rsidRPr="00C33F7A" w14:paraId="678B5710" w14:textId="77777777" w:rsidTr="00BC7D16">
        <w:trPr>
          <w:trHeight w:val="290"/>
        </w:trPr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D8503F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Age 5 - 14 (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yrs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C33F7A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8B6414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3.687</w:t>
            </w:r>
          </w:p>
        </w:tc>
      </w:tr>
      <w:tr w:rsidR="007B76B0" w:rsidRPr="00C33F7A" w14:paraId="2D991092" w14:textId="77777777" w:rsidTr="00BC7D16">
        <w:trPr>
          <w:trHeight w:val="290"/>
        </w:trPr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97EE21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Age 15 - 29 (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yrs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C33F7A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9768B7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2.340</w:t>
            </w:r>
          </w:p>
        </w:tc>
      </w:tr>
      <w:tr w:rsidR="007B76B0" w:rsidRPr="00C33F7A" w14:paraId="55E1F949" w14:textId="77777777" w:rsidTr="00BC7D16">
        <w:trPr>
          <w:trHeight w:val="290"/>
        </w:trPr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1D6D94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Age 30 - 49 (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yrs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C33F7A">
              <w:rPr>
                <w:rFonts w:ascii="Times New Roman" w:hAnsi="Times New Roman" w:cs="Times New Roman"/>
                <w:color w:val="000000"/>
              </w:rPr>
              <w:t xml:space="preserve">%) 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01BDFA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3.014</w:t>
            </w:r>
          </w:p>
        </w:tc>
      </w:tr>
      <w:tr w:rsidR="007B76B0" w:rsidRPr="00C33F7A" w14:paraId="307092E3" w14:textId="77777777" w:rsidTr="00BC7D16">
        <w:trPr>
          <w:trHeight w:val="290"/>
        </w:trPr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253AB6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Age 50 - 59 (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yrs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C33F7A">
              <w:rPr>
                <w:rFonts w:ascii="Times New Roman" w:hAnsi="Times New Roman" w:cs="Times New Roman"/>
                <w:color w:val="000000"/>
              </w:rPr>
              <w:t xml:space="preserve">%) 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4A461E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2.065</w:t>
            </w:r>
          </w:p>
        </w:tc>
      </w:tr>
      <w:tr w:rsidR="007B76B0" w:rsidRPr="00C33F7A" w14:paraId="2322F8FB" w14:textId="77777777" w:rsidTr="00BC7D16">
        <w:trPr>
          <w:trHeight w:val="290"/>
        </w:trPr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BFEBD3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Age 60 - 69 (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yrs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C33F7A">
              <w:rPr>
                <w:rFonts w:ascii="Times New Roman" w:hAnsi="Times New Roman" w:cs="Times New Roman"/>
                <w:color w:val="000000"/>
              </w:rPr>
              <w:t xml:space="preserve">%) 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C6E3EF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1.897</w:t>
            </w:r>
          </w:p>
        </w:tc>
      </w:tr>
      <w:tr w:rsidR="007B76B0" w:rsidRPr="00C33F7A" w14:paraId="33DC0E1E" w14:textId="77777777" w:rsidTr="00BC7D16">
        <w:trPr>
          <w:trHeight w:val="290"/>
        </w:trPr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B66EA9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Age &gt; 70 (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yrs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C33F7A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BFF9B9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2.308</w:t>
            </w:r>
          </w:p>
        </w:tc>
      </w:tr>
      <w:tr w:rsidR="007B76B0" w:rsidRPr="00C33F7A" w14:paraId="7CCC2441" w14:textId="77777777" w:rsidTr="00BC7D16">
        <w:trPr>
          <w:trHeight w:val="290"/>
        </w:trPr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165B8F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 xml:space="preserve">Economic </w:t>
            </w:r>
            <w:r>
              <w:rPr>
                <w:rFonts w:ascii="Times New Roman" w:hAnsi="Times New Roman" w:cs="Times New Roman"/>
                <w:color w:val="000000"/>
              </w:rPr>
              <w:t>status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C33B71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2.270</w:t>
            </w:r>
          </w:p>
        </w:tc>
      </w:tr>
      <w:tr w:rsidR="007B76B0" w:rsidRPr="00C33F7A" w14:paraId="32A65DEE" w14:textId="77777777" w:rsidTr="00BC7D16">
        <w:trPr>
          <w:trHeight w:val="290"/>
        </w:trPr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97D962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Education (%)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7B6389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1.901</w:t>
            </w:r>
          </w:p>
        </w:tc>
      </w:tr>
      <w:tr w:rsidR="007B76B0" w:rsidRPr="00C33F7A" w14:paraId="0B65150C" w14:textId="77777777" w:rsidTr="00BC7D16">
        <w:trPr>
          <w:trHeight w:val="290"/>
        </w:trPr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6E412A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 xml:space="preserve">Urbanization </w:t>
            </w:r>
            <w:r>
              <w:rPr>
                <w:rFonts w:ascii="Times New Roman" w:hAnsi="Times New Roman" w:cs="Times New Roman"/>
                <w:color w:val="000000"/>
              </w:rPr>
              <w:t>level</w:t>
            </w:r>
            <w:r w:rsidRPr="00C33F7A">
              <w:rPr>
                <w:rFonts w:ascii="Times New Roman" w:hAnsi="Times New Roman" w:cs="Times New Roman"/>
                <w:color w:val="000000"/>
              </w:rPr>
              <w:t xml:space="preserve"> (%)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C6A999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1.617</w:t>
            </w:r>
          </w:p>
        </w:tc>
      </w:tr>
      <w:tr w:rsidR="007B76B0" w:rsidRPr="00C33F7A" w14:paraId="41DDBA72" w14:textId="77777777" w:rsidTr="00BC7D16">
        <w:trPr>
          <w:trHeight w:val="290"/>
        </w:trPr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E52542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No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33F7A">
              <w:rPr>
                <w:rFonts w:ascii="Times New Roman" w:hAnsi="Times New Roman" w:cs="Times New Roman"/>
                <w:color w:val="000000"/>
              </w:rPr>
              <w:t>religion (%)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D31BC8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1.121</w:t>
            </w:r>
          </w:p>
        </w:tc>
      </w:tr>
      <w:tr w:rsidR="007B76B0" w:rsidRPr="00C33F7A" w14:paraId="1F9DEEC1" w14:textId="77777777" w:rsidTr="00BC7D16">
        <w:trPr>
          <w:trHeight w:val="290"/>
        </w:trPr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468BBE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Divorce rate (%)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6BDA2F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1.485</w:t>
            </w:r>
          </w:p>
        </w:tc>
      </w:tr>
      <w:tr w:rsidR="007B76B0" w:rsidRPr="00C33F7A" w14:paraId="6940917C" w14:textId="77777777" w:rsidTr="00BC7D16">
        <w:trPr>
          <w:trHeight w:val="290"/>
        </w:trPr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DD2601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Continent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079735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1.555</w:t>
            </w:r>
          </w:p>
        </w:tc>
      </w:tr>
      <w:tr w:rsidR="007B76B0" w:rsidRPr="00C33F7A" w14:paraId="61011275" w14:textId="77777777" w:rsidTr="00BC7D16">
        <w:trPr>
          <w:trHeight w:val="290"/>
        </w:trPr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1A3BF4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Alcohol consumption (liters/population)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7AEDCA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1.399</w:t>
            </w:r>
          </w:p>
        </w:tc>
      </w:tr>
      <w:tr w:rsidR="007B76B0" w:rsidRPr="00C33F7A" w14:paraId="33DCF685" w14:textId="77777777" w:rsidTr="00BC7D16">
        <w:trPr>
          <w:trHeight w:val="290"/>
        </w:trPr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2DF590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Smoking (%)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324DBB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1.361</w:t>
            </w:r>
          </w:p>
        </w:tc>
      </w:tr>
      <w:tr w:rsidR="007B76B0" w:rsidRPr="00C33F7A" w14:paraId="5B77D13C" w14:textId="77777777" w:rsidTr="00BC7D16">
        <w:trPr>
          <w:trHeight w:val="290"/>
        </w:trPr>
        <w:tc>
          <w:tcPr>
            <w:tcW w:w="6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EEA2DB9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Mean systolic blood pressure (mmHg)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E8F124" w14:textId="77777777" w:rsidR="007B76B0" w:rsidRPr="00C33F7A" w:rsidRDefault="007B76B0" w:rsidP="005577BF">
            <w:pPr>
              <w:spacing w:after="0" w:line="400" w:lineRule="atLeast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1.528</w:t>
            </w:r>
          </w:p>
        </w:tc>
      </w:tr>
    </w:tbl>
    <w:p w14:paraId="1EA2DEDD" w14:textId="77777777" w:rsidR="007B76B0" w:rsidRPr="00C33F7A" w:rsidRDefault="007B76B0" w:rsidP="005577BF">
      <w:pPr>
        <w:spacing w:after="0" w:line="400" w:lineRule="atLeast"/>
        <w:rPr>
          <w:rFonts w:ascii="Times New Roman" w:eastAsia="SimSun" w:hAnsi="Times New Roman" w:cs="Times New Roman"/>
          <w:b/>
          <w:bCs/>
        </w:rPr>
      </w:pPr>
    </w:p>
    <w:p w14:paraId="694C859F" w14:textId="77777777" w:rsidR="007B76B0" w:rsidRPr="00C33F7A" w:rsidRDefault="007B76B0" w:rsidP="005577BF">
      <w:pPr>
        <w:spacing w:after="0" w:line="400" w:lineRule="atLeast"/>
        <w:rPr>
          <w:rFonts w:ascii="Times New Roman" w:eastAsia="SimSun" w:hAnsi="Times New Roman" w:cs="Times New Roman"/>
          <w:b/>
          <w:bCs/>
        </w:rPr>
      </w:pPr>
    </w:p>
    <w:p w14:paraId="37AF0D96" w14:textId="77777777" w:rsidR="007B76B0" w:rsidRPr="00C33F7A" w:rsidRDefault="007B76B0" w:rsidP="005577BF">
      <w:pPr>
        <w:spacing w:after="0" w:line="400" w:lineRule="atLeast"/>
        <w:rPr>
          <w:rFonts w:ascii="Times New Roman" w:eastAsia="SimSun" w:hAnsi="Times New Roman" w:cs="Times New Roman"/>
          <w:b/>
          <w:bCs/>
        </w:rPr>
      </w:pPr>
      <w:r w:rsidRPr="00C33F7A">
        <w:rPr>
          <w:rFonts w:ascii="Times New Roman" w:eastAsia="SimSun" w:hAnsi="Times New Roman" w:cs="Times New Roman"/>
          <w:b/>
          <w:bCs/>
        </w:rPr>
        <w:br w:type="page"/>
      </w:r>
    </w:p>
    <w:p w14:paraId="51A911C0" w14:textId="77777777" w:rsidR="007B76B0" w:rsidRPr="00C33F7A" w:rsidRDefault="007B76B0" w:rsidP="00CF25C2">
      <w:pPr>
        <w:spacing w:after="0"/>
        <w:jc w:val="both"/>
        <w:rPr>
          <w:rFonts w:ascii="Times New Roman" w:eastAsia="SimSun" w:hAnsi="Times New Roman" w:cs="Times New Roman"/>
          <w:b/>
          <w:bCs/>
        </w:rPr>
      </w:pPr>
      <w:r w:rsidRPr="00C33F7A">
        <w:rPr>
          <w:rFonts w:ascii="Times New Roman" w:eastAsia="SimSun" w:hAnsi="Times New Roman" w:cs="Times New Roman"/>
          <w:b/>
          <w:bCs/>
        </w:rPr>
        <w:lastRenderedPageBreak/>
        <w:t>Table S4.</w:t>
      </w:r>
      <w:r w:rsidRPr="00C33F7A">
        <w:rPr>
          <w:rFonts w:ascii="Times New Roman" w:eastAsia="SimSun" w:hAnsi="Times New Roman" w:cs="Times New Roman"/>
        </w:rPr>
        <w:t xml:space="preserve"> Significance of spatial autocorrelation tests.</w:t>
      </w:r>
    </w:p>
    <w:tbl>
      <w:tblPr>
        <w:tblW w:w="8460" w:type="dxa"/>
        <w:tblLook w:val="04A0" w:firstRow="1" w:lastRow="0" w:firstColumn="1" w:lastColumn="0" w:noHBand="0" w:noVBand="1"/>
      </w:tblPr>
      <w:tblGrid>
        <w:gridCol w:w="1980"/>
        <w:gridCol w:w="1890"/>
        <w:gridCol w:w="2970"/>
        <w:gridCol w:w="1620"/>
      </w:tblGrid>
      <w:tr w:rsidR="007B76B0" w:rsidRPr="00C33F7A" w14:paraId="70FF242C" w14:textId="77777777" w:rsidTr="00BC7D16">
        <w:trPr>
          <w:trHeight w:val="368"/>
        </w:trPr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E1ADFEB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>Year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80D2D29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>Moran's Index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C8A6239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>z-score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3E706DD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>p-value</w:t>
            </w:r>
          </w:p>
        </w:tc>
      </w:tr>
      <w:tr w:rsidR="007B76B0" w:rsidRPr="00C33F7A" w14:paraId="08EEF524" w14:textId="77777777" w:rsidTr="00BC7D16">
        <w:trPr>
          <w:trHeight w:val="29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1BAEAA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2000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085AD7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</w:rPr>
              <w:t>0.011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91D4F3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</w:rPr>
              <w:t>1.179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A36F3B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</w:rPr>
              <w:t>0.238</w:t>
            </w:r>
          </w:p>
        </w:tc>
      </w:tr>
      <w:tr w:rsidR="007B76B0" w:rsidRPr="00C33F7A" w14:paraId="36A986C9" w14:textId="77777777" w:rsidTr="00BC7D16">
        <w:trPr>
          <w:trHeight w:val="29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3F1D39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2010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5107EB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A9B801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</w:rPr>
              <w:t>0.616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050550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</w:rPr>
              <w:t>0.538</w:t>
            </w:r>
          </w:p>
        </w:tc>
      </w:tr>
      <w:tr w:rsidR="007B76B0" w:rsidRPr="00C33F7A" w14:paraId="552C854A" w14:textId="77777777" w:rsidTr="00BC7D16">
        <w:trPr>
          <w:trHeight w:val="29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A493C1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2015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C51892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4C817C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</w:rPr>
              <w:t>0.593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107A31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</w:rPr>
              <w:t>0.553</w:t>
            </w:r>
          </w:p>
        </w:tc>
      </w:tr>
      <w:tr w:rsidR="007B76B0" w:rsidRPr="00C33F7A" w14:paraId="3E85C384" w14:textId="77777777" w:rsidTr="00BC7D16">
        <w:trPr>
          <w:trHeight w:val="290"/>
        </w:trPr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023968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2016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861163B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F9ED244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</w:rPr>
              <w:t>0.560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AF545DB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</w:rPr>
              <w:t>0.575</w:t>
            </w:r>
          </w:p>
        </w:tc>
      </w:tr>
    </w:tbl>
    <w:p w14:paraId="2CAA7A71" w14:textId="77777777" w:rsidR="007B76B0" w:rsidRPr="00C33F7A" w:rsidRDefault="007B76B0" w:rsidP="005577BF">
      <w:pPr>
        <w:pStyle w:val="af7"/>
        <w:spacing w:after="0" w:line="400" w:lineRule="atLeast"/>
        <w:jc w:val="both"/>
        <w:rPr>
          <w:rFonts w:ascii="Times New Roman" w:eastAsia="SimSun" w:hAnsi="Times New Roman"/>
          <w:b/>
          <w:bCs/>
          <w:sz w:val="24"/>
          <w:szCs w:val="24"/>
        </w:rPr>
      </w:pPr>
    </w:p>
    <w:p w14:paraId="23281293" w14:textId="77777777" w:rsidR="007B76B0" w:rsidRPr="00C33F7A" w:rsidRDefault="007B76B0" w:rsidP="005577BF">
      <w:pPr>
        <w:pStyle w:val="af7"/>
        <w:spacing w:after="0" w:line="400" w:lineRule="atLeast"/>
        <w:jc w:val="both"/>
        <w:rPr>
          <w:rFonts w:ascii="Times New Roman" w:eastAsia="SimSun" w:hAnsi="Times New Roman"/>
          <w:b/>
          <w:bCs/>
          <w:sz w:val="24"/>
          <w:szCs w:val="24"/>
        </w:rPr>
      </w:pPr>
    </w:p>
    <w:p w14:paraId="535D5CDB" w14:textId="77777777" w:rsidR="007B76B0" w:rsidRPr="00C33F7A" w:rsidRDefault="007B76B0" w:rsidP="005577BF">
      <w:pPr>
        <w:spacing w:after="0" w:line="400" w:lineRule="atLeast"/>
        <w:rPr>
          <w:rFonts w:ascii="Times New Roman" w:eastAsia="SimSun" w:hAnsi="Times New Roman" w:cs="Times New Roman"/>
          <w:b/>
          <w:bCs/>
        </w:rPr>
      </w:pPr>
      <w:r w:rsidRPr="00C33F7A">
        <w:rPr>
          <w:rFonts w:ascii="Times New Roman" w:eastAsia="SimSun" w:hAnsi="Times New Roman" w:cs="Times New Roman"/>
          <w:b/>
          <w:bCs/>
        </w:rPr>
        <w:br w:type="page"/>
      </w:r>
    </w:p>
    <w:p w14:paraId="3FC01407" w14:textId="77777777" w:rsidR="007B76B0" w:rsidRPr="00C33F7A" w:rsidRDefault="007B76B0" w:rsidP="00CF25C2">
      <w:pPr>
        <w:pStyle w:val="af7"/>
        <w:spacing w:after="0" w:line="48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C33F7A">
        <w:rPr>
          <w:rFonts w:ascii="Times New Roman" w:eastAsia="SimSun" w:hAnsi="Times New Roman"/>
          <w:b/>
          <w:bCs/>
          <w:sz w:val="24"/>
          <w:szCs w:val="24"/>
        </w:rPr>
        <w:lastRenderedPageBreak/>
        <w:t>Table S5.</w:t>
      </w:r>
      <w:r w:rsidRPr="00C33F7A">
        <w:rPr>
          <w:rFonts w:ascii="Times New Roman" w:eastAsia="SimSun" w:hAnsi="Times New Roman"/>
          <w:sz w:val="24"/>
          <w:szCs w:val="24"/>
        </w:rPr>
        <w:t xml:space="preserve"> Positive-negative exposures and outcomes controls. </w:t>
      </w:r>
    </w:p>
    <w:tbl>
      <w:tblPr>
        <w:tblW w:w="9005" w:type="dxa"/>
        <w:tblLayout w:type="fixed"/>
        <w:tblLook w:val="04A0" w:firstRow="1" w:lastRow="0" w:firstColumn="1" w:lastColumn="0" w:noHBand="0" w:noVBand="1"/>
      </w:tblPr>
      <w:tblGrid>
        <w:gridCol w:w="1530"/>
        <w:gridCol w:w="2703"/>
        <w:gridCol w:w="1077"/>
        <w:gridCol w:w="2697"/>
        <w:gridCol w:w="998"/>
      </w:tblGrid>
      <w:tr w:rsidR="007B76B0" w:rsidRPr="00C33F7A" w14:paraId="45A69CE1" w14:textId="77777777" w:rsidTr="00BC7D16">
        <w:trPr>
          <w:trHeight w:val="350"/>
        </w:trPr>
        <w:tc>
          <w:tcPr>
            <w:tcW w:w="90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CD1B8C" w14:textId="77777777" w:rsidR="007B76B0" w:rsidRPr="00C33F7A" w:rsidRDefault="007B76B0" w:rsidP="005577BF">
            <w:pPr>
              <w:spacing w:after="0" w:line="40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>Positive – negative exposures control</w:t>
            </w:r>
          </w:p>
        </w:tc>
      </w:tr>
      <w:tr w:rsidR="007B76B0" w:rsidRPr="00C33F7A" w14:paraId="45F06A55" w14:textId="77777777" w:rsidTr="00BC7D16">
        <w:trPr>
          <w:trHeight w:val="422"/>
        </w:trPr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DD4778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0B975D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>CO</w:t>
            </w:r>
            <w:r w:rsidRPr="00C33F7A">
              <w:rPr>
                <w:rFonts w:ascii="Times New Roman" w:hAnsi="Times New Roman" w:cs="Times New Roman"/>
                <w:b/>
                <w:bCs/>
                <w:color w:val="000000"/>
                <w:vertAlign w:val="subscript"/>
              </w:rPr>
              <w:t>2</w:t>
            </w: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related to depressive disorders </w:t>
            </w:r>
            <w:r w:rsidRPr="00C33F7A">
              <w:rPr>
                <w:rFonts w:ascii="Times New Roman" w:hAnsi="Times New Roman" w:cs="Times New Roman"/>
                <w:color w:val="000000"/>
              </w:rPr>
              <w:t>(positive)</w:t>
            </w:r>
          </w:p>
        </w:tc>
        <w:tc>
          <w:tcPr>
            <w:tcW w:w="36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BAC3A6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Wind speed related to depressive disorders </w:t>
            </w:r>
            <w:r w:rsidRPr="00C33F7A">
              <w:rPr>
                <w:rFonts w:ascii="Times New Roman" w:hAnsi="Times New Roman" w:cs="Times New Roman"/>
                <w:color w:val="000000"/>
              </w:rPr>
              <w:t>(negative)</w:t>
            </w:r>
          </w:p>
        </w:tc>
      </w:tr>
      <w:tr w:rsidR="007B76B0" w:rsidRPr="00C33F7A" w14:paraId="715A6D8D" w14:textId="77777777" w:rsidTr="00BC7D16">
        <w:trPr>
          <w:trHeight w:val="305"/>
        </w:trPr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2C0D1B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FF9090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Coefficient of CO</w:t>
            </w:r>
            <w:r w:rsidRPr="00C33F7A">
              <w:rPr>
                <w:rFonts w:ascii="Times New Roman" w:hAnsi="Times New Roman" w:cs="Times New Roman"/>
                <w:color w:val="000000"/>
                <w:vertAlign w:val="subscript"/>
              </w:rPr>
              <w:t xml:space="preserve">2 </w:t>
            </w:r>
            <w:r w:rsidRPr="00C33F7A">
              <w:rPr>
                <w:rFonts w:ascii="Times New Roman" w:hAnsi="Times New Roman" w:cs="Times New Roman"/>
                <w:color w:val="000000"/>
                <w:vertAlign w:val="superscript"/>
              </w:rPr>
              <w:t>d</w:t>
            </w:r>
          </w:p>
          <w:p w14:paraId="5659B04A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(95% CI)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CCE7C4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p-value</w:t>
            </w:r>
          </w:p>
        </w:tc>
        <w:tc>
          <w:tcPr>
            <w:tcW w:w="26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E41EB9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 xml:space="preserve">Coefficient of </w:t>
            </w:r>
          </w:p>
          <w:p w14:paraId="4E7B74D9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 xml:space="preserve">Wind speed </w:t>
            </w:r>
            <w:r w:rsidRPr="00C33F7A">
              <w:rPr>
                <w:rFonts w:ascii="Times New Roman" w:hAnsi="Times New Roman" w:cs="Times New Roman"/>
                <w:color w:val="000000"/>
                <w:vertAlign w:val="superscript"/>
              </w:rPr>
              <w:t>d</w:t>
            </w:r>
          </w:p>
          <w:p w14:paraId="713E9A45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(95% CI)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B1496C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p-value</w:t>
            </w:r>
          </w:p>
        </w:tc>
      </w:tr>
      <w:tr w:rsidR="007B76B0" w:rsidRPr="00C33F7A" w14:paraId="5367BFAA" w14:textId="77777777" w:rsidTr="00BC7D16">
        <w:trPr>
          <w:trHeight w:val="674"/>
        </w:trPr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529B8B4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Model 1 </w:t>
            </w:r>
            <w:r w:rsidRPr="00C33F7A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a</w:t>
            </w:r>
          </w:p>
          <w:p w14:paraId="1C9F9C3F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70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239E1F9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0.034</w:t>
            </w:r>
          </w:p>
          <w:p w14:paraId="719ED310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(0.006, 0.060)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5140332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&lt;0.05</w:t>
            </w:r>
          </w:p>
        </w:tc>
        <w:tc>
          <w:tcPr>
            <w:tcW w:w="269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BCB9512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 xml:space="preserve">0.122 </w:t>
            </w:r>
          </w:p>
          <w:p w14:paraId="6C228969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(-0.002, 0.245)</w:t>
            </w:r>
          </w:p>
        </w:tc>
        <w:tc>
          <w:tcPr>
            <w:tcW w:w="9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3FE71FE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0.10</w:t>
            </w:r>
          </w:p>
        </w:tc>
      </w:tr>
      <w:tr w:rsidR="007B76B0" w:rsidRPr="00C33F7A" w14:paraId="1A7D4338" w14:textId="77777777" w:rsidTr="00BC7D16">
        <w:trPr>
          <w:trHeight w:val="54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0C4E8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Model 2 </w:t>
            </w:r>
            <w:r w:rsidRPr="00C33F7A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b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EE48E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 xml:space="preserve">0.038 </w:t>
            </w:r>
          </w:p>
          <w:p w14:paraId="3092E11F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(0.003, 0.072)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32B52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&lt;0.05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31A015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 xml:space="preserve">0.099 </w:t>
            </w:r>
          </w:p>
          <w:p w14:paraId="7FD747C7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(-0.028, 0.227)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98AC4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0.14</w:t>
            </w:r>
          </w:p>
        </w:tc>
      </w:tr>
      <w:tr w:rsidR="007B76B0" w:rsidRPr="00C33F7A" w14:paraId="5735A9C8" w14:textId="77777777" w:rsidTr="00BC7D16">
        <w:trPr>
          <w:trHeight w:val="233"/>
        </w:trPr>
        <w:tc>
          <w:tcPr>
            <w:tcW w:w="90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886FCB" w14:textId="77777777" w:rsidR="007B76B0" w:rsidRPr="00C33F7A" w:rsidRDefault="007B76B0" w:rsidP="005577BF">
            <w:pPr>
              <w:spacing w:after="0" w:line="40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>Positive – negative outcomes control</w:t>
            </w:r>
          </w:p>
        </w:tc>
      </w:tr>
      <w:tr w:rsidR="007B76B0" w:rsidRPr="00C33F7A" w14:paraId="08B6AC19" w14:textId="77777777" w:rsidTr="00BC7D16">
        <w:trPr>
          <w:trHeight w:val="755"/>
        </w:trPr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BF3686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9B767E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>Greenness related to CD</w:t>
            </w:r>
          </w:p>
          <w:p w14:paraId="211D8203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(positive)</w:t>
            </w:r>
          </w:p>
        </w:tc>
        <w:tc>
          <w:tcPr>
            <w:tcW w:w="36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117673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>Greenness related to HIV</w:t>
            </w:r>
          </w:p>
          <w:p w14:paraId="2CF9DD97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(negative)</w:t>
            </w:r>
          </w:p>
        </w:tc>
      </w:tr>
      <w:tr w:rsidR="007B76B0" w:rsidRPr="00C33F7A" w14:paraId="7608623A" w14:textId="77777777" w:rsidTr="00BC7D16">
        <w:trPr>
          <w:trHeight w:val="305"/>
        </w:trPr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F4DE12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F85212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Coefficient of NDVI</w:t>
            </w:r>
            <w:r w:rsidRPr="00C33F7A">
              <w:rPr>
                <w:rFonts w:ascii="Times New Roman" w:hAnsi="Times New Roman" w:cs="Times New Roman"/>
                <w:color w:val="000000"/>
                <w:vertAlign w:val="superscript"/>
              </w:rPr>
              <w:t xml:space="preserve"> d</w:t>
            </w:r>
          </w:p>
          <w:p w14:paraId="5F716E34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(95% CI)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9DAFC9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p-value</w:t>
            </w:r>
          </w:p>
        </w:tc>
        <w:tc>
          <w:tcPr>
            <w:tcW w:w="26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6D8544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Coefficient of NDVI</w:t>
            </w:r>
            <w:r w:rsidRPr="00C33F7A">
              <w:rPr>
                <w:rFonts w:ascii="Times New Roman" w:hAnsi="Times New Roman" w:cs="Times New Roman"/>
                <w:color w:val="000000"/>
                <w:vertAlign w:val="superscript"/>
              </w:rPr>
              <w:t xml:space="preserve"> d </w:t>
            </w:r>
            <w:r w:rsidRPr="00C33F7A">
              <w:rPr>
                <w:rFonts w:ascii="Times New Roman" w:hAnsi="Times New Roman" w:cs="Times New Roman"/>
                <w:color w:val="000000"/>
              </w:rPr>
              <w:t>(95% CI)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9E53FA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p-value</w:t>
            </w:r>
          </w:p>
        </w:tc>
      </w:tr>
      <w:tr w:rsidR="007B76B0" w:rsidRPr="00C33F7A" w14:paraId="4BC1AA3A" w14:textId="77777777" w:rsidTr="00BC7D16">
        <w:trPr>
          <w:trHeight w:val="584"/>
        </w:trPr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AAD450E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Model 1 </w:t>
            </w:r>
            <w:r w:rsidRPr="00C33F7A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a</w:t>
            </w:r>
          </w:p>
          <w:p w14:paraId="243EF8D6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70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EDCFFE9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 xml:space="preserve">-20.869 </w:t>
            </w:r>
          </w:p>
          <w:p w14:paraId="1F526324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(-30.790, -10.950)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6B21938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269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97E5B93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0.009</w:t>
            </w:r>
          </w:p>
          <w:p w14:paraId="2F8BF543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(-0.021, 0.041)</w:t>
            </w:r>
          </w:p>
        </w:tc>
        <w:tc>
          <w:tcPr>
            <w:tcW w:w="9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74CE388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0.53</w:t>
            </w:r>
          </w:p>
        </w:tc>
      </w:tr>
      <w:tr w:rsidR="007B76B0" w:rsidRPr="00C33F7A" w14:paraId="71F4D10B" w14:textId="77777777" w:rsidTr="00BC7D16">
        <w:trPr>
          <w:trHeight w:val="513"/>
        </w:trPr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AC5A65" w14:textId="77777777" w:rsidR="007B76B0" w:rsidRPr="00C33F7A" w:rsidRDefault="007B76B0" w:rsidP="005577BF">
            <w:pPr>
              <w:spacing w:after="0" w:line="400" w:lineRule="atLeas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F7A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Model 2 </w:t>
            </w:r>
            <w:r w:rsidRPr="00C33F7A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c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14C109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 xml:space="preserve">-16.820 </w:t>
            </w:r>
          </w:p>
          <w:p w14:paraId="213E6923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(-25.890, -7.756)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5428B9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AB2636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0.006</w:t>
            </w:r>
          </w:p>
          <w:p w14:paraId="3DE5B9C3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(-0.026, 0.037)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144701" w14:textId="77777777" w:rsidR="007B76B0" w:rsidRPr="00C33F7A" w:rsidRDefault="007B76B0" w:rsidP="005577BF">
            <w:pPr>
              <w:spacing w:after="0" w:line="4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33F7A">
              <w:rPr>
                <w:rFonts w:ascii="Times New Roman" w:hAnsi="Times New Roman" w:cs="Times New Roman"/>
                <w:color w:val="000000"/>
              </w:rPr>
              <w:t>0.73</w:t>
            </w:r>
          </w:p>
        </w:tc>
      </w:tr>
    </w:tbl>
    <w:p w14:paraId="58049179" w14:textId="77777777" w:rsidR="007B76B0" w:rsidRPr="00C33F7A" w:rsidRDefault="007B76B0" w:rsidP="005577BF">
      <w:pPr>
        <w:spacing w:after="0" w:line="400" w:lineRule="atLeast"/>
        <w:rPr>
          <w:rFonts w:ascii="Times New Roman" w:eastAsia="SimSun" w:hAnsi="Times New Roman" w:cs="Times New Roman"/>
        </w:rPr>
      </w:pPr>
      <w:r w:rsidRPr="00C33F7A">
        <w:rPr>
          <w:rFonts w:ascii="Times New Roman" w:eastAsia="SimSun" w:hAnsi="Times New Roman" w:cs="Times New Roman"/>
        </w:rPr>
        <w:t xml:space="preserve">Abbreviations: CD= </w:t>
      </w:r>
      <w:proofErr w:type="gramStart"/>
      <w:r w:rsidRPr="00C33F7A">
        <w:rPr>
          <w:rFonts w:ascii="Times New Roman" w:eastAsia="SimSun" w:hAnsi="Times New Roman" w:cs="Times New Roman"/>
        </w:rPr>
        <w:t>Cardiovascular diseases</w:t>
      </w:r>
      <w:proofErr w:type="gramEnd"/>
      <w:r w:rsidRPr="00C33F7A">
        <w:rPr>
          <w:rFonts w:ascii="Times New Roman" w:eastAsia="SimSun" w:hAnsi="Times New Roman" w:cs="Times New Roman"/>
        </w:rPr>
        <w:t>; HIV= Human Immunodeficiency Virus; CI= Confidence Interval</w:t>
      </w:r>
    </w:p>
    <w:p w14:paraId="424DC02D" w14:textId="77777777" w:rsidR="007B76B0" w:rsidRPr="00C33F7A" w:rsidRDefault="007B76B0" w:rsidP="005577BF">
      <w:pPr>
        <w:pStyle w:val="af2"/>
        <w:numPr>
          <w:ilvl w:val="0"/>
          <w:numId w:val="20"/>
        </w:numPr>
        <w:spacing w:after="0" w:line="400" w:lineRule="atLeast"/>
        <w:ind w:leftChars="0" w:left="180" w:hanging="180"/>
        <w:contextualSpacing/>
        <w:rPr>
          <w:rFonts w:ascii="Times New Roman" w:eastAsia="SimSun" w:hAnsi="Times New Roman" w:cs="Times New Roman"/>
        </w:rPr>
      </w:pPr>
      <w:r w:rsidRPr="00C33F7A">
        <w:rPr>
          <w:rFonts w:ascii="Times New Roman" w:eastAsia="SimSun" w:hAnsi="Times New Roman" w:cs="Times New Roman"/>
        </w:rPr>
        <w:t>Additionally</w:t>
      </w:r>
      <w:r>
        <w:rPr>
          <w:rFonts w:ascii="Times New Roman" w:eastAsia="SimSun" w:hAnsi="Times New Roman" w:cs="Times New Roman"/>
        </w:rPr>
        <w:t>,</w:t>
      </w:r>
      <w:r w:rsidRPr="00C33F7A">
        <w:rPr>
          <w:rFonts w:ascii="Times New Roman" w:eastAsia="SimSun" w:hAnsi="Times New Roman" w:cs="Times New Roman"/>
        </w:rPr>
        <w:t xml:space="preserve"> adjusted for population size, </w:t>
      </w:r>
      <w:r>
        <w:rPr>
          <w:rFonts w:ascii="Times New Roman" w:eastAsia="SimSun" w:hAnsi="Times New Roman" w:cs="Times New Roman"/>
        </w:rPr>
        <w:t>sex</w:t>
      </w:r>
      <w:r w:rsidRPr="00C33F7A">
        <w:rPr>
          <w:rFonts w:ascii="Times New Roman" w:eastAsia="SimSun" w:hAnsi="Times New Roman" w:cs="Times New Roman"/>
        </w:rPr>
        <w:t xml:space="preserve"> (% of females), age, and year.</w:t>
      </w:r>
    </w:p>
    <w:p w14:paraId="3BD2436F" w14:textId="77777777" w:rsidR="007B76B0" w:rsidRPr="00C33F7A" w:rsidRDefault="007B76B0" w:rsidP="005577BF">
      <w:pPr>
        <w:pStyle w:val="af2"/>
        <w:numPr>
          <w:ilvl w:val="0"/>
          <w:numId w:val="20"/>
        </w:numPr>
        <w:spacing w:after="0" w:line="400" w:lineRule="atLeast"/>
        <w:ind w:leftChars="0" w:left="180" w:hanging="180"/>
        <w:contextualSpacing/>
        <w:jc w:val="both"/>
        <w:rPr>
          <w:rFonts w:ascii="Times New Roman" w:eastAsia="SimSun" w:hAnsi="Times New Roman" w:cs="Times New Roman"/>
        </w:rPr>
      </w:pPr>
      <w:r w:rsidRPr="00C33F7A">
        <w:rPr>
          <w:rFonts w:ascii="Times New Roman" w:eastAsia="SimSun" w:hAnsi="Times New Roman" w:cs="Times New Roman"/>
        </w:rPr>
        <w:t xml:space="preserve">Control variables included </w:t>
      </w:r>
      <w:r w:rsidRPr="00C33F7A">
        <w:rPr>
          <w:rFonts w:ascii="Times New Roman" w:hAnsi="Times New Roman" w:cs="Times New Roman"/>
        </w:rPr>
        <w:t xml:space="preserve">population size, </w:t>
      </w:r>
      <w:r>
        <w:rPr>
          <w:rFonts w:ascii="Times New Roman" w:hAnsi="Times New Roman" w:cs="Times New Roman"/>
        </w:rPr>
        <w:t>sex</w:t>
      </w:r>
      <w:r w:rsidRPr="00C33F7A">
        <w:rPr>
          <w:rFonts w:ascii="Times New Roman" w:hAnsi="Times New Roman" w:cs="Times New Roman"/>
        </w:rPr>
        <w:t xml:space="preserve"> (% of females), age, economic status, the prevalence rate of education, urbanization rates, </w:t>
      </w:r>
      <w:r>
        <w:rPr>
          <w:rFonts w:ascii="Times New Roman" w:hAnsi="Times New Roman" w:cs="Times New Roman"/>
        </w:rPr>
        <w:t xml:space="preserve">no </w:t>
      </w:r>
      <w:r w:rsidRPr="00C33F7A">
        <w:rPr>
          <w:rFonts w:ascii="Times New Roman" w:hAnsi="Times New Roman" w:cs="Times New Roman"/>
        </w:rPr>
        <w:t>religion, the prevalence rate of smoking, alcohol consumption, systolic blood pressure, divorce rate, burden of comorbidities, and year.</w:t>
      </w:r>
    </w:p>
    <w:p w14:paraId="0C71BEF0" w14:textId="77777777" w:rsidR="007B76B0" w:rsidRPr="00C33F7A" w:rsidRDefault="007B76B0" w:rsidP="005577BF">
      <w:pPr>
        <w:pStyle w:val="af2"/>
        <w:numPr>
          <w:ilvl w:val="0"/>
          <w:numId w:val="20"/>
        </w:numPr>
        <w:spacing w:after="0" w:line="400" w:lineRule="atLeast"/>
        <w:ind w:leftChars="0" w:left="180" w:hanging="180"/>
        <w:contextualSpacing/>
        <w:jc w:val="both"/>
        <w:rPr>
          <w:rFonts w:ascii="Times New Roman" w:eastAsia="SimSun" w:hAnsi="Times New Roman" w:cs="Times New Roman"/>
        </w:rPr>
      </w:pPr>
      <w:r w:rsidRPr="00C33F7A">
        <w:rPr>
          <w:rFonts w:ascii="Times New Roman" w:eastAsia="SimSun" w:hAnsi="Times New Roman" w:cs="Times New Roman"/>
        </w:rPr>
        <w:t xml:space="preserve">Control variables included population size, </w:t>
      </w:r>
      <w:r>
        <w:rPr>
          <w:rFonts w:ascii="Times New Roman" w:eastAsia="SimSun" w:hAnsi="Times New Roman" w:cs="Times New Roman"/>
        </w:rPr>
        <w:t>sex</w:t>
      </w:r>
      <w:r w:rsidRPr="00C33F7A">
        <w:rPr>
          <w:rFonts w:ascii="Times New Roman" w:eastAsia="SimSun" w:hAnsi="Times New Roman" w:cs="Times New Roman"/>
        </w:rPr>
        <w:t xml:space="preserve"> (% of females), age, economic status (level of income), </w:t>
      </w:r>
      <w:r w:rsidRPr="00C33F7A">
        <w:rPr>
          <w:rFonts w:ascii="Times New Roman" w:hAnsi="Times New Roman" w:cs="Times New Roman"/>
        </w:rPr>
        <w:t>the prevalence rate of education</w:t>
      </w:r>
      <w:r w:rsidRPr="00C33F7A">
        <w:rPr>
          <w:rFonts w:ascii="Times New Roman" w:eastAsia="SimSun" w:hAnsi="Times New Roman" w:cs="Times New Roman"/>
        </w:rPr>
        <w:t xml:space="preserve">, the </w:t>
      </w:r>
      <w:r w:rsidRPr="00C33F7A">
        <w:rPr>
          <w:rFonts w:ascii="Times New Roman" w:hAnsi="Times New Roman" w:cs="Times New Roman"/>
        </w:rPr>
        <w:t>prevalence rate of smoking, alcohol consumption, urbanization rates, systolic blood pressure, and year.</w:t>
      </w:r>
    </w:p>
    <w:p w14:paraId="02B6A6DA" w14:textId="77777777" w:rsidR="007B76B0" w:rsidRPr="00C33F7A" w:rsidRDefault="007B76B0" w:rsidP="005577BF">
      <w:pPr>
        <w:pStyle w:val="af2"/>
        <w:numPr>
          <w:ilvl w:val="0"/>
          <w:numId w:val="20"/>
        </w:numPr>
        <w:spacing w:after="0" w:line="400" w:lineRule="atLeast"/>
        <w:ind w:leftChars="0" w:left="180" w:hanging="180"/>
        <w:contextualSpacing/>
        <w:jc w:val="both"/>
        <w:rPr>
          <w:rFonts w:ascii="Times New Roman" w:eastAsia="SimSun" w:hAnsi="Times New Roman" w:cs="Times New Roman"/>
        </w:rPr>
      </w:pPr>
      <w:r w:rsidRPr="00C33F7A">
        <w:rPr>
          <w:rFonts w:ascii="Times New Roman" w:hAnsi="Times New Roman" w:cs="Times New Roman"/>
        </w:rPr>
        <w:t>Continuous variable</w:t>
      </w:r>
    </w:p>
    <w:p w14:paraId="342BAC5F" w14:textId="77777777" w:rsidR="007B76B0" w:rsidRPr="00C33F7A" w:rsidRDefault="007B76B0" w:rsidP="005577BF">
      <w:pPr>
        <w:spacing w:after="0" w:line="400" w:lineRule="atLeast"/>
        <w:rPr>
          <w:rFonts w:ascii="Times New Roman" w:hAnsi="Times New Roman" w:cs="Times New Roman"/>
        </w:rPr>
        <w:sectPr w:rsidR="007B76B0" w:rsidRPr="00C33F7A" w:rsidSect="002B64EF">
          <w:head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14:paraId="0A8094AE" w14:textId="77777777" w:rsidR="007B76B0" w:rsidRPr="00C33F7A" w:rsidRDefault="007B76B0" w:rsidP="00CF25C2">
      <w:pPr>
        <w:spacing w:after="0"/>
        <w:jc w:val="both"/>
        <w:rPr>
          <w:rFonts w:ascii="Times New Roman" w:hAnsi="Times New Roman" w:cs="Times New Roman"/>
        </w:rPr>
      </w:pPr>
      <w:r w:rsidRPr="00C33F7A">
        <w:rPr>
          <w:rFonts w:ascii="Times New Roman" w:hAnsi="Times New Roman" w:cs="Times New Roman"/>
          <w:b/>
          <w:bCs/>
        </w:rPr>
        <w:lastRenderedPageBreak/>
        <w:t xml:space="preserve">Figure S1. </w:t>
      </w:r>
      <w:r w:rsidRPr="00C33F7A">
        <w:rPr>
          <w:rFonts w:ascii="Times New Roman" w:hAnsi="Times New Roman" w:cs="Times New Roman"/>
        </w:rPr>
        <w:t>Spatial distribution of DALY loss due to depressive disorders (years/100 000 population) after adjusting for the population size of each country.</w:t>
      </w:r>
    </w:p>
    <w:p w14:paraId="01D48B5D" w14:textId="77777777" w:rsidR="007B76B0" w:rsidRPr="00C33F7A" w:rsidRDefault="007B76B0" w:rsidP="005577BF">
      <w:pPr>
        <w:spacing w:after="0" w:line="400" w:lineRule="atLeast"/>
        <w:jc w:val="center"/>
        <w:rPr>
          <w:rFonts w:ascii="Times New Roman" w:hAnsi="Times New Roman" w:cs="Times New Roman"/>
        </w:rPr>
      </w:pPr>
      <w:r w:rsidRPr="00C33F7A">
        <w:rPr>
          <w:rFonts w:ascii="Times New Roman" w:hAnsi="Times New Roman" w:cs="Times New Roman"/>
          <w:noProof/>
        </w:rPr>
        <w:drawing>
          <wp:inline distT="0" distB="0" distL="0" distR="0" wp14:anchorId="4BA3790E" wp14:editId="5967F69C">
            <wp:extent cx="9089877" cy="4876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42" b="8896"/>
                    <a:stretch/>
                  </pic:blipFill>
                  <pic:spPr bwMode="auto">
                    <a:xfrm>
                      <a:off x="0" y="0"/>
                      <a:ext cx="9098947" cy="4881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F33272" w14:textId="77777777" w:rsidR="007B76B0" w:rsidRPr="00C33F7A" w:rsidRDefault="007B76B0" w:rsidP="005577BF">
      <w:pPr>
        <w:pStyle w:val="2"/>
        <w:spacing w:beforeAutospacing="0" w:afterAutospacing="0" w:line="400" w:lineRule="atLeast"/>
        <w:jc w:val="both"/>
        <w:rPr>
          <w:rFonts w:ascii="Times New Roman" w:hAnsi="Times New Roman" w:hint="default"/>
          <w:i/>
          <w:spacing w:val="-2"/>
          <w:sz w:val="24"/>
          <w:szCs w:val="24"/>
        </w:rPr>
        <w:sectPr w:rsidR="007B76B0" w:rsidRPr="00C33F7A" w:rsidSect="00BC7D16">
          <w:footnotePr>
            <w:pos w:val="beneathText"/>
          </w:footnotePr>
          <w:endnotePr>
            <w:numFmt w:val="chicago"/>
            <w:numStart w:val="4"/>
          </w:endnotePr>
          <w:pgSz w:w="16840" w:h="11907" w:orient="landscape"/>
          <w:pgMar w:top="1440" w:right="1440" w:bottom="1440" w:left="1440" w:header="0" w:footer="0" w:gutter="0"/>
          <w:cols w:space="720"/>
          <w:docGrid w:linePitch="299"/>
        </w:sectPr>
      </w:pPr>
    </w:p>
    <w:p w14:paraId="79E31A14" w14:textId="77777777" w:rsidR="007B76B0" w:rsidRPr="00C33F7A" w:rsidRDefault="007B76B0" w:rsidP="00CF25C2">
      <w:pPr>
        <w:spacing w:after="0"/>
        <w:rPr>
          <w:rFonts w:ascii="Times New Roman" w:hAnsi="Times New Roman" w:cs="Times New Roman"/>
          <w:b/>
          <w:bCs/>
        </w:rPr>
      </w:pPr>
      <w:r w:rsidRPr="00C33F7A">
        <w:rPr>
          <w:rFonts w:ascii="Times New Roman" w:hAnsi="Times New Roman" w:cs="Times New Roman"/>
          <w:b/>
          <w:bCs/>
        </w:rPr>
        <w:lastRenderedPageBreak/>
        <w:t>References</w:t>
      </w:r>
    </w:p>
    <w:p w14:paraId="186C59DE" w14:textId="77777777" w:rsidR="007B76B0" w:rsidRPr="0015654F" w:rsidRDefault="007B76B0" w:rsidP="0015654F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</w:rPr>
      </w:pPr>
      <w:r w:rsidRPr="0015654F">
        <w:rPr>
          <w:rFonts w:ascii="Times New Roman" w:hAnsi="Times New Roman" w:cs="Times New Roman"/>
        </w:rPr>
        <w:t>Bebbington, P., 1996. The origins of sex differences in depressive disorder: bridging the gap. International Review of Psychiatry. 8(4)</w:t>
      </w:r>
      <w:r w:rsidRPr="0015654F">
        <w:rPr>
          <w:rFonts w:ascii="Times New Roman" w:hAnsi="Times New Roman" w:cs="Times New Roman"/>
          <w:b/>
        </w:rPr>
        <w:t>,</w:t>
      </w:r>
      <w:r w:rsidRPr="0015654F">
        <w:rPr>
          <w:rFonts w:ascii="Times New Roman" w:hAnsi="Times New Roman" w:cs="Times New Roman"/>
        </w:rPr>
        <w:t xml:space="preserve"> 295-332. </w:t>
      </w:r>
      <w:r w:rsidRPr="007B76B0">
        <w:rPr>
          <w:rFonts w:ascii="Times New Roman" w:hAnsi="Times New Roman" w:cs="Times New Roman"/>
        </w:rPr>
        <w:t>https://doi.org/10.3109/09540269609051547</w:t>
      </w:r>
      <w:r w:rsidRPr="0015654F">
        <w:rPr>
          <w:rFonts w:ascii="Times New Roman" w:hAnsi="Times New Roman" w:cs="Times New Roman"/>
        </w:rPr>
        <w:t>.</w:t>
      </w:r>
    </w:p>
    <w:p w14:paraId="0FC06302" w14:textId="77777777" w:rsidR="007B76B0" w:rsidRPr="00C33F7A" w:rsidRDefault="007B76B0" w:rsidP="0015654F">
      <w:pPr>
        <w:pStyle w:val="EndNoteBibliography"/>
        <w:spacing w:line="360" w:lineRule="auto"/>
        <w:ind w:left="720" w:hanging="720"/>
        <w:rPr>
          <w:rFonts w:ascii="Times New Roman" w:eastAsia="新細明體" w:hAnsi="Times New Roman" w:cs="Times New Roman"/>
        </w:rPr>
      </w:pPr>
      <w:r w:rsidRPr="0015654F">
        <w:rPr>
          <w:rFonts w:ascii="Times New Roman" w:hAnsi="Times New Roman" w:cs="Times New Roman"/>
        </w:rPr>
        <w:t>van den Berg, M., et al., 2016. Visiting green space is associated with mental health and vitality: A cross-sectional study in four european cities. Health &amp; Place. 38</w:t>
      </w:r>
      <w:r w:rsidRPr="0015654F">
        <w:rPr>
          <w:rFonts w:ascii="Times New Roman" w:hAnsi="Times New Roman" w:cs="Times New Roman"/>
          <w:b/>
        </w:rPr>
        <w:t>,</w:t>
      </w:r>
      <w:r w:rsidRPr="0015654F">
        <w:rPr>
          <w:rFonts w:ascii="Times New Roman" w:hAnsi="Times New Roman" w:cs="Times New Roman"/>
        </w:rPr>
        <w:t xml:space="preserve"> 8-15. </w:t>
      </w:r>
      <w:r w:rsidRPr="007B76B0">
        <w:rPr>
          <w:rFonts w:ascii="Times New Roman" w:hAnsi="Times New Roman" w:cs="Times New Roman"/>
        </w:rPr>
        <w:t>https://doi.org/10.1016/j.healthplace.2016.01.003</w:t>
      </w:r>
      <w:r w:rsidRPr="0015654F">
        <w:rPr>
          <w:rFonts w:ascii="Times New Roman" w:hAnsi="Times New Roman" w:cs="Times New Roman"/>
        </w:rPr>
        <w:t>.</w:t>
      </w:r>
    </w:p>
    <w:p w14:paraId="62A2F088" w14:textId="77777777" w:rsidR="00DB19B8" w:rsidRDefault="00DB19B8"/>
    <w:sectPr w:rsidR="00DB19B8" w:rsidSect="007448C0">
      <w:footerReference w:type="default" r:id="rId10"/>
      <w:pgSz w:w="11906" w:h="16838"/>
      <w:pgMar w:top="1440" w:right="1800" w:bottom="1440" w:left="1800" w:header="851" w:footer="69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6EEE20" w14:textId="77777777" w:rsidR="004D575E" w:rsidRDefault="004D575E">
      <w:pPr>
        <w:spacing w:after="0" w:line="240" w:lineRule="auto"/>
      </w:pPr>
      <w:r>
        <w:separator/>
      </w:r>
    </w:p>
  </w:endnote>
  <w:endnote w:type="continuationSeparator" w:id="0">
    <w:p w14:paraId="0AC8F66C" w14:textId="77777777" w:rsidR="004D575E" w:rsidRDefault="004D5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-Bold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6D5CA9" w14:textId="77777777" w:rsidR="00E445E6" w:rsidRDefault="004D575E" w:rsidP="00E45DCF">
    <w:pPr>
      <w:pStyle w:val="a9"/>
    </w:pPr>
  </w:p>
  <w:p w14:paraId="2388BBC7" w14:textId="77777777" w:rsidR="00E445E6" w:rsidRDefault="004D575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ACAD12" w14:textId="77777777" w:rsidR="004D575E" w:rsidRDefault="004D575E">
      <w:pPr>
        <w:spacing w:after="0" w:line="240" w:lineRule="auto"/>
      </w:pPr>
      <w:r>
        <w:separator/>
      </w:r>
    </w:p>
  </w:footnote>
  <w:footnote w:type="continuationSeparator" w:id="0">
    <w:p w14:paraId="14D767FE" w14:textId="77777777" w:rsidR="004D575E" w:rsidRDefault="004D57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BDE683" w14:textId="77777777" w:rsidR="00E445E6" w:rsidRPr="00123094" w:rsidRDefault="004D575E" w:rsidP="00BC7D16">
    <w:pPr>
      <w:pStyle w:val="ab"/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91C6A"/>
    <w:multiLevelType w:val="multilevel"/>
    <w:tmpl w:val="04491C6A"/>
    <w:lvl w:ilvl="0">
      <w:start w:val="1"/>
      <w:numFmt w:val="decimal"/>
      <w:pStyle w:val="Section"/>
      <w:suff w:val="nothing"/>
      <w:lvlText w:val="%1.  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Subsection"/>
      <w:suff w:val="nothing"/>
      <w:lvlText w:val="%1.%2. 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Subsubsection"/>
      <w:suff w:val="nothing"/>
      <w:lvlText w:val="%1.%2.%3.  "/>
      <w:lvlJc w:val="left"/>
      <w:pPr>
        <w:ind w:left="0" w:firstLine="142"/>
      </w:pPr>
      <w:rPr>
        <w:rFonts w:hint="default"/>
        <w:i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default"/>
      </w:rPr>
    </w:lvl>
  </w:abstractNum>
  <w:abstractNum w:abstractNumId="1" w15:restartNumberingAfterBreak="0">
    <w:nsid w:val="0ADF4BE0"/>
    <w:multiLevelType w:val="hybridMultilevel"/>
    <w:tmpl w:val="41CEC78E"/>
    <w:lvl w:ilvl="0" w:tplc="4EE4EB14">
      <w:start w:val="1"/>
      <w:numFmt w:val="lowerLetter"/>
      <w:lvlText w:val="%1."/>
      <w:lvlJc w:val="left"/>
      <w:pPr>
        <w:ind w:left="2790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9010EC"/>
    <w:multiLevelType w:val="multilevel"/>
    <w:tmpl w:val="0C9010EC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75A7ACD"/>
    <w:multiLevelType w:val="multilevel"/>
    <w:tmpl w:val="C2E8D74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9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5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1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7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760" w:hanging="1800"/>
      </w:pPr>
      <w:rPr>
        <w:rFonts w:hint="default"/>
      </w:rPr>
    </w:lvl>
  </w:abstractNum>
  <w:abstractNum w:abstractNumId="4" w15:restartNumberingAfterBreak="0">
    <w:nsid w:val="17CE7C0D"/>
    <w:multiLevelType w:val="multilevel"/>
    <w:tmpl w:val="7CA64DFC"/>
    <w:lvl w:ilvl="0">
      <w:start w:val="2"/>
      <w:numFmt w:val="decimal"/>
      <w:lvlText w:val="%1."/>
      <w:lvlJc w:val="left"/>
      <w:pPr>
        <w:ind w:left="480" w:hanging="480"/>
      </w:pPr>
      <w:rPr>
        <w:rFonts w:hint="eastAsia"/>
        <w:b/>
      </w:rPr>
    </w:lvl>
    <w:lvl w:ilvl="1">
      <w:start w:val="1"/>
      <w:numFmt w:val="decimal"/>
      <w:isLgl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isLgl/>
      <w:lvlText w:val="%1.3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40" w:hanging="1800"/>
      </w:pPr>
      <w:rPr>
        <w:rFonts w:hint="default"/>
      </w:rPr>
    </w:lvl>
  </w:abstractNum>
  <w:abstractNum w:abstractNumId="5" w15:restartNumberingAfterBreak="0">
    <w:nsid w:val="1E8C0BC8"/>
    <w:multiLevelType w:val="hybridMultilevel"/>
    <w:tmpl w:val="5F7A33A0"/>
    <w:lvl w:ilvl="0" w:tplc="04090019">
      <w:start w:val="1"/>
      <w:numFmt w:val="lowerLetter"/>
      <w:lvlText w:val="%1."/>
      <w:lvlJc w:val="left"/>
      <w:pPr>
        <w:ind w:left="2790" w:hanging="360"/>
      </w:pPr>
      <w:rPr>
        <w:rFonts w:hint="default"/>
        <w:vertAlign w:val="superscrip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E868B9"/>
    <w:multiLevelType w:val="hybridMultilevel"/>
    <w:tmpl w:val="A41063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700901"/>
    <w:multiLevelType w:val="hybridMultilevel"/>
    <w:tmpl w:val="19CCE6CE"/>
    <w:lvl w:ilvl="0" w:tplc="F418F09E">
      <w:start w:val="1"/>
      <w:numFmt w:val="decimal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53257B"/>
    <w:multiLevelType w:val="hybridMultilevel"/>
    <w:tmpl w:val="3D6CD5A4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2D0677FD"/>
    <w:multiLevelType w:val="multilevel"/>
    <w:tmpl w:val="2D0677FD"/>
    <w:lvl w:ilvl="0">
      <w:start w:val="2"/>
      <w:numFmt w:val="decimal"/>
      <w:lvlText w:val="%1."/>
      <w:lvlJc w:val="left"/>
      <w:pPr>
        <w:ind w:left="480" w:hanging="480"/>
      </w:pPr>
      <w:rPr>
        <w:rFonts w:hint="eastAsia"/>
        <w:b/>
      </w:rPr>
    </w:lvl>
    <w:lvl w:ilvl="1">
      <w:start w:val="1"/>
      <w:numFmt w:val="decimal"/>
      <w:isLgl/>
      <w:lvlText w:val="%1.%2"/>
      <w:lvlJc w:val="left"/>
      <w:pPr>
        <w:ind w:left="30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40" w:hanging="1800"/>
      </w:pPr>
      <w:rPr>
        <w:rFonts w:hint="default"/>
      </w:rPr>
    </w:lvl>
  </w:abstractNum>
  <w:abstractNum w:abstractNumId="10" w15:restartNumberingAfterBreak="0">
    <w:nsid w:val="3515173A"/>
    <w:multiLevelType w:val="multilevel"/>
    <w:tmpl w:val="F0768D82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E1D2FBC"/>
    <w:multiLevelType w:val="hybridMultilevel"/>
    <w:tmpl w:val="88E4384C"/>
    <w:lvl w:ilvl="0" w:tplc="053C507E">
      <w:start w:val="1"/>
      <w:numFmt w:val="lowerLetter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CE14C6"/>
    <w:multiLevelType w:val="multilevel"/>
    <w:tmpl w:val="FBF0D7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none"/>
      <w:lvlText w:val="2.3.1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55FE4498"/>
    <w:multiLevelType w:val="hybridMultilevel"/>
    <w:tmpl w:val="86D2C788"/>
    <w:lvl w:ilvl="0" w:tplc="E4DAFC7A">
      <w:start w:val="1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F93C4F"/>
    <w:multiLevelType w:val="hybridMultilevel"/>
    <w:tmpl w:val="89E213F2"/>
    <w:lvl w:ilvl="0" w:tplc="9416B5B8">
      <w:start w:val="1"/>
      <w:numFmt w:val="lowerLetter"/>
      <w:lvlText w:val="%1."/>
      <w:lvlJc w:val="left"/>
      <w:pPr>
        <w:ind w:left="720" w:hanging="360"/>
      </w:pPr>
      <w:rPr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3E0371"/>
    <w:multiLevelType w:val="hybridMultilevel"/>
    <w:tmpl w:val="7B26C0C6"/>
    <w:lvl w:ilvl="0" w:tplc="04090001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 w15:restartNumberingAfterBreak="0">
    <w:nsid w:val="68763C2A"/>
    <w:multiLevelType w:val="hybridMultilevel"/>
    <w:tmpl w:val="8AB26CDA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10478D"/>
    <w:multiLevelType w:val="multilevel"/>
    <w:tmpl w:val="2D0677FD"/>
    <w:styleLink w:val="Style1"/>
    <w:lvl w:ilvl="0">
      <w:start w:val="2"/>
      <w:numFmt w:val="decimal"/>
      <w:lvlText w:val="%1."/>
      <w:lvlJc w:val="left"/>
      <w:pPr>
        <w:ind w:left="480" w:hanging="480"/>
      </w:pPr>
      <w:rPr>
        <w:rFonts w:hint="eastAsia"/>
        <w:b/>
      </w:rPr>
    </w:lvl>
    <w:lvl w:ilvl="1">
      <w:start w:val="1"/>
      <w:numFmt w:val="decimal"/>
      <w:isLgl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40" w:hanging="1800"/>
      </w:pPr>
      <w:rPr>
        <w:rFonts w:hint="default"/>
      </w:rPr>
    </w:lvl>
  </w:abstractNum>
  <w:abstractNum w:abstractNumId="18" w15:restartNumberingAfterBreak="0">
    <w:nsid w:val="73EF6E6D"/>
    <w:multiLevelType w:val="multilevel"/>
    <w:tmpl w:val="73EF6E6D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74EE2C77"/>
    <w:multiLevelType w:val="multilevel"/>
    <w:tmpl w:val="F0160E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3.1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78A2401E"/>
    <w:multiLevelType w:val="hybridMultilevel"/>
    <w:tmpl w:val="F8FA1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8"/>
  </w:num>
  <w:num w:numId="3">
    <w:abstractNumId w:val="9"/>
  </w:num>
  <w:num w:numId="4">
    <w:abstractNumId w:val="8"/>
  </w:num>
  <w:num w:numId="5">
    <w:abstractNumId w:val="10"/>
  </w:num>
  <w:num w:numId="6">
    <w:abstractNumId w:val="6"/>
  </w:num>
  <w:num w:numId="7">
    <w:abstractNumId w:val="13"/>
  </w:num>
  <w:num w:numId="8">
    <w:abstractNumId w:val="15"/>
  </w:num>
  <w:num w:numId="9">
    <w:abstractNumId w:val="16"/>
  </w:num>
  <w:num w:numId="10">
    <w:abstractNumId w:val="0"/>
  </w:num>
  <w:num w:numId="11">
    <w:abstractNumId w:val="5"/>
  </w:num>
  <w:num w:numId="12">
    <w:abstractNumId w:val="11"/>
  </w:num>
  <w:num w:numId="13">
    <w:abstractNumId w:val="12"/>
  </w:num>
  <w:num w:numId="14">
    <w:abstractNumId w:val="19"/>
  </w:num>
  <w:num w:numId="15">
    <w:abstractNumId w:val="4"/>
  </w:num>
  <w:num w:numId="16">
    <w:abstractNumId w:val="17"/>
  </w:num>
  <w:num w:numId="17">
    <w:abstractNumId w:val="7"/>
  </w:num>
  <w:num w:numId="18">
    <w:abstractNumId w:val="3"/>
  </w:num>
  <w:num w:numId="19">
    <w:abstractNumId w:val="1"/>
  </w:num>
  <w:num w:numId="20">
    <w:abstractNumId w:val="14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Q2MjY2NjC0NDEzMTdX0lEKTi0uzszPAykwrAUAGBtesC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7B76B0"/>
    <w:rsid w:val="00095ACB"/>
    <w:rsid w:val="000B5709"/>
    <w:rsid w:val="001F0189"/>
    <w:rsid w:val="001F6EDC"/>
    <w:rsid w:val="004D575E"/>
    <w:rsid w:val="005C0B0B"/>
    <w:rsid w:val="007B76B0"/>
    <w:rsid w:val="00961583"/>
    <w:rsid w:val="00974E2A"/>
    <w:rsid w:val="00AE47E9"/>
    <w:rsid w:val="00B21BE4"/>
    <w:rsid w:val="00BF3E44"/>
    <w:rsid w:val="00DB1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AB88C0"/>
  <w15:chartTrackingRefBased/>
  <w15:docId w15:val="{9EF8CEDF-727B-48C1-94EE-B2A86864A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76B0"/>
    <w:pPr>
      <w:spacing w:after="200" w:line="480" w:lineRule="auto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7B76B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next w:val="a"/>
    <w:link w:val="20"/>
    <w:uiPriority w:val="9"/>
    <w:semiHidden/>
    <w:unhideWhenUsed/>
    <w:qFormat/>
    <w:rsid w:val="007B76B0"/>
    <w:pPr>
      <w:spacing w:beforeAutospacing="1" w:afterAutospacing="1"/>
      <w:outlineLvl w:val="1"/>
    </w:pPr>
    <w:rPr>
      <w:rFonts w:ascii="SimSun" w:eastAsia="SimSun" w:hAnsi="SimSun" w:cs="Times New Roman" w:hint="eastAsia"/>
      <w:b/>
      <w:bCs/>
      <w:kern w:val="0"/>
      <w:sz w:val="36"/>
      <w:szCs w:val="36"/>
      <w:lang w:eastAsia="zh-C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B76B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7B76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標題 2 字元"/>
    <w:basedOn w:val="a0"/>
    <w:link w:val="2"/>
    <w:uiPriority w:val="9"/>
    <w:semiHidden/>
    <w:rsid w:val="007B76B0"/>
    <w:rPr>
      <w:rFonts w:ascii="SimSun" w:eastAsia="SimSun" w:hAnsi="SimSun" w:cs="Times New Roman"/>
      <w:b/>
      <w:bCs/>
      <w:kern w:val="0"/>
      <w:sz w:val="36"/>
      <w:szCs w:val="36"/>
      <w:lang w:eastAsia="zh-CN"/>
    </w:rPr>
  </w:style>
  <w:style w:type="character" w:customStyle="1" w:styleId="30">
    <w:name w:val="標題 3 字元"/>
    <w:basedOn w:val="a0"/>
    <w:link w:val="3"/>
    <w:uiPriority w:val="9"/>
    <w:semiHidden/>
    <w:rsid w:val="007B76B0"/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a3">
    <w:name w:val="Balloon Text"/>
    <w:basedOn w:val="a"/>
    <w:link w:val="a4"/>
    <w:uiPriority w:val="99"/>
    <w:semiHidden/>
    <w:unhideWhenUsed/>
    <w:qFormat/>
    <w:rsid w:val="007B76B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qFormat/>
    <w:rsid w:val="007B76B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annotation text"/>
    <w:basedOn w:val="a"/>
    <w:link w:val="a6"/>
    <w:uiPriority w:val="99"/>
    <w:unhideWhenUsed/>
    <w:qFormat/>
    <w:rsid w:val="007B76B0"/>
  </w:style>
  <w:style w:type="character" w:customStyle="1" w:styleId="a6">
    <w:name w:val="註解文字 字元"/>
    <w:basedOn w:val="a0"/>
    <w:link w:val="a5"/>
    <w:uiPriority w:val="99"/>
    <w:qFormat/>
    <w:rsid w:val="007B76B0"/>
    <w:rPr>
      <w:szCs w:val="24"/>
    </w:rPr>
  </w:style>
  <w:style w:type="paragraph" w:styleId="a7">
    <w:name w:val="annotation subject"/>
    <w:basedOn w:val="a5"/>
    <w:next w:val="a5"/>
    <w:link w:val="a8"/>
    <w:uiPriority w:val="99"/>
    <w:semiHidden/>
    <w:unhideWhenUsed/>
    <w:qFormat/>
    <w:rsid w:val="007B76B0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qFormat/>
    <w:rsid w:val="007B76B0"/>
    <w:rPr>
      <w:b/>
      <w:bCs/>
      <w:szCs w:val="24"/>
    </w:rPr>
  </w:style>
  <w:style w:type="paragraph" w:styleId="a9">
    <w:name w:val="footer"/>
    <w:basedOn w:val="a"/>
    <w:link w:val="aa"/>
    <w:uiPriority w:val="99"/>
    <w:unhideWhenUsed/>
    <w:qFormat/>
    <w:rsid w:val="007B76B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qFormat/>
    <w:rsid w:val="007B76B0"/>
    <w:rPr>
      <w:sz w:val="20"/>
      <w:szCs w:val="20"/>
    </w:rPr>
  </w:style>
  <w:style w:type="paragraph" w:styleId="ab">
    <w:name w:val="header"/>
    <w:basedOn w:val="a"/>
    <w:link w:val="ac"/>
    <w:uiPriority w:val="99"/>
    <w:unhideWhenUsed/>
    <w:rsid w:val="007B76B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qFormat/>
    <w:rsid w:val="007B76B0"/>
    <w:rPr>
      <w:sz w:val="20"/>
      <w:szCs w:val="20"/>
    </w:rPr>
  </w:style>
  <w:style w:type="character" w:styleId="ad">
    <w:name w:val="annotation reference"/>
    <w:basedOn w:val="a0"/>
    <w:uiPriority w:val="99"/>
    <w:semiHidden/>
    <w:unhideWhenUsed/>
    <w:qFormat/>
    <w:rsid w:val="007B76B0"/>
    <w:rPr>
      <w:sz w:val="18"/>
      <w:szCs w:val="18"/>
    </w:rPr>
  </w:style>
  <w:style w:type="character" w:styleId="ae">
    <w:name w:val="FollowedHyperlink"/>
    <w:basedOn w:val="a0"/>
    <w:uiPriority w:val="99"/>
    <w:semiHidden/>
    <w:unhideWhenUsed/>
    <w:qFormat/>
    <w:rsid w:val="007B76B0"/>
    <w:rPr>
      <w:color w:val="954F72" w:themeColor="followedHyperlink"/>
      <w:u w:val="single"/>
    </w:rPr>
  </w:style>
  <w:style w:type="character" w:styleId="af">
    <w:name w:val="Hyperlink"/>
    <w:basedOn w:val="a0"/>
    <w:uiPriority w:val="99"/>
    <w:unhideWhenUsed/>
    <w:qFormat/>
    <w:rsid w:val="007B76B0"/>
    <w:rPr>
      <w:color w:val="0000FF"/>
      <w:u w:val="single"/>
    </w:rPr>
  </w:style>
  <w:style w:type="character" w:styleId="af0">
    <w:name w:val="line number"/>
    <w:basedOn w:val="a0"/>
    <w:uiPriority w:val="99"/>
    <w:semiHidden/>
    <w:unhideWhenUsed/>
    <w:qFormat/>
    <w:rsid w:val="007B76B0"/>
  </w:style>
  <w:style w:type="table" w:styleId="af1">
    <w:name w:val="Table Grid"/>
    <w:basedOn w:val="a1"/>
    <w:qFormat/>
    <w:rsid w:val="007B76B0"/>
    <w:pPr>
      <w:spacing w:line="240" w:lineRule="atLeast"/>
    </w:pPr>
    <w:rPr>
      <w:rFonts w:ascii="Times New Roman" w:eastAsia="SimSun" w:hAnsi="Times New Roman" w:cs="Times New Roman"/>
      <w:kern w:val="0"/>
      <w:sz w:val="20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List Paragraph"/>
    <w:basedOn w:val="a"/>
    <w:uiPriority w:val="99"/>
    <w:qFormat/>
    <w:rsid w:val="007B76B0"/>
    <w:pPr>
      <w:ind w:leftChars="200" w:left="480"/>
    </w:pPr>
  </w:style>
  <w:style w:type="paragraph" w:customStyle="1" w:styleId="MDPI31text">
    <w:name w:val="MDPI_3.1_text"/>
    <w:qFormat/>
    <w:rsid w:val="007B76B0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23heading3">
    <w:name w:val="MDPI_2.3_heading3"/>
    <w:basedOn w:val="MDPI31text"/>
    <w:qFormat/>
    <w:rsid w:val="007B76B0"/>
    <w:pPr>
      <w:spacing w:before="240" w:after="120"/>
      <w:ind w:firstLine="0"/>
      <w:jc w:val="left"/>
      <w:outlineLvl w:val="2"/>
    </w:pPr>
  </w:style>
  <w:style w:type="paragraph" w:customStyle="1" w:styleId="MDPI33textspaceafter">
    <w:name w:val="MDPI_3.3_text_space_after"/>
    <w:basedOn w:val="MDPI31text"/>
    <w:qFormat/>
    <w:rsid w:val="007B76B0"/>
    <w:pPr>
      <w:spacing w:after="240"/>
    </w:pPr>
  </w:style>
  <w:style w:type="paragraph" w:customStyle="1" w:styleId="MDPIheaderjournallogo">
    <w:name w:val="MDPI_header_journal_logo"/>
    <w:qFormat/>
    <w:rsid w:val="007B76B0"/>
    <w:pPr>
      <w:adjustRightInd w:val="0"/>
      <w:snapToGrid w:val="0"/>
    </w:pPr>
    <w:rPr>
      <w:rFonts w:ascii="Palatino Linotype" w:eastAsia="Times New Roman" w:hAnsi="Palatino Linotype" w:cs="Times New Roman"/>
      <w:i/>
      <w:color w:val="000000"/>
      <w:kern w:val="0"/>
      <w:lang w:eastAsia="de-CH"/>
    </w:rPr>
  </w:style>
  <w:style w:type="paragraph" w:customStyle="1" w:styleId="MDPIfooterfirstpage">
    <w:name w:val="MDPI_footer_firstpage"/>
    <w:basedOn w:val="a"/>
    <w:qFormat/>
    <w:rsid w:val="007B76B0"/>
    <w:pPr>
      <w:tabs>
        <w:tab w:val="right" w:pos="8845"/>
      </w:tabs>
      <w:adjustRightInd w:val="0"/>
      <w:snapToGrid w:val="0"/>
      <w:spacing w:before="120" w:line="160" w:lineRule="exact"/>
    </w:pPr>
    <w:rPr>
      <w:rFonts w:ascii="Palatino Linotype" w:hAnsi="Palatino Linotype"/>
      <w:sz w:val="16"/>
    </w:rPr>
  </w:style>
  <w:style w:type="paragraph" w:customStyle="1" w:styleId="MDPI43tablefooter">
    <w:name w:val="MDPI_4.3_table_footer"/>
    <w:basedOn w:val="MDPI41tablecaption"/>
    <w:next w:val="MDPI31text"/>
    <w:qFormat/>
    <w:rsid w:val="007B76B0"/>
    <w:pPr>
      <w:spacing w:before="0"/>
      <w:ind w:left="0" w:right="0"/>
    </w:pPr>
  </w:style>
  <w:style w:type="paragraph" w:customStyle="1" w:styleId="MDPI41tablecaption">
    <w:name w:val="MDPI_4.1_table_caption"/>
    <w:basedOn w:val="MDPI62Acknowledgments"/>
    <w:qFormat/>
    <w:rsid w:val="007B76B0"/>
    <w:pPr>
      <w:spacing w:before="240" w:after="120" w:line="260" w:lineRule="atLeast"/>
      <w:ind w:left="425" w:right="425"/>
    </w:pPr>
    <w:rPr>
      <w:snapToGrid/>
      <w:szCs w:val="22"/>
    </w:rPr>
  </w:style>
  <w:style w:type="paragraph" w:customStyle="1" w:styleId="MDPI62Acknowledgments">
    <w:name w:val="MDPI_6.2_Acknowledgments"/>
    <w:qFormat/>
    <w:rsid w:val="007B76B0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paragraph" w:customStyle="1" w:styleId="MDPI14history">
    <w:name w:val="MDPI_1.4_history"/>
    <w:basedOn w:val="MDPI62Acknowledgments"/>
    <w:next w:val="a"/>
    <w:qFormat/>
    <w:rsid w:val="007B76B0"/>
    <w:pPr>
      <w:ind w:left="113"/>
      <w:jc w:val="left"/>
    </w:pPr>
    <w:rPr>
      <w:snapToGrid/>
    </w:rPr>
  </w:style>
  <w:style w:type="character" w:customStyle="1" w:styleId="UnresolvedMention1">
    <w:name w:val="Unresolved Mention1"/>
    <w:basedOn w:val="a0"/>
    <w:uiPriority w:val="99"/>
    <w:semiHidden/>
    <w:unhideWhenUsed/>
    <w:rsid w:val="007B76B0"/>
    <w:rPr>
      <w:color w:val="605E5C"/>
      <w:shd w:val="clear" w:color="auto" w:fill="E1DFDD"/>
    </w:rPr>
  </w:style>
  <w:style w:type="character" w:customStyle="1" w:styleId="UnresolvedMention2">
    <w:name w:val="Unresolved Mention2"/>
    <w:basedOn w:val="a0"/>
    <w:uiPriority w:val="99"/>
    <w:semiHidden/>
    <w:unhideWhenUsed/>
    <w:rsid w:val="007B76B0"/>
    <w:rPr>
      <w:color w:val="605E5C"/>
      <w:shd w:val="clear" w:color="auto" w:fill="E1DFDD"/>
    </w:rPr>
  </w:style>
  <w:style w:type="paragraph" w:customStyle="1" w:styleId="Section">
    <w:name w:val="Section"/>
    <w:next w:val="a"/>
    <w:qFormat/>
    <w:rsid w:val="007B76B0"/>
    <w:pPr>
      <w:numPr>
        <w:numId w:val="10"/>
      </w:numPr>
      <w:spacing w:before="240" w:after="160" w:line="259" w:lineRule="auto"/>
    </w:pPr>
    <w:rPr>
      <w:rFonts w:ascii="Times" w:eastAsia="Times New Roman" w:hAnsi="Times" w:cs="Times New Roman"/>
      <w:b/>
      <w:iCs/>
      <w:color w:val="000000"/>
      <w:kern w:val="0"/>
      <w:sz w:val="22"/>
      <w:lang w:val="en-GB" w:eastAsia="en-US"/>
    </w:rPr>
  </w:style>
  <w:style w:type="paragraph" w:customStyle="1" w:styleId="BodytextIndented">
    <w:name w:val="BodytextIndented"/>
    <w:basedOn w:val="a"/>
    <w:rsid w:val="007B76B0"/>
    <w:pPr>
      <w:spacing w:after="160" w:line="259" w:lineRule="auto"/>
      <w:ind w:firstLine="284"/>
      <w:jc w:val="both"/>
    </w:pPr>
    <w:rPr>
      <w:rFonts w:ascii="Times" w:eastAsia="Times New Roman" w:hAnsi="Times" w:cs="Times New Roman"/>
      <w:iCs/>
      <w:color w:val="000000"/>
      <w:kern w:val="0"/>
      <w:sz w:val="22"/>
      <w:szCs w:val="22"/>
      <w:lang w:eastAsia="en-US"/>
    </w:rPr>
  </w:style>
  <w:style w:type="paragraph" w:customStyle="1" w:styleId="Subsection">
    <w:name w:val="Subsection"/>
    <w:next w:val="a"/>
    <w:qFormat/>
    <w:rsid w:val="007B76B0"/>
    <w:pPr>
      <w:numPr>
        <w:ilvl w:val="1"/>
        <w:numId w:val="10"/>
      </w:numPr>
      <w:spacing w:before="240" w:after="160" w:line="259" w:lineRule="auto"/>
    </w:pPr>
    <w:rPr>
      <w:rFonts w:ascii="Times" w:eastAsia="Times New Roman" w:hAnsi="Times" w:cs="Times New Roman"/>
      <w:iCs/>
      <w:color w:val="000000"/>
      <w:kern w:val="0"/>
      <w:sz w:val="22"/>
      <w:lang w:val="en-GB" w:eastAsia="en-US"/>
    </w:rPr>
  </w:style>
  <w:style w:type="paragraph" w:customStyle="1" w:styleId="Subsubsection">
    <w:name w:val="Subsubsection"/>
    <w:next w:val="a"/>
    <w:rsid w:val="007B76B0"/>
    <w:pPr>
      <w:numPr>
        <w:ilvl w:val="2"/>
        <w:numId w:val="10"/>
      </w:numPr>
      <w:spacing w:before="240" w:after="160" w:line="259" w:lineRule="auto"/>
      <w:ind w:firstLine="0"/>
    </w:pPr>
    <w:rPr>
      <w:rFonts w:ascii="Times" w:eastAsia="Times New Roman" w:hAnsi="Times" w:cs="Times New Roman"/>
      <w:i/>
      <w:iCs/>
      <w:color w:val="000000"/>
      <w:kern w:val="0"/>
      <w:sz w:val="22"/>
      <w:lang w:val="en-GB" w:eastAsia="en-US"/>
    </w:rPr>
  </w:style>
  <w:style w:type="numbering" w:customStyle="1" w:styleId="Style1">
    <w:name w:val="Style1"/>
    <w:uiPriority w:val="99"/>
    <w:rsid w:val="007B76B0"/>
    <w:pPr>
      <w:numPr>
        <w:numId w:val="16"/>
      </w:numPr>
    </w:pPr>
  </w:style>
  <w:style w:type="paragraph" w:styleId="af3">
    <w:name w:val="Revision"/>
    <w:hidden/>
    <w:uiPriority w:val="99"/>
    <w:semiHidden/>
    <w:rsid w:val="007B76B0"/>
    <w:rPr>
      <w:szCs w:val="24"/>
    </w:rPr>
  </w:style>
  <w:style w:type="paragraph" w:customStyle="1" w:styleId="Sectionnonumber">
    <w:name w:val="Section (no number)"/>
    <w:next w:val="a"/>
    <w:qFormat/>
    <w:rsid w:val="007B76B0"/>
    <w:pPr>
      <w:spacing w:before="240" w:after="160" w:line="259" w:lineRule="auto"/>
    </w:pPr>
    <w:rPr>
      <w:rFonts w:ascii="Times" w:eastAsia="Times New Roman" w:hAnsi="Times" w:cs="Times New Roman"/>
      <w:b/>
      <w:iCs/>
      <w:color w:val="000000"/>
      <w:kern w:val="0"/>
      <w:sz w:val="22"/>
      <w:lang w:eastAsia="en-US"/>
    </w:rPr>
  </w:style>
  <w:style w:type="character" w:customStyle="1" w:styleId="UnresolvedMention3">
    <w:name w:val="Unresolved Mention3"/>
    <w:basedOn w:val="a0"/>
    <w:uiPriority w:val="99"/>
    <w:semiHidden/>
    <w:unhideWhenUsed/>
    <w:rsid w:val="007B76B0"/>
    <w:rPr>
      <w:color w:val="605E5C"/>
      <w:shd w:val="clear" w:color="auto" w:fill="E1DFDD"/>
    </w:rPr>
  </w:style>
  <w:style w:type="paragraph" w:styleId="af4">
    <w:name w:val="footnote text"/>
    <w:basedOn w:val="a"/>
    <w:link w:val="af5"/>
    <w:uiPriority w:val="99"/>
    <w:semiHidden/>
    <w:unhideWhenUsed/>
    <w:rsid w:val="007B76B0"/>
    <w:pPr>
      <w:spacing w:after="0" w:line="240" w:lineRule="auto"/>
    </w:pPr>
    <w:rPr>
      <w:sz w:val="20"/>
      <w:szCs w:val="20"/>
    </w:rPr>
  </w:style>
  <w:style w:type="character" w:customStyle="1" w:styleId="af5">
    <w:name w:val="註腳文字 字元"/>
    <w:basedOn w:val="a0"/>
    <w:link w:val="af4"/>
    <w:uiPriority w:val="99"/>
    <w:semiHidden/>
    <w:rsid w:val="007B76B0"/>
    <w:rPr>
      <w:sz w:val="20"/>
      <w:szCs w:val="20"/>
    </w:rPr>
  </w:style>
  <w:style w:type="character" w:styleId="af6">
    <w:name w:val="footnote reference"/>
    <w:basedOn w:val="a0"/>
    <w:uiPriority w:val="99"/>
    <w:semiHidden/>
    <w:unhideWhenUsed/>
    <w:rsid w:val="007B76B0"/>
    <w:rPr>
      <w:vertAlign w:val="superscript"/>
    </w:rPr>
  </w:style>
  <w:style w:type="character" w:customStyle="1" w:styleId="11">
    <w:name w:val="未解析的提及項目1"/>
    <w:basedOn w:val="a0"/>
    <w:uiPriority w:val="99"/>
    <w:semiHidden/>
    <w:unhideWhenUsed/>
    <w:rsid w:val="007B76B0"/>
    <w:rPr>
      <w:color w:val="605E5C"/>
      <w:shd w:val="clear" w:color="auto" w:fill="E1DFDD"/>
    </w:rPr>
  </w:style>
  <w:style w:type="paragraph" w:styleId="af7">
    <w:name w:val="Body Text"/>
    <w:basedOn w:val="a"/>
    <w:link w:val="af8"/>
    <w:uiPriority w:val="1"/>
    <w:qFormat/>
    <w:rsid w:val="007B76B0"/>
    <w:pPr>
      <w:spacing w:after="160" w:line="259" w:lineRule="auto"/>
    </w:pPr>
    <w:rPr>
      <w:rFonts w:ascii="Times" w:eastAsia="Times New Roman" w:hAnsi="Times" w:cs="Times New Roman"/>
      <w:kern w:val="0"/>
      <w:sz w:val="20"/>
      <w:szCs w:val="20"/>
      <w:lang w:val="en-GB" w:eastAsia="en-US"/>
    </w:rPr>
  </w:style>
  <w:style w:type="character" w:customStyle="1" w:styleId="af8">
    <w:name w:val="本文 字元"/>
    <w:basedOn w:val="a0"/>
    <w:link w:val="af7"/>
    <w:uiPriority w:val="1"/>
    <w:rsid w:val="007B76B0"/>
    <w:rPr>
      <w:rFonts w:ascii="Times" w:eastAsia="Times New Roman" w:hAnsi="Times" w:cs="Times New Roman"/>
      <w:kern w:val="0"/>
      <w:sz w:val="20"/>
      <w:szCs w:val="20"/>
      <w:lang w:val="en-GB" w:eastAsia="en-US"/>
    </w:rPr>
  </w:style>
  <w:style w:type="paragraph" w:customStyle="1" w:styleId="MDPI16affiliation">
    <w:name w:val="MDPI_1.6_affiliation"/>
    <w:basedOn w:val="a"/>
    <w:qFormat/>
    <w:rsid w:val="007B76B0"/>
    <w:pPr>
      <w:adjustRightInd w:val="0"/>
      <w:snapToGrid w:val="0"/>
      <w:spacing w:after="0" w:line="200" w:lineRule="atLeast"/>
      <w:ind w:left="311" w:hanging="198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character" w:customStyle="1" w:styleId="UnresolvedMention4">
    <w:name w:val="Unresolved Mention4"/>
    <w:basedOn w:val="a0"/>
    <w:uiPriority w:val="99"/>
    <w:semiHidden/>
    <w:unhideWhenUsed/>
    <w:rsid w:val="007B76B0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7B76B0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7B76B0"/>
    <w:rPr>
      <w:rFonts w:ascii="Calibri" w:hAnsi="Calibri" w:cs="Calibri"/>
      <w:noProof/>
      <w:szCs w:val="24"/>
    </w:rPr>
  </w:style>
  <w:style w:type="paragraph" w:customStyle="1" w:styleId="EndNoteBibliography">
    <w:name w:val="EndNote Bibliography"/>
    <w:basedOn w:val="a"/>
    <w:link w:val="EndNoteBibliography0"/>
    <w:rsid w:val="007B76B0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7B76B0"/>
    <w:rPr>
      <w:rFonts w:ascii="Calibri" w:hAnsi="Calibri" w:cs="Calibri"/>
      <w:noProof/>
      <w:szCs w:val="24"/>
    </w:rPr>
  </w:style>
  <w:style w:type="character" w:styleId="af9">
    <w:name w:val="Unresolved Mention"/>
    <w:basedOn w:val="a0"/>
    <w:uiPriority w:val="99"/>
    <w:semiHidden/>
    <w:unhideWhenUsed/>
    <w:rsid w:val="007B76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hidawu@mail.ncku.edu.tw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10</Pages>
  <Words>1378</Words>
  <Characters>7859</Characters>
  <Application>Microsoft Office Word</Application>
  <DocSecurity>0</DocSecurity>
  <Lines>65</Lines>
  <Paragraphs>18</Paragraphs>
  <ScaleCrop>false</ScaleCrop>
  <Company/>
  <LinksUpToDate>false</LinksUpToDate>
  <CharactersWithSpaces>9219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張皓庭 Hao-Ting Chang</dc:creator>
  <cp:keywords/>
  <dc:description/>
  <cp:lastModifiedBy>pei yi Wong</cp:lastModifiedBy>
  <cp:revision>5</cp:revision>
  <dcterms:created xsi:type="dcterms:W3CDTF">2021-06-28T03:08:00Z</dcterms:created>
  <dcterms:modified xsi:type="dcterms:W3CDTF">2021-09-16T14:36:00Z</dcterms:modified>
</cp:coreProperties>
</file>