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26321" w14:textId="4306F811" w:rsidR="00005834" w:rsidRPr="00C77BD9" w:rsidRDefault="009D03A5" w:rsidP="00005834">
      <w:pPr>
        <w:spacing w:line="360" w:lineRule="auto"/>
        <w:jc w:val="center"/>
        <w:rPr>
          <w:rFonts w:ascii="Times New Roman" w:eastAsia="宋体" w:hAnsi="Times New Roman" w:cs="Times New Roman"/>
          <w:b/>
          <w:bCs/>
          <w:sz w:val="28"/>
          <w:szCs w:val="28"/>
        </w:rPr>
      </w:pPr>
      <w:r w:rsidRPr="009D03A5">
        <w:rPr>
          <w:rFonts w:ascii="Times New Roman" w:eastAsia="宋体" w:hAnsi="Times New Roman" w:cs="Times New Roman"/>
          <w:b/>
          <w:bCs/>
          <w:sz w:val="28"/>
          <w:szCs w:val="28"/>
        </w:rPr>
        <w:t>Supplementary Information</w:t>
      </w:r>
      <w:r w:rsidR="00005834" w:rsidRPr="00C77BD9">
        <w:rPr>
          <w:rFonts w:ascii="Times New Roman" w:eastAsia="宋体" w:hAnsi="Times New Roman" w:cs="Times New Roman"/>
          <w:b/>
          <w:bCs/>
          <w:sz w:val="28"/>
          <w:szCs w:val="28"/>
        </w:rPr>
        <w:t xml:space="preserve"> for</w:t>
      </w:r>
    </w:p>
    <w:p w14:paraId="5DC8EB67" w14:textId="5D8B76E8" w:rsidR="007D3C07" w:rsidRPr="00F40F48" w:rsidRDefault="00F22BAC" w:rsidP="003037D0">
      <w:pPr>
        <w:spacing w:line="360" w:lineRule="auto"/>
        <w:jc w:val="center"/>
        <w:rPr>
          <w:rFonts w:ascii="Times New Roman" w:eastAsia="宋体" w:hAnsi="Times New Roman" w:cs="Times New Roman"/>
          <w:sz w:val="24"/>
        </w:rPr>
      </w:pPr>
      <w:bookmarkStart w:id="0" w:name="_Hlk217940691"/>
      <w:bookmarkStart w:id="1" w:name="OLE_LINK87"/>
      <w:r w:rsidRPr="00E61A27">
        <w:rPr>
          <w:rFonts w:ascii="Times New Roman" w:eastAsia="宋体" w:hAnsi="Times New Roman" w:cs="Times New Roman"/>
          <w:b/>
          <w:bCs/>
          <w:sz w:val="28"/>
          <w:szCs w:val="28"/>
        </w:rPr>
        <w:t xml:space="preserve">Self-guided reinforcement learning enables HLA-presented peptide vaccine </w:t>
      </w:r>
      <w:r>
        <w:rPr>
          <w:rFonts w:ascii="Times New Roman" w:eastAsia="宋体" w:hAnsi="Times New Roman" w:cs="Times New Roman" w:hint="eastAsia"/>
          <w:b/>
          <w:bCs/>
          <w:sz w:val="28"/>
          <w:szCs w:val="28"/>
        </w:rPr>
        <w:t xml:space="preserve">candidate </w:t>
      </w:r>
      <w:r w:rsidRPr="00E61A27">
        <w:rPr>
          <w:rFonts w:ascii="Times New Roman" w:eastAsia="宋体" w:hAnsi="Times New Roman" w:cs="Times New Roman"/>
          <w:b/>
          <w:bCs/>
          <w:sz w:val="28"/>
          <w:szCs w:val="28"/>
        </w:rPr>
        <w:t>design</w:t>
      </w:r>
      <w:bookmarkEnd w:id="0"/>
      <w:bookmarkEnd w:id="1"/>
    </w:p>
    <w:p w14:paraId="29EECA8D" w14:textId="77777777" w:rsidR="00070752" w:rsidRPr="009F2823" w:rsidRDefault="00070752" w:rsidP="00070752">
      <w:pPr>
        <w:widowControl/>
        <w:spacing w:line="480" w:lineRule="auto"/>
        <w:jc w:val="center"/>
        <w:rPr>
          <w:rFonts w:ascii="Times New Roman" w:eastAsia="宋体" w:hAnsi="Times New Roman" w:cs="Times New Roman"/>
          <w:kern w:val="0"/>
          <w:sz w:val="24"/>
          <w:lang w:val="en-GB"/>
        </w:rPr>
      </w:pPr>
      <w:proofErr w:type="spellStart"/>
      <w:r w:rsidRPr="009F2823">
        <w:rPr>
          <w:rFonts w:ascii="Times New Roman" w:eastAsia="宋体" w:hAnsi="Times New Roman" w:cs="Times New Roman"/>
          <w:kern w:val="0"/>
          <w:sz w:val="24"/>
          <w:lang w:val="en-GB"/>
        </w:rPr>
        <w:t>Guanqiao</w:t>
      </w:r>
      <w:proofErr w:type="spellEnd"/>
      <w:r w:rsidRPr="009F2823">
        <w:rPr>
          <w:rFonts w:ascii="Times New Roman" w:eastAsia="宋体" w:hAnsi="Times New Roman" w:cs="Times New Roman"/>
          <w:kern w:val="0"/>
          <w:sz w:val="24"/>
          <w:lang w:val="en-GB"/>
        </w:rPr>
        <w:t xml:space="preserve"> Zhang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i/>
          <w:kern w:val="0"/>
          <w:szCs w:val="21"/>
          <w:vertAlign w:val="superscript"/>
          <w:lang w:val="en-GB" w:eastAsia="en-GB"/>
        </w:rPr>
        <w:t>#</w:t>
      </w:r>
      <w:r w:rsidRPr="009F2823">
        <w:rPr>
          <w:rFonts w:ascii="Times New Roman" w:eastAsia="宋体" w:hAnsi="Times New Roman" w:cs="Times New Roman"/>
          <w:kern w:val="0"/>
          <w:sz w:val="24"/>
          <w:lang w:val="en-GB" w:eastAsia="en-GB"/>
        </w:rPr>
        <w:t xml:space="preserve">, </w:t>
      </w:r>
      <w:proofErr w:type="spellStart"/>
      <w:r w:rsidRPr="009F2823">
        <w:rPr>
          <w:rFonts w:ascii="Times New Roman" w:eastAsia="宋体" w:hAnsi="Times New Roman" w:cs="Times New Roman"/>
          <w:kern w:val="0"/>
          <w:sz w:val="24"/>
          <w:lang w:val="en-GB"/>
        </w:rPr>
        <w:t>Yaqi</w:t>
      </w:r>
      <w:proofErr w:type="spellEnd"/>
      <w:r w:rsidRPr="009F2823">
        <w:rPr>
          <w:rFonts w:ascii="Times New Roman" w:eastAsia="宋体" w:hAnsi="Times New Roman" w:cs="Times New Roman"/>
          <w:kern w:val="0"/>
          <w:sz w:val="24"/>
          <w:lang w:val="en-GB"/>
        </w:rPr>
        <w:t xml:space="preserve"> Fu</w:t>
      </w:r>
      <w:bookmarkStart w:id="2" w:name="OLE_LINK136"/>
      <w:r w:rsidRPr="009F2823">
        <w:rPr>
          <w:rFonts w:ascii="Times New Roman" w:eastAsia="宋体" w:hAnsi="Times New Roman" w:cs="Times New Roman"/>
          <w:kern w:val="0"/>
          <w:sz w:val="24"/>
          <w:vertAlign w:val="superscript"/>
          <w:lang w:val="en-GB" w:eastAsia="en-GB"/>
        </w:rPr>
        <w:t>1</w:t>
      </w:r>
      <w:bookmarkEnd w:id="2"/>
      <w:r w:rsidRPr="009F2823">
        <w:rPr>
          <w:rFonts w:ascii="Times New Roman" w:eastAsia="宋体" w:hAnsi="Times New Roman" w:cs="Times New Roman"/>
          <w:i/>
          <w:kern w:val="0"/>
          <w:szCs w:val="21"/>
          <w:vertAlign w:val="superscript"/>
          <w:lang w:val="en-GB" w:eastAsia="en-GB"/>
        </w:rPr>
        <w:t>#</w:t>
      </w:r>
      <w:r w:rsidRPr="009F2823">
        <w:rPr>
          <w:rFonts w:ascii="Times New Roman" w:eastAsia="宋体" w:hAnsi="Times New Roman" w:cs="Times New Roman"/>
          <w:kern w:val="0"/>
          <w:sz w:val="24"/>
          <w:lang w:val="en-GB" w:eastAsia="en-GB"/>
        </w:rPr>
        <w:t>,</w:t>
      </w:r>
      <w:r w:rsidRPr="009F2823">
        <w:rPr>
          <w:rFonts w:ascii="Times New Roman" w:eastAsia="宋体" w:hAnsi="Times New Roman" w:cs="Times New Roman"/>
          <w:kern w:val="0"/>
          <w:sz w:val="24"/>
          <w:lang w:val="en-GB"/>
        </w:rPr>
        <w:t xml:space="preserve"> Damiano Buratto</w:t>
      </w:r>
      <w:r w:rsidRPr="009F2823">
        <w:rPr>
          <w:rFonts w:ascii="Times New Roman" w:eastAsia="宋体" w:hAnsi="Times New Roman" w:cs="Times New Roman"/>
          <w:kern w:val="0"/>
          <w:sz w:val="24"/>
          <w:vertAlign w:val="superscript"/>
          <w:lang w:val="en-GB" w:eastAsia="en-GB"/>
        </w:rPr>
        <w:t>1,2</w:t>
      </w:r>
      <w:r w:rsidRPr="009F2823">
        <w:rPr>
          <w:rFonts w:ascii="Times New Roman" w:eastAsia="宋体" w:hAnsi="Times New Roman" w:cs="Times New Roman"/>
          <w:kern w:val="0"/>
          <w:sz w:val="24"/>
          <w:lang w:val="en-GB" w:eastAsia="en-GB"/>
        </w:rPr>
        <w:t xml:space="preserve">, </w:t>
      </w:r>
      <w:r w:rsidRPr="009F2823">
        <w:rPr>
          <w:rFonts w:ascii="Times New Roman" w:eastAsia="宋体" w:hAnsi="Times New Roman" w:cs="Times New Roman"/>
          <w:kern w:val="0"/>
          <w:sz w:val="24"/>
          <w:lang w:val="en-GB"/>
        </w:rPr>
        <w:t xml:space="preserve">Kevin </w:t>
      </w:r>
      <w:r w:rsidRPr="009F2823">
        <w:rPr>
          <w:rFonts w:ascii="Times New Roman" w:eastAsia="宋体" w:hAnsi="Times New Roman" w:cs="Times New Roman"/>
          <w:kern w:val="0"/>
          <w:sz w:val="24"/>
          <w:lang w:val="en-GB" w:eastAsia="en-GB"/>
        </w:rPr>
        <w:t>C. Chan</w:t>
      </w:r>
      <w:r w:rsidRPr="009F2823">
        <w:rPr>
          <w:rFonts w:ascii="Times New Roman" w:eastAsia="宋体" w:hAnsi="Times New Roman" w:cs="Times New Roman"/>
          <w:kern w:val="0"/>
          <w:sz w:val="24"/>
          <w:vertAlign w:val="superscript"/>
          <w:lang w:val="en-GB"/>
        </w:rPr>
        <w:t>5</w:t>
      </w:r>
      <w:r w:rsidRPr="009F2823">
        <w:rPr>
          <w:rFonts w:ascii="Times New Roman" w:eastAsia="宋体" w:hAnsi="Times New Roman" w:cs="Times New Roman"/>
          <w:kern w:val="0"/>
          <w:sz w:val="24"/>
          <w:lang w:val="en-GB"/>
        </w:rPr>
        <w:t xml:space="preserve">, </w:t>
      </w:r>
      <w:proofErr w:type="spellStart"/>
      <w:r w:rsidRPr="009F2823">
        <w:rPr>
          <w:rFonts w:ascii="Times New Roman" w:eastAsia="宋体" w:hAnsi="Times New Roman" w:cs="Times New Roman"/>
          <w:kern w:val="0"/>
          <w:sz w:val="24"/>
          <w:lang w:val="en-GB"/>
        </w:rPr>
        <w:t>Hanyao</w:t>
      </w:r>
      <w:proofErr w:type="spellEnd"/>
      <w:r w:rsidRPr="009F2823">
        <w:rPr>
          <w:rFonts w:ascii="Times New Roman" w:eastAsia="宋体" w:hAnsi="Times New Roman" w:cs="Times New Roman"/>
          <w:kern w:val="0"/>
          <w:sz w:val="24"/>
          <w:lang w:val="en-GB"/>
        </w:rPr>
        <w:t xml:space="preserve"> Wang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kern w:val="0"/>
          <w:sz w:val="24"/>
          <w:lang w:val="en-GB"/>
        </w:rPr>
        <w:t xml:space="preserve">, </w:t>
      </w:r>
      <w:proofErr w:type="spellStart"/>
      <w:r w:rsidRPr="009F2823">
        <w:rPr>
          <w:rFonts w:ascii="Times New Roman" w:eastAsia="宋体" w:hAnsi="Times New Roman" w:cs="Times New Roman"/>
          <w:kern w:val="0"/>
          <w:sz w:val="24"/>
          <w:lang w:val="en-GB"/>
        </w:rPr>
        <w:t>Yuanling</w:t>
      </w:r>
      <w:proofErr w:type="spellEnd"/>
      <w:r w:rsidRPr="009F2823">
        <w:rPr>
          <w:rFonts w:ascii="Times New Roman" w:eastAsia="宋体" w:hAnsi="Times New Roman" w:cs="Times New Roman"/>
          <w:kern w:val="0"/>
          <w:sz w:val="24"/>
          <w:lang w:val="en-GB"/>
        </w:rPr>
        <w:t xml:space="preserve"> Huang</w:t>
      </w:r>
      <w:r w:rsidRPr="009F2823">
        <w:rPr>
          <w:rFonts w:ascii="Times New Roman" w:eastAsia="宋体" w:hAnsi="Times New Roman" w:cs="Times New Roman"/>
          <w:kern w:val="0"/>
          <w:sz w:val="24"/>
          <w:vertAlign w:val="superscript"/>
          <w:lang w:val="en-GB" w:eastAsia="en-GB"/>
        </w:rPr>
        <w:t>1</w:t>
      </w:r>
      <w:r w:rsidRPr="009F2823">
        <w:rPr>
          <w:rFonts w:ascii="Times New Roman" w:eastAsia="宋体" w:hAnsi="Times New Roman" w:cs="Times New Roman"/>
          <w:kern w:val="0"/>
          <w:sz w:val="24"/>
          <w:vertAlign w:val="superscript"/>
          <w:lang w:val="en-GB"/>
        </w:rPr>
        <w:t>,6</w:t>
      </w:r>
      <w:r w:rsidRPr="009F2823">
        <w:rPr>
          <w:rFonts w:ascii="Times New Roman" w:eastAsia="宋体" w:hAnsi="Times New Roman" w:cs="Times New Roman"/>
          <w:kern w:val="0"/>
          <w:sz w:val="24"/>
          <w:lang w:val="en-GB"/>
        </w:rPr>
        <w:t xml:space="preserve">, </w:t>
      </w:r>
      <w:r>
        <w:rPr>
          <w:rFonts w:ascii="Times New Roman" w:eastAsia="宋体" w:hAnsi="Times New Roman" w:cs="Times New Roman" w:hint="eastAsia"/>
          <w:kern w:val="0"/>
          <w:sz w:val="24"/>
          <w:lang w:val="en-GB"/>
        </w:rPr>
        <w:t>Shi-Meng Gong</w:t>
      </w:r>
      <w:r>
        <w:rPr>
          <w:rFonts w:ascii="Times New Roman" w:eastAsia="宋体" w:hAnsi="Times New Roman" w:cs="Times New Roman" w:hint="eastAsia"/>
          <w:kern w:val="0"/>
          <w:sz w:val="24"/>
          <w:vertAlign w:val="superscript"/>
          <w:lang w:val="en-GB"/>
        </w:rPr>
        <w:t>1</w:t>
      </w:r>
      <w:r>
        <w:rPr>
          <w:rFonts w:ascii="Times New Roman" w:eastAsia="宋体" w:hAnsi="Times New Roman" w:cs="Times New Roman" w:hint="eastAsia"/>
          <w:kern w:val="0"/>
          <w:sz w:val="24"/>
          <w:lang w:val="en-GB"/>
        </w:rPr>
        <w:t xml:space="preserve">, </w:t>
      </w:r>
      <w:proofErr w:type="spellStart"/>
      <w:r>
        <w:rPr>
          <w:rFonts w:ascii="Times New Roman" w:eastAsia="宋体" w:hAnsi="Times New Roman" w:cs="Times New Roman" w:hint="eastAsia"/>
          <w:kern w:val="0"/>
          <w:sz w:val="24"/>
          <w:lang w:val="en-GB"/>
        </w:rPr>
        <w:t>Chuanxi</w:t>
      </w:r>
      <w:proofErr w:type="spellEnd"/>
      <w:r>
        <w:rPr>
          <w:rFonts w:ascii="Times New Roman" w:eastAsia="宋体" w:hAnsi="Times New Roman" w:cs="Times New Roman" w:hint="eastAsia"/>
          <w:kern w:val="0"/>
          <w:sz w:val="24"/>
          <w:lang w:val="en-GB"/>
        </w:rPr>
        <w:t xml:space="preserve"> Xu</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Xufan Gao</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ml:space="preserve">, </w:t>
      </w:r>
      <w:proofErr w:type="spellStart"/>
      <w:r w:rsidRPr="009F2823">
        <w:rPr>
          <w:rFonts w:ascii="Times New Roman" w:eastAsia="宋体" w:hAnsi="Times New Roman" w:cs="Times New Roman"/>
          <w:kern w:val="0"/>
          <w:sz w:val="24"/>
          <w:lang w:val="en-GB"/>
        </w:rPr>
        <w:t>Liquan</w:t>
      </w:r>
      <w:proofErr w:type="spellEnd"/>
      <w:r w:rsidRPr="009F2823">
        <w:rPr>
          <w:rFonts w:ascii="Times New Roman" w:eastAsia="宋体" w:hAnsi="Times New Roman" w:cs="Times New Roman"/>
          <w:kern w:val="0"/>
          <w:sz w:val="24"/>
          <w:lang w:val="en-GB"/>
        </w:rPr>
        <w:t xml:space="preserve"> Huang</w:t>
      </w:r>
      <w:r w:rsidRPr="009F2823">
        <w:rPr>
          <w:rFonts w:ascii="Times New Roman" w:eastAsia="宋体" w:hAnsi="Times New Roman" w:cs="Times New Roman"/>
          <w:kern w:val="0"/>
          <w:sz w:val="24"/>
          <w:vertAlign w:val="superscript"/>
          <w:lang w:val="en-GB" w:eastAsia="en-GB"/>
        </w:rPr>
        <w:t>1,2</w:t>
      </w:r>
      <w:r w:rsidRPr="009F2823">
        <w:rPr>
          <w:rFonts w:ascii="Times New Roman" w:eastAsia="宋体" w:hAnsi="Times New Roman" w:cs="Times New Roman"/>
          <w:kern w:val="0"/>
          <w:sz w:val="24"/>
          <w:lang w:val="en-GB"/>
        </w:rPr>
        <w:t xml:space="preserve">, </w:t>
      </w:r>
      <w:proofErr w:type="spellStart"/>
      <w:r>
        <w:rPr>
          <w:rFonts w:ascii="Times New Roman" w:eastAsia="宋体" w:hAnsi="Times New Roman" w:cs="Times New Roman" w:hint="eastAsia"/>
          <w:kern w:val="0"/>
          <w:sz w:val="24"/>
          <w:lang w:val="en-GB"/>
        </w:rPr>
        <w:t>Zaixing</w:t>
      </w:r>
      <w:proofErr w:type="spellEnd"/>
      <w:r>
        <w:rPr>
          <w:rFonts w:ascii="Times New Roman" w:eastAsia="宋体" w:hAnsi="Times New Roman" w:cs="Times New Roman" w:hint="eastAsia"/>
          <w:kern w:val="0"/>
          <w:sz w:val="24"/>
          <w:lang w:val="en-GB"/>
        </w:rPr>
        <w:t xml:space="preserve"> Yang</w:t>
      </w:r>
      <w:r w:rsidRPr="009F2823">
        <w:rPr>
          <w:rFonts w:ascii="Times New Roman" w:eastAsia="宋体" w:hAnsi="Times New Roman" w:cs="Times New Roman"/>
          <w:kern w:val="0"/>
          <w:sz w:val="24"/>
          <w:vertAlign w:val="superscript"/>
          <w:lang w:val="en-GB" w:eastAsia="en-GB"/>
        </w:rPr>
        <w:t>1</w:t>
      </w:r>
      <w:r>
        <w:rPr>
          <w:rFonts w:ascii="Times New Roman" w:eastAsia="宋体" w:hAnsi="Times New Roman" w:cs="Times New Roman" w:hint="eastAsia"/>
          <w:kern w:val="0"/>
          <w:sz w:val="24"/>
          <w:lang w:val="en-GB"/>
        </w:rPr>
        <w:t xml:space="preserve">, </w:t>
      </w:r>
      <w:proofErr w:type="spellStart"/>
      <w:r w:rsidRPr="009F2823">
        <w:rPr>
          <w:rFonts w:ascii="Times New Roman" w:eastAsia="宋体" w:hAnsi="Times New Roman" w:cs="Times New Roman"/>
          <w:kern w:val="0"/>
          <w:sz w:val="24"/>
          <w:lang w:val="en-GB" w:eastAsia="en-GB"/>
        </w:rPr>
        <w:t>Ruhong</w:t>
      </w:r>
      <w:proofErr w:type="spellEnd"/>
      <w:r w:rsidRPr="009F2823">
        <w:rPr>
          <w:rFonts w:ascii="Times New Roman" w:eastAsia="宋体" w:hAnsi="Times New Roman" w:cs="Times New Roman"/>
          <w:kern w:val="0"/>
          <w:sz w:val="24"/>
          <w:lang w:val="en-GB" w:eastAsia="en-GB"/>
        </w:rPr>
        <w:t xml:space="preserve"> Zhou</w:t>
      </w:r>
      <w:r w:rsidRPr="009F2823">
        <w:rPr>
          <w:rFonts w:ascii="Times New Roman" w:eastAsia="宋体" w:hAnsi="Times New Roman" w:cs="Times New Roman"/>
          <w:kern w:val="0"/>
          <w:sz w:val="24"/>
          <w:vertAlign w:val="superscript"/>
          <w:lang w:val="en-GB" w:eastAsia="en-GB"/>
        </w:rPr>
        <w:t>1,2,3,4</w:t>
      </w:r>
      <w:r w:rsidRPr="009F2823">
        <w:rPr>
          <w:rFonts w:ascii="Times New Roman" w:eastAsia="宋体" w:hAnsi="Times New Roman" w:cs="Times New Roman"/>
          <w:kern w:val="0"/>
          <w:sz w:val="24"/>
          <w:lang w:val="en-GB" w:eastAsia="en-GB"/>
        </w:rPr>
        <w:t>*</w:t>
      </w:r>
    </w:p>
    <w:p w14:paraId="5016B2F1" w14:textId="77777777" w:rsidR="00005834" w:rsidRPr="00C77BD9" w:rsidRDefault="00005834" w:rsidP="00005834">
      <w:pPr>
        <w:widowControl/>
        <w:spacing w:line="480" w:lineRule="auto"/>
        <w:rPr>
          <w:rFonts w:ascii="Times New Roman" w:eastAsia="宋体" w:hAnsi="Times New Roman" w:cs="Times New Roman"/>
          <w:kern w:val="0"/>
          <w:sz w:val="24"/>
          <w:lang w:val="en-GB" w:eastAsia="en-GB"/>
        </w:rPr>
      </w:pPr>
    </w:p>
    <w:p w14:paraId="11DB96C1" w14:textId="77777777" w:rsidR="00005834" w:rsidRPr="00C77BD9" w:rsidRDefault="00005834" w:rsidP="00005834">
      <w:pPr>
        <w:widowControl/>
        <w:spacing w:line="480" w:lineRule="auto"/>
        <w:rPr>
          <w:rFonts w:ascii="Times New Roman" w:eastAsia="宋体" w:hAnsi="Times New Roman" w:cs="Times New Roman"/>
          <w:i/>
          <w:kern w:val="0"/>
          <w:szCs w:val="21"/>
          <w:lang w:val="en-GB"/>
        </w:rPr>
      </w:pPr>
      <w:r w:rsidRPr="00C77BD9">
        <w:rPr>
          <w:rFonts w:ascii="Times New Roman" w:eastAsia="宋体" w:hAnsi="Times New Roman" w:cs="Times New Roman"/>
          <w:i/>
          <w:kern w:val="0"/>
          <w:szCs w:val="21"/>
          <w:vertAlign w:val="superscript"/>
          <w:lang w:val="en-GB" w:eastAsia="en-GB"/>
        </w:rPr>
        <w:t>1</w:t>
      </w:r>
      <w:r w:rsidRPr="00C77BD9">
        <w:rPr>
          <w:rFonts w:ascii="Times New Roman" w:eastAsia="宋体" w:hAnsi="Times New Roman" w:cs="Times New Roman" w:hint="eastAsia"/>
          <w:i/>
          <w:kern w:val="0"/>
          <w:szCs w:val="21"/>
          <w:vertAlign w:val="superscript"/>
          <w:lang w:val="en-GB"/>
        </w:rPr>
        <w:t xml:space="preserve"> </w:t>
      </w:r>
      <w:r w:rsidRPr="00C77BD9">
        <w:rPr>
          <w:rFonts w:ascii="Times New Roman" w:eastAsia="宋体" w:hAnsi="Times New Roman" w:cs="Times New Roman"/>
          <w:i/>
          <w:kern w:val="0"/>
          <w:szCs w:val="21"/>
          <w:lang w:val="en-GB" w:eastAsia="en-GB"/>
        </w:rPr>
        <w:t>College of Physics,</w:t>
      </w:r>
      <w:r w:rsidRPr="00C77BD9">
        <w:rPr>
          <w:rFonts w:ascii="Times New Roman" w:eastAsia="宋体" w:hAnsi="Times New Roman" w:cs="Times New Roman"/>
          <w:i/>
          <w:kern w:val="0"/>
          <w:szCs w:val="21"/>
          <w:lang w:val="en-GB"/>
        </w:rPr>
        <w:t xml:space="preserve"> </w:t>
      </w:r>
      <w:r w:rsidRPr="00C77BD9">
        <w:rPr>
          <w:rFonts w:ascii="Times New Roman" w:eastAsia="宋体" w:hAnsi="Times New Roman" w:cs="Times New Roman"/>
          <w:i/>
          <w:kern w:val="0"/>
          <w:szCs w:val="21"/>
          <w:lang w:val="en-GB" w:eastAsia="en-GB"/>
        </w:rPr>
        <w:t>Institute of Quantitative Biology, and College of Life Sciences, Zhejiang University, Hangzhou</w:t>
      </w:r>
      <w:r w:rsidRPr="00C77BD9">
        <w:rPr>
          <w:rFonts w:ascii="Times New Roman" w:eastAsia="宋体" w:hAnsi="Times New Roman" w:cs="Times New Roman" w:hint="eastAsia"/>
          <w:i/>
          <w:kern w:val="0"/>
          <w:szCs w:val="21"/>
          <w:lang w:val="en-GB"/>
        </w:rPr>
        <w:t xml:space="preserve"> </w:t>
      </w:r>
      <w:r w:rsidRPr="00C77BD9">
        <w:rPr>
          <w:rFonts w:ascii="Times New Roman" w:eastAsia="宋体" w:hAnsi="Times New Roman" w:cs="Times New Roman"/>
          <w:i/>
          <w:kern w:val="0"/>
          <w:szCs w:val="21"/>
          <w:lang w:val="en-GB" w:eastAsia="en-GB"/>
        </w:rPr>
        <w:t>310027, China</w:t>
      </w:r>
    </w:p>
    <w:p w14:paraId="30331D5E" w14:textId="77777777" w:rsidR="00005834" w:rsidRPr="00C77BD9" w:rsidRDefault="00005834" w:rsidP="00005834">
      <w:pPr>
        <w:spacing w:before="120" w:after="120" w:line="276" w:lineRule="auto"/>
        <w:rPr>
          <w:rFonts w:ascii="Times New Roman" w:hAnsi="Times New Roman" w:cs="Times New Roman"/>
          <w:i/>
          <w:iCs/>
        </w:rPr>
      </w:pPr>
      <w:r w:rsidRPr="00C77BD9">
        <w:rPr>
          <w:rFonts w:ascii="Times New Roman" w:hAnsi="Times New Roman" w:cs="Times New Roman"/>
          <w:vertAlign w:val="superscript"/>
        </w:rPr>
        <w:t>2</w:t>
      </w:r>
      <w:r w:rsidRPr="00C77BD9">
        <w:rPr>
          <w:rFonts w:ascii="Times New Roman" w:hAnsi="Times New Roman" w:cs="Times New Roman" w:hint="eastAsia"/>
          <w:vertAlign w:val="superscript"/>
        </w:rPr>
        <w:t xml:space="preserve"> </w:t>
      </w:r>
      <w:r w:rsidRPr="00C77BD9">
        <w:rPr>
          <w:rFonts w:ascii="Times New Roman" w:hAnsi="Times New Roman" w:cs="Times New Roman"/>
          <w:i/>
          <w:iCs/>
        </w:rPr>
        <w:t>Zhejiang Key Laboratory of Cell and Molecular Intelligent Design and Development, Zhejiang University, Hangzhou 310058, China</w:t>
      </w:r>
    </w:p>
    <w:p w14:paraId="33FA5BEB" w14:textId="77777777" w:rsidR="00005834" w:rsidRPr="00C77BD9" w:rsidRDefault="00005834" w:rsidP="00005834">
      <w:pPr>
        <w:widowControl/>
        <w:spacing w:line="480" w:lineRule="auto"/>
        <w:rPr>
          <w:rFonts w:ascii="Times New Roman" w:eastAsia="宋体" w:hAnsi="Times New Roman" w:cs="Times New Roman"/>
          <w:i/>
          <w:kern w:val="0"/>
          <w:szCs w:val="21"/>
          <w:lang w:eastAsia="en-GB"/>
        </w:rPr>
      </w:pPr>
      <w:r w:rsidRPr="00C77BD9">
        <w:rPr>
          <w:rFonts w:ascii="Times New Roman" w:eastAsia="宋体" w:hAnsi="Times New Roman" w:cs="Times New Roman"/>
          <w:i/>
          <w:kern w:val="0"/>
          <w:szCs w:val="21"/>
          <w:vertAlign w:val="superscript"/>
          <w:lang w:eastAsia="en-GB"/>
        </w:rPr>
        <w:t>3</w:t>
      </w:r>
      <w:r w:rsidRPr="00C77BD9">
        <w:rPr>
          <w:rFonts w:ascii="Times New Roman" w:eastAsia="宋体" w:hAnsi="Times New Roman" w:cs="Times New Roman" w:hint="eastAsia"/>
          <w:i/>
          <w:kern w:val="0"/>
          <w:szCs w:val="21"/>
          <w:vertAlign w:val="superscript"/>
        </w:rPr>
        <w:t xml:space="preserve"> </w:t>
      </w:r>
      <w:r w:rsidRPr="00C77BD9">
        <w:rPr>
          <w:rFonts w:ascii="Times New Roman" w:eastAsia="宋体" w:hAnsi="Times New Roman" w:cs="Times New Roman"/>
          <w:i/>
          <w:kern w:val="0"/>
          <w:szCs w:val="21"/>
          <w:lang w:eastAsia="en-GB"/>
        </w:rPr>
        <w:t>The First Affiliated Hospital, School of Medicine, Zhejiang University, Hangzhou 310058, China</w:t>
      </w:r>
    </w:p>
    <w:p w14:paraId="26A505C3" w14:textId="77777777" w:rsidR="00005834" w:rsidRPr="00C77BD9" w:rsidRDefault="00005834" w:rsidP="00005834">
      <w:pPr>
        <w:widowControl/>
        <w:spacing w:line="480" w:lineRule="auto"/>
        <w:rPr>
          <w:rFonts w:ascii="Times New Roman" w:eastAsia="宋体" w:hAnsi="Times New Roman" w:cs="Times New Roman"/>
          <w:i/>
          <w:kern w:val="0"/>
          <w:szCs w:val="21"/>
          <w:vertAlign w:val="superscript"/>
        </w:rPr>
      </w:pPr>
      <w:r w:rsidRPr="00C77BD9">
        <w:rPr>
          <w:rFonts w:ascii="Times New Roman" w:eastAsia="宋体" w:hAnsi="Times New Roman" w:cs="Times New Roman"/>
          <w:i/>
          <w:kern w:val="0"/>
          <w:szCs w:val="21"/>
          <w:vertAlign w:val="superscript"/>
        </w:rPr>
        <w:t>4</w:t>
      </w:r>
      <w:r w:rsidRPr="00C77BD9">
        <w:rPr>
          <w:rFonts w:ascii="Times New Roman" w:eastAsia="宋体" w:hAnsi="Times New Roman" w:cs="Times New Roman"/>
          <w:i/>
          <w:kern w:val="0"/>
          <w:szCs w:val="21"/>
          <w:lang w:val="en-GB" w:eastAsia="en-GB"/>
        </w:rPr>
        <w:t xml:space="preserve"> Department of Chemistry, Columbia University, New York, NY 10027, USA</w:t>
      </w:r>
      <w:r w:rsidRPr="00C77BD9">
        <w:rPr>
          <w:rFonts w:ascii="Times New Roman" w:eastAsia="宋体" w:hAnsi="Times New Roman" w:cs="Times New Roman"/>
          <w:i/>
          <w:kern w:val="0"/>
          <w:szCs w:val="21"/>
        </w:rPr>
        <w:t xml:space="preserve"> </w:t>
      </w:r>
    </w:p>
    <w:p w14:paraId="23DAD6F1" w14:textId="77777777" w:rsidR="00005834" w:rsidRPr="00C77BD9" w:rsidRDefault="00005834" w:rsidP="00005834">
      <w:pPr>
        <w:widowControl/>
        <w:spacing w:line="360" w:lineRule="auto"/>
        <w:rPr>
          <w:rFonts w:ascii="Times New Roman" w:eastAsia="宋体" w:hAnsi="Times New Roman" w:cs="Times New Roman"/>
          <w:i/>
          <w:kern w:val="0"/>
          <w:szCs w:val="21"/>
        </w:rPr>
      </w:pPr>
      <w:r w:rsidRPr="00C77BD9">
        <w:rPr>
          <w:rFonts w:ascii="Times New Roman" w:eastAsia="宋体" w:hAnsi="Times New Roman" w:cs="Times New Roman"/>
          <w:i/>
          <w:kern w:val="0"/>
          <w:szCs w:val="21"/>
          <w:vertAlign w:val="superscript"/>
          <w:lang w:val="en-GB"/>
        </w:rPr>
        <w:t>5</w:t>
      </w:r>
      <w:r w:rsidRPr="00C77BD9">
        <w:rPr>
          <w:rFonts w:ascii="Times New Roman" w:eastAsia="宋体" w:hAnsi="Times New Roman" w:cs="Times New Roman"/>
          <w:i/>
          <w:kern w:val="0"/>
          <w:szCs w:val="21"/>
        </w:rPr>
        <w:t xml:space="preserve"> Department of Biosciences and Bioinformatics, School of Science, Xi’an </w:t>
      </w:r>
      <w:proofErr w:type="spellStart"/>
      <w:r w:rsidRPr="00C77BD9">
        <w:rPr>
          <w:rFonts w:ascii="Times New Roman" w:eastAsia="宋体" w:hAnsi="Times New Roman" w:cs="Times New Roman"/>
          <w:i/>
          <w:kern w:val="0"/>
          <w:szCs w:val="21"/>
        </w:rPr>
        <w:t>Jiaotong</w:t>
      </w:r>
      <w:proofErr w:type="spellEnd"/>
      <w:r w:rsidRPr="00C77BD9">
        <w:rPr>
          <w:rFonts w:ascii="Times New Roman" w:eastAsia="宋体" w:hAnsi="Times New Roman" w:cs="Times New Roman"/>
          <w:i/>
          <w:kern w:val="0"/>
          <w:szCs w:val="21"/>
        </w:rPr>
        <w:t>-Liverpool University, Suzhou, China</w:t>
      </w:r>
    </w:p>
    <w:p w14:paraId="1D74B1DF" w14:textId="77777777" w:rsidR="00005834" w:rsidRPr="00C77BD9" w:rsidRDefault="00005834" w:rsidP="00005834">
      <w:pPr>
        <w:widowControl/>
        <w:spacing w:line="360" w:lineRule="auto"/>
        <w:rPr>
          <w:rFonts w:ascii="Times New Roman" w:eastAsia="宋体" w:hAnsi="Times New Roman" w:cs="Times New Roman"/>
          <w:i/>
          <w:kern w:val="0"/>
          <w:szCs w:val="21"/>
          <w:lang w:val="en-GB"/>
        </w:rPr>
      </w:pPr>
      <w:r w:rsidRPr="00C77BD9">
        <w:rPr>
          <w:rFonts w:ascii="Times New Roman" w:eastAsia="宋体" w:hAnsi="Times New Roman" w:cs="Times New Roman" w:hint="eastAsia"/>
          <w:i/>
          <w:kern w:val="0"/>
          <w:szCs w:val="21"/>
          <w:vertAlign w:val="superscript"/>
          <w:lang w:val="en-GB"/>
        </w:rPr>
        <w:t>6</w:t>
      </w:r>
      <w:r w:rsidRPr="00C77BD9">
        <w:rPr>
          <w:rFonts w:ascii="Times New Roman" w:eastAsia="宋体" w:hAnsi="Times New Roman" w:cs="Times New Roman"/>
          <w:i/>
          <w:kern w:val="0"/>
          <w:szCs w:val="21"/>
        </w:rPr>
        <w:t xml:space="preserve"> </w:t>
      </w:r>
      <w:r w:rsidRPr="00C77BD9">
        <w:rPr>
          <w:rFonts w:ascii="Times New Roman" w:eastAsia="宋体" w:hAnsi="Times New Roman" w:cs="Times New Roman" w:hint="eastAsia"/>
          <w:i/>
          <w:kern w:val="0"/>
          <w:szCs w:val="21"/>
          <w:lang w:val="en-GB" w:eastAsia="en-GB"/>
        </w:rPr>
        <w:t>Institut</w:t>
      </w:r>
      <w:r w:rsidRPr="00C77BD9">
        <w:rPr>
          <w:rFonts w:ascii="Times New Roman" w:eastAsia="宋体" w:hAnsi="Times New Roman" w:cs="Times New Roman" w:hint="eastAsia"/>
          <w:i/>
          <w:kern w:val="0"/>
          <w:szCs w:val="21"/>
          <w:lang w:val="en-GB"/>
        </w:rPr>
        <w:t>e</w:t>
      </w:r>
      <w:r w:rsidRPr="00C77BD9">
        <w:rPr>
          <w:rFonts w:ascii="Times New Roman" w:eastAsia="宋体" w:hAnsi="Times New Roman" w:cs="Times New Roman" w:hint="eastAsia"/>
          <w:i/>
          <w:kern w:val="0"/>
          <w:szCs w:val="21"/>
          <w:lang w:val="en-GB" w:eastAsia="en-GB"/>
        </w:rPr>
        <w:t xml:space="preserve"> WUT-AMU, Wuhan University of Technology, Wuhan 430070</w:t>
      </w:r>
      <w:r w:rsidRPr="00C77BD9">
        <w:rPr>
          <w:rFonts w:ascii="Times New Roman" w:eastAsia="宋体" w:hAnsi="Times New Roman" w:cs="Times New Roman" w:hint="eastAsia"/>
          <w:i/>
          <w:kern w:val="0"/>
          <w:szCs w:val="21"/>
          <w:lang w:val="en-GB"/>
        </w:rPr>
        <w:t>,</w:t>
      </w:r>
      <w:r w:rsidRPr="00C77BD9">
        <w:rPr>
          <w:rFonts w:ascii="Times New Roman" w:eastAsia="宋体" w:hAnsi="Times New Roman" w:cs="Times New Roman" w:hint="eastAsia"/>
          <w:i/>
          <w:kern w:val="0"/>
          <w:szCs w:val="21"/>
          <w:lang w:val="en-GB" w:eastAsia="en-GB"/>
        </w:rPr>
        <w:t xml:space="preserve"> China</w:t>
      </w:r>
    </w:p>
    <w:p w14:paraId="20D87515" w14:textId="77777777" w:rsidR="00005834" w:rsidRPr="00C77BD9" w:rsidRDefault="00005834" w:rsidP="00005834">
      <w:pPr>
        <w:widowControl/>
        <w:spacing w:line="360" w:lineRule="auto"/>
        <w:rPr>
          <w:rFonts w:ascii="Times New Roman" w:eastAsia="宋体" w:hAnsi="Times New Roman" w:cs="Times New Roman"/>
          <w:kern w:val="0"/>
          <w:szCs w:val="21"/>
          <w:lang w:val="en-GB" w:eastAsia="en-GB"/>
        </w:rPr>
      </w:pPr>
    </w:p>
    <w:p w14:paraId="2B105B88" w14:textId="77777777" w:rsidR="00005834" w:rsidRPr="00C77BD9" w:rsidRDefault="00005834" w:rsidP="00005834">
      <w:pPr>
        <w:widowControl/>
        <w:spacing w:line="360" w:lineRule="auto"/>
        <w:rPr>
          <w:rFonts w:ascii="Times New Roman" w:eastAsia="宋体" w:hAnsi="Times New Roman" w:cs="Times New Roman"/>
          <w:i/>
          <w:kern w:val="0"/>
          <w:szCs w:val="21"/>
          <w:lang w:val="en-GB" w:eastAsia="en-GB"/>
        </w:rPr>
      </w:pPr>
      <w:r w:rsidRPr="00C77BD9">
        <w:rPr>
          <w:rFonts w:ascii="Times New Roman" w:eastAsia="宋体" w:hAnsi="Times New Roman" w:cs="Times New Roman"/>
          <w:i/>
          <w:kern w:val="0"/>
          <w:szCs w:val="21"/>
          <w:vertAlign w:val="superscript"/>
          <w:lang w:val="en-GB" w:eastAsia="en-GB"/>
        </w:rPr>
        <w:t>#</w:t>
      </w:r>
      <w:r w:rsidRPr="00C77BD9">
        <w:rPr>
          <w:rFonts w:ascii="Times New Roman" w:eastAsia="宋体" w:hAnsi="Times New Roman" w:cs="Times New Roman"/>
          <w:i/>
          <w:kern w:val="0"/>
          <w:szCs w:val="21"/>
          <w:lang w:val="en-GB" w:eastAsia="en-GB"/>
        </w:rPr>
        <w:t>These authors contribute equally to the work</w:t>
      </w:r>
    </w:p>
    <w:p w14:paraId="2D942D06" w14:textId="77777777" w:rsidR="00005834" w:rsidRPr="00ED7E8C" w:rsidRDefault="00005834" w:rsidP="00005834">
      <w:pPr>
        <w:widowControl/>
        <w:spacing w:line="360" w:lineRule="auto"/>
        <w:rPr>
          <w:rFonts w:ascii="Times New Roman" w:eastAsia="宋体" w:hAnsi="Times New Roman" w:cs="Times New Roman"/>
          <w:b/>
          <w:i/>
          <w:kern w:val="0"/>
          <w:szCs w:val="21"/>
          <w:lang w:eastAsia="en-GB"/>
        </w:rPr>
      </w:pPr>
      <w:r w:rsidRPr="00C77BD9">
        <w:rPr>
          <w:rFonts w:ascii="Times New Roman" w:eastAsia="宋体" w:hAnsi="Times New Roman" w:cs="Times New Roman"/>
          <w:i/>
          <w:kern w:val="0"/>
          <w:szCs w:val="21"/>
          <w:lang w:val="en-GB" w:eastAsia="en-GB"/>
        </w:rPr>
        <w:t>*Correspondence should be addressed to</w:t>
      </w:r>
      <w:r w:rsidRPr="00ED7E8C">
        <w:rPr>
          <w:rFonts w:ascii="Times New Roman" w:eastAsia="宋体" w:hAnsi="Times New Roman" w:cs="Times New Roman"/>
          <w:i/>
          <w:kern w:val="0"/>
          <w:szCs w:val="21"/>
          <w:lang w:val="en-GB" w:eastAsia="en-GB"/>
        </w:rPr>
        <w:t xml:space="preserve"> </w:t>
      </w:r>
      <w:hyperlink r:id="rId7" w:history="1">
        <w:r w:rsidRPr="00ED7E8C">
          <w:rPr>
            <w:rStyle w:val="afb"/>
            <w:rFonts w:ascii="Times New Roman" w:eastAsia="宋体" w:hAnsi="Times New Roman" w:cs="Times New Roman"/>
            <w:i/>
            <w:kern w:val="0"/>
            <w:szCs w:val="21"/>
            <w:lang w:val="en-GB" w:eastAsia="en-GB"/>
          </w:rPr>
          <w:t>rhzhou@zju.edu.cn</w:t>
        </w:r>
      </w:hyperlink>
    </w:p>
    <w:p w14:paraId="6458AE88" w14:textId="7B46E1D6" w:rsidR="00FF105F" w:rsidRDefault="00FF105F" w:rsidP="00461979">
      <w:pPr>
        <w:pStyle w:val="acbfdd8b-e11b-4d36-88ff-6049b138f862"/>
        <w:rPr>
          <w:rFonts w:hint="eastAsia"/>
          <w:color w:val="auto"/>
        </w:rPr>
      </w:pPr>
    </w:p>
    <w:p w14:paraId="5C881DD8" w14:textId="77777777" w:rsidR="0064456A" w:rsidRPr="00C77BD9" w:rsidRDefault="0064456A" w:rsidP="0064456A">
      <w:pPr>
        <w:jc w:val="center"/>
      </w:pPr>
      <w:r>
        <w:rPr>
          <w:rFonts w:hint="eastAsia"/>
          <w:noProof/>
        </w:rPr>
        <w:lastRenderedPageBreak/>
        <w:drawing>
          <wp:inline distT="0" distB="0" distL="0" distR="0" wp14:anchorId="7CB2909A" wp14:editId="69626A70">
            <wp:extent cx="5220183" cy="3608169"/>
            <wp:effectExtent l="0" t="0" r="0" b="0"/>
            <wp:docPr id="1687753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53872" name="图片 1687753872"/>
                    <pic:cNvPicPr/>
                  </pic:nvPicPr>
                  <pic:blipFill rotWithShape="1">
                    <a:blip r:embed="rId8"/>
                    <a:srcRect l="7132" t="5242" r="9359" b="54799"/>
                    <a:stretch>
                      <a:fillRect/>
                    </a:stretch>
                  </pic:blipFill>
                  <pic:spPr bwMode="auto">
                    <a:xfrm>
                      <a:off x="0" y="0"/>
                      <a:ext cx="5240270" cy="3622053"/>
                    </a:xfrm>
                    <a:prstGeom prst="rect">
                      <a:avLst/>
                    </a:prstGeom>
                    <a:ln>
                      <a:noFill/>
                    </a:ln>
                    <a:extLst>
                      <a:ext uri="{53640926-AAD7-44D8-BBD7-CCE9431645EC}">
                        <a14:shadowObscured xmlns:a14="http://schemas.microsoft.com/office/drawing/2010/main"/>
                      </a:ext>
                    </a:extLst>
                  </pic:spPr>
                </pic:pic>
              </a:graphicData>
            </a:graphic>
          </wp:inline>
        </w:drawing>
      </w:r>
    </w:p>
    <w:p w14:paraId="6CEDDFE0" w14:textId="24F7ACB8" w:rsidR="0064456A" w:rsidRDefault="00EF54F0" w:rsidP="0064456A">
      <w:pPr>
        <w:rPr>
          <w:rFonts w:ascii="Times New Roman" w:hAnsi="Times New Roman" w:cs="Times New Roman"/>
          <w:sz w:val="20"/>
          <w:szCs w:val="20"/>
        </w:rPr>
      </w:pPr>
      <w:r>
        <w:rPr>
          <w:rFonts w:ascii="Times New Roman" w:hAnsi="Times New Roman" w:cs="Times New Roman"/>
          <w:b/>
          <w:bCs/>
          <w:sz w:val="20"/>
          <w:szCs w:val="20"/>
        </w:rPr>
        <w:t>Supplementary Fig.</w:t>
      </w:r>
      <w:r w:rsidR="0064456A" w:rsidRPr="00C77BD9">
        <w:rPr>
          <w:rFonts w:ascii="Times New Roman" w:hAnsi="Times New Roman" w:cs="Times New Roman"/>
          <w:b/>
          <w:bCs/>
          <w:sz w:val="20"/>
          <w:szCs w:val="20"/>
        </w:rPr>
        <w:t xml:space="preserve"> </w:t>
      </w:r>
      <w:r w:rsidR="00C761B7">
        <w:rPr>
          <w:rFonts w:ascii="Times New Roman" w:hAnsi="Times New Roman" w:cs="Times New Roman" w:hint="eastAsia"/>
          <w:b/>
          <w:bCs/>
          <w:sz w:val="20"/>
          <w:szCs w:val="20"/>
        </w:rPr>
        <w:t>1</w:t>
      </w:r>
      <w:r w:rsidR="0064456A" w:rsidRPr="00C77BD9">
        <w:rPr>
          <w:rFonts w:ascii="Times New Roman" w:hAnsi="Times New Roman" w:cs="Times New Roman"/>
          <w:b/>
          <w:bCs/>
          <w:sz w:val="20"/>
          <w:szCs w:val="20"/>
        </w:rPr>
        <w:t xml:space="preserve"> Gating strategy of </w:t>
      </w:r>
      <w:r w:rsidR="0064456A" w:rsidRPr="00C77BD9">
        <w:rPr>
          <w:rFonts w:ascii="Times New Roman" w:hAnsi="Times New Roman" w:cs="Times New Roman" w:hint="eastAsia"/>
          <w:b/>
          <w:bCs/>
          <w:sz w:val="20"/>
          <w:szCs w:val="20"/>
        </w:rPr>
        <w:t xml:space="preserve">the </w:t>
      </w:r>
      <w:r w:rsidR="0064456A" w:rsidRPr="00C77BD9">
        <w:rPr>
          <w:rFonts w:ascii="Times New Roman" w:hAnsi="Times New Roman" w:cs="Times New Roman"/>
          <w:b/>
          <w:bCs/>
          <w:sz w:val="20"/>
          <w:szCs w:val="20"/>
        </w:rPr>
        <w:t xml:space="preserve">peptide exchange assay in strategy validation. (a) </w:t>
      </w:r>
      <w:r w:rsidR="0064456A" w:rsidRPr="00C77BD9">
        <w:rPr>
          <w:rFonts w:ascii="Times New Roman" w:hAnsi="Times New Roman" w:cs="Times New Roman"/>
          <w:sz w:val="20"/>
          <w:szCs w:val="20"/>
        </w:rPr>
        <w:t>Gating strategy for Peptide exchange assay.</w:t>
      </w:r>
      <w:r w:rsidR="0064456A" w:rsidRPr="00C77BD9">
        <w:rPr>
          <w:rFonts w:ascii="Times New Roman" w:hAnsi="Times New Roman" w:cs="Times New Roman"/>
          <w:b/>
          <w:bCs/>
          <w:sz w:val="20"/>
          <w:szCs w:val="20"/>
        </w:rPr>
        <w:t xml:space="preserve"> (b) </w:t>
      </w:r>
      <w:r w:rsidR="0064456A" w:rsidRPr="00C77BD9">
        <w:rPr>
          <w:rFonts w:ascii="Times New Roman" w:hAnsi="Times New Roman" w:cs="Times New Roman"/>
          <w:sz w:val="20"/>
          <w:szCs w:val="20"/>
        </w:rPr>
        <w:t>Flow cytometric plots of 0% and 100% exchange rate</w:t>
      </w:r>
      <w:r w:rsidR="0064456A" w:rsidRPr="00C77BD9">
        <w:rPr>
          <w:rFonts w:ascii="Times New Roman" w:hAnsi="Times New Roman" w:cs="Times New Roman" w:hint="eastAsia"/>
          <w:sz w:val="20"/>
          <w:szCs w:val="20"/>
        </w:rPr>
        <w:t>s, respectively</w:t>
      </w:r>
      <w:r w:rsidR="0064456A" w:rsidRPr="00C77BD9">
        <w:rPr>
          <w:rFonts w:ascii="Times New Roman" w:hAnsi="Times New Roman" w:cs="Times New Roman"/>
          <w:sz w:val="20"/>
          <w:szCs w:val="20"/>
        </w:rPr>
        <w:t>.</w:t>
      </w:r>
    </w:p>
    <w:p w14:paraId="1B006102" w14:textId="77777777" w:rsidR="003F4C24" w:rsidRDefault="003F4C24">
      <w:pPr>
        <w:widowControl/>
        <w:rPr>
          <w:rFonts w:ascii="Times New Roman" w:eastAsia="宋体" w:hAnsi="Times New Roman" w:cs="Times New Roman"/>
          <w:sz w:val="20"/>
          <w:szCs w:val="20"/>
          <w14:ligatures w14:val="none"/>
        </w:rPr>
      </w:pPr>
      <w:r>
        <w:rPr>
          <w:rFonts w:ascii="Times New Roman" w:hAnsi="Times New Roman" w:cs="Times New Roman"/>
          <w:sz w:val="20"/>
          <w:szCs w:val="20"/>
        </w:rPr>
        <w:br w:type="page"/>
      </w:r>
    </w:p>
    <w:p w14:paraId="0488AF00" w14:textId="77777777" w:rsidR="0064456A" w:rsidRPr="00C77BD9" w:rsidRDefault="0064456A" w:rsidP="0064456A">
      <w:pPr>
        <w:pStyle w:val="acbfdd8b-e11b-4d36-88ff-6049b138f862"/>
        <w:jc w:val="center"/>
        <w:rPr>
          <w:rFonts w:hint="eastAsia"/>
          <w:color w:val="auto"/>
        </w:rPr>
      </w:pPr>
      <w:r>
        <w:rPr>
          <w:rFonts w:hint="eastAsia"/>
          <w:color w:val="auto"/>
        </w:rPr>
        <w:lastRenderedPageBreak/>
        <w:drawing>
          <wp:inline distT="0" distB="0" distL="0" distR="0" wp14:anchorId="58DCEE8F" wp14:editId="2EB8C6BE">
            <wp:extent cx="5274310" cy="3013710"/>
            <wp:effectExtent l="0" t="0" r="2540" b="0"/>
            <wp:docPr id="850599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99966" name="图片 850599966"/>
                    <pic:cNvPicPr/>
                  </pic:nvPicPr>
                  <pic:blipFill>
                    <a:blip r:embed="rId9"/>
                    <a:stretch>
                      <a:fillRect/>
                    </a:stretch>
                  </pic:blipFill>
                  <pic:spPr>
                    <a:xfrm>
                      <a:off x="0" y="0"/>
                      <a:ext cx="5274310" cy="3013710"/>
                    </a:xfrm>
                    <a:prstGeom prst="rect">
                      <a:avLst/>
                    </a:prstGeom>
                  </pic:spPr>
                </pic:pic>
              </a:graphicData>
            </a:graphic>
          </wp:inline>
        </w:drawing>
      </w:r>
    </w:p>
    <w:p w14:paraId="143A2845" w14:textId="4CA9CED5" w:rsidR="00757740" w:rsidRPr="0064456A" w:rsidRDefault="00EF54F0" w:rsidP="0064456A">
      <w:pPr>
        <w:pStyle w:val="af2"/>
        <w:spacing w:before="0" w:beforeAutospacing="0" w:after="0" w:afterAutospacing="0" w:line="360" w:lineRule="auto"/>
        <w:jc w:val="both"/>
        <w:rPr>
          <w:rFonts w:ascii="Times New Roman" w:hAnsi="Times New Roman" w:cs="Times New Roman"/>
          <w:kern w:val="2"/>
          <w:sz w:val="20"/>
          <w:szCs w:val="20"/>
        </w:rPr>
      </w:pPr>
      <w:r>
        <w:rPr>
          <w:rFonts w:ascii="Times New Roman" w:hAnsi="Times New Roman" w:cs="Times New Roman"/>
          <w:b/>
          <w:bCs/>
          <w:kern w:val="2"/>
          <w:sz w:val="20"/>
          <w:szCs w:val="20"/>
        </w:rPr>
        <w:t>Supplementary Fig.</w:t>
      </w:r>
      <w:r w:rsidR="0064456A" w:rsidRPr="00C77BD9">
        <w:rPr>
          <w:rFonts w:ascii="Times New Roman" w:hAnsi="Times New Roman" w:cs="Times New Roman"/>
          <w:b/>
          <w:bCs/>
          <w:kern w:val="2"/>
          <w:sz w:val="20"/>
          <w:szCs w:val="20"/>
        </w:rPr>
        <w:t xml:space="preserve"> </w:t>
      </w:r>
      <w:r w:rsidR="0064456A">
        <w:rPr>
          <w:rFonts w:ascii="Times New Roman" w:hAnsi="Times New Roman" w:cs="Times New Roman" w:hint="eastAsia"/>
          <w:b/>
          <w:bCs/>
          <w:kern w:val="2"/>
          <w:sz w:val="20"/>
          <w:szCs w:val="20"/>
        </w:rPr>
        <w:t>2</w:t>
      </w:r>
      <w:r w:rsidR="0064456A" w:rsidRPr="00C77BD9">
        <w:rPr>
          <w:rFonts w:ascii="Times New Roman" w:hAnsi="Times New Roman" w:cs="Times New Roman"/>
          <w:b/>
          <w:bCs/>
          <w:kern w:val="2"/>
          <w:sz w:val="20"/>
          <w:szCs w:val="20"/>
        </w:rPr>
        <w:t xml:space="preserve"> </w:t>
      </w:r>
      <w:r w:rsidR="0064456A" w:rsidRPr="007547C4">
        <w:rPr>
          <w:rFonts w:ascii="Times New Roman" w:hAnsi="Times New Roman" w:cs="Times New Roman" w:hint="eastAsia"/>
          <w:b/>
          <w:bCs/>
          <w:kern w:val="2"/>
          <w:sz w:val="20"/>
          <w:szCs w:val="20"/>
        </w:rPr>
        <w:t xml:space="preserve">Ablation experiments validate the importance of MCTS performance in </w:t>
      </w:r>
      <w:proofErr w:type="spellStart"/>
      <w:r w:rsidR="0064456A" w:rsidRPr="007547C4">
        <w:rPr>
          <w:rFonts w:ascii="Times New Roman" w:hAnsi="Times New Roman" w:cs="Times New Roman" w:hint="eastAsia"/>
          <w:b/>
          <w:bCs/>
          <w:kern w:val="2"/>
          <w:sz w:val="20"/>
          <w:szCs w:val="20"/>
        </w:rPr>
        <w:t>AlphaVacc</w:t>
      </w:r>
      <w:proofErr w:type="spellEnd"/>
      <w:r w:rsidR="0064456A" w:rsidRPr="00C77BD9">
        <w:rPr>
          <w:rFonts w:ascii="Times New Roman" w:hAnsi="Times New Roman" w:cs="Times New Roman"/>
          <w:b/>
          <w:bCs/>
          <w:kern w:val="2"/>
          <w:sz w:val="20"/>
          <w:szCs w:val="20"/>
        </w:rPr>
        <w:t xml:space="preserve">. (a) </w:t>
      </w:r>
      <w:r w:rsidR="0064456A" w:rsidRPr="007547C4">
        <w:rPr>
          <w:rFonts w:ascii="Times New Roman" w:hAnsi="Times New Roman" w:cs="Times New Roman" w:hint="eastAsia"/>
          <w:kern w:val="2"/>
          <w:sz w:val="20"/>
          <w:szCs w:val="20"/>
        </w:rPr>
        <w:t xml:space="preserve">The computed motifs of the datasets generated by </w:t>
      </w:r>
      <w:proofErr w:type="spellStart"/>
      <w:r w:rsidR="0064456A" w:rsidRPr="007547C4">
        <w:rPr>
          <w:rFonts w:ascii="Times New Roman" w:hAnsi="Times New Roman" w:cs="Times New Roman" w:hint="eastAsia"/>
          <w:kern w:val="2"/>
          <w:sz w:val="20"/>
          <w:szCs w:val="20"/>
        </w:rPr>
        <w:t>AlphaVacc</w:t>
      </w:r>
      <w:proofErr w:type="spellEnd"/>
      <w:r w:rsidR="0064456A" w:rsidRPr="007547C4">
        <w:rPr>
          <w:rFonts w:ascii="Times New Roman" w:hAnsi="Times New Roman" w:cs="Times New Roman" w:hint="eastAsia"/>
          <w:kern w:val="2"/>
          <w:sz w:val="20"/>
          <w:szCs w:val="20"/>
        </w:rPr>
        <w:t xml:space="preserve"> </w:t>
      </w:r>
      <w:r w:rsidR="00DB7E3D">
        <w:rPr>
          <w:rFonts w:ascii="Times New Roman" w:hAnsi="Times New Roman" w:cs="Times New Roman"/>
          <w:kern w:val="2"/>
          <w:sz w:val="20"/>
          <w:szCs w:val="20"/>
        </w:rPr>
        <w:t xml:space="preserve">were </w:t>
      </w:r>
      <w:r w:rsidR="0064456A" w:rsidRPr="007547C4">
        <w:rPr>
          <w:rFonts w:ascii="Times New Roman" w:hAnsi="Times New Roman" w:cs="Times New Roman" w:hint="eastAsia"/>
          <w:kern w:val="2"/>
          <w:sz w:val="20"/>
          <w:szCs w:val="20"/>
        </w:rPr>
        <w:t>collected along the optimization path.</w:t>
      </w:r>
      <w:r w:rsidR="0064456A" w:rsidRPr="007547C4">
        <w:rPr>
          <w:rFonts w:ascii="Times New Roman" w:hAnsi="Times New Roman" w:cs="Times New Roman"/>
          <w:kern w:val="2"/>
          <w:sz w:val="20"/>
          <w:szCs w:val="20"/>
        </w:rPr>
        <w:t xml:space="preserve"> </w:t>
      </w:r>
      <w:r w:rsidR="0064456A" w:rsidRPr="00C77BD9">
        <w:rPr>
          <w:rFonts w:ascii="Times New Roman" w:hAnsi="Times New Roman" w:cs="Times New Roman"/>
          <w:b/>
          <w:bCs/>
          <w:kern w:val="2"/>
          <w:sz w:val="20"/>
          <w:szCs w:val="20"/>
        </w:rPr>
        <w:t xml:space="preserve">(b) </w:t>
      </w:r>
      <w:r w:rsidR="0064456A" w:rsidRPr="007547C4">
        <w:rPr>
          <w:rFonts w:ascii="Times New Roman" w:hAnsi="Times New Roman" w:cs="Times New Roman" w:hint="eastAsia"/>
          <w:kern w:val="2"/>
          <w:sz w:val="20"/>
          <w:szCs w:val="20"/>
        </w:rPr>
        <w:t>The computed motifs of the datasets generated by SFT(</w:t>
      </w:r>
      <w:proofErr w:type="spellStart"/>
      <w:r w:rsidR="0064456A" w:rsidRPr="007547C4">
        <w:rPr>
          <w:rFonts w:ascii="Times New Roman" w:hAnsi="Times New Roman" w:cs="Times New Roman" w:hint="eastAsia"/>
          <w:kern w:val="2"/>
          <w:sz w:val="20"/>
          <w:szCs w:val="20"/>
        </w:rPr>
        <w:t>AlphaVacc</w:t>
      </w:r>
      <w:proofErr w:type="spellEnd"/>
      <w:r w:rsidR="0064456A" w:rsidRPr="007547C4">
        <w:rPr>
          <w:rFonts w:ascii="Times New Roman" w:hAnsi="Times New Roman" w:cs="Times New Roman" w:hint="eastAsia"/>
          <w:kern w:val="2"/>
          <w:sz w:val="20"/>
          <w:szCs w:val="20"/>
        </w:rPr>
        <w:t xml:space="preserve">) </w:t>
      </w:r>
      <w:r w:rsidR="00DB7E3D">
        <w:rPr>
          <w:rFonts w:ascii="Times New Roman" w:hAnsi="Times New Roman" w:cs="Times New Roman"/>
          <w:kern w:val="2"/>
          <w:sz w:val="20"/>
          <w:szCs w:val="20"/>
        </w:rPr>
        <w:t xml:space="preserve">were </w:t>
      </w:r>
      <w:r w:rsidR="0064456A" w:rsidRPr="007547C4">
        <w:rPr>
          <w:rFonts w:ascii="Times New Roman" w:hAnsi="Times New Roman" w:cs="Times New Roman" w:hint="eastAsia"/>
          <w:kern w:val="2"/>
          <w:sz w:val="20"/>
          <w:szCs w:val="20"/>
        </w:rPr>
        <w:t>collected along the optimization path.</w:t>
      </w:r>
    </w:p>
    <w:p w14:paraId="0A300D83" w14:textId="708315B5" w:rsidR="00757740" w:rsidRDefault="00757740">
      <w:pPr>
        <w:widowControl/>
        <w:rPr>
          <w:rFonts w:ascii="Times New Roman" w:hAnsi="Times New Roman" w:cs="Times New Roman"/>
          <w:sz w:val="20"/>
          <w:szCs w:val="20"/>
        </w:rPr>
      </w:pPr>
      <w:r>
        <w:rPr>
          <w:rFonts w:ascii="Times New Roman" w:hAnsi="Times New Roman" w:cs="Times New Roman"/>
          <w:sz w:val="20"/>
          <w:szCs w:val="20"/>
        </w:rPr>
        <w:br w:type="page"/>
      </w:r>
    </w:p>
    <w:p w14:paraId="6FE4A6A7" w14:textId="1EA10E07" w:rsidR="00757740" w:rsidRDefault="00DA7710" w:rsidP="00CB4EB5">
      <w:r>
        <w:rPr>
          <w:noProof/>
        </w:rPr>
        <w:lastRenderedPageBreak/>
        <w:drawing>
          <wp:inline distT="0" distB="0" distL="0" distR="0" wp14:anchorId="23A3EAA0" wp14:editId="3B0A5ABE">
            <wp:extent cx="5121282" cy="2583815"/>
            <wp:effectExtent l="0" t="0" r="0" b="0"/>
            <wp:docPr id="11125216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21601" name="图片 1112521601"/>
                    <pic:cNvPicPr/>
                  </pic:nvPicPr>
                  <pic:blipFill rotWithShape="1">
                    <a:blip r:embed="rId10"/>
                    <a:srcRect l="2867" t="6238" b="59836"/>
                    <a:stretch/>
                  </pic:blipFill>
                  <pic:spPr bwMode="auto">
                    <a:xfrm>
                      <a:off x="0" y="0"/>
                      <a:ext cx="5123058" cy="2584711"/>
                    </a:xfrm>
                    <a:prstGeom prst="rect">
                      <a:avLst/>
                    </a:prstGeom>
                    <a:ln>
                      <a:noFill/>
                    </a:ln>
                    <a:extLst>
                      <a:ext uri="{53640926-AAD7-44D8-BBD7-CCE9431645EC}">
                        <a14:shadowObscured xmlns:a14="http://schemas.microsoft.com/office/drawing/2010/main"/>
                      </a:ext>
                    </a:extLst>
                  </pic:spPr>
                </pic:pic>
              </a:graphicData>
            </a:graphic>
          </wp:inline>
        </w:drawing>
      </w:r>
    </w:p>
    <w:p w14:paraId="723923DF" w14:textId="29709FDD" w:rsidR="00757740" w:rsidRDefault="00EF54F0" w:rsidP="00757740">
      <w:pPr>
        <w:rPr>
          <w:rFonts w:ascii="Times New Roman" w:hAnsi="Times New Roman" w:cs="Times New Roman"/>
          <w:b/>
          <w:bCs/>
          <w:sz w:val="20"/>
          <w:szCs w:val="20"/>
        </w:rPr>
      </w:pPr>
      <w:r>
        <w:rPr>
          <w:rFonts w:ascii="Times New Roman" w:hAnsi="Times New Roman" w:cs="Times New Roman"/>
          <w:b/>
          <w:bCs/>
          <w:sz w:val="20"/>
          <w:szCs w:val="20"/>
        </w:rPr>
        <w:t>Supplementary Fig.</w:t>
      </w:r>
      <w:r w:rsidR="00757740" w:rsidRPr="00C77BD9">
        <w:rPr>
          <w:rFonts w:ascii="Times New Roman" w:hAnsi="Times New Roman" w:cs="Times New Roman"/>
          <w:b/>
          <w:bCs/>
          <w:sz w:val="20"/>
          <w:szCs w:val="20"/>
        </w:rPr>
        <w:t xml:space="preserve"> </w:t>
      </w:r>
      <w:r w:rsidR="00757740">
        <w:rPr>
          <w:rFonts w:ascii="Times New Roman" w:hAnsi="Times New Roman" w:cs="Times New Roman" w:hint="eastAsia"/>
          <w:b/>
          <w:bCs/>
          <w:sz w:val="20"/>
          <w:szCs w:val="20"/>
        </w:rPr>
        <w:t>3</w:t>
      </w:r>
      <w:r w:rsidR="00757740" w:rsidRPr="00C77BD9">
        <w:rPr>
          <w:rFonts w:ascii="Times New Roman" w:hAnsi="Times New Roman" w:cs="Times New Roman"/>
          <w:b/>
          <w:bCs/>
          <w:sz w:val="20"/>
          <w:szCs w:val="20"/>
        </w:rPr>
        <w:t xml:space="preserve"> </w:t>
      </w:r>
      <w:r w:rsidR="00757740" w:rsidRPr="00757740">
        <w:rPr>
          <w:rFonts w:ascii="Times New Roman" w:hAnsi="Times New Roman" w:cs="Times New Roman" w:hint="eastAsia"/>
          <w:b/>
          <w:bCs/>
          <w:sz w:val="20"/>
          <w:szCs w:val="20"/>
        </w:rPr>
        <w:t xml:space="preserve">Representative flow cytometry plot for </w:t>
      </w:r>
      <w:r w:rsidR="00757740">
        <w:rPr>
          <w:rFonts w:ascii="Times New Roman" w:hAnsi="Times New Roman" w:cs="Times New Roman" w:hint="eastAsia"/>
          <w:b/>
          <w:bCs/>
          <w:sz w:val="20"/>
          <w:szCs w:val="20"/>
        </w:rPr>
        <w:t xml:space="preserve">BING-4 peptide and interaction of </w:t>
      </w:r>
      <w:r w:rsidR="00757740" w:rsidRPr="00757740">
        <w:rPr>
          <w:rFonts w:ascii="Times New Roman" w:hAnsi="Times New Roman" w:cs="Times New Roman" w:hint="eastAsia"/>
          <w:b/>
          <w:bCs/>
          <w:sz w:val="20"/>
          <w:szCs w:val="20"/>
        </w:rPr>
        <w:t>representative single-mutant variant</w:t>
      </w:r>
      <w:r w:rsidR="00757740">
        <w:rPr>
          <w:rFonts w:ascii="Times New Roman" w:hAnsi="Times New Roman" w:cs="Times New Roman" w:hint="eastAsia"/>
          <w:b/>
          <w:bCs/>
          <w:sz w:val="20"/>
          <w:szCs w:val="20"/>
        </w:rPr>
        <w:t>.</w:t>
      </w:r>
      <w:r w:rsidR="00757740" w:rsidRPr="00C77BD9">
        <w:rPr>
          <w:rFonts w:ascii="Times New Roman" w:hAnsi="Times New Roman" w:cs="Times New Roman"/>
          <w:b/>
          <w:bCs/>
          <w:sz w:val="20"/>
          <w:szCs w:val="20"/>
        </w:rPr>
        <w:t xml:space="preserve"> (a) </w:t>
      </w:r>
      <w:r w:rsidR="00757740" w:rsidRPr="00757740">
        <w:rPr>
          <w:rFonts w:ascii="Times New Roman" w:eastAsia="宋体" w:hAnsi="Times New Roman" w:cs="Times New Roman" w:hint="eastAsia"/>
          <w:szCs w:val="21"/>
        </w:rPr>
        <w:t>Representative flow cytometry plot for BING-4 peptide CQWGRLWQL</w:t>
      </w:r>
      <w:r w:rsidR="00757740">
        <w:rPr>
          <w:rFonts w:ascii="Times New Roman" w:eastAsia="宋体" w:hAnsi="Times New Roman" w:cs="Times New Roman" w:hint="eastAsia"/>
          <w:szCs w:val="21"/>
        </w:rPr>
        <w:t xml:space="preserve"> (WT)</w:t>
      </w:r>
      <w:r w:rsidR="00757740" w:rsidRPr="003548C1">
        <w:rPr>
          <w:rFonts w:ascii="Times New Roman" w:eastAsia="宋体" w:hAnsi="Times New Roman" w:cs="Times New Roman"/>
          <w:szCs w:val="21"/>
        </w:rPr>
        <w:t>.</w:t>
      </w:r>
      <w:r w:rsidR="00757740" w:rsidRPr="00C77BD9">
        <w:rPr>
          <w:rFonts w:ascii="Times New Roman" w:hAnsi="Times New Roman" w:cs="Times New Roman"/>
          <w:b/>
          <w:bCs/>
          <w:sz w:val="20"/>
          <w:szCs w:val="20"/>
        </w:rPr>
        <w:t xml:space="preserve"> (</w:t>
      </w:r>
      <w:r w:rsidR="00757740">
        <w:rPr>
          <w:rFonts w:ascii="Times New Roman" w:hAnsi="Times New Roman" w:cs="Times New Roman" w:hint="eastAsia"/>
          <w:b/>
          <w:bCs/>
          <w:sz w:val="20"/>
          <w:szCs w:val="20"/>
        </w:rPr>
        <w:t>b</w:t>
      </w:r>
      <w:r w:rsidR="00757740" w:rsidRPr="00C77BD9">
        <w:rPr>
          <w:rFonts w:ascii="Times New Roman" w:hAnsi="Times New Roman" w:cs="Times New Roman"/>
          <w:b/>
          <w:bCs/>
          <w:sz w:val="20"/>
          <w:szCs w:val="20"/>
        </w:rPr>
        <w:t xml:space="preserve">) </w:t>
      </w:r>
      <w:r w:rsidR="008E7E64" w:rsidRPr="008E7E64">
        <w:rPr>
          <w:rFonts w:ascii="Times New Roman" w:eastAsia="宋体" w:hAnsi="Times New Roman" w:cs="Times New Roman" w:hint="eastAsia"/>
          <w:szCs w:val="21"/>
        </w:rPr>
        <w:t>Comparison of hydrogen bonding interactions between</w:t>
      </w:r>
      <w:r w:rsidR="008E7E64">
        <w:rPr>
          <w:rFonts w:ascii="Times New Roman" w:eastAsia="宋体" w:hAnsi="Times New Roman" w:cs="Times New Roman" w:hint="eastAsia"/>
          <w:szCs w:val="21"/>
        </w:rPr>
        <w:t xml:space="preserve"> WT</w:t>
      </w:r>
      <w:r w:rsidR="00757740">
        <w:rPr>
          <w:rFonts w:ascii="Times New Roman" w:eastAsia="宋体" w:hAnsi="Times New Roman" w:cs="Times New Roman" w:hint="eastAsia"/>
          <w:szCs w:val="21"/>
        </w:rPr>
        <w:t xml:space="preserve"> (</w:t>
      </w:r>
      <w:r w:rsidR="00757740">
        <w:rPr>
          <w:rFonts w:ascii="Times New Roman" w:eastAsia="宋体" w:hAnsi="Times New Roman" w:cs="Times New Roman"/>
          <w:szCs w:val="21"/>
        </w:rPr>
        <w:t>cysteine</w:t>
      </w:r>
      <w:r w:rsidR="008E7E64">
        <w:rPr>
          <w:rFonts w:ascii="Times New Roman" w:eastAsia="宋体" w:hAnsi="Times New Roman" w:cs="Times New Roman" w:hint="eastAsia"/>
          <w:szCs w:val="21"/>
        </w:rPr>
        <w:t xml:space="preserve"> in position 1, C1</w:t>
      </w:r>
      <w:r w:rsidR="00757740">
        <w:rPr>
          <w:rFonts w:ascii="Times New Roman" w:eastAsia="宋体" w:hAnsi="Times New Roman" w:cs="Times New Roman" w:hint="eastAsia"/>
          <w:szCs w:val="21"/>
        </w:rPr>
        <w:t>) and pep1 (</w:t>
      </w:r>
      <w:r w:rsidR="008E7E64">
        <w:rPr>
          <w:rFonts w:ascii="Times New Roman" w:eastAsia="宋体" w:hAnsi="Times New Roman" w:cs="Times New Roman" w:hint="eastAsia"/>
          <w:szCs w:val="21"/>
        </w:rPr>
        <w:t>tyrosine in position 1,</w:t>
      </w:r>
      <w:r w:rsidR="008E7E64" w:rsidRPr="008E7E64">
        <w:rPr>
          <w:rFonts w:ascii="Times New Roman" w:eastAsia="宋体" w:hAnsi="Times New Roman" w:cs="Times New Roman" w:hint="eastAsia"/>
          <w:szCs w:val="21"/>
        </w:rPr>
        <w:t xml:space="preserve"> </w:t>
      </w:r>
      <w:r w:rsidR="008E7E64">
        <w:rPr>
          <w:rFonts w:ascii="Times New Roman" w:eastAsia="宋体" w:hAnsi="Times New Roman" w:cs="Times New Roman" w:hint="eastAsia"/>
          <w:szCs w:val="21"/>
        </w:rPr>
        <w:t>Y1).</w:t>
      </w:r>
    </w:p>
    <w:p w14:paraId="535B565C" w14:textId="77777777" w:rsidR="00757740" w:rsidRPr="00757740" w:rsidRDefault="00757740" w:rsidP="00CB4EB5"/>
    <w:p w14:paraId="542C3C9F" w14:textId="77777777" w:rsidR="004A0EBA" w:rsidRDefault="004A0EBA">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105852F" w14:textId="5E62CEA2" w:rsidR="004A0EBA" w:rsidRDefault="004A0EBA">
      <w:pPr>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0F9E024F" wp14:editId="08500C36">
            <wp:extent cx="5274310" cy="1623391"/>
            <wp:effectExtent l="0" t="0" r="2540" b="0"/>
            <wp:docPr id="1314381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81428" name="图片 1314381428"/>
                    <pic:cNvPicPr/>
                  </pic:nvPicPr>
                  <pic:blipFill rotWithShape="1">
                    <a:blip r:embed="rId11"/>
                    <a:srcRect b="78692"/>
                    <a:stretch>
                      <a:fillRect/>
                    </a:stretch>
                  </pic:blipFill>
                  <pic:spPr bwMode="auto">
                    <a:xfrm>
                      <a:off x="0" y="0"/>
                      <a:ext cx="5274310" cy="1623391"/>
                    </a:xfrm>
                    <a:prstGeom prst="rect">
                      <a:avLst/>
                    </a:prstGeom>
                    <a:ln>
                      <a:noFill/>
                    </a:ln>
                    <a:extLst>
                      <a:ext uri="{53640926-AAD7-44D8-BBD7-CCE9431645EC}">
                        <a14:shadowObscured xmlns:a14="http://schemas.microsoft.com/office/drawing/2010/main"/>
                      </a:ext>
                    </a:extLst>
                  </pic:spPr>
                </pic:pic>
              </a:graphicData>
            </a:graphic>
          </wp:inline>
        </w:drawing>
      </w:r>
    </w:p>
    <w:p w14:paraId="2D7C4E09" w14:textId="60B1BCFF" w:rsidR="004A0EBA" w:rsidRDefault="00EF54F0" w:rsidP="004A0EBA">
      <w:pPr>
        <w:rPr>
          <w:rFonts w:ascii="Times New Roman" w:hAnsi="Times New Roman" w:cs="Times New Roman"/>
          <w:b/>
          <w:bCs/>
          <w:sz w:val="20"/>
          <w:szCs w:val="20"/>
        </w:rPr>
      </w:pPr>
      <w:r>
        <w:rPr>
          <w:rFonts w:ascii="Times New Roman" w:hAnsi="Times New Roman" w:cs="Times New Roman"/>
          <w:b/>
          <w:bCs/>
          <w:sz w:val="20"/>
          <w:szCs w:val="20"/>
        </w:rPr>
        <w:t>Supplementary Fig.</w:t>
      </w:r>
      <w:r w:rsidR="004A0EBA" w:rsidRPr="00C77BD9">
        <w:rPr>
          <w:rFonts w:ascii="Times New Roman" w:hAnsi="Times New Roman" w:cs="Times New Roman"/>
          <w:b/>
          <w:bCs/>
          <w:sz w:val="20"/>
          <w:szCs w:val="20"/>
        </w:rPr>
        <w:t xml:space="preserve"> </w:t>
      </w:r>
      <w:r w:rsidR="00032C9C">
        <w:rPr>
          <w:rFonts w:ascii="Times New Roman" w:hAnsi="Times New Roman" w:cs="Times New Roman" w:hint="eastAsia"/>
          <w:b/>
          <w:bCs/>
          <w:sz w:val="20"/>
          <w:szCs w:val="20"/>
        </w:rPr>
        <w:t>4</w:t>
      </w:r>
      <w:r w:rsidR="004A0EBA" w:rsidRPr="00C77BD9">
        <w:rPr>
          <w:rFonts w:ascii="Times New Roman" w:hAnsi="Times New Roman" w:cs="Times New Roman"/>
          <w:b/>
          <w:bCs/>
          <w:sz w:val="20"/>
          <w:szCs w:val="20"/>
        </w:rPr>
        <w:t xml:space="preserve"> Gating strategy for </w:t>
      </w:r>
      <w:r w:rsidR="004A0EBA" w:rsidRPr="00C77BD9">
        <w:rPr>
          <w:rFonts w:ascii="Times New Roman" w:hAnsi="Times New Roman" w:cs="Times New Roman" w:hint="eastAsia"/>
          <w:b/>
          <w:bCs/>
          <w:sz w:val="20"/>
          <w:szCs w:val="20"/>
        </w:rPr>
        <w:t xml:space="preserve">the </w:t>
      </w:r>
      <w:r w:rsidR="004A0EBA" w:rsidRPr="00C77BD9">
        <w:rPr>
          <w:rFonts w:ascii="Times New Roman" w:hAnsi="Times New Roman" w:cs="Times New Roman"/>
          <w:b/>
          <w:bCs/>
          <w:sz w:val="20"/>
          <w:szCs w:val="20"/>
        </w:rPr>
        <w:t xml:space="preserve">CQW and candidate </w:t>
      </w:r>
      <w:r w:rsidR="004A0EBA" w:rsidRPr="00C77BD9">
        <w:rPr>
          <w:rFonts w:ascii="Times New Roman" w:hAnsi="Times New Roman" w:cs="Times New Roman" w:hint="eastAsia"/>
          <w:b/>
          <w:bCs/>
          <w:sz w:val="20"/>
          <w:szCs w:val="20"/>
        </w:rPr>
        <w:t>peptide</w:t>
      </w:r>
      <w:r w:rsidR="004A0EBA" w:rsidRPr="00C77BD9">
        <w:rPr>
          <w:rFonts w:ascii="Times New Roman" w:hAnsi="Times New Roman" w:cs="Times New Roman"/>
          <w:b/>
          <w:bCs/>
          <w:sz w:val="20"/>
          <w:szCs w:val="20"/>
        </w:rPr>
        <w:t xml:space="preserve"> exchange assay </w:t>
      </w:r>
      <w:r w:rsidR="004A0EBA" w:rsidRPr="00C77BD9">
        <w:rPr>
          <w:rFonts w:ascii="Times New Roman" w:hAnsi="Times New Roman" w:cs="Times New Roman" w:hint="eastAsia"/>
          <w:b/>
          <w:bCs/>
          <w:sz w:val="20"/>
          <w:szCs w:val="20"/>
        </w:rPr>
        <w:t>and</w:t>
      </w:r>
      <w:r w:rsidR="004A0EBA" w:rsidRPr="00C77BD9">
        <w:rPr>
          <w:rFonts w:ascii="Times New Roman" w:hAnsi="Times New Roman" w:cs="Times New Roman"/>
          <w:b/>
          <w:bCs/>
          <w:sz w:val="20"/>
          <w:szCs w:val="20"/>
        </w:rPr>
        <w:t xml:space="preserve"> T2 binding assay. (a) </w:t>
      </w:r>
      <w:r w:rsidR="00B82F91" w:rsidRPr="009F2823">
        <w:rPr>
          <w:rFonts w:ascii="Times New Roman" w:eastAsia="宋体" w:hAnsi="Times New Roman" w:cs="Times New Roman"/>
          <w:szCs w:val="21"/>
        </w:rPr>
        <w:t xml:space="preserve">Schematic diagram of the </w:t>
      </w:r>
      <w:r w:rsidR="00B82F91" w:rsidRPr="003548C1">
        <w:rPr>
          <w:rFonts w:ascii="Times New Roman" w:eastAsia="宋体" w:hAnsi="Times New Roman" w:cs="Times New Roman"/>
          <w:szCs w:val="21"/>
        </w:rPr>
        <w:t>T2 peptide-binding assay</w:t>
      </w:r>
      <w:r w:rsidR="00B82F91" w:rsidRPr="009F2823">
        <w:rPr>
          <w:rFonts w:ascii="Times New Roman" w:eastAsia="宋体" w:hAnsi="Times New Roman" w:cs="Times New Roman"/>
          <w:szCs w:val="21"/>
        </w:rPr>
        <w:t>. Created in</w:t>
      </w:r>
      <w:r w:rsidR="00B82F91">
        <w:rPr>
          <w:rFonts w:ascii="Times New Roman" w:eastAsia="宋体" w:hAnsi="Times New Roman" w:cs="Times New Roman" w:hint="eastAsia"/>
          <w:szCs w:val="21"/>
        </w:rPr>
        <w:t xml:space="preserve"> </w:t>
      </w:r>
      <w:hyperlink r:id="rId12" w:history="1">
        <w:r w:rsidR="00B82F91" w:rsidRPr="009512C4">
          <w:rPr>
            <w:rStyle w:val="afb"/>
            <w:rFonts w:ascii="Times New Roman" w:eastAsia="宋体" w:hAnsi="Times New Roman" w:cs="Times New Roman" w:hint="eastAsia"/>
            <w:szCs w:val="21"/>
          </w:rPr>
          <w:t>https://BioRender.com</w:t>
        </w:r>
      </w:hyperlink>
      <w:r w:rsidR="00B82F91" w:rsidRPr="003548C1">
        <w:rPr>
          <w:rFonts w:ascii="Times New Roman" w:eastAsia="宋体" w:hAnsi="Times New Roman" w:cs="Times New Roman"/>
          <w:szCs w:val="21"/>
        </w:rPr>
        <w:t>.</w:t>
      </w:r>
      <w:r w:rsidR="004A0EBA" w:rsidRPr="00C77BD9">
        <w:rPr>
          <w:rFonts w:ascii="Times New Roman" w:hAnsi="Times New Roman" w:cs="Times New Roman"/>
          <w:b/>
          <w:bCs/>
          <w:sz w:val="20"/>
          <w:szCs w:val="20"/>
        </w:rPr>
        <w:t xml:space="preserve"> (</w:t>
      </w:r>
      <w:r w:rsidR="005103BF">
        <w:rPr>
          <w:rFonts w:ascii="Times New Roman" w:hAnsi="Times New Roman" w:cs="Times New Roman" w:hint="eastAsia"/>
          <w:b/>
          <w:bCs/>
          <w:sz w:val="20"/>
          <w:szCs w:val="20"/>
        </w:rPr>
        <w:t>b</w:t>
      </w:r>
      <w:r w:rsidR="004A0EBA" w:rsidRPr="00C77BD9">
        <w:rPr>
          <w:rFonts w:ascii="Times New Roman" w:hAnsi="Times New Roman" w:cs="Times New Roman"/>
          <w:b/>
          <w:bCs/>
          <w:sz w:val="20"/>
          <w:szCs w:val="20"/>
        </w:rPr>
        <w:t xml:space="preserve">) </w:t>
      </w:r>
      <w:r w:rsidR="00B82F91" w:rsidRPr="003548C1">
        <w:rPr>
          <w:rFonts w:ascii="Times New Roman" w:eastAsia="宋体" w:hAnsi="Times New Roman" w:cs="Times New Roman"/>
          <w:szCs w:val="21"/>
        </w:rPr>
        <w:t>The bar plot depicts the MFI</w:t>
      </w:r>
      <w:r w:rsidR="00B82F91" w:rsidRPr="003548C1">
        <w:rPr>
          <w:rFonts w:ascii="Times New Roman" w:eastAsia="宋体" w:hAnsi="Times New Roman" w:cs="Times New Roman"/>
          <w:szCs w:val="21"/>
          <w:vertAlign w:val="subscript"/>
        </w:rPr>
        <w:t>FITC</w:t>
      </w:r>
      <w:r w:rsidR="00B82F91" w:rsidRPr="003548C1">
        <w:rPr>
          <w:rFonts w:ascii="Times New Roman" w:eastAsia="宋体" w:hAnsi="Times New Roman" w:cs="Times New Roman"/>
          <w:szCs w:val="21"/>
        </w:rPr>
        <w:t xml:space="preserve"> of HLA-A*02:01 staining. The dashed line indicates the fluorescence intensity level of WT.</w:t>
      </w:r>
    </w:p>
    <w:p w14:paraId="1E8EF1B3" w14:textId="78964777" w:rsidR="003F4C24"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4D507C7" w14:textId="320C2F37" w:rsidR="00CB4EB5" w:rsidRPr="00C77BD9" w:rsidRDefault="00C97841" w:rsidP="00CB4EB5">
      <w:r>
        <w:rPr>
          <w:rFonts w:hint="eastAsia"/>
          <w:noProof/>
        </w:rPr>
        <w:lastRenderedPageBreak/>
        <w:drawing>
          <wp:inline distT="0" distB="0" distL="0" distR="0" wp14:anchorId="187C15D8" wp14:editId="30D8097D">
            <wp:extent cx="4644204" cy="4600937"/>
            <wp:effectExtent l="0" t="0" r="4445" b="0"/>
            <wp:docPr id="14749628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62858" name="图片 1474962858"/>
                    <pic:cNvPicPr/>
                  </pic:nvPicPr>
                  <pic:blipFill rotWithShape="1">
                    <a:blip r:embed="rId13"/>
                    <a:srcRect l="9546" t="4709" r="19783" b="46823"/>
                    <a:stretch>
                      <a:fillRect/>
                    </a:stretch>
                  </pic:blipFill>
                  <pic:spPr bwMode="auto">
                    <a:xfrm>
                      <a:off x="0" y="0"/>
                      <a:ext cx="4671887" cy="4628362"/>
                    </a:xfrm>
                    <a:prstGeom prst="rect">
                      <a:avLst/>
                    </a:prstGeom>
                    <a:ln>
                      <a:noFill/>
                    </a:ln>
                    <a:extLst>
                      <a:ext uri="{53640926-AAD7-44D8-BBD7-CCE9431645EC}">
                        <a14:shadowObscured xmlns:a14="http://schemas.microsoft.com/office/drawing/2010/main"/>
                      </a:ext>
                    </a:extLst>
                  </pic:spPr>
                </pic:pic>
              </a:graphicData>
            </a:graphic>
          </wp:inline>
        </w:drawing>
      </w:r>
    </w:p>
    <w:p w14:paraId="0B98314B" w14:textId="1DAC6911" w:rsidR="00CB4EB5" w:rsidRDefault="00EF54F0" w:rsidP="00CB4EB5">
      <w:pPr>
        <w:rPr>
          <w:rFonts w:ascii="Times New Roman" w:hAnsi="Times New Roman" w:cs="Times New Roman"/>
          <w:b/>
          <w:bCs/>
          <w:sz w:val="20"/>
          <w:szCs w:val="20"/>
        </w:rPr>
      </w:pPr>
      <w:r>
        <w:rPr>
          <w:rFonts w:ascii="Times New Roman" w:hAnsi="Times New Roman" w:cs="Times New Roman"/>
          <w:b/>
          <w:bCs/>
          <w:sz w:val="20"/>
          <w:szCs w:val="20"/>
        </w:rPr>
        <w:t>Supplementary Fig.</w:t>
      </w:r>
      <w:r w:rsidR="00CB4EB5" w:rsidRPr="00C77BD9">
        <w:rPr>
          <w:rFonts w:ascii="Times New Roman" w:hAnsi="Times New Roman" w:cs="Times New Roman"/>
          <w:b/>
          <w:bCs/>
          <w:sz w:val="20"/>
          <w:szCs w:val="20"/>
        </w:rPr>
        <w:t xml:space="preserve"> </w:t>
      </w:r>
      <w:r w:rsidR="0089525A">
        <w:rPr>
          <w:rFonts w:ascii="Times New Roman" w:hAnsi="Times New Roman" w:cs="Times New Roman" w:hint="eastAsia"/>
          <w:b/>
          <w:bCs/>
          <w:sz w:val="20"/>
          <w:szCs w:val="20"/>
        </w:rPr>
        <w:t>5</w:t>
      </w:r>
      <w:r w:rsidR="00CB4EB5" w:rsidRPr="00C77BD9">
        <w:rPr>
          <w:rFonts w:ascii="Times New Roman" w:hAnsi="Times New Roman" w:cs="Times New Roman"/>
          <w:b/>
          <w:bCs/>
          <w:sz w:val="20"/>
          <w:szCs w:val="20"/>
        </w:rPr>
        <w:t xml:space="preserve"> Gating strategy for </w:t>
      </w:r>
      <w:r w:rsidR="00CB4EB5" w:rsidRPr="00C77BD9">
        <w:rPr>
          <w:rFonts w:ascii="Times New Roman" w:hAnsi="Times New Roman" w:cs="Times New Roman" w:hint="eastAsia"/>
          <w:b/>
          <w:bCs/>
          <w:sz w:val="20"/>
          <w:szCs w:val="20"/>
        </w:rPr>
        <w:t xml:space="preserve">the </w:t>
      </w:r>
      <w:r w:rsidR="00CB4EB5" w:rsidRPr="00C77BD9">
        <w:rPr>
          <w:rFonts w:ascii="Times New Roman" w:hAnsi="Times New Roman" w:cs="Times New Roman"/>
          <w:b/>
          <w:bCs/>
          <w:sz w:val="20"/>
          <w:szCs w:val="20"/>
        </w:rPr>
        <w:t xml:space="preserve">CQW and candidate </w:t>
      </w:r>
      <w:r w:rsidR="00CB4EB5" w:rsidRPr="00C77BD9">
        <w:rPr>
          <w:rFonts w:ascii="Times New Roman" w:hAnsi="Times New Roman" w:cs="Times New Roman" w:hint="eastAsia"/>
          <w:b/>
          <w:bCs/>
          <w:sz w:val="20"/>
          <w:szCs w:val="20"/>
        </w:rPr>
        <w:t>peptide</w:t>
      </w:r>
      <w:r w:rsidR="00CB4EB5" w:rsidRPr="00C77BD9">
        <w:rPr>
          <w:rFonts w:ascii="Times New Roman" w:hAnsi="Times New Roman" w:cs="Times New Roman"/>
          <w:b/>
          <w:bCs/>
          <w:sz w:val="20"/>
          <w:szCs w:val="20"/>
        </w:rPr>
        <w:t xml:space="preserve"> exchange assay </w:t>
      </w:r>
      <w:r w:rsidR="00CB4EB5" w:rsidRPr="00C77BD9">
        <w:rPr>
          <w:rFonts w:ascii="Times New Roman" w:hAnsi="Times New Roman" w:cs="Times New Roman" w:hint="eastAsia"/>
          <w:b/>
          <w:bCs/>
          <w:sz w:val="20"/>
          <w:szCs w:val="20"/>
        </w:rPr>
        <w:t>and</w:t>
      </w:r>
      <w:r w:rsidR="00CB4EB5" w:rsidRPr="00C77BD9">
        <w:rPr>
          <w:rFonts w:ascii="Times New Roman" w:hAnsi="Times New Roman" w:cs="Times New Roman"/>
          <w:b/>
          <w:bCs/>
          <w:sz w:val="20"/>
          <w:szCs w:val="20"/>
        </w:rPr>
        <w:t xml:space="preserve"> T2 binding assay. (a) </w:t>
      </w:r>
      <w:r w:rsidR="00CB4EB5" w:rsidRPr="00C77BD9">
        <w:rPr>
          <w:rFonts w:ascii="Times New Roman" w:hAnsi="Times New Roman" w:cs="Times New Roman"/>
          <w:sz w:val="20"/>
          <w:szCs w:val="20"/>
        </w:rPr>
        <w:t xml:space="preserve">Gating strategy for </w:t>
      </w:r>
      <w:r w:rsidR="00CB4EB5" w:rsidRPr="00C77BD9">
        <w:rPr>
          <w:rFonts w:ascii="Times New Roman" w:hAnsi="Times New Roman" w:cs="Times New Roman" w:hint="eastAsia"/>
          <w:sz w:val="20"/>
          <w:szCs w:val="20"/>
        </w:rPr>
        <w:t>the p</w:t>
      </w:r>
      <w:r w:rsidR="00CB4EB5" w:rsidRPr="00C77BD9">
        <w:rPr>
          <w:rFonts w:ascii="Times New Roman" w:hAnsi="Times New Roman" w:cs="Times New Roman"/>
          <w:sz w:val="20"/>
          <w:szCs w:val="20"/>
        </w:rPr>
        <w:t>eptide exchange assay.</w:t>
      </w:r>
      <w:r w:rsidR="00CB4EB5" w:rsidRPr="00C77BD9">
        <w:rPr>
          <w:rFonts w:ascii="Times New Roman" w:hAnsi="Times New Roman" w:cs="Times New Roman"/>
          <w:b/>
          <w:bCs/>
          <w:sz w:val="20"/>
          <w:szCs w:val="20"/>
        </w:rPr>
        <w:t xml:space="preserve"> (b) </w:t>
      </w:r>
      <w:r w:rsidR="00CB4EB5" w:rsidRPr="00C77BD9">
        <w:rPr>
          <w:rFonts w:ascii="Times New Roman" w:hAnsi="Times New Roman" w:cs="Times New Roman"/>
          <w:sz w:val="20"/>
          <w:szCs w:val="20"/>
        </w:rPr>
        <w:t>Flow cytometric plots of 0% and 100% exchange rate</w:t>
      </w:r>
      <w:r w:rsidR="00CB4EB5" w:rsidRPr="00C77BD9">
        <w:rPr>
          <w:rFonts w:ascii="Times New Roman" w:hAnsi="Times New Roman" w:cs="Times New Roman" w:hint="eastAsia"/>
          <w:sz w:val="20"/>
          <w:szCs w:val="20"/>
        </w:rPr>
        <w:t>s, respectively</w:t>
      </w:r>
      <w:r w:rsidR="00CB4EB5" w:rsidRPr="00C77BD9">
        <w:rPr>
          <w:rFonts w:ascii="Times New Roman" w:hAnsi="Times New Roman" w:cs="Times New Roman"/>
          <w:sz w:val="20"/>
          <w:szCs w:val="20"/>
        </w:rPr>
        <w:t>.</w:t>
      </w:r>
      <w:r w:rsidR="00CB4EB5" w:rsidRPr="00C77BD9">
        <w:rPr>
          <w:rFonts w:ascii="Times New Roman" w:hAnsi="Times New Roman" w:cs="Times New Roman"/>
          <w:b/>
          <w:bCs/>
          <w:sz w:val="20"/>
          <w:szCs w:val="20"/>
        </w:rPr>
        <w:t xml:space="preserve"> (c) </w:t>
      </w:r>
      <w:r w:rsidR="00CB4EB5" w:rsidRPr="00C77BD9">
        <w:rPr>
          <w:rFonts w:ascii="Times New Roman" w:hAnsi="Times New Roman" w:cs="Times New Roman"/>
          <w:sz w:val="20"/>
          <w:szCs w:val="20"/>
        </w:rPr>
        <w:t>Gating strategy of</w:t>
      </w:r>
      <w:r w:rsidR="00CB4EB5" w:rsidRPr="00C77BD9">
        <w:rPr>
          <w:rFonts w:ascii="Times New Roman" w:hAnsi="Times New Roman" w:cs="Times New Roman" w:hint="eastAsia"/>
          <w:sz w:val="20"/>
          <w:szCs w:val="20"/>
        </w:rPr>
        <w:t xml:space="preserve"> the</w:t>
      </w:r>
      <w:r w:rsidR="00CB4EB5" w:rsidRPr="00C77BD9">
        <w:rPr>
          <w:rFonts w:ascii="Times New Roman" w:hAnsi="Times New Roman" w:cs="Times New Roman"/>
          <w:sz w:val="20"/>
          <w:szCs w:val="20"/>
        </w:rPr>
        <w:t xml:space="preserve"> T2 binding assay.</w:t>
      </w:r>
      <w:r w:rsidR="00CB4EB5" w:rsidRPr="00C77BD9">
        <w:rPr>
          <w:rFonts w:ascii="Times New Roman" w:hAnsi="Times New Roman" w:cs="Times New Roman"/>
          <w:b/>
          <w:bCs/>
          <w:sz w:val="20"/>
          <w:szCs w:val="20"/>
        </w:rPr>
        <w:t xml:space="preserve"> </w:t>
      </w:r>
    </w:p>
    <w:p w14:paraId="732BA474" w14:textId="36A2D944" w:rsidR="003F4C24"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79859A7D" w14:textId="355B1FF4" w:rsidR="00736DC4" w:rsidRPr="00C77BD9" w:rsidRDefault="00876CF5" w:rsidP="007521F5">
      <w:pPr>
        <w:jc w:val="center"/>
        <w:rPr>
          <w:rFonts w:ascii="Times New Roman" w:hAnsi="Times New Roman" w:cs="Times New Roman"/>
          <w:b/>
          <w:bCs/>
          <w:sz w:val="20"/>
          <w:szCs w:val="20"/>
        </w:rPr>
      </w:pPr>
      <w:r>
        <w:rPr>
          <w:rFonts w:ascii="Times New Roman" w:hAnsi="Times New Roman" w:cs="Times New Roman" w:hint="eastAsia"/>
          <w:b/>
          <w:bCs/>
          <w:noProof/>
          <w:sz w:val="20"/>
          <w:szCs w:val="20"/>
        </w:rPr>
        <w:lastRenderedPageBreak/>
        <w:drawing>
          <wp:inline distT="0" distB="0" distL="0" distR="0" wp14:anchorId="03E5A517" wp14:editId="462533CA">
            <wp:extent cx="5274310" cy="7823200"/>
            <wp:effectExtent l="0" t="0" r="0" b="6350"/>
            <wp:docPr id="4388973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97319" name="图片 438897319"/>
                    <pic:cNvPicPr/>
                  </pic:nvPicPr>
                  <pic:blipFill>
                    <a:blip r:embed="rId14"/>
                    <a:stretch>
                      <a:fillRect/>
                    </a:stretch>
                  </pic:blipFill>
                  <pic:spPr>
                    <a:xfrm>
                      <a:off x="0" y="0"/>
                      <a:ext cx="5274310" cy="7823200"/>
                    </a:xfrm>
                    <a:prstGeom prst="rect">
                      <a:avLst/>
                    </a:prstGeom>
                  </pic:spPr>
                </pic:pic>
              </a:graphicData>
            </a:graphic>
          </wp:inline>
        </w:drawing>
      </w:r>
    </w:p>
    <w:p w14:paraId="6499CEE3" w14:textId="7A477043" w:rsidR="00736DC4" w:rsidRPr="00C77BD9" w:rsidRDefault="00EF54F0" w:rsidP="00736DC4">
      <w:pPr>
        <w:rPr>
          <w:rFonts w:ascii="Times New Roman" w:hAnsi="Times New Roman" w:cs="Times New Roman"/>
          <w:b/>
          <w:bCs/>
          <w:sz w:val="20"/>
          <w:szCs w:val="20"/>
        </w:rPr>
      </w:pPr>
      <w:r>
        <w:rPr>
          <w:rFonts w:ascii="Times New Roman" w:hAnsi="Times New Roman" w:cs="Times New Roman" w:hint="eastAsia"/>
          <w:b/>
          <w:bCs/>
          <w:sz w:val="20"/>
          <w:szCs w:val="20"/>
        </w:rPr>
        <w:t>Supplementary Fig.</w:t>
      </w:r>
      <w:r w:rsidR="00026551" w:rsidRPr="00C77BD9">
        <w:rPr>
          <w:rFonts w:ascii="Times New Roman" w:hAnsi="Times New Roman" w:cs="Times New Roman"/>
          <w:b/>
          <w:bCs/>
          <w:sz w:val="20"/>
          <w:szCs w:val="20"/>
        </w:rPr>
        <w:t xml:space="preserve"> </w:t>
      </w:r>
      <w:r w:rsidR="0089525A">
        <w:rPr>
          <w:rFonts w:ascii="Times New Roman" w:hAnsi="Times New Roman" w:cs="Times New Roman" w:hint="eastAsia"/>
          <w:b/>
          <w:bCs/>
          <w:sz w:val="20"/>
          <w:szCs w:val="20"/>
        </w:rPr>
        <w:t>6</w:t>
      </w:r>
      <w:r w:rsidR="00026551" w:rsidRPr="00C77BD9">
        <w:rPr>
          <w:rFonts w:ascii="Times New Roman" w:hAnsi="Times New Roman" w:cs="Times New Roman"/>
          <w:b/>
          <w:bCs/>
          <w:sz w:val="20"/>
          <w:szCs w:val="20"/>
        </w:rPr>
        <w:t xml:space="preserve"> ELISpot</w:t>
      </w:r>
      <w:r w:rsidR="00736DC4" w:rsidRPr="00C77BD9">
        <w:rPr>
          <w:rFonts w:ascii="Times New Roman" w:hAnsi="Times New Roman" w:cs="Times New Roman"/>
          <w:b/>
          <w:bCs/>
          <w:sz w:val="20"/>
          <w:szCs w:val="20"/>
        </w:rPr>
        <w:t xml:space="preserve"> </w:t>
      </w:r>
      <w:r w:rsidR="00736DC4" w:rsidRPr="00C77BD9">
        <w:rPr>
          <w:rFonts w:ascii="Times New Roman" w:hAnsi="Times New Roman" w:cs="Times New Roman" w:hint="eastAsia"/>
          <w:b/>
          <w:bCs/>
          <w:sz w:val="20"/>
          <w:szCs w:val="20"/>
        </w:rPr>
        <w:t>images</w:t>
      </w:r>
      <w:r w:rsidR="00736DC4" w:rsidRPr="00C77BD9">
        <w:rPr>
          <w:rFonts w:ascii="Times New Roman" w:hAnsi="Times New Roman" w:cs="Times New Roman"/>
          <w:b/>
          <w:bCs/>
          <w:sz w:val="20"/>
          <w:szCs w:val="20"/>
        </w:rPr>
        <w:t xml:space="preserve">. (a) </w:t>
      </w:r>
      <w:r w:rsidR="00736DC4" w:rsidRPr="00C77BD9">
        <w:rPr>
          <w:rFonts w:ascii="Times New Roman" w:hAnsi="Times New Roman" w:cs="Times New Roman" w:hint="eastAsia"/>
          <w:sz w:val="20"/>
          <w:szCs w:val="20"/>
        </w:rPr>
        <w:t>ELISpot</w:t>
      </w:r>
      <w:r w:rsidR="00736DC4" w:rsidRPr="00C77BD9">
        <w:rPr>
          <w:rFonts w:ascii="Times New Roman" w:hAnsi="Times New Roman" w:cs="Times New Roman"/>
          <w:sz w:val="20"/>
          <w:szCs w:val="20"/>
        </w:rPr>
        <w:t xml:space="preserve"> </w:t>
      </w:r>
      <w:r w:rsidR="00736DC4" w:rsidRPr="00C77BD9">
        <w:rPr>
          <w:rFonts w:ascii="Times New Roman" w:hAnsi="Times New Roman" w:cs="Times New Roman" w:hint="eastAsia"/>
          <w:sz w:val="20"/>
          <w:szCs w:val="20"/>
        </w:rPr>
        <w:t>images</w:t>
      </w:r>
      <w:r w:rsidR="00736DC4" w:rsidRPr="00C77BD9">
        <w:rPr>
          <w:rFonts w:ascii="Times New Roman" w:hAnsi="Times New Roman" w:cs="Times New Roman"/>
          <w:sz w:val="20"/>
          <w:szCs w:val="20"/>
        </w:rPr>
        <w:t xml:space="preserve"> from donor 1 with no obvious activation.</w:t>
      </w:r>
      <w:r w:rsidR="00736DC4" w:rsidRPr="00C77BD9">
        <w:rPr>
          <w:rFonts w:ascii="Times New Roman" w:hAnsi="Times New Roman" w:cs="Times New Roman"/>
          <w:b/>
          <w:bCs/>
          <w:sz w:val="20"/>
          <w:szCs w:val="20"/>
        </w:rPr>
        <w:t xml:space="preserve"> (b) </w:t>
      </w:r>
      <w:r w:rsidR="00736DC4" w:rsidRPr="00C77BD9">
        <w:rPr>
          <w:rFonts w:ascii="Times New Roman" w:hAnsi="Times New Roman" w:cs="Times New Roman" w:hint="eastAsia"/>
          <w:sz w:val="20"/>
          <w:szCs w:val="20"/>
        </w:rPr>
        <w:t>ELISpot</w:t>
      </w:r>
      <w:r w:rsidR="00736DC4" w:rsidRPr="00C77BD9">
        <w:rPr>
          <w:rFonts w:ascii="Times New Roman" w:hAnsi="Times New Roman" w:cs="Times New Roman"/>
          <w:sz w:val="20"/>
          <w:szCs w:val="20"/>
        </w:rPr>
        <w:t xml:space="preserve"> </w:t>
      </w:r>
      <w:r w:rsidR="00736DC4" w:rsidRPr="00C77BD9">
        <w:rPr>
          <w:rFonts w:ascii="Times New Roman" w:hAnsi="Times New Roman" w:cs="Times New Roman" w:hint="eastAsia"/>
          <w:sz w:val="20"/>
          <w:szCs w:val="20"/>
        </w:rPr>
        <w:t>images</w:t>
      </w:r>
      <w:r w:rsidR="00736DC4" w:rsidRPr="00C77BD9">
        <w:rPr>
          <w:rFonts w:ascii="Times New Roman" w:hAnsi="Times New Roman" w:cs="Times New Roman"/>
          <w:sz w:val="20"/>
          <w:szCs w:val="20"/>
        </w:rPr>
        <w:t xml:space="preserve"> from donor 2 show the same activation trend as donor 1.</w:t>
      </w:r>
    </w:p>
    <w:p w14:paraId="4B147A40" w14:textId="756C9DA3" w:rsidR="003F4C24" w:rsidRDefault="003F4C24">
      <w:pPr>
        <w:widowControl/>
      </w:pPr>
      <w:r>
        <w:rPr>
          <w:rFonts w:hint="eastAsia"/>
        </w:rPr>
        <w:br w:type="page"/>
      </w:r>
    </w:p>
    <w:p w14:paraId="08CC381A" w14:textId="0765CA74" w:rsidR="005F47BE" w:rsidRPr="005F47BE" w:rsidRDefault="00EF54F0" w:rsidP="005F47BE">
      <w:pPr>
        <w:spacing w:after="0" w:line="360" w:lineRule="auto"/>
        <w:jc w:val="both"/>
        <w:rPr>
          <w:rFonts w:ascii="Times New Roman" w:eastAsia="宋体" w:hAnsi="Times New Roman" w:cs="Times New Roman"/>
          <w:sz w:val="20"/>
          <w:szCs w:val="20"/>
        </w:rPr>
      </w:pPr>
      <w:r>
        <w:rPr>
          <w:rFonts w:ascii="Times New Roman" w:eastAsia="宋体" w:hAnsi="Times New Roman" w:cs="Times New Roman"/>
          <w:b/>
          <w:bCs/>
          <w:sz w:val="20"/>
          <w:szCs w:val="20"/>
        </w:rPr>
        <w:lastRenderedPageBreak/>
        <w:t>Supplementary Table</w:t>
      </w:r>
      <w:r w:rsidR="005F47BE" w:rsidRPr="005F47BE">
        <w:rPr>
          <w:rFonts w:ascii="Times New Roman" w:eastAsia="宋体" w:hAnsi="Times New Roman" w:cs="Times New Roman"/>
          <w:b/>
          <w:bCs/>
          <w:sz w:val="20"/>
          <w:szCs w:val="20"/>
        </w:rPr>
        <w:t xml:space="preserve"> 1 Biologically-derived peptide</w:t>
      </w:r>
      <w:r w:rsidR="00C25F5A">
        <w:rPr>
          <w:rFonts w:ascii="Times New Roman" w:eastAsia="宋体" w:hAnsi="Times New Roman" w:cs="Times New Roman" w:hint="eastAsia"/>
          <w:b/>
          <w:bCs/>
          <w:sz w:val="20"/>
          <w:szCs w:val="20"/>
        </w:rPr>
        <w:t>s</w:t>
      </w:r>
      <w:r w:rsidR="00C546AF">
        <w:rPr>
          <w:rFonts w:ascii="Times New Roman" w:eastAsia="宋体" w:hAnsi="Times New Roman" w:cs="Times New Roman" w:hint="eastAsia"/>
          <w:b/>
          <w:bCs/>
          <w:sz w:val="20"/>
          <w:szCs w:val="20"/>
        </w:rPr>
        <w:t>.</w:t>
      </w:r>
    </w:p>
    <w:tbl>
      <w:tblPr>
        <w:tblW w:w="8300" w:type="dxa"/>
        <w:tblCellMar>
          <w:left w:w="0" w:type="dxa"/>
          <w:right w:w="0" w:type="dxa"/>
        </w:tblCellMar>
        <w:tblLook w:val="0420" w:firstRow="1" w:lastRow="0" w:firstColumn="0" w:lastColumn="0" w:noHBand="0" w:noVBand="1"/>
      </w:tblPr>
      <w:tblGrid>
        <w:gridCol w:w="1677"/>
        <w:gridCol w:w="3342"/>
        <w:gridCol w:w="1637"/>
        <w:gridCol w:w="1644"/>
      </w:tblGrid>
      <w:tr w:rsidR="005F47BE" w:rsidRPr="005F47BE" w14:paraId="4444C1C6" w14:textId="77777777" w:rsidTr="004C178E">
        <w:trPr>
          <w:trHeight w:val="170"/>
        </w:trPr>
        <w:tc>
          <w:tcPr>
            <w:tcW w:w="1408"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1D90E0F7"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Sequence</w:t>
            </w:r>
          </w:p>
        </w:tc>
        <w:tc>
          <w:tcPr>
            <w:tcW w:w="354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5A131AF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Resource</w:t>
            </w:r>
          </w:p>
        </w:tc>
        <w:tc>
          <w:tcPr>
            <w:tcW w:w="165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29FDD77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Abbreviation</w:t>
            </w:r>
          </w:p>
        </w:tc>
        <w:tc>
          <w:tcPr>
            <w:tcW w:w="1694"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0A3F950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b/>
                <w:bCs/>
                <w:kern w:val="24"/>
                <w:sz w:val="21"/>
                <w:szCs w:val="21"/>
                <w14:ligatures w14:val="none"/>
              </w:rPr>
              <w:t>Reference</w:t>
            </w:r>
          </w:p>
        </w:tc>
      </w:tr>
      <w:tr w:rsidR="005F47BE" w:rsidRPr="005F47BE" w14:paraId="6E32F6A5" w14:textId="77777777" w:rsidTr="004C178E">
        <w:trPr>
          <w:trHeight w:val="170"/>
        </w:trPr>
        <w:tc>
          <w:tcPr>
            <w:tcW w:w="1408"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1CCAA46B"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CQWGRLWQL</w:t>
            </w:r>
          </w:p>
        </w:tc>
        <w:tc>
          <w:tcPr>
            <w:tcW w:w="354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25126E6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BING-4 peptide</w:t>
            </w:r>
          </w:p>
        </w:tc>
        <w:tc>
          <w:tcPr>
            <w:tcW w:w="165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4F21E42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CQW</w:t>
            </w:r>
          </w:p>
        </w:tc>
        <w:tc>
          <w:tcPr>
            <w:tcW w:w="1694" w:type="dxa"/>
            <w:tcBorders>
              <w:top w:val="single" w:sz="8" w:space="0" w:color="000000"/>
              <w:left w:val="single" w:sz="8" w:space="0" w:color="FFFFFF"/>
              <w:bottom w:val="nil"/>
              <w:right w:val="single" w:sz="8" w:space="0" w:color="FFFFFF"/>
            </w:tcBorders>
            <w:tcMar>
              <w:top w:w="72" w:type="dxa"/>
              <w:left w:w="144" w:type="dxa"/>
              <w:bottom w:w="72" w:type="dxa"/>
              <w:right w:w="144" w:type="dxa"/>
            </w:tcMar>
            <w:hideMark/>
          </w:tcPr>
          <w:p w14:paraId="623A35E8" w14:textId="57AFF6C1"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Rosenberg et al., 2002</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{"citationID":"dzDej9l1","properties":{"formattedCitation":"\\super 1\\nosupersub{}","plainCitation":"1","noteIndex":0},"citationItems":[{"id":68226,"uris":["http://zotero.org/users/10084425/items/QL2F46XN"],"itemData":{"id":68226,"type":"article-journal","abstract":"Multiple human cancer Ags have been identified, although little is known concerning which would be most effectively used in cancer immunotherapy. To gain insight into the selection of appropriate Ags, the immunologic reactivity of a patient who had a durable complete regression of melanoma metastases was measured. PBMCs were directly cloned using the monoclonal anti-CD3 Ab OKT3 and IL-2 without any bias introduced by previous culture. A lymphocyte clone recognized a previously unknown shared melanoma Ag that was identified as the BING-4 protein encoded in a gene-rich region of the extended class II MHC. The HLA-A2-restricted BING-4 immunodominant peptide was translated from a 10-aa-long alternative open reading frame. In vitro sensitization against this peptide generated lymphocytes reactive against HLA-A2+ melanomas. Real-time semiquantitative RT-PCR analysis revealed that 8 of 15 melanoma cell lines overexpressed BING-4, and this correlated with recognition by lymphocytes. Overexpression was not found in normal tissues or other tumor types. Thus, BING-4 represents another candidate Ag for possible use in the immunotherapy of patients with melanoma.","container-title":"The Journal of Immunology","DOI":"10.4049/jimmunol.168.5.2402","ISSN":"0022-1767","issue":"5","journalAbbreviation":"The Journal of Immunology","page":"2402-2407","source":"Silverchair","title":"Identification of BING-4 Cancer Antigen Translated From an Alternative Open Reading Frame of a Gene in the Extended MHC Class II Region Using Lymphocytes From a Patient With a Durable Complete Regression Following Immunotherapy","volume":"168","author":[{"family":"Rosenberg","given":"Steven A."},{"family":"Tong-On","given":"Panida"},{"family":"Li","given":"Yong"},{"family":"Riley","given":"John P."},{"family":"El-Gamil","given":"Mona"},{"family":"Parkhurst","given":"Maria R."},{"family":"Robbins","given":"Paul F."}],"issued":{"date-parts":[["2002",3,1]]}}}],"schema":"https://github.com/citation-style-language/schema/raw/master/csl-citation.json"}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1</w:t>
            </w:r>
            <w:r w:rsidRPr="005F47BE">
              <w:rPr>
                <w:rFonts w:ascii="Times New Roman" w:eastAsia="宋体" w:hAnsi="Times New Roman" w:cs="Times New Roman"/>
                <w:kern w:val="24"/>
                <w:sz w:val="21"/>
                <w:szCs w:val="21"/>
                <w14:ligatures w14:val="none"/>
              </w:rPr>
              <w:fldChar w:fldCharType="end"/>
            </w:r>
          </w:p>
        </w:tc>
      </w:tr>
      <w:tr w:rsidR="005F47BE" w:rsidRPr="005F47BE" w14:paraId="11CF5954" w14:textId="77777777" w:rsidTr="004C178E">
        <w:trPr>
          <w:trHeight w:val="170"/>
        </w:trPr>
        <w:tc>
          <w:tcPr>
            <w:tcW w:w="1408"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342D115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GILGFVFTL</w:t>
            </w:r>
          </w:p>
        </w:tc>
        <w:tc>
          <w:tcPr>
            <w:tcW w:w="354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3FFE80E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influenza virus peptide MP</w:t>
            </w:r>
            <w:r w:rsidRPr="005F47BE">
              <w:rPr>
                <w:rFonts w:ascii="Times New Roman" w:eastAsia="等线" w:hAnsi="Times New Roman" w:cs="Times New Roman"/>
                <w:kern w:val="24"/>
                <w:position w:val="-5"/>
                <w:sz w:val="21"/>
                <w:szCs w:val="21"/>
                <w:vertAlign w:val="subscript"/>
                <w14:ligatures w14:val="none"/>
              </w:rPr>
              <w:t>58–66</w:t>
            </w:r>
          </w:p>
        </w:tc>
        <w:tc>
          <w:tcPr>
            <w:tcW w:w="165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21A32EE0"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GIL</w:t>
            </w:r>
          </w:p>
        </w:tc>
        <w:tc>
          <w:tcPr>
            <w:tcW w:w="1694" w:type="dxa"/>
            <w:tcBorders>
              <w:top w:val="nil"/>
              <w:left w:val="single" w:sz="8" w:space="0" w:color="FFFFFF"/>
              <w:bottom w:val="single" w:sz="8" w:space="0" w:color="FFFFFF"/>
              <w:right w:val="single" w:sz="8" w:space="0" w:color="FFFFFF"/>
            </w:tcBorders>
            <w:tcMar>
              <w:top w:w="72" w:type="dxa"/>
              <w:left w:w="144" w:type="dxa"/>
              <w:bottom w:w="72" w:type="dxa"/>
              <w:right w:w="144" w:type="dxa"/>
            </w:tcMar>
            <w:hideMark/>
          </w:tcPr>
          <w:p w14:paraId="0C4A19E0" w14:textId="03A9AF9C"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Stewart-Jones et al., 2003</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{"citationID":"LOkiqj3k","properties":{"formattedCitation":"\\super 2\\nosupersub{}","plainCitation":"2","noteIndex":0},"citationItems":[{"id":18540,"uris":["http://zotero.org/users/10084425/items/LDVQ5S2T"],"itemData":{"id":18540,"type":"article-journal","abstract":"The anti-influenza CD8+ T cell response in HLA-A2–positive adults is almost exclusively directed at residues 58–66 of the virus matrix protein (MP(58–66)). Vβ17Vα10.2 T cell receptors (TCRs) containing a conserved arginine-serine-serine sequence in complementarity determining region 3 (CDR3) of the Vβ segment dominate this response. To investigate the molecular basis of immunodominant selection in an outbred population, we have determined the crystal structure of Vβ17Vα10.2 in complex with MP(58–66)–HLA-A2 at a resolution of 1.4 Å. We show that, whereas the TCR typically fits over an exposed side chain of the peptide, in this structure MP(58–66) exposes only main chain atoms. This distinctive orientation of Vβ17Vα10.2, which is almost orthogonal to the peptide-binding groove of HLA-A2, facilitates insertion of the conserved arginine in Vβ CDR3 into a notch in the surface of MP(58–66)–HLA-A2. This previously unknown binding mode underlies the immunodominant T cell response.","container-title":"Nature Immunology","DOI":"10.1038/ni942","ISSN":"1529-2916","issue":"7","journalAbbreviation":"Nat Immunol","language":"en","license":"2003 Springer Nature America, Inc.","note":"publisher: Nature Publishing Group","page":"657-663","source":"www.nature.com","title":"A structural basis for immunodominant human T cell receptor recognition","volume":"4","author":[{"family":"Stewart-Jones","given":"Guillaume B. E."},{"family":"McMichael","given":"Andrew J."},{"family":"Bell","given":"John I."},{"family":"Stuart","given":"David I."},{"family":"Jones","given":"E. Yvonne"}],"issued":{"date-parts":[["2003",7]]}}}],"schema":"https://github.com/citation-style-language/schema/raw/master/csl-citation.json"}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2</w:t>
            </w:r>
            <w:r w:rsidRPr="005F47BE">
              <w:rPr>
                <w:rFonts w:ascii="Times New Roman" w:eastAsia="宋体" w:hAnsi="Times New Roman" w:cs="Times New Roman"/>
                <w:kern w:val="24"/>
                <w:sz w:val="21"/>
                <w:szCs w:val="21"/>
                <w14:ligatures w14:val="none"/>
              </w:rPr>
              <w:fldChar w:fldCharType="end"/>
            </w:r>
          </w:p>
        </w:tc>
      </w:tr>
      <w:tr w:rsidR="005F47BE" w:rsidRPr="005F47BE" w14:paraId="11AE677C"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AA2B2C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ILAKFLHWL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2EB125CE"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Human telomerase reverse transcriptase (residues 540-548)</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D041B70"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ILA</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19D7C18" w14:textId="63C4990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Cole et al., 2017</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{"citationID":"KIpqiA2S","properties":{"formattedCitation":"\\super 3\\nosupersub{}","plainCitation":"3","noteIndex":0},"citationItems":[{"id":18532,"uris":["http://zotero.org/users/10084425/items/HTTZJPGA"],"itemData":{"id":18532,"type":"article-journal","abstract":"T-cell cross-reactivity is essential for effective immune surveillance but has also been implicated as a pathway to autoimmunity. Previous studies have demonstrated that T-cell receptors (TCRs) that focus on a minimal motif within the peptide are able to facilitate a high level of T-cell cross-reactivity. However, the structural database shows that most TCRs exhibit less focused antigen binding involving contact with more peptide residues. To further explore the structural features that allow the clonally expressed TCR to functionally engage with multiple peptide-major histocompatibility complexes (pMHCs), we examined the ILA1 CD8+ T-cell clone that responds to a peptide sequence derived from human telomerase reverse transcriptase. The ILA1 TCR contacted its pMHC with a broad peptide binding footprint encompassing spatially distant peptide residues. Despite the lack of focused TCR-peptide binding, the ILA1 T-cell clone was still cross-reactive. Overall, the TCR-peptide contacts apparent in the structure correlated well with the level of degeneracy at different peptide positions. Thus, the ILA1 TCR was less tolerant of changes at peptide residues that were at, or adjacent to, key contact sites. This study provides new insights into the molecular mechanisms that control T-cell cross-reactivity with important implications for pathogen surveillance, autoimmunity, and transplant rejection.","container-title":"Journal of Biological Chemistry","DOI":"10.1074/jbc.M116.741603","ISSN":"0021-9258","issue":"3","journalAbbreviation":"Journal of Biological Chemistry","page":"802-813","source":"ScienceDirect","title":"Structural Mechanism Underpinning Cross-reactivity of a CD8+ T-cell Clone That Recognizes a Peptide Derived from Human Telomerase Reverse Transcriptase*","volume":"292","author":[{"family":"Cole","given":"David K."},{"family":"Berg","given":"Hugo A.","non-dropping-particle":"van den"},{"family":"Lloyd","given":"Angharad"},{"family":"Crowther","given":"Michael D."},{"family":"Beck","given":"Konrad"},{"family":"Ekeruche-Makinde","given":"Julia"},{"family":"Miles","given":"John J."},{"family":"Bulek","given":"Anna M."},{"family":"Dolton","given":"Garry"},{"family":"Schauenburg","given":"Andrea J."},{"family":"Wall","given":"Aaron"},{"family":"Fuller","given":"Anna"},{"family":"Clement","given":"Mathew"},{"family":"Laugel","given":"Bruno"},{"family":"Rizkallah","given":"Pierre J."},{"family":"Wooldridge","given":"Linda"},{"family":"Sewell","given":"Andrew K."}],"issued":{"date-parts":[["2017",1,20]]}}}],"schema":"https://github.com/citation-style-language/schema/raw/master/csl-citation.json"}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3</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79AD5A2A"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AC4AD7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ILCETCLIV</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63F2355" w14:textId="481E9466"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 xml:space="preserve">PH domain and </w:t>
            </w:r>
            <w:r w:rsidR="00847C33">
              <w:rPr>
                <w:rFonts w:ascii="Times New Roman" w:eastAsia="宋体" w:hAnsi="Times New Roman" w:cs="Times New Roman"/>
                <w:kern w:val="24"/>
                <w:sz w:val="21"/>
                <w:szCs w:val="21"/>
                <w14:ligatures w14:val="none"/>
              </w:rPr>
              <w:t>leucine-rich</w:t>
            </w:r>
            <w:r w:rsidRPr="005F47BE">
              <w:rPr>
                <w:rFonts w:ascii="Times New Roman" w:eastAsia="宋体" w:hAnsi="Times New Roman" w:cs="Times New Roman"/>
                <w:kern w:val="24"/>
                <w:sz w:val="21"/>
                <w:szCs w:val="21"/>
                <w14:ligatures w14:val="none"/>
              </w:rPr>
              <w:t xml:space="preserve"> repeat protein phosphatase 1 (residues 563-571)</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F3B2A35"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ILC</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BCEDAD0" w14:textId="051419D3"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Sachs et al., 2020</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{"citationID":"e9E9l4Nr","properties":{"formattedCitation":"\\super 4\\nosupersub{}","plainCitation":"4","noteIndex":0},"citationItems":[{"id":22958,"uris":["http://zotero.org/users/10084425/items/CKY69L6Z"],"itemData":{"id":22958,"type":"article-journal","abstract":"The availability of MHC-binding prediction tools has been useful in guiding studies aimed at identifying candidate target Ags to generate reactive T cells and to characterize viral and tumor-reactive T cells. Nevertheless, prediction algorithms appear to function poorly for epitopes containing cysteine (Cys) residues, which can oxidize and form disulfide bonds with other Cys residues under oxidizing conditions, thus potentially interfering with their ability to bind to MHC molecules. Analysis of the results of HLA-A*02:01 class I binding assays carried out in the presence and absence of the reducing agent 2-ME indicated that the predicted affinity for 25% of Cys-containing epitopes was underestimated by a factor of 3 or more. Additional analyses were undertaken to evaluate the responses of human CD8+ tumor-reactive T cells against 10 Cys-containing HLA class I–restricted minimal determinants containing substitutions of α-aminobutyric acid (AABA), a cysteine analogue containing a methyl group in place of the sulfhydryl group present in Cys, for the native Cys residues. Substitutions of AABA for Cys at putative MHC anchor positions often significantly enhanced T cell recognition, whereas substitutions at non-MHC anchor positions were neutral, except for one epitope where this modification abolished T cell recognition. These findings demonstrate the need to evaluate MHC binding and T cell recognition of Cys-containing peptides under conditions that prevent Cys oxidation, and to adjust current prediction binding algorithms for HLA-A*02:01 and potentially additional class I alleles to more accurately rank peptides containing Cys anchor residues.","container-title":"The Journal of Immunology","DOI":"10.4049/jimmunol.1901173","ISSN":"0022-1767","issue":"2","journalAbbreviation":"The Journal of Immunology","page":"539-549","source":"Silverchair","title":"Impact of Cysteine Residues on MHC Binding Predictions and Recognition by Tumor-Reactive T Cells","volume":"205","author":[{"family":"Sachs","given":"Abraham"},{"family":"Moore","given":"Eugene"},{"family":"Kosaloglu-Yalcin","given":"Zeynep"},{"family":"Peters","given":"Bjoern"},{"family":"Sidney","given":"John"},{"family":"Rosenberg","given":"Steven A."},{"family":"Robbins","given":"Paul F."},{"family":"Sette","given":"Alessandro"}],"issued":{"date-parts":[["2020",7,15]]}}}],"schema":"https://github.com/citation-style-language/schema/raw/master/csl-citation.json"}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4</w:t>
            </w:r>
            <w:r w:rsidRPr="005F47BE">
              <w:rPr>
                <w:rFonts w:ascii="Times New Roman" w:eastAsia="宋体" w:hAnsi="Times New Roman" w:cs="Times New Roman"/>
                <w:kern w:val="24"/>
                <w:sz w:val="21"/>
                <w:szCs w:val="21"/>
                <w14:ligatures w14:val="none"/>
              </w:rPr>
              <w:fldChar w:fldCharType="end"/>
            </w:r>
          </w:p>
        </w:tc>
      </w:tr>
      <w:tr w:rsidR="005F47BE" w:rsidRPr="005F47BE" w14:paraId="49B60F56"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A690029"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RMFPNAPYL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937E4F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Wilms tumor antigen WT</w:t>
            </w:r>
            <w:r w:rsidRPr="005F47BE">
              <w:rPr>
                <w:rFonts w:ascii="Times New Roman" w:eastAsia="等线" w:hAnsi="Times New Roman" w:cs="Times New Roman"/>
                <w:kern w:val="24"/>
                <w:position w:val="-5"/>
                <w:sz w:val="21"/>
                <w:szCs w:val="21"/>
                <w:vertAlign w:val="subscript"/>
                <w14:ligatures w14:val="none"/>
              </w:rPr>
              <w:t>126–134</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0577074"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RMF</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582103E" w14:textId="00C04FE8"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Holland et al., 2020</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{"citationID":"KvcCgml1","properties":{"formattedCitation":"\\super 5\\nosupersub{}","plainCitation":"5","noteIndex":0},"citationItems":[{"id":56197,"uris":["http://zotero.org/users/10084425/items/SXUNT6KG"],"itemData":{"id":56197,"type":"article-journal","container-title":"The Journal of Clinical Investigation","DOI":"10.1172/JCI130562","ISSN":"0021-9738","issue":"5","journalAbbreviation":"J Clin Invest","language":"en","note":"publisher: American Society for Clinical Investigation\nPMID: 0","page":"2673-2688","source":"www.jci.org","title":"Specificity of bispecific T cell receptors and antibodies targeting peptide-HLA","volume":"130","author":[{"family":"Holland","given":"Christopher J."},{"family":"Crean","given":"Rory M."},{"family":"Pentier","given":"Johanne M."},{"family":"Wet","given":"Ben","dropping-particle":"de"},{"family":"Lloyd","given":"Angharad"},{"family":"Srikannathasan","given":"Velupillai"},{"family":"Lissin","given":"Nikolai"},{"family":"Lloyd","given":"Katy A."},{"family":"Blicher","given":"Thomas H."},{"family":"Conroy","given":"Paul J."},{"family":"Hock","given":"Miriam"},{"family":"Pengelly","given":"Robert J."},{"family":"Spinner","given":"Thomas E."},{"family":"Cameron","given":"Brian"},{"family":"Potter","given":"Elizabeth A."},{"family":"Jeyanthan","given":"Anitha"},{"family":"Molloy","given":"Peter E."},{"family":"Sami","given":"Malkit"},{"family":"Aleksic","given":"Milos"},{"family":"Liddy","given":"Nathaniel"},{"family":"Robinson","given":"Ross A."},{"family":"Harper","given":"Stephen"},{"family":"Lepore","given":"Marco"},{"family":"Pudney","given":"Chris R."},{"family":"Kamp","given":"Marc W.","dropping-particle":"van der"},{"family":"Rizkallah","given":"Pierre J."},{"family":"Jakobsen","given":"Bent K."},{"family":"Vuidepot","given":"Annelise"},{"family":"Cole","given":"David K."}],"issued":{"date-parts":[["2020",5,1]]}}}],"schema":"https://github.com/citation-style-language/schema/raw/master/csl-citation.json"}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5</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3E47916C"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87736E6"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SLLMWITQC</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081FB88"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proofErr w:type="spellStart"/>
            <w:r w:rsidRPr="005F47BE">
              <w:rPr>
                <w:rFonts w:ascii="Times New Roman" w:eastAsia="等线" w:hAnsi="Times New Roman" w:cs="Times New Roman"/>
                <w:kern w:val="24"/>
                <w:sz w:val="21"/>
                <w:szCs w:val="21"/>
                <w14:ligatures w14:val="none"/>
              </w:rPr>
              <w:t>pMHC</w:t>
            </w:r>
            <w:proofErr w:type="spellEnd"/>
            <w:r w:rsidRPr="005F47BE">
              <w:rPr>
                <w:rFonts w:ascii="Times New Roman" w:eastAsia="等线" w:hAnsi="Times New Roman" w:cs="Times New Roman"/>
                <w:kern w:val="24"/>
                <w:sz w:val="21"/>
                <w:szCs w:val="21"/>
                <w14:ligatures w14:val="none"/>
              </w:rPr>
              <w:t xml:space="preserve"> tumor epitope NY-ESO</w:t>
            </w:r>
            <w:r w:rsidRPr="005F47BE">
              <w:rPr>
                <w:rFonts w:ascii="Times New Roman" w:eastAsia="等线" w:hAnsi="Times New Roman" w:cs="Times New Roman"/>
                <w:kern w:val="24"/>
                <w:position w:val="-5"/>
                <w:sz w:val="21"/>
                <w:szCs w:val="21"/>
                <w:vertAlign w:val="subscript"/>
                <w14:ligatures w14:val="none"/>
              </w:rPr>
              <w:t>157–165</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59B7269"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SLL</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7811676" w14:textId="59A8808A"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Sami et al., 2007</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{"citationID":"9bv3yXn7","properties":{"formattedCitation":"\\super 6\\nosupersub{}","plainCitation":"6","noteIndex":0},"citationItems":[{"id":18557,"uris":["http://zotero.org/users/10084425/items/LEF3X5K7"],"itemData":{"id":18557,"type":"article-journal","abstract":"Naturally selected T-cell receptors (TCRs) are characterised by low binding affinities, typically in the range \t1–100 µM. Crystal structures of syngeneic TCRs bound to peptide major histocompatibility complex (pMHC) antigens exhibit a conserved mode of binding characterised by a distinct diagonal binding geometry, with poor shape complementarity (SC) between receptor and ligand. Here, we report the structures of three in vitro affinity enhanced TCRs that recognise the pMHC tumour epitope NY-ESO157–165 (SLLMWITQC). These crystal structures reveal that the docking mode for the high affinity TCRs is identical to that reported for the parental wild-type TCR, with only subtle changes in the mutated complementarity determining regions (CDRs) that form contacts with pMHC; both CDR2 and CDR3 mutations act synergistically to improve the overall affinity. Comparison of free and bound TCR structures for both wild-type and a CDR3 mutant reveal an induced fit mechanism arising from restructuring of CDR3 loops which allows better peptide binding. Overall, an increased interface area, improved SC and additional \tH-bonding interactions are observed, accounting for the increase in affinity. Most notably, there is a marked increase in the SC for the central methionine and tryptophan peptide motif over the native TCR.","container-title":"Protein Engineering, Design and Selection","DOI":"10.1093/protein/gzm033","ISSN":"1741-0126","issue":"8","journalAbbreviation":"Protein Engineering, Design and Selection","page":"397-403","source":"Silverchair","title":"Crystal structures of high affinity human T-cell receptors bound to peptide major histocompatibility complex reveal native diagonal binding geometry","volume":"20","author":[{"family":"Sami","given":"Malkit"},{"family":"Rizkallah","given":"Pierre J."},{"family":"Dunn","given":"Steve"},{"family":"Molloy","given":"Peter"},{"family":"Moysey","given":"Ruth"},{"family":"Vuidepot","given":"Annelise"},{"family":"Baston","given":"Emma"},{"family":"Todorov","given":"Penio"},{"family":"Li","given":"Yi"},{"family":"Gao","given":"Feng"},{"family":"Boulter","given":"Jonathan M."},{"family":"Jakobsen","given":"Bent K."}],"issued":{"date-parts":[["2007",8,1]]}}}],"schema":"https://github.com/citation-style-language/schema/raw/master/csl-citation.json"}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6</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01A5F632"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AA2ACEE"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VMNILLQYV</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2DD1185A"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Glutamic acid decarboxylase GAD65</w:t>
            </w:r>
            <w:r w:rsidRPr="005F47BE">
              <w:rPr>
                <w:rFonts w:ascii="Times New Roman" w:eastAsia="等线" w:hAnsi="Times New Roman" w:cs="Times New Roman"/>
                <w:kern w:val="24"/>
                <w:position w:val="-5"/>
                <w:sz w:val="21"/>
                <w:szCs w:val="21"/>
                <w:vertAlign w:val="subscript"/>
                <w14:ligatures w14:val="none"/>
              </w:rPr>
              <w:t>114-122</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49A01221"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VMN</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CE4693C" w14:textId="75D1BC1E"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Knight et al., 2014</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{"citationID":"0gpUkVpP","properties":{"formattedCitation":"\\super 7\\nosupersub{}","plainCitation":"7","noteIndex":0},"citationItems":[{"id":18554,"uris":["http://zotero.org/users/10084425/items/N2W4XPCF"],"itemData":{"id":18554,"type":"article-journal","abstract":"CD8 T cells specific for islet autoantigens are major effectors of β cell damage in type 1 diabetes, and measurement of their number and functional characteristics in blood represent potentially important disease biomarkers. CD8 T cell reactivity against glutamic acid decarboxylase 65 (GAD65) in HLA-A*0201 subjects has been reported to focus on an immunogenic region 114–123 (VMNILLQYVV), with studies demonstrating both 114–123 and 114–122 epitopes being targeted. However, the fine specificity of this response is unclear and the key question as to which epitope(s) β cells naturally process and present and, therefore, the pathogenic potential of CD8 T cells with different specificities within this region has not been addressed. We generated human leucocyte antigen (HLA)-A*0201-restricted CD8 T cell clones recognizing either 114–122 alone or both 114–122 and 114–123. Both clone types show potent and comparable effector functions (cytokine and chemokine secretion) and killing of indicator target cells externally pulsed with cognate peptide. However, only clones recognizing 114–123 kill target cells transfected with HLA-A*0201 and GAD2 and HLA-A*0201+ human islet cells. We conclude that the endogenous pathway of antigen processing by HLA-A*0201-expressing cells generates GAD65114–123 as the predominant epitope in this region. These studies highlight the importance of understanding β cell epitope presentation in the design of immune monitoring for potentially pathogenic CD8 T cells.","container-title":"Clinical and Experimental Immunology","DOI":"10.1111/cei.12436","ISSN":"0009-9104","issue":"1","journalAbbreviation":"Clinical and Experimental Immunology","page":"100-107","source":"Silverchair","title":"A distinct immunogenic region of glutamic acid decarboxylase 65 is naturally processed and presented by human islet cells to cytotoxic CD8 T cells","volume":"179","author":[{"family":"Knight","given":"R R"},{"family":"Dolton","given":"G"},{"family":"Kronenberg-Versteeg","given":"D"},{"family":"Eichmann","given":"M"},{"family":"Zhao","given":"M"},{"family":"Huang","given":"G C"},{"family":"Beck","given":"K"},{"family":"Cole","given":"D K"},{"family":"Sewell","given":"A K"},{"family":"Skowera","given":"A"},{"family":"Peakman","given":"M"}],"issued":{"date-parts":[["2015",1,1]]}}}],"schema":"https://github.com/citation-style-language/schema/raw/master/csl-citation.json"}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7</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5F47BE" w:rsidRPr="005F47BE" w14:paraId="79135B39"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56E2960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YLQPRTFLL</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4DA1AD42"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等线" w:hAnsi="Times New Roman" w:cs="Times New Roman"/>
                <w:kern w:val="24"/>
                <w:sz w:val="21"/>
                <w:szCs w:val="21"/>
                <w14:ligatures w14:val="none"/>
              </w:rPr>
              <w:t>SARS-CoV-2 spike protein epitopes (residues 269-277)</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4E809CCF" w14:textId="77777777"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YLQ</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370C9741" w14:textId="5AB39FBE" w:rsidR="005F47BE" w:rsidRPr="005F47BE" w:rsidRDefault="005F47BE" w:rsidP="005F47BE">
            <w:pPr>
              <w:widowControl/>
              <w:spacing w:after="0" w:line="240" w:lineRule="auto"/>
              <w:rPr>
                <w:rFonts w:ascii="Times New Roman" w:eastAsia="宋体" w:hAnsi="Times New Roman" w:cs="Times New Roman"/>
                <w:kern w:val="0"/>
                <w:sz w:val="21"/>
                <w:szCs w:val="21"/>
                <w14:ligatures w14:val="none"/>
              </w:rPr>
            </w:pPr>
            <w:r w:rsidRPr="005F47BE">
              <w:rPr>
                <w:rFonts w:ascii="Times New Roman" w:eastAsia="宋体" w:hAnsi="Times New Roman" w:cs="Times New Roman"/>
                <w:kern w:val="24"/>
                <w:sz w:val="21"/>
                <w:szCs w:val="21"/>
                <w14:ligatures w14:val="none"/>
              </w:rPr>
              <w:t>Wu et al., 2022</w:t>
            </w:r>
            <w:r w:rsidRPr="005F47BE">
              <w:rPr>
                <w:rFonts w:ascii="Times New Roman" w:eastAsia="宋体" w:hAnsi="Times New Roman" w:cs="Times New Roman"/>
                <w:kern w:val="24"/>
                <w:sz w:val="21"/>
                <w:szCs w:val="21"/>
                <w14:ligatures w14:val="none"/>
              </w:rPr>
              <w:fldChar w:fldCharType="begin"/>
            </w:r>
            <w:r w:rsidR="004C178E">
              <w:rPr>
                <w:rFonts w:ascii="Times New Roman" w:eastAsia="宋体" w:hAnsi="Times New Roman" w:cs="Times New Roman"/>
                <w:kern w:val="24"/>
                <w:sz w:val="21"/>
                <w:szCs w:val="21"/>
                <w14:ligatures w14:val="none"/>
              </w:rPr>
              <w:instrText xml:space="preserve"> ADDIN ZOTERO_ITEM CSL_CITATION {"citationID":"VIqjs5i1","properties":{"formattedCitation":"\\super 8\\nosupersub{}","plainCitation":"8","noteIndex":0},"citationItems":[{"id":18542,"uris":["http://zotero.org/users/10084425/items/3RLAXDWJ"],"itemData":{"id":18542,"type":"article-journal","abstract":"T cells play a vital role in combatting SARS-CoV-2 and forming long-term memory responses. Whereas extensive structural information is available on neutralizing antibodies against SARS-CoV-2, such information on SARS-CoV-2-specific T-cell receptors (TCRs) bound to their peptide–MHC targets is lacking. Here we determine the structures of a public and a private TCR from COVID-19 convalescent patients in complex with HLA-A2 and two SARS-CoV-2 spike protein epitopes (YLQ and RLQ). The structures reveal the basis for selection of particular TRAV and TRBV germline genes by the public but not the private TCR, and for the ability of the TCRs to recognize natural variants of RLQ but not YLQ. Neither TCR recognizes homologous epitopes from human seasonal coronaviruses. By elucidating the mechanism for TCR recognition of an immunodominant yet variable epitope (YLQ) and a conserved but less commonly targeted epitope (RLQ), this study can inform prospective efforts to design vaccines to elicit pan-coronavirus immunity.","container-title":"Nature Communications","DOI":"10.1038/s41467-021-27669-8","ISSN":"2041-1723","issue":"1","journalAbbreviation":"Nat Commun","language":"en","license":"2022 The Author(s)","note":"publisher: Nature Publishing Group","page":"19","source":"www.nature.com","title":"Structural assessment of HLA-A2-restricted SARS-CoV-2 spike epitopes recognized by public and private T-cell receptors","volume":"13","author":[{"family":"Wu","given":"Daichao"},{"family":"Kolesnikov","given":"Alexander"},{"family":"Yin","given":"Rui"},{"family":"Guest","given":"Johnathan D."},{"family":"Gowthaman","given":"Ragul"},{"family":"Shmelev","given":"Anton"},{"family":"Serdyuk","given":"Yana"},{"family":"Dianov","given":"Dmitry V."},{"family":"Efimov","given":"Grigory A."},{"family":"Pierce","given":"Brian G."},{"family":"Mariuzza","given":"Roy A."}],"issued":{"date-parts":[["2022",1,10]]}}}],"schema":"https://github.com/citation-style-language/schema/raw/master/csl-citation.json"} </w:instrText>
            </w:r>
            <w:r w:rsidRPr="005F47BE">
              <w:rPr>
                <w:rFonts w:ascii="Times New Roman" w:eastAsia="宋体" w:hAnsi="Times New Roman" w:cs="Times New Roman"/>
                <w:kern w:val="24"/>
                <w:sz w:val="21"/>
                <w:szCs w:val="21"/>
                <w14:ligatures w14:val="none"/>
              </w:rPr>
              <w:fldChar w:fldCharType="separate"/>
            </w:r>
            <w:r w:rsidR="004C178E" w:rsidRPr="004C178E">
              <w:rPr>
                <w:rFonts w:ascii="Times New Roman" w:hAnsi="Times New Roman" w:cs="Times New Roman"/>
                <w:kern w:val="0"/>
                <w:sz w:val="21"/>
                <w:vertAlign w:val="superscript"/>
              </w:rPr>
              <w:t>8</w:t>
            </w:r>
            <w:r w:rsidRPr="005F47BE">
              <w:rPr>
                <w:rFonts w:ascii="Times New Roman" w:eastAsia="宋体" w:hAnsi="Times New Roman" w:cs="Times New Roman"/>
                <w:kern w:val="24"/>
                <w:sz w:val="21"/>
                <w:szCs w:val="21"/>
                <w14:ligatures w14:val="none"/>
              </w:rPr>
              <w:fldChar w:fldCharType="end"/>
            </w:r>
            <w:r w:rsidRPr="005F47BE">
              <w:rPr>
                <w:rFonts w:ascii="Times New Roman" w:eastAsia="宋体" w:hAnsi="Times New Roman" w:cs="Times New Roman"/>
                <w:kern w:val="24"/>
                <w:sz w:val="21"/>
                <w:szCs w:val="21"/>
                <w14:ligatures w14:val="none"/>
              </w:rPr>
              <w:t xml:space="preserve"> </w:t>
            </w:r>
          </w:p>
        </w:tc>
      </w:tr>
      <w:tr w:rsidR="00C25F5A" w:rsidRPr="005F47BE" w14:paraId="7F535E9B" w14:textId="77777777" w:rsidTr="004C178E">
        <w:trPr>
          <w:trHeight w:val="170"/>
        </w:trPr>
        <w:tc>
          <w:tcPr>
            <w:tcW w:w="1408"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6B3623DA" w14:textId="76E6DDD2"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宋体" w:hAnsi="Times New Roman" w:cs="Times New Roman" w:hint="eastAsia"/>
                <w:kern w:val="0"/>
                <w:sz w:val="21"/>
                <w:szCs w:val="21"/>
                <w14:ligatures w14:val="none"/>
              </w:rPr>
              <w:t>AATPVGSLY</w:t>
            </w:r>
          </w:p>
        </w:tc>
        <w:tc>
          <w:tcPr>
            <w:tcW w:w="354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170A5583" w14:textId="180D93EE"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AT-rich interactive domain-containing protein 5B</w:t>
            </w:r>
            <w:r>
              <w:rPr>
                <w:rFonts w:ascii="Times New Roman" w:eastAsia="宋体" w:hAnsi="Times New Roman" w:cs="Times New Roman" w:hint="eastAsia"/>
                <w:kern w:val="0"/>
                <w:sz w:val="21"/>
                <w:szCs w:val="21"/>
                <w14:ligatures w14:val="none"/>
              </w:rPr>
              <w:t xml:space="preserve"> peptide</w:t>
            </w:r>
          </w:p>
        </w:tc>
        <w:tc>
          <w:tcPr>
            <w:tcW w:w="165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027F4B0D" w14:textId="09952276"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AAT</w:t>
            </w:r>
          </w:p>
        </w:tc>
        <w:tc>
          <w:tcPr>
            <w:tcW w:w="1694" w:type="dxa"/>
            <w:tcBorders>
              <w:top w:val="single" w:sz="4" w:space="0" w:color="auto"/>
              <w:left w:val="single" w:sz="8" w:space="0" w:color="FFFFFF"/>
              <w:bottom w:val="single" w:sz="8" w:space="0" w:color="FFFFFF"/>
              <w:right w:val="single" w:sz="8" w:space="0" w:color="FFFFFF"/>
            </w:tcBorders>
            <w:tcMar>
              <w:top w:w="72" w:type="dxa"/>
              <w:left w:w="144" w:type="dxa"/>
              <w:bottom w:w="72" w:type="dxa"/>
              <w:right w:w="144" w:type="dxa"/>
            </w:tcMar>
            <w:hideMark/>
          </w:tcPr>
          <w:p w14:paraId="686ED7A2" w14:textId="2274ECF9"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Oliveira</w:t>
            </w:r>
            <w:r>
              <w:rPr>
                <w:rFonts w:ascii="Times New Roman" w:eastAsia="宋体" w:hAnsi="Times New Roman" w:cs="Times New Roman" w:hint="eastAsia"/>
                <w:kern w:val="0"/>
                <w:sz w:val="21"/>
                <w:szCs w:val="21"/>
                <w14:ligatures w14:val="none"/>
              </w:rPr>
              <w:t xml:space="preserve"> et al., 2021</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{"citationID":"0dAg3t6T","properties":{"formattedCitation":"\\super 9\\nosupersub{}","plainCitation":"9","noteIndex":0},"citationItems":[{"id":152312,"uris":["http://zotero.org/users/10084425/items/EG8PJ433"],"itemData":{"id":152312,"type":"article-journal","abstract":"The authors use single-cell profiling and T cell receptor specificity screening to show how tumour antigen recognition shapes the phenotypes of CD8+ T cells and antitumour immune responses.","container-title":"Nature","DOI":"10.1038/s41586-021-03704-y","ISSN":"1476-4687","issue":"7870","language":"en","license":"2021 The Author(s), under exclusive licence to Springer Nature Limited","note":"publisher: Nature Publishing Group","page":"119-125","source":"www.nature.com","title":"Phenotype, specificity and avidity of antitumour CD8+ T cells in melanoma","volume":"596","author":[{"family":"Oliveira","given":"Giacomo"},{"family":"Stromhaug","given":"Kari"},{"family":"Klaeger","given":"Susan"},{"family":"Kula","given":"Tomasz"},{"family":"Frederick","given":"Dennie T."},{"family":"Le","given":"Phuong M."},{"family":"Forman","given":"Juliet"},{"family":"Huang","given":"Teddy"},{"family":"Li","given":"Shuqiang"},{"family":"Zhang","given":"Wandi"},{"family":"Xu","given":"Qikai"},{"family":"Cieri","given":"Nicoletta"},{"family":"Clauser","given":"Karl R."},{"family":"Shukla","given":"Sachet A."},{"family":"Neuberg","given":"Donna"},{"family":"Justesen","given":"Sune"},{"family":"MacBeath","given":"Gavin"},{"family":"Carr","given":"Steven A."},{"family":"Fritsch","given":"Edward F."},{"family":"Hacohen","given":"Nir"},{"family":"Sade-Feldman","given":"Moshe"},{"family":"Livak","given":"Kenneth J."},{"family":"Boland","given":"Genevieve M."},{"family":"Ott","given":"Patrick A."},{"family":"Keskin","given":"Derin B."},{"family":"Wu","given":"Catherine J."}],"issued":{"date-parts":[["2021",8]]}}}],"schema":"https://github.com/citation-style-language/schema/raw/master/csl-citation.json"}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9</w:t>
            </w:r>
            <w:r>
              <w:rPr>
                <w:rFonts w:ascii="Times New Roman" w:eastAsia="宋体" w:hAnsi="Times New Roman" w:cs="Times New Roman"/>
                <w:kern w:val="0"/>
                <w:sz w:val="21"/>
                <w:szCs w:val="21"/>
                <w14:ligatures w14:val="none"/>
              </w:rPr>
              <w:fldChar w:fldCharType="end"/>
            </w:r>
          </w:p>
        </w:tc>
      </w:tr>
      <w:tr w:rsidR="00C25F5A" w:rsidRPr="005F47BE" w14:paraId="20E8547F"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3C6161B6" w14:textId="3C0BF54E"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等线" w:hAnsi="Times New Roman" w:cs="Times New Roman" w:hint="eastAsia"/>
                <w:kern w:val="24"/>
                <w:sz w:val="21"/>
                <w:szCs w:val="21"/>
                <w14:ligatures w14:val="none"/>
              </w:rPr>
              <w:t>GERQNATEI</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7EEE5144" w14:textId="4CFC2678"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Influenza A virus nucleoprotein</w:t>
            </w:r>
            <w:r>
              <w:rPr>
                <w:rFonts w:ascii="Times New Roman" w:eastAsia="宋体" w:hAnsi="Times New Roman" w:cs="Times New Roman" w:hint="eastAsia"/>
                <w:kern w:val="0"/>
                <w:sz w:val="21"/>
                <w:szCs w:val="21"/>
                <w14:ligatures w14:val="none"/>
              </w:rPr>
              <w:t xml:space="preserve"> (NP.17)</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17B088DA" w14:textId="12947130"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GER</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6A7EE371" w14:textId="4910810C"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Alexander</w:t>
            </w:r>
            <w:r>
              <w:rPr>
                <w:rFonts w:ascii="Times New Roman" w:eastAsia="宋体" w:hAnsi="Times New Roman" w:cs="Times New Roman" w:hint="eastAsia"/>
                <w:kern w:val="0"/>
                <w:sz w:val="21"/>
                <w:szCs w:val="21"/>
                <w14:ligatures w14:val="none"/>
              </w:rPr>
              <w:t xml:space="preserve"> et al., 2010</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{"citationID":"sVgCZkav","properties":{"formattedCitation":"\\super 10\\nosupersub{}","plainCitation":"10","noteIndex":0},"citationItems":[{"id":152313,"uris":["http://zotero.org/users/10084425/items/56AZDX9V"],"itemData":{"id":152313,"type":"article-journal","abstract":"Influenza virus remains a significant health concern, with current circulating strains that affect millions each year plus the threat of newly emerging strains, such as swine-origin H1N1 and avian H5N1. Our hypothesis is that influenza-derived HLA-class I–restricted epitopes can be identified for use as a reagent to monitor and quantitate human CD8+ T-cell responses and for vaccine development to induce protective cellular immunity. Protein sequences from influenza A virus strains currently in circulation, agents of past pandemics and zoonotic infections of man were evaluated for sequences predicted to bind to alleles representative of the most frequent HLA-A and -B (class I) types worldwide. Peptides that bound several different HLA molecules and were conserved among diverse influenza subtypes were tested for their capacity to recall influenza-specific immune responses using human donor PBMC. Accordingly, 28 different epitopes antigenic for human donor PBMC were identified and 25 were 100% conserved in the newly emerged swine-origin H1N1 strain. The epitope set defined herein should provide a reagent applicable to quantitate CD8+ T cell human responses irrespective of influenza subtype and HLA composition of the responding population. In addition, these epitopes may be suitable for vaccine applications directed at the induction of cellular immunity.","container-title":"Human Immunology","DOI":"10.1016/j.humimm.2010.02.014","ISSN":"0198-8859","issue":"5","journalAbbreviation":"Human Immunology","page":"468-474","source":"ScienceDirect","title":"Identification of broad binding class I HLA supertype epitopes to provide universal coverage of influenza A virus","volume":"71","author":[{"family":"Alexander","given":"Jeff"},{"family":"Bilsel","given":"Pamuk"},{"family":"Guercio","given":"Marie-France","non-dropping-particle":"del"},{"family":"Marinkovic-Petrovic","given":"Aleksandra"},{"family":"Southwood","given":"Scott"},{"family":"Stewart","given":"Stephani"},{"family":"Ishioka","given":"Glenn"},{"family":"Kotturi","given":"Maya F."},{"family":"Botten","given":"Jason"},{"family":"Sidney","given":"John"},{"family":"Newman","given":"Mark"},{"family":"Sette","given":"Alessandro"}],"issued":{"date-parts":[["2010",5,1]]}}}],"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10</w:t>
            </w:r>
            <w:r>
              <w:rPr>
                <w:rFonts w:ascii="Times New Roman" w:eastAsia="宋体" w:hAnsi="Times New Roman" w:cs="Times New Roman"/>
                <w:kern w:val="0"/>
                <w:sz w:val="21"/>
                <w:szCs w:val="21"/>
                <w14:ligatures w14:val="none"/>
              </w:rPr>
              <w:fldChar w:fldCharType="end"/>
            </w:r>
          </w:p>
        </w:tc>
      </w:tr>
      <w:tr w:rsidR="00C25F5A" w:rsidRPr="005F47BE" w14:paraId="7A1C6A5A"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0BFE5BF0" w14:textId="1C58EF2A"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bookmarkStart w:id="3" w:name="OLE_LINK23"/>
            <w:r w:rsidRPr="00C25F5A">
              <w:rPr>
                <w:rFonts w:ascii="Times New Roman" w:eastAsia="宋体" w:hAnsi="Times New Roman" w:cs="Times New Roman" w:hint="eastAsia"/>
                <w:kern w:val="24"/>
                <w:sz w:val="21"/>
                <w:szCs w:val="21"/>
                <w14:ligatures w14:val="none"/>
              </w:rPr>
              <w:t>LEDRDRSEL</w:t>
            </w:r>
            <w:bookmarkEnd w:id="3"/>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3819CAD3" w14:textId="621509A2"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Hepatitis C virus NS5A (2152–2160)</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086C2D0" w14:textId="0CDE68E1"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LED</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hideMark/>
          </w:tcPr>
          <w:p w14:paraId="5CEC8E50" w14:textId="7BE0491C"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Lauer</w:t>
            </w:r>
            <w:r>
              <w:rPr>
                <w:rFonts w:ascii="Times New Roman" w:eastAsia="宋体" w:hAnsi="Times New Roman" w:cs="Times New Roman" w:hint="eastAsia"/>
                <w:kern w:val="0"/>
                <w:sz w:val="21"/>
                <w:szCs w:val="21"/>
                <w14:ligatures w14:val="none"/>
              </w:rPr>
              <w:t xml:space="preserve"> et al., 2002</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{"citationID":"A8nuRvfU","properties":{"formattedCitation":"\\super 11\\nosupersub{}","plainCitation":"11","noteIndex":0},"citationItems":[{"id":152314,"uris":["http://zotero.org/users/10084425/items/3IADCSMC"],"itemData":{"id":152314,"type":"article-journal","abstract":"The hepatitis C virus (HCV)-specific CD8+-T-cell response is thought to play a critical role in HCV infection. Studies of these responses have largely relied on the analysis of a small number of previously described or predicted HCV epitopes, mostly restricted by HLA A2. In order to determine the actual breadth and magnitude of CD8+-T-cell responses in the context of diverse HLA class I alleles, we performed a comprehensive analysis of responses to all expressed HCV proteins. By using a panel of 301 overlapping peptides, we analyzed peripheral blood mononuclear cells (PBMC) from a cohort of 14 anti-HCV-positive, HLA A2-positive individuals in an enzyme-linked immunospot assay. Only four subjects had detectable HLA A2-restricted responses in PBMC, and only 3 of 19 predicted A2 epitopes were targeted, all of which were confirmed by tetramer analysis. In contrast, 9 of 14 persons showed responses with more comprehensive analyses, with many responses directed against previously unreported epitopes. These results indicate that circulating HCV-specific CD8+-T-cell responses can be detected in PBMC in the majority of infected persons and that these responses are heterogeneous with no immunodominant epitopes consistently recognized. Since responses to epitopes restricted by single HLA alleles such as HLA A2 do not predict the overall response in an individual, more comprehensive approaches, as shown here, should facilitate definition of the role of the CD8+-T-cell response in HCV infection. Moreover, the low level or absence of responses to many predicted epitopes provides a rationale for immunotherapeutic interventions to broaden cytotoxic-T-lymphocyte recognition.","container-title":"Journal of Virology","DOI":"10.1128/jvi.76.12.6104-6113.2002","issue":"12","note":"publisher: American Society for Microbiology","page":"6104-6113","source":"journals.asm.org (Atypon)","title":"Comprehensive Analysis of CD8+-T-Cell Responses against Hepatitis C Virus Reveals Multiple Unpredicted Specificities","volume":"76","author":[{"family":"Lauer","given":"Georg M."},{"family":"Ouchi","given":"Kei"},{"family":"Chung","given":"Raymond T."},{"family":"Nguyen","given":"Tam N."},{"family":"Day","given":"Cheryl L."},{"family":"Purkis","given":"Deborah R."},{"family":"Reiser","given":"Markus"},{"family":"Kim","given":"Arthur Y."},{"family":"Lucas","given":"Michaela"},{"family":"Klenerman","given":"Paul"},{"family":"Walker","given":"Bruce D."}],"issued":{"date-parts":[["2002",6,15]]}}}],"schema":"https://github.com/citation-style-language/schema/raw/master/csl-citation.json"}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11</w:t>
            </w:r>
            <w:r>
              <w:rPr>
                <w:rFonts w:ascii="Times New Roman" w:eastAsia="宋体" w:hAnsi="Times New Roman" w:cs="Times New Roman"/>
                <w:kern w:val="0"/>
                <w:sz w:val="21"/>
                <w:szCs w:val="21"/>
                <w14:ligatures w14:val="none"/>
              </w:rPr>
              <w:fldChar w:fldCharType="end"/>
            </w:r>
          </w:p>
        </w:tc>
      </w:tr>
      <w:tr w:rsidR="00C25F5A" w:rsidRPr="005F47BE" w14:paraId="5813880A"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2F28EFFD" w14:textId="64C75731"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sidRPr="00C25F5A">
              <w:rPr>
                <w:rFonts w:ascii="Times New Roman" w:eastAsia="等线" w:hAnsi="Times New Roman" w:cs="Times New Roman" w:hint="eastAsia"/>
                <w:kern w:val="24"/>
                <w:sz w:val="21"/>
                <w:szCs w:val="21"/>
                <w14:ligatures w14:val="none"/>
              </w:rPr>
              <w:t>QDIEITCVY</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508B88F6" w14:textId="3787707D" w:rsidR="00C25F5A" w:rsidRPr="005F47BE" w:rsidRDefault="00A619D7" w:rsidP="00583A1F">
            <w:pPr>
              <w:widowControl/>
              <w:spacing w:after="0" w:line="240" w:lineRule="auto"/>
              <w:rPr>
                <w:rFonts w:ascii="Times New Roman" w:eastAsia="宋体" w:hAnsi="Times New Roman" w:cs="Times New Roman"/>
                <w:kern w:val="0"/>
                <w:sz w:val="21"/>
                <w:szCs w:val="21"/>
                <w14:ligatures w14:val="none"/>
              </w:rPr>
            </w:pPr>
            <w:r w:rsidRPr="00A619D7">
              <w:rPr>
                <w:rFonts w:ascii="Times New Roman" w:eastAsia="宋体" w:hAnsi="Times New Roman" w:cs="Times New Roman"/>
                <w:kern w:val="0"/>
                <w:sz w:val="21"/>
                <w:szCs w:val="21"/>
                <w14:ligatures w14:val="none"/>
              </w:rPr>
              <w:t>HPV18 E6 (26–34)</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14122D39" w14:textId="1A83D67C" w:rsidR="00C25F5A" w:rsidRPr="005F47BE" w:rsidRDefault="00C25F5A" w:rsidP="00583A1F">
            <w:pPr>
              <w:widowControl/>
              <w:spacing w:after="0" w:line="240" w:lineRule="auto"/>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QDI</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hideMark/>
          </w:tcPr>
          <w:p w14:paraId="185D8DBF" w14:textId="501EDE81" w:rsidR="00C25F5A" w:rsidRPr="005F47BE" w:rsidRDefault="004C178E" w:rsidP="00583A1F">
            <w:pPr>
              <w:widowControl/>
              <w:spacing w:after="0" w:line="240" w:lineRule="auto"/>
              <w:rPr>
                <w:rFonts w:ascii="Times New Roman" w:eastAsia="宋体" w:hAnsi="Times New Roman" w:cs="Times New Roman"/>
                <w:kern w:val="0"/>
                <w:sz w:val="21"/>
                <w:szCs w:val="21"/>
                <w14:ligatures w14:val="none"/>
              </w:rPr>
            </w:pPr>
            <w:r w:rsidRPr="004C178E">
              <w:rPr>
                <w:rFonts w:ascii="Times New Roman" w:eastAsia="宋体" w:hAnsi="Times New Roman" w:cs="Times New Roman" w:hint="eastAsia"/>
                <w:kern w:val="0"/>
                <w:sz w:val="21"/>
                <w:szCs w:val="21"/>
                <w14:ligatures w14:val="none"/>
              </w:rPr>
              <w:t>Alexander</w:t>
            </w:r>
            <w:r>
              <w:rPr>
                <w:rFonts w:ascii="Times New Roman" w:eastAsia="宋体" w:hAnsi="Times New Roman" w:cs="Times New Roman" w:hint="eastAsia"/>
                <w:kern w:val="0"/>
                <w:sz w:val="21"/>
                <w:szCs w:val="21"/>
                <w14:ligatures w14:val="none"/>
              </w:rPr>
              <w:t xml:space="preserve"> et al., 2010</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{"citationID":"8fcZflOn","properties":{"formattedCitation":"\\super 10\\nosupersub{}","plainCitation":"10","noteIndex":0},"citationItems":[{"id":152313,"uris":["http://zotero.org/users/10084425/items/56AZDX9V"],"itemData":{"id":152313,"type":"article-journal","abstract":"Influenza virus remains a significant health concern, with current circulating strains that affect millions each year plus the threat of newly emerging strains, such as swine-origin H1N1 and avian H5N1. Our hypothesis is that influenza-derived HLA-class I–restricted epitopes can be identified for use as a reagent to monitor and quantitate human CD8+ T-cell responses and for vaccine development to induce protective cellular immunity. Protein sequences from influenza A virus strains currently in circulation, agents of past pandemics and zoonotic infections of man were evaluated for sequences predicted to bind to alleles representative of the most frequent HLA-A and -B (class I) types worldwide. Peptides that bound several different HLA molecules and were conserved among diverse influenza subtypes were tested for their capacity to recall influenza-specific immune responses using human donor PBMC. Accordingly, 28 different epitopes antigenic for human donor PBMC were identified and 25 were 100% conserved in the newly emerged swine-origin H1N1 strain. The epitope set defined herein should provide a reagent applicable to quantitate CD8+ T cell human responses irrespective of influenza subtype and HLA composition of the responding population. In addition, these epitopes may be suitable for vaccine applications directed at the induction of cellular immunity.","container-title":"Human Immunology","DOI":"10.1016/j.humimm.2010.02.014","ISSN":"0198-8859","issue":"5","journalAbbreviation":"Human Immunology","page":"468-474","source":"ScienceDirect","title":"Identification of broad binding class I HLA supertype epitopes to provide universal coverage of influenza A virus","volume":"71","author":[{"family":"Alexander","given":"Jeff"},{"family":"Bilsel","given":"Pamuk"},{"family":"Guercio","given":"Marie-France","non-dropping-particle":"del"},{"family":"Marinkovic-Petrovic","given":"Aleksandra"},{"family":"Southwood","given":"Scott"},{"family":"Stewart","given":"Stephani"},{"family":"Ishioka","given":"Glenn"},{"family":"Kotturi","given":"Maya F."},{"family":"Botten","given":"Jason"},{"family":"Sidney","given":"John"},{"family":"Newman","given":"Mark"},{"family":"Sette","given":"Alessandro"}],"issued":{"date-parts":[["2010",5,1]]}}}],"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10</w:t>
            </w:r>
            <w:r>
              <w:rPr>
                <w:rFonts w:ascii="Times New Roman" w:eastAsia="宋体" w:hAnsi="Times New Roman" w:cs="Times New Roman"/>
                <w:kern w:val="0"/>
                <w:sz w:val="21"/>
                <w:szCs w:val="21"/>
                <w14:ligatures w14:val="none"/>
              </w:rPr>
              <w:fldChar w:fldCharType="end"/>
            </w:r>
          </w:p>
        </w:tc>
      </w:tr>
      <w:tr w:rsidR="00C25F5A" w:rsidRPr="005F47BE" w14:paraId="4E7FE84D"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0D99C60C" w14:textId="7526EC71" w:rsidR="00C25F5A" w:rsidRPr="005F47BE"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REVLLLKSL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F4F7686" w14:textId="2E1082BD"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E3 ubiquitin-protein ligase DTX3L (450-458)</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0682ED6B" w14:textId="2BE0F03B" w:rsidR="00C25F5A" w:rsidRPr="005F47BE"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REV</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7DAC336" w14:textId="61DF0FE8" w:rsidR="00C25F5A" w:rsidRPr="005F47BE" w:rsidRDefault="004C178E" w:rsidP="005F47BE">
            <w:pPr>
              <w:widowControl/>
              <w:spacing w:after="0" w:line="240" w:lineRule="auto"/>
              <w:rPr>
                <w:rFonts w:ascii="Times New Roman" w:eastAsia="宋体" w:hAnsi="Times New Roman" w:cs="Times New Roman"/>
                <w:kern w:val="24"/>
                <w:sz w:val="21"/>
                <w:szCs w:val="21"/>
                <w14:ligatures w14:val="none"/>
              </w:rPr>
            </w:pPr>
            <w:r w:rsidRPr="004C178E">
              <w:rPr>
                <w:rFonts w:ascii="Times New Roman" w:eastAsia="宋体" w:hAnsi="Times New Roman" w:cs="Times New Roman" w:hint="eastAsia"/>
                <w:kern w:val="0"/>
                <w:sz w:val="21"/>
                <w:szCs w:val="21"/>
                <w14:ligatures w14:val="none"/>
              </w:rPr>
              <w:t>Oliveira</w:t>
            </w:r>
            <w:r>
              <w:rPr>
                <w:rFonts w:ascii="Times New Roman" w:eastAsia="宋体" w:hAnsi="Times New Roman" w:cs="Times New Roman" w:hint="eastAsia"/>
                <w:kern w:val="0"/>
                <w:sz w:val="21"/>
                <w:szCs w:val="21"/>
                <w14:ligatures w14:val="none"/>
              </w:rPr>
              <w:t xml:space="preserve"> et al., 2021</w:t>
            </w:r>
            <w:r>
              <w:rPr>
                <w:rFonts w:ascii="Times New Roman" w:eastAsia="宋体" w:hAnsi="Times New Roman" w:cs="Times New Roman"/>
                <w:kern w:val="0"/>
                <w:sz w:val="21"/>
                <w:szCs w:val="21"/>
                <w14:ligatures w14:val="none"/>
              </w:rPr>
              <w:fldChar w:fldCharType="begin"/>
            </w:r>
            <w:r>
              <w:rPr>
                <w:rFonts w:ascii="Times New Roman" w:eastAsia="宋体" w:hAnsi="Times New Roman" w:cs="Times New Roman"/>
                <w:kern w:val="0"/>
                <w:sz w:val="21"/>
                <w:szCs w:val="21"/>
                <w14:ligatures w14:val="none"/>
              </w:rPr>
              <w:instrText xml:space="preserve"> ADDIN ZOTERO_ITEM CSL_CITATION {"citationID":"12f8czxE","properties":{"formattedCitation":"\\super 9\\nosupersub{}","plainCitation":"9","noteIndex":0},"citationItems":[{"id":152312,"uris":["http://zotero.org/users/10084425/items/EG8PJ433"],"itemData":{"id":152312,"type":"article-journal","abstract":"The authors use single-cell profiling and T cell receptor specificity screening to show how tumour antigen recognition shapes the phenotypes of CD8+ T cells and antitumour immune responses.","container-title":"Nature","DOI":"10.1038/s41586-021-03704-y","ISSN":"1476-4687","issue":"7870","language":"en","license":"2021 The Author(s), under exclusive licence to Springer Nature Limited","note":"publisher: Nature Publishing Group","page":"119-125","source":"www.nature.com","title":"Phenotype, specificity and avidity of antitumour CD8+ T cells in melanoma","volume":"596","author":[{"family":"Oliveira","given":"Giacomo"},{"family":"Stromhaug","given":"Kari"},{"family":"Klaeger","given":"Susan"},{"family":"Kula","given":"Tomasz"},{"family":"Frederick","given":"Dennie T."},{"family":"Le","given":"Phuong M."},{"family":"Forman","given":"Juliet"},{"family":"Huang","given":"Teddy"},{"family":"Li","given":"Shuqiang"},{"family":"Zhang","given":"Wandi"},{"family":"Xu","given":"Qikai"},{"family":"Cieri","given":"Nicoletta"},{"family":"Clauser","given":"Karl R."},{"family":"Shukla","given":"Sachet A."},{"family":"Neuberg","given":"Donna"},{"family":"Justesen","given":"Sune"},{"family":"MacBeath","given":"Gavin"},{"family":"Carr","given":"Steven A."},{"family":"Fritsch","given":"Edward F."},{"family":"Hacohen","given":"Nir"},{"family":"Sade-Feldman","given":"Moshe"},{"family":"Livak","given":"Kenneth J."},{"family":"Boland","given":"Genevieve M."},{"family":"Ott","given":"Patrick A."},{"family":"Keskin","given":"Derin B."},{"family":"Wu","given":"Catherine J."}],"issued":{"date-parts":[["2021",8]]}}}],"schema":"https://github.com/citation-style-language/schema/raw/master/csl-citation.json"} </w:instrText>
            </w:r>
            <w:r>
              <w:rPr>
                <w:rFonts w:ascii="Times New Roman" w:eastAsia="宋体" w:hAnsi="Times New Roman" w:cs="Times New Roman"/>
                <w:kern w:val="0"/>
                <w:sz w:val="21"/>
                <w:szCs w:val="21"/>
                <w14:ligatures w14:val="none"/>
              </w:rPr>
              <w:fldChar w:fldCharType="separate"/>
            </w:r>
            <w:r w:rsidRPr="004C178E">
              <w:rPr>
                <w:rFonts w:ascii="Times New Roman" w:hAnsi="Times New Roman" w:cs="Times New Roman"/>
                <w:kern w:val="0"/>
                <w:sz w:val="21"/>
                <w:vertAlign w:val="superscript"/>
              </w:rPr>
              <w:t>9</w:t>
            </w:r>
            <w:r>
              <w:rPr>
                <w:rFonts w:ascii="Times New Roman" w:eastAsia="宋体" w:hAnsi="Times New Roman" w:cs="Times New Roman"/>
                <w:kern w:val="0"/>
                <w:sz w:val="21"/>
                <w:szCs w:val="21"/>
                <w14:ligatures w14:val="none"/>
              </w:rPr>
              <w:fldChar w:fldCharType="end"/>
            </w:r>
          </w:p>
        </w:tc>
      </w:tr>
      <w:tr w:rsidR="00C25F5A" w:rsidRPr="005F47BE" w14:paraId="7B68FE01"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71C9E03" w14:textId="2C6E776E"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RQWAQDLTL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FE6C030" w14:textId="0B21EB85"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 xml:space="preserve">Yellow fever virus </w:t>
            </w:r>
            <w:proofErr w:type="spellStart"/>
            <w:r w:rsidRPr="00A619D7">
              <w:rPr>
                <w:rFonts w:ascii="Times New Roman" w:eastAsia="等线" w:hAnsi="Times New Roman" w:cs="Times New Roman"/>
                <w:kern w:val="24"/>
                <w:sz w:val="21"/>
                <w:szCs w:val="21"/>
                <w14:ligatures w14:val="none"/>
              </w:rPr>
              <w:t>EnvE</w:t>
            </w:r>
            <w:proofErr w:type="spellEnd"/>
            <w:r w:rsidRPr="00A619D7">
              <w:rPr>
                <w:rFonts w:ascii="Times New Roman" w:eastAsia="等线" w:hAnsi="Times New Roman" w:cs="Times New Roman"/>
                <w:kern w:val="24"/>
                <w:sz w:val="21"/>
                <w:szCs w:val="21"/>
                <w14:ligatures w14:val="none"/>
              </w:rPr>
              <w:t xml:space="preserve"> (207–215)</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5267EF3E" w14:textId="6C76FD51" w:rsidR="00C25F5A"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RQW</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851F676" w14:textId="747C64D7" w:rsidR="00C25F5A" w:rsidRDefault="004C178E" w:rsidP="005F47BE">
            <w:pPr>
              <w:widowControl/>
              <w:spacing w:after="0" w:line="240" w:lineRule="auto"/>
              <w:rPr>
                <w:rFonts w:ascii="Times New Roman" w:eastAsia="宋体" w:hAnsi="Times New Roman" w:cs="Times New Roman"/>
                <w:kern w:val="24"/>
                <w:sz w:val="21"/>
                <w:szCs w:val="21"/>
                <w14:ligatures w14:val="none"/>
              </w:rPr>
            </w:pPr>
            <w:bookmarkStart w:id="4" w:name="OLE_LINK24"/>
            <w:r>
              <w:rPr>
                <w:rFonts w:ascii="Times New Roman" w:eastAsia="宋体" w:hAnsi="Times New Roman" w:cs="Times New Roman" w:hint="eastAsia"/>
                <w:kern w:val="24"/>
                <w:sz w:val="21"/>
                <w:szCs w:val="21"/>
                <w14:ligatures w14:val="none"/>
              </w:rPr>
              <w:t>Lund et al., 2011</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{"citationID":"es5C31ug","properties":{"formattedCitation":"\\super 12\\nosupersub{}","plainCitation":"12","noteIndex":0},"citationItems":[{"id":152319,"uris":["http://zotero.org/users/10084425/items/IELZNR5G"],"itemData":{"id":152319,"type":"article-journal","abstract":"Epitopes from all available full-length sequences of yellow fever virus (YFV) and dengue fever virus (DENV) restricted by Human Leukocyte Antigen class I (HLA-I) alleles covering 12 HLA-I supertypes were predicted using the NetCTL algorithm. A subset of 179 predicted YFV and 158 predicted DENV epitopes were selected using the EpiSelect algorithm to allow for optimal coverage of viral strains. The selected predicted epitopes were synthesized and approximately 75% were found to bind the predicted restricting HLA molecule with an affinity, KD, stronger than 500 nM. The immunogenicity of 25 HLA-A*02:01, 28 HLA-A*24:02 and 28 HLA-B*07:02 binding peptides was tested in three HLA-transgenic mice models and led to the identification of 17 HLA-A*02:01, 4 HLA-A*2402 and 4 HLA-B*07:02 immunogenic peptides. The immunogenic peptides bound HLA significantly stronger than the non-immunogenic peptides. All except one of the immunogenic peptides had KD below 100 nM and the peptides with KD below 5 nM were more likely to be immunogenic. In addition, all the immunogenic peptides that were identified as having a high functional avidity had KD below 20 nM. A*02:01 transgenic mice were also inoculated twice with the 17DD YFV vaccine strain. Three of the YFV A*02:01 restricted peptides activated T-cells from the infected mice in vitro. All three peptides that elicited responses had an HLA binding affinity of 2 nM or less. The results indicate the importance of the strength of HLA binding in shaping the immune response.","container-title":"PLOS ONE","DOI":"10.1371/journal.pone.0026494","ISSN":"1932-6203","issue":"10","journalAbbreviation":"PLOS ONE","language":"en","note":"publisher: Public Library of Science","page":"e26494","source":"PLoS Journals","title":"Human Leukocyte Antigen (HLA) Class I Restricted Epitope Discovery in Yellow Fewer and Dengue Viruses: Importance of HLA Binding Strength","title-short":"Human Leukocyte Antigen (HLA) Class I Restricted Epitope Discovery in Yellow Fewer and Dengue Viruses","volume":"6","author":[{"family":"Lund","given":"Ole"},{"family":"Nascimento","given":"Eduardo J. M."},{"family":"Jr","given":"Milton Maciel"},{"family":"Nielsen","given":"Morten"},{"family":"Larsen","given":"Mette Voldby"},{"family":"Lundegaard","given":"Claus"},{"family":"Harndahl","given":"Mikkel"},{"family":"Lamberth","given":"Kasper"},{"family":"Buus","given":"Søren"},{"family":"Salmon","given":"Jérôme"},{"family":"August","given":"Thomas J."},{"family":"Jr","given":"Ernesto T. A. Marques"}],"issued":{"date-parts":[["2011",10,19]]}}}],"schema":"https://github.com/citation-style-language/schema/raw/master/csl-citation.json"}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4C178E">
              <w:rPr>
                <w:rFonts w:ascii="Times New Roman" w:hAnsi="Times New Roman" w:cs="Times New Roman"/>
                <w:kern w:val="0"/>
                <w:sz w:val="21"/>
                <w:vertAlign w:val="superscript"/>
              </w:rPr>
              <w:t>12</w:t>
            </w:r>
            <w:r>
              <w:rPr>
                <w:rFonts w:ascii="Times New Roman" w:eastAsia="宋体" w:hAnsi="Times New Roman" w:cs="Times New Roman"/>
                <w:kern w:val="24"/>
                <w:sz w:val="21"/>
                <w:szCs w:val="21"/>
                <w14:ligatures w14:val="none"/>
              </w:rPr>
              <w:fldChar w:fldCharType="end"/>
            </w:r>
            <w:bookmarkEnd w:id="4"/>
          </w:p>
        </w:tc>
      </w:tr>
      <w:tr w:rsidR="00C25F5A" w:rsidRPr="005F47BE" w14:paraId="2624D4BD" w14:textId="77777777" w:rsidTr="004C178E">
        <w:trPr>
          <w:trHeight w:val="170"/>
        </w:trPr>
        <w:tc>
          <w:tcPr>
            <w:tcW w:w="1408"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1EEBD50" w14:textId="7AA103F2"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SEN</w:t>
            </w:r>
            <w:r>
              <w:rPr>
                <w:rFonts w:ascii="Times New Roman" w:eastAsia="等线" w:hAnsi="Times New Roman" w:cs="Times New Roman" w:hint="eastAsia"/>
                <w:kern w:val="24"/>
                <w:sz w:val="21"/>
                <w:szCs w:val="21"/>
                <w14:ligatures w14:val="none"/>
              </w:rPr>
              <w:t>DRLRLL</w:t>
            </w:r>
          </w:p>
        </w:tc>
        <w:tc>
          <w:tcPr>
            <w:tcW w:w="354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EE1A9EF" w14:textId="109F585A"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Epstein–Barr virus BZLF1 (209–217)</w:t>
            </w:r>
          </w:p>
        </w:tc>
        <w:tc>
          <w:tcPr>
            <w:tcW w:w="16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62412A09" w14:textId="6CD8927E" w:rsidR="00C25F5A" w:rsidRDefault="00C25F5A" w:rsidP="005F47BE">
            <w:pPr>
              <w:widowControl/>
              <w:spacing w:after="0" w:line="240" w:lineRule="auto"/>
              <w:rPr>
                <w:rFonts w:ascii="Times New Roman" w:eastAsia="宋体" w:hAnsi="Times New Roman" w:cs="Times New Roman"/>
                <w:kern w:val="24"/>
                <w:sz w:val="21"/>
                <w:szCs w:val="21"/>
                <w14:ligatures w14:val="none"/>
              </w:rPr>
            </w:pPr>
            <w:r w:rsidRPr="00C25F5A">
              <w:rPr>
                <w:rFonts w:ascii="Times New Roman" w:eastAsia="宋体" w:hAnsi="Times New Roman" w:cs="Times New Roman" w:hint="eastAsia"/>
                <w:kern w:val="24"/>
                <w:sz w:val="21"/>
                <w:szCs w:val="21"/>
                <w14:ligatures w14:val="none"/>
              </w:rPr>
              <w:t>SEN</w:t>
            </w:r>
          </w:p>
        </w:tc>
        <w:tc>
          <w:tcPr>
            <w:tcW w:w="169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tcPr>
          <w:p w14:paraId="78F690FB" w14:textId="6D1074BC" w:rsidR="00C25F5A" w:rsidRDefault="00A552A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Rist et al., 2014</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{"citationID":"At8L3ZRS","properties":{"formattedCitation":"\\super 13\\nosupersub{}","plainCitation":"13","noteIndex":0},"citationItems":[{"id":152321,"uris":["http://zotero.org/users/10084425/items/4RD9XJNK"],"itemData":{"id":152321,"type":"article-journal","abstract":"Polymorphism in the human leukocyte antigen (HLA) loci ensures that the CD8+ T cell response to viruses is directed against a diverse range of antigenic epitopes, thereby minimizing the impact of virus escape mutation across the population. The BZLF1 antigen of Epstein-Barr virus is an immunodominant target for CD8+ T cells, but the response has been characterized only in the context of a limited number of HLA molecules due to incomplete epitope mapping. We have now greatly expanded the number of defined CD8+ T cell epitopes from BZLF1, allowing the response to be evaluated in a much larger proportion of the population. Some regions of the antigen fail to be recognized by CD8+ T cells, while others include clusters of overlapping epitopes presented by different HLA molecules. These highly immunogenic regions of BZLF1 include polymorphic sequences, such that up to four overlapping epitopes are impacted by a single amino acid variation common in different regions of the world. This focusing of the immune response to limited regions of the viral protein could be due to sequence similarity to human proteins creating “immune blind spots” through self-tolerance. This study significantly enhances the understanding of the immune response to BZLF1, and the precisely mapped T cell epitopes may be directly exploited in vaccine development and adoptive immunotherapy.IMPORTANCE Epstein-Barr virus (EBV) is an important human pathogen, associated with several malignancies, including nasopharyngeal carcinoma and Hodgkin lymphoma. T lymphocytes are critical for virus control, and clinical trials aimed at manipulating this arm of the immune system have demonstrated efficacy in treating these EBV-associated diseases. These trials have utilized information on the precise location of viral epitopes for T cell recognition, for either measuring or enhancing responses. In this study, we have characterized the T cell response to the highly immunogenic BZLF1 antigen of EBV by greatly expanding the number of defined T cell epitopes. An unusual clustering of epitopes was identified, highlighting a small region of BZLF1 that is targeted by the immune response of a high proportion of the world's population. This focusing of the immune response could be utilized in developing vaccines/therapies with wide coverage, or it could potentially be exploited by the virus to escape the immune response.","container-title":"Journal of Virology","DOI":"10.1128/jvi.02642-14","issue":"1","note":"publisher: American Society for Microbiology","page":"703-712","source":"journals.asm.org (Atypon)","title":"T Cell Epitope Clustering in the Highly Immunogenic BZLF1 Antigen of Epstein-Barr Virus","volume":"89","author":[{"family":"Rist","given":"Melissa J."},{"family":"Neller","given":"Michelle A."},{"family":"Burrows","given":"Jacqueline M."},{"family":"Burrows","given":"Scott R."}],"issued":{"date-parts":[["2014",12,16]]}}}],"schema":"https://github.com/citation-style-language/schema/raw/master/csl-citation.json"}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A552AA">
              <w:rPr>
                <w:rFonts w:ascii="Times New Roman" w:hAnsi="Times New Roman" w:cs="Times New Roman"/>
                <w:kern w:val="0"/>
                <w:sz w:val="21"/>
                <w:vertAlign w:val="superscript"/>
              </w:rPr>
              <w:t>13</w:t>
            </w:r>
            <w:r>
              <w:rPr>
                <w:rFonts w:ascii="Times New Roman" w:eastAsia="宋体" w:hAnsi="Times New Roman" w:cs="Times New Roman"/>
                <w:kern w:val="24"/>
                <w:sz w:val="21"/>
                <w:szCs w:val="21"/>
                <w14:ligatures w14:val="none"/>
              </w:rPr>
              <w:fldChar w:fldCharType="end"/>
            </w:r>
          </w:p>
        </w:tc>
      </w:tr>
      <w:tr w:rsidR="00C25F5A" w:rsidRPr="005F47BE" w14:paraId="4673B1FD" w14:textId="77777777" w:rsidTr="004C178E">
        <w:trPr>
          <w:trHeight w:val="170"/>
        </w:trPr>
        <w:tc>
          <w:tcPr>
            <w:tcW w:w="1408"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4BCF6CA5" w14:textId="5103FB8E" w:rsidR="00C25F5A" w:rsidRPr="00C25F5A" w:rsidRDefault="00C25F5A" w:rsidP="005F47BE">
            <w:pPr>
              <w:widowControl/>
              <w:spacing w:after="0" w:line="240" w:lineRule="auto"/>
              <w:rPr>
                <w:rFonts w:ascii="Times New Roman" w:eastAsia="等线" w:hAnsi="Times New Roman" w:cs="Times New Roman"/>
                <w:kern w:val="24"/>
                <w:sz w:val="21"/>
                <w:szCs w:val="21"/>
                <w14:ligatures w14:val="none"/>
              </w:rPr>
            </w:pPr>
            <w:r w:rsidRPr="00C25F5A">
              <w:rPr>
                <w:rFonts w:ascii="Times New Roman" w:eastAsia="等线" w:hAnsi="Times New Roman" w:cs="Times New Roman" w:hint="eastAsia"/>
                <w:kern w:val="24"/>
                <w:sz w:val="21"/>
                <w:szCs w:val="21"/>
                <w14:ligatures w14:val="none"/>
              </w:rPr>
              <w:t>YEKKLALYL</w:t>
            </w:r>
          </w:p>
        </w:tc>
        <w:tc>
          <w:tcPr>
            <w:tcW w:w="354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6F87DE77" w14:textId="44461C04" w:rsidR="00C25F5A" w:rsidRPr="005F47BE" w:rsidRDefault="00A619D7" w:rsidP="005F47BE">
            <w:pPr>
              <w:widowControl/>
              <w:spacing w:after="0" w:line="240" w:lineRule="auto"/>
              <w:rPr>
                <w:rFonts w:ascii="Times New Roman" w:eastAsia="等线" w:hAnsi="Times New Roman" w:cs="Times New Roman"/>
                <w:kern w:val="24"/>
                <w:sz w:val="21"/>
                <w:szCs w:val="21"/>
                <w14:ligatures w14:val="none"/>
              </w:rPr>
            </w:pPr>
            <w:r w:rsidRPr="00A619D7">
              <w:rPr>
                <w:rFonts w:ascii="Times New Roman" w:eastAsia="等线" w:hAnsi="Times New Roman" w:cs="Times New Roman"/>
                <w:kern w:val="24"/>
                <w:sz w:val="21"/>
                <w:szCs w:val="21"/>
                <w14:ligatures w14:val="none"/>
              </w:rPr>
              <w:t>Yellow fever virus NS4B (167–175)</w:t>
            </w:r>
          </w:p>
        </w:tc>
        <w:tc>
          <w:tcPr>
            <w:tcW w:w="16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4A6E63FB" w14:textId="445975FB" w:rsidR="00C25F5A" w:rsidRPr="00C25F5A" w:rsidRDefault="00C25F5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YEK</w:t>
            </w:r>
          </w:p>
        </w:tc>
        <w:tc>
          <w:tcPr>
            <w:tcW w:w="169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tcPr>
          <w:p w14:paraId="07FE6BA1" w14:textId="18989686" w:rsidR="00C25F5A" w:rsidRDefault="00A552AA" w:rsidP="005F47BE">
            <w:pPr>
              <w:widowControl/>
              <w:spacing w:after="0" w:line="240" w:lineRule="auto"/>
              <w:rPr>
                <w:rFonts w:ascii="Times New Roman" w:eastAsia="宋体" w:hAnsi="Times New Roman" w:cs="Times New Roman"/>
                <w:kern w:val="24"/>
                <w:sz w:val="21"/>
                <w:szCs w:val="21"/>
                <w14:ligatures w14:val="none"/>
              </w:rPr>
            </w:pPr>
            <w:r>
              <w:rPr>
                <w:rFonts w:ascii="Times New Roman" w:eastAsia="宋体" w:hAnsi="Times New Roman" w:cs="Times New Roman" w:hint="eastAsia"/>
                <w:kern w:val="24"/>
                <w:sz w:val="21"/>
                <w:szCs w:val="21"/>
                <w14:ligatures w14:val="none"/>
              </w:rPr>
              <w:t>Lund et al., 2011</w:t>
            </w:r>
            <w:r>
              <w:rPr>
                <w:rFonts w:ascii="Times New Roman" w:eastAsia="宋体" w:hAnsi="Times New Roman" w:cs="Times New Roman"/>
                <w:kern w:val="24"/>
                <w:sz w:val="21"/>
                <w:szCs w:val="21"/>
                <w14:ligatures w14:val="none"/>
              </w:rPr>
              <w:fldChar w:fldCharType="begin"/>
            </w:r>
            <w:r>
              <w:rPr>
                <w:rFonts w:ascii="Times New Roman" w:eastAsia="宋体" w:hAnsi="Times New Roman" w:cs="Times New Roman"/>
                <w:kern w:val="24"/>
                <w:sz w:val="21"/>
                <w:szCs w:val="21"/>
                <w14:ligatures w14:val="none"/>
              </w:rPr>
              <w:instrText xml:space="preserve"> ADDIN ZOTERO_ITEM CSL_CITATION {"citationID":"o9HIDUpp","properties":{"formattedCitation":"\\super 12\\nosupersub{}","plainCitation":"12","noteIndex":0},"citationItems":[{"id":152319,"uris":["http://zotero.org/users/10084425/items/IELZNR5G"],"itemData":{"id":152319,"type":"article-journal","abstract":"Epitopes from all available full-length sequences of yellow fever virus (YFV) and dengue fever virus (DENV) restricted by Human Leukocyte Antigen class I (HLA-I) alleles covering 12 HLA-I supertypes were predicted using the NetCTL algorithm. A subset of 179 predicted YFV and 158 predicted DENV epitopes were selected using the EpiSelect algorithm to allow for optimal coverage of viral strains. The selected predicted epitopes were synthesized and approximately 75% were found to bind the predicted restricting HLA molecule with an affinity, KD, stronger than 500 nM. The immunogenicity of 25 HLA-A*02:01, 28 HLA-A*24:02 and 28 HLA-B*07:02 binding peptides was tested in three HLA-transgenic mice models and led to the identification of 17 HLA-A*02:01, 4 HLA-A*2402 and 4 HLA-B*07:02 immunogenic peptides. The immunogenic peptides bound HLA significantly stronger than the non-immunogenic peptides. All except one of the immunogenic peptides had KD below 100 nM and the peptides with KD below 5 nM were more likely to be immunogenic. In addition, all the immunogenic peptides that were identified as having a high functional avidity had KD below 20 nM. A*02:01 transgenic mice were also inoculated twice with the 17DD YFV vaccine strain. Three of the YFV A*02:01 restricted peptides activated T-cells from the infected mice in vitro. All three peptides that elicited responses had an HLA binding affinity of 2 nM or less. The results indicate the importance of the strength of HLA binding in shaping the immune response.","container-title":"PLOS ONE","DOI":"10.1371/journal.pone.0026494","ISSN":"1932-6203","issue":"10","journalAbbreviation":"PLOS ONE","language":"en","note":"publisher: Public Library of Science","page":"e26494","source":"PLoS Journals","title":"Human Leukocyte Antigen (HLA) Class I Restricted Epitope Discovery in Yellow Fewer and Dengue Viruses: Importance of HLA Binding Strength","title-short":"Human Leukocyte Antigen (HLA) Class I Restricted Epitope Discovery in Yellow Fewer and Dengue Viruses","volume":"6","author":[{"family":"Lund","given":"Ole"},{"family":"Nascimento","given":"Eduardo J. M."},{"family":"Jr","given":"Milton Maciel"},{"family":"Nielsen","given":"Morten"},{"family":"Larsen","given":"Mette Voldby"},{"family":"Lundegaard","given":"Claus"},{"family":"Harndahl","given":"Mikkel"},{"family":"Lamberth","given":"Kasper"},{"family":"Buus","given":"Søren"},{"family":"Salmon","given":"Jérôme"},{"family":"August","given":"Thomas J."},{"family":"Jr","given":"Ernesto T. A. Marques"}],"issued":{"date-parts":[["2011",10,19]]}}}],"schema":"https://github.com/citation-style-language/schema/raw/master/csl-citation.json"} </w:instrText>
            </w:r>
            <w:r>
              <w:rPr>
                <w:rFonts w:ascii="Times New Roman" w:eastAsia="宋体" w:hAnsi="Times New Roman" w:cs="Times New Roman"/>
                <w:kern w:val="24"/>
                <w:sz w:val="21"/>
                <w:szCs w:val="21"/>
                <w14:ligatures w14:val="none"/>
              </w:rPr>
              <w:fldChar w:fldCharType="separate"/>
            </w:r>
            <w:r w:rsidRPr="004C178E">
              <w:rPr>
                <w:rFonts w:ascii="Times New Roman" w:hAnsi="Times New Roman" w:cs="Times New Roman"/>
                <w:kern w:val="0"/>
                <w:sz w:val="21"/>
                <w:vertAlign w:val="superscript"/>
              </w:rPr>
              <w:t>12</w:t>
            </w:r>
            <w:r>
              <w:rPr>
                <w:rFonts w:ascii="Times New Roman" w:eastAsia="宋体" w:hAnsi="Times New Roman" w:cs="Times New Roman"/>
                <w:kern w:val="24"/>
                <w:sz w:val="21"/>
                <w:szCs w:val="21"/>
                <w14:ligatures w14:val="none"/>
              </w:rPr>
              <w:fldChar w:fldCharType="end"/>
            </w:r>
          </w:p>
        </w:tc>
      </w:tr>
    </w:tbl>
    <w:p w14:paraId="5E737A41" w14:textId="67147990" w:rsidR="00C8033B" w:rsidRPr="00DB7E3D" w:rsidRDefault="00EF54F0" w:rsidP="00C8033B">
      <w:pPr>
        <w:spacing w:line="360" w:lineRule="auto"/>
        <w:rPr>
          <w:rFonts w:ascii="Times New Roman" w:eastAsia="宋体" w:hAnsi="Times New Roman" w:cs="Times New Roman"/>
          <w:b/>
          <w:bCs/>
          <w:sz w:val="20"/>
          <w:szCs w:val="20"/>
        </w:rPr>
      </w:pPr>
      <w:r>
        <w:rPr>
          <w:rFonts w:ascii="Times New Roman" w:eastAsia="宋体" w:hAnsi="Times New Roman" w:cs="Times New Roman"/>
          <w:b/>
          <w:bCs/>
          <w:sz w:val="20"/>
          <w:szCs w:val="20"/>
        </w:rPr>
        <w:lastRenderedPageBreak/>
        <w:t>Supplementary Table</w:t>
      </w:r>
      <w:r w:rsidR="00C8033B" w:rsidRPr="00DB7E3D">
        <w:rPr>
          <w:rFonts w:ascii="Times New Roman" w:eastAsia="宋体" w:hAnsi="Times New Roman" w:cs="Times New Roman"/>
          <w:b/>
          <w:bCs/>
          <w:sz w:val="20"/>
          <w:szCs w:val="20"/>
        </w:rPr>
        <w:t xml:space="preserve"> </w:t>
      </w:r>
      <w:r w:rsidR="00C8033B" w:rsidRPr="00DB7E3D">
        <w:rPr>
          <w:rFonts w:ascii="Times New Roman" w:eastAsia="宋体" w:hAnsi="Times New Roman" w:cs="Times New Roman" w:hint="eastAsia"/>
          <w:b/>
          <w:bCs/>
          <w:sz w:val="20"/>
          <w:szCs w:val="20"/>
        </w:rPr>
        <w:t>2</w:t>
      </w:r>
      <w:r w:rsidR="00C8033B" w:rsidRPr="00DB7E3D">
        <w:rPr>
          <w:rFonts w:ascii="Times New Roman" w:eastAsia="宋体" w:hAnsi="Times New Roman" w:cs="Times New Roman"/>
          <w:b/>
          <w:bCs/>
          <w:sz w:val="20"/>
          <w:szCs w:val="20"/>
        </w:rPr>
        <w:t xml:space="preserve"> </w:t>
      </w:r>
      <w:r w:rsidR="00C8033B" w:rsidRPr="00DB7E3D">
        <w:rPr>
          <w:rFonts w:ascii="Times New Roman" w:eastAsia="宋体" w:hAnsi="Times New Roman" w:cs="Times New Roman" w:hint="eastAsia"/>
          <w:b/>
          <w:bCs/>
          <w:sz w:val="20"/>
          <w:szCs w:val="20"/>
        </w:rPr>
        <w:t>Benchmark for biologically-derived peptide optimization task</w:t>
      </w:r>
      <w:r w:rsidR="00CC4157">
        <w:rPr>
          <w:rFonts w:ascii="Times New Roman" w:eastAsia="宋体" w:hAnsi="Times New Roman" w:cs="Times New Roman" w:hint="eastAsia"/>
          <w:b/>
          <w:bCs/>
          <w:sz w:val="20"/>
          <w:szCs w:val="20"/>
        </w:rPr>
        <w:t>.</w:t>
      </w: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C8033B" w:rsidRPr="00DB7E3D" w14:paraId="3D3A7026" w14:textId="77777777" w:rsidTr="00DB7E3D">
        <w:trPr>
          <w:trHeight w:val="352"/>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0F25EE7A" w14:textId="3283DD59"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r w:rsidR="00C25F5A">
              <w:rPr>
                <w:rFonts w:ascii="Times New Roman" w:eastAsia="宋体" w:hAnsi="Times New Roman" w:cs="Times New Roman" w:hint="eastAsia"/>
                <w:b/>
                <w:bCs/>
                <w:color w:val="000000"/>
                <w:kern w:val="24"/>
                <w:sz w:val="21"/>
                <w:szCs w:val="21"/>
                <w14:ligatures w14:val="none"/>
              </w:rPr>
              <w:t xml:space="preserve"> for HLA-A*02:01</w:t>
            </w:r>
          </w:p>
        </w:tc>
      </w:tr>
      <w:tr w:rsidR="00C8033B" w:rsidRPr="00DB7E3D" w14:paraId="0E193B3E" w14:textId="77777777" w:rsidTr="00DB7E3D">
        <w:trPr>
          <w:trHeight w:val="233"/>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05ED33A1"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77E26873"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3CDF020"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E81C847"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MHCflurry</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63ED1EA9"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NetMHC</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1ABE358E"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C8033B" w:rsidRPr="00DB7E3D" w14:paraId="28B30566" w14:textId="77777777" w:rsidTr="00F451E0">
        <w:trPr>
          <w:trHeight w:val="350"/>
        </w:trPr>
        <w:tc>
          <w:tcPr>
            <w:tcW w:w="1843" w:type="dxa"/>
            <w:tcBorders>
              <w:top w:val="single" w:sz="8" w:space="0" w:color="000000"/>
              <w:bottom w:val="single" w:sz="8" w:space="0" w:color="FFFFFF"/>
              <w:right w:val="single" w:sz="8" w:space="0" w:color="FFFFFF"/>
            </w:tcBorders>
            <w:tcMar>
              <w:top w:w="72" w:type="dxa"/>
              <w:left w:w="144" w:type="dxa"/>
              <w:bottom w:w="72" w:type="dxa"/>
              <w:right w:w="144" w:type="dxa"/>
            </w:tcMar>
            <w:hideMark/>
          </w:tcPr>
          <w:p w14:paraId="790264E7"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Random</w:t>
            </w:r>
          </w:p>
        </w:tc>
        <w:tc>
          <w:tcPr>
            <w:tcW w:w="1559"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6BE5F8A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0.009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0.009</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08075D4"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0.009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0.010</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B35468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0.010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0.013</w:t>
            </w:r>
          </w:p>
        </w:tc>
        <w:tc>
          <w:tcPr>
            <w:tcW w:w="1560" w:type="dxa"/>
            <w:tcBorders>
              <w:top w:val="single" w:sz="8" w:space="0" w:color="000000"/>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15DF239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0.012</w:t>
            </w:r>
          </w:p>
        </w:tc>
        <w:tc>
          <w:tcPr>
            <w:tcW w:w="1407" w:type="dxa"/>
            <w:tcBorders>
              <w:top w:val="single" w:sz="8" w:space="0" w:color="000000"/>
              <w:left w:val="single" w:sz="8" w:space="0" w:color="000000"/>
              <w:bottom w:val="single" w:sz="8" w:space="0" w:color="FFFFFF"/>
            </w:tcBorders>
            <w:tcMar>
              <w:top w:w="10" w:type="dxa"/>
              <w:left w:w="10" w:type="dxa"/>
              <w:bottom w:w="0" w:type="dxa"/>
              <w:right w:w="10" w:type="dxa"/>
            </w:tcMar>
            <w:vAlign w:val="center"/>
            <w:hideMark/>
          </w:tcPr>
          <w:p w14:paraId="2C648E4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C8033B" w:rsidRPr="00DB7E3D" w14:paraId="0B00579F"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76E2D818"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IEDB+BLOSUM62</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788F9D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0.020 </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5CE5A75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0.020</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1508BCA"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0.025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0.031</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A0FBB8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0.025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0.026</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0899AFF7"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C8033B" w:rsidRPr="00DB7E3D" w14:paraId="6B5287FD"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272E2DC7" w14:textId="77777777" w:rsidR="00C8033B" w:rsidRPr="00DB7E3D" w:rsidRDefault="00C8033B" w:rsidP="00F451E0">
            <w:pPr>
              <w:widowControl/>
              <w:rPr>
                <w:rFonts w:ascii="Times New Roman" w:eastAsia="宋体" w:hAnsi="Times New Roman" w:cs="Times New Roman"/>
                <w:kern w:val="0"/>
                <w:sz w:val="21"/>
                <w:szCs w:val="21"/>
                <w14:ligatures w14:val="none"/>
              </w:rPr>
            </w:pPr>
            <w:proofErr w:type="spellStart"/>
            <w:r w:rsidRPr="00DB7E3D">
              <w:rPr>
                <w:rFonts w:ascii="Times New Roman" w:eastAsia="等线" w:hAnsi="Times New Roman" w:cs="Times New Roman"/>
                <w:color w:val="000000"/>
                <w:kern w:val="24"/>
                <w:sz w:val="21"/>
                <w:szCs w:val="21"/>
                <w14:ligatures w14:val="none"/>
              </w:rPr>
              <w:t>TransPHLA</w:t>
            </w:r>
            <w:proofErr w:type="spellEnd"/>
            <w:r w:rsidRPr="00DB7E3D">
              <w:rPr>
                <w:rFonts w:ascii="Times New Roman" w:eastAsia="等线" w:hAnsi="Times New Roman" w:cs="Times New Roman"/>
                <w:color w:val="000000"/>
                <w:kern w:val="24"/>
                <w:sz w:val="21"/>
                <w:szCs w:val="21"/>
                <w14:ligatures w14:val="none"/>
              </w:rPr>
              <w:t>-AOMP</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19EFBEB"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0.343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0.175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B332AE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0.391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0.196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502CE0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0.390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0.212</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47A65C5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0.402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0.160</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5430B311"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hint="eastAsia"/>
                <w:color w:val="000000"/>
                <w:kern w:val="24"/>
                <w:sz w:val="21"/>
                <w:szCs w:val="21"/>
                <w14:ligatures w14:val="none"/>
              </w:rPr>
              <w:t>N.A.</w:t>
            </w:r>
          </w:p>
        </w:tc>
      </w:tr>
      <w:tr w:rsidR="00C8033B" w:rsidRPr="00DB7E3D" w14:paraId="6480E96B"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5837D591" w14:textId="77777777" w:rsidR="00C8033B" w:rsidRPr="00DB7E3D" w:rsidRDefault="00C8033B" w:rsidP="00F451E0">
            <w:pPr>
              <w:widowControl/>
              <w:rPr>
                <w:rFonts w:ascii="Times New Roman" w:eastAsia="宋体" w:hAnsi="Times New Roman" w:cs="Times New Roman"/>
                <w:kern w:val="0"/>
                <w:sz w:val="21"/>
                <w:szCs w:val="21"/>
                <w14:ligatures w14:val="none"/>
              </w:rPr>
            </w:pPr>
            <w:proofErr w:type="spellStart"/>
            <w:r w:rsidRPr="00DB7E3D">
              <w:rPr>
                <w:rFonts w:ascii="Times New Roman" w:eastAsia="宋体" w:hAnsi="Times New Roman" w:cs="Times New Roman"/>
                <w:color w:val="000000"/>
                <w:kern w:val="24"/>
                <w:sz w:val="21"/>
                <w:szCs w:val="21"/>
                <w14:ligatures w14:val="none"/>
              </w:rPr>
              <w:t>pepPPO</w:t>
            </w:r>
            <w:proofErr w:type="spellEnd"/>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10901C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0.603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0.160</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197056B"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0.629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0.136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19B79BBC"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0.605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0.206</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3DE482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0.645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0.136</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7183B342"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0.711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0.034</w:t>
            </w:r>
          </w:p>
        </w:tc>
      </w:tr>
      <w:tr w:rsidR="00C8033B" w:rsidRPr="00DB7E3D" w14:paraId="6FB38A82" w14:textId="77777777" w:rsidTr="00F451E0">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40878876" w14:textId="77777777" w:rsidR="00C8033B" w:rsidRPr="00895829" w:rsidRDefault="00C8033B" w:rsidP="00F451E0">
            <w:pPr>
              <w:widowControl/>
              <w:rPr>
                <w:rFonts w:ascii="Times New Roman" w:eastAsia="宋体" w:hAnsi="Times New Roman" w:cs="Times New Roman"/>
                <w:b/>
                <w:bCs/>
                <w:kern w:val="0"/>
                <w:sz w:val="21"/>
                <w:szCs w:val="21"/>
                <w14:ligatures w14:val="none"/>
              </w:rPr>
            </w:pPr>
            <w:proofErr w:type="spellStart"/>
            <w:r w:rsidRPr="00895829">
              <w:rPr>
                <w:rFonts w:ascii="Times New Roman" w:eastAsia="宋体" w:hAnsi="Times New Roman" w:cs="Times New Roman"/>
                <w:b/>
                <w:bCs/>
                <w:color w:val="000000"/>
                <w:kern w:val="24"/>
                <w:sz w:val="21"/>
                <w:szCs w:val="21"/>
                <w14:ligatures w14:val="none"/>
              </w:rPr>
              <w:t>AlphaVacc</w:t>
            </w:r>
            <w:proofErr w:type="spellEnd"/>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A8AE17F"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0.988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0.005</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CF99BA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0.989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0.004</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7ED6342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0.895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0.110</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7A9CBDF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 xml:space="preserve">0.984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0.011</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6A30DDA2"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0.765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r>
    </w:tbl>
    <w:p w14:paraId="55D58454" w14:textId="77777777" w:rsidR="00C8033B" w:rsidRDefault="00C8033B" w:rsidP="00C8033B">
      <w:pPr>
        <w:spacing w:line="360" w:lineRule="auto"/>
        <w:rPr>
          <w:rFonts w:ascii="Times New Roman" w:eastAsia="宋体" w:hAnsi="Times New Roman" w:cs="Times New Roman"/>
          <w:sz w:val="24"/>
        </w:rPr>
      </w:pP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E61C9B" w:rsidRPr="00DB7E3D" w14:paraId="21B31A28" w14:textId="77777777" w:rsidTr="00583A1F">
        <w:trPr>
          <w:trHeight w:val="352"/>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2E738B48" w14:textId="524F6170"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r>
              <w:rPr>
                <w:rFonts w:ascii="Times New Roman" w:eastAsia="宋体" w:hAnsi="Times New Roman" w:cs="Times New Roman" w:hint="eastAsia"/>
                <w:b/>
                <w:bCs/>
                <w:color w:val="000000"/>
                <w:kern w:val="24"/>
                <w:sz w:val="21"/>
                <w:szCs w:val="21"/>
                <w14:ligatures w14:val="none"/>
              </w:rPr>
              <w:t xml:space="preserve"> for HLA-B*40:02</w:t>
            </w:r>
          </w:p>
        </w:tc>
      </w:tr>
      <w:tr w:rsidR="00E61C9B" w:rsidRPr="00DB7E3D" w14:paraId="2958BFA4" w14:textId="77777777" w:rsidTr="00583A1F">
        <w:trPr>
          <w:trHeight w:val="233"/>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6EFF3191"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F1D7AFD"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39042ABB"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6FE81435"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MHCflurry</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355C3203"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NetMHC</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2CF76133" w14:textId="77777777" w:rsidR="00E61C9B" w:rsidRPr="00DB7E3D" w:rsidRDefault="00E61C9B" w:rsidP="00583A1F">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E61C9B" w:rsidRPr="00DB7E3D" w14:paraId="16D35EF0" w14:textId="77777777" w:rsidTr="00583A1F">
        <w:trPr>
          <w:trHeight w:val="350"/>
        </w:trPr>
        <w:tc>
          <w:tcPr>
            <w:tcW w:w="1843" w:type="dxa"/>
            <w:tcBorders>
              <w:top w:val="single" w:sz="8" w:space="0" w:color="000000"/>
              <w:bottom w:val="single" w:sz="8" w:space="0" w:color="FFFFFF"/>
              <w:right w:val="single" w:sz="8" w:space="0" w:color="FFFFFF"/>
            </w:tcBorders>
            <w:tcMar>
              <w:top w:w="72" w:type="dxa"/>
              <w:left w:w="144" w:type="dxa"/>
              <w:bottom w:w="72" w:type="dxa"/>
              <w:right w:w="144" w:type="dxa"/>
            </w:tcMar>
            <w:hideMark/>
          </w:tcPr>
          <w:p w14:paraId="4CBCAF73"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Random</w:t>
            </w:r>
          </w:p>
        </w:tc>
        <w:tc>
          <w:tcPr>
            <w:tcW w:w="1559"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DA3A371" w14:textId="6A1917A6"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124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261</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09C22FFF" w14:textId="0BADA36D"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119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235</w:t>
            </w:r>
          </w:p>
        </w:tc>
        <w:tc>
          <w:tcPr>
            <w:tcW w:w="1701" w:type="dxa"/>
            <w:tcBorders>
              <w:top w:val="single" w:sz="8" w:space="0" w:color="000000"/>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79B80C8B" w14:textId="453050DD"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0.0</w:t>
            </w:r>
            <w:r w:rsidR="00615D79">
              <w:rPr>
                <w:rFonts w:ascii="Times New Roman" w:eastAsia="等线" w:hAnsi="Times New Roman" w:cs="Times New Roman" w:hint="eastAsia"/>
                <w:color w:val="000000"/>
                <w:kern w:val="24"/>
                <w:sz w:val="21"/>
                <w:szCs w:val="21"/>
                <w14:ligatures w14:val="none"/>
              </w:rPr>
              <w:t>59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117</w:t>
            </w:r>
          </w:p>
        </w:tc>
        <w:tc>
          <w:tcPr>
            <w:tcW w:w="1560" w:type="dxa"/>
            <w:tcBorders>
              <w:top w:val="single" w:sz="8" w:space="0" w:color="000000"/>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24C63891" w14:textId="71F2D0D8"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134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311</w:t>
            </w:r>
          </w:p>
        </w:tc>
        <w:tc>
          <w:tcPr>
            <w:tcW w:w="1407" w:type="dxa"/>
            <w:tcBorders>
              <w:top w:val="single" w:sz="8" w:space="0" w:color="000000"/>
              <w:left w:val="single" w:sz="8" w:space="0" w:color="000000"/>
              <w:bottom w:val="single" w:sz="8" w:space="0" w:color="FFFFFF"/>
            </w:tcBorders>
            <w:tcMar>
              <w:top w:w="10" w:type="dxa"/>
              <w:left w:w="10" w:type="dxa"/>
              <w:bottom w:w="0" w:type="dxa"/>
              <w:right w:w="10" w:type="dxa"/>
            </w:tcMar>
            <w:vAlign w:val="center"/>
            <w:hideMark/>
          </w:tcPr>
          <w:p w14:paraId="6374E71E"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E61C9B" w:rsidRPr="00DB7E3D" w14:paraId="7DE641FE"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45EDEC63" w14:textId="77777777" w:rsidR="00E61C9B" w:rsidRPr="00DB7E3D" w:rsidRDefault="00E61C9B" w:rsidP="00583A1F">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IEDB+BLOSUM62</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53926B94" w14:textId="187AF75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310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319</w:t>
            </w:r>
            <w:r w:rsidRPr="00DB7E3D">
              <w:rPr>
                <w:rFonts w:ascii="Times New Roman" w:eastAsia="等线" w:hAnsi="Times New Roman" w:cs="Times New Roman" w:hint="eastAsia"/>
                <w:color w:val="000000"/>
                <w:kern w:val="24"/>
                <w:sz w:val="21"/>
                <w:szCs w:val="21"/>
                <w14:ligatures w14:val="none"/>
              </w:rPr>
              <w:t xml:space="preserve"> </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335EFE6" w14:textId="38BAFF0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326</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298</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74109F2" w14:textId="2BCBBDE5"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310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260</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55275604" w14:textId="1F4CE07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300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322</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611BADC5"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0.000</w:t>
            </w:r>
          </w:p>
        </w:tc>
      </w:tr>
      <w:tr w:rsidR="00E61C9B" w:rsidRPr="00DB7E3D" w14:paraId="2DDDE1FC"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057EAEE7" w14:textId="77777777" w:rsidR="00E61C9B" w:rsidRPr="00DB7E3D" w:rsidRDefault="00E61C9B" w:rsidP="00583A1F">
            <w:pPr>
              <w:widowControl/>
              <w:rPr>
                <w:rFonts w:ascii="Times New Roman" w:eastAsia="宋体" w:hAnsi="Times New Roman" w:cs="Times New Roman"/>
                <w:kern w:val="0"/>
                <w:sz w:val="21"/>
                <w:szCs w:val="21"/>
                <w14:ligatures w14:val="none"/>
              </w:rPr>
            </w:pPr>
            <w:proofErr w:type="spellStart"/>
            <w:r w:rsidRPr="00DB7E3D">
              <w:rPr>
                <w:rFonts w:ascii="Times New Roman" w:eastAsia="等线" w:hAnsi="Times New Roman" w:cs="Times New Roman"/>
                <w:color w:val="000000"/>
                <w:kern w:val="24"/>
                <w:sz w:val="21"/>
                <w:szCs w:val="21"/>
                <w14:ligatures w14:val="none"/>
              </w:rPr>
              <w:t>TransPHLA</w:t>
            </w:r>
            <w:proofErr w:type="spellEnd"/>
            <w:r w:rsidRPr="00DB7E3D">
              <w:rPr>
                <w:rFonts w:ascii="Times New Roman" w:eastAsia="等线" w:hAnsi="Times New Roman" w:cs="Times New Roman"/>
                <w:color w:val="000000"/>
                <w:kern w:val="24"/>
                <w:sz w:val="21"/>
                <w:szCs w:val="21"/>
                <w14:ligatures w14:val="none"/>
              </w:rPr>
              <w:t>-AOMP</w:t>
            </w:r>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680890AF" w14:textId="0A1C66B6"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271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316</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BA36F54" w14:textId="34AB515F"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278</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297</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37F2B69E" w14:textId="206AA742"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0.3</w:t>
            </w:r>
            <w:r w:rsidR="00615D79">
              <w:rPr>
                <w:rFonts w:ascii="Times New Roman" w:eastAsia="等线" w:hAnsi="Times New Roman" w:cs="Times New Roman" w:hint="eastAsia"/>
                <w:color w:val="000000"/>
                <w:kern w:val="24"/>
                <w:sz w:val="21"/>
                <w:szCs w:val="21"/>
                <w14:ligatures w14:val="none"/>
              </w:rPr>
              <w:t>00</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303</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7554A1B7" w14:textId="66530AA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269</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335</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4ACCCCE9" w14:textId="77777777"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hint="eastAsia"/>
                <w:color w:val="000000"/>
                <w:kern w:val="24"/>
                <w:sz w:val="21"/>
                <w:szCs w:val="21"/>
                <w14:ligatures w14:val="none"/>
              </w:rPr>
              <w:t>N.A.</w:t>
            </w:r>
          </w:p>
        </w:tc>
      </w:tr>
      <w:tr w:rsidR="00E61C9B" w:rsidRPr="00DB7E3D" w14:paraId="0CA35E1E" w14:textId="77777777" w:rsidTr="00583A1F">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34334422" w14:textId="77777777" w:rsidR="00E61C9B" w:rsidRPr="00DB7E3D" w:rsidRDefault="00E61C9B" w:rsidP="00583A1F">
            <w:pPr>
              <w:widowControl/>
              <w:rPr>
                <w:rFonts w:ascii="Times New Roman" w:eastAsia="宋体" w:hAnsi="Times New Roman" w:cs="Times New Roman"/>
                <w:kern w:val="0"/>
                <w:sz w:val="21"/>
                <w:szCs w:val="21"/>
                <w14:ligatures w14:val="none"/>
              </w:rPr>
            </w:pPr>
            <w:proofErr w:type="spellStart"/>
            <w:r w:rsidRPr="00DB7E3D">
              <w:rPr>
                <w:rFonts w:ascii="Times New Roman" w:eastAsia="宋体" w:hAnsi="Times New Roman" w:cs="Times New Roman"/>
                <w:color w:val="000000"/>
                <w:kern w:val="24"/>
                <w:sz w:val="21"/>
                <w:szCs w:val="21"/>
                <w14:ligatures w14:val="none"/>
              </w:rPr>
              <w:t>pepPPO</w:t>
            </w:r>
            <w:proofErr w:type="spellEnd"/>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DC9A00C" w14:textId="7CE4D5DC"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26</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341</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B0DC214" w14:textId="5C3F683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91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265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9DB4B50" w14:textId="7AF170C0"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sidR="00615D79">
              <w:rPr>
                <w:rFonts w:ascii="Times New Roman" w:eastAsia="等线" w:hAnsi="Times New Roman" w:cs="Times New Roman" w:hint="eastAsia"/>
                <w:color w:val="000000"/>
                <w:kern w:val="24"/>
                <w:sz w:val="21"/>
                <w:szCs w:val="21"/>
                <w14:ligatures w14:val="none"/>
              </w:rPr>
              <w:t>864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135</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7CE511ED" w14:textId="04476A9E"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0.6</w:t>
            </w:r>
            <w:r w:rsidR="00615D79">
              <w:rPr>
                <w:rFonts w:ascii="Times New Roman" w:eastAsia="等线" w:hAnsi="Times New Roman" w:cs="Times New Roman" w:hint="eastAsia"/>
                <w:color w:val="000000"/>
                <w:kern w:val="24"/>
                <w:sz w:val="21"/>
                <w:szCs w:val="21"/>
                <w14:ligatures w14:val="none"/>
              </w:rPr>
              <w:t>91</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w:t>
            </w:r>
            <w:r w:rsidR="00615D79">
              <w:rPr>
                <w:rFonts w:ascii="Times New Roman" w:eastAsia="等线" w:hAnsi="Times New Roman" w:cs="Times New Roman" w:hint="eastAsia"/>
                <w:color w:val="000000"/>
                <w:kern w:val="24"/>
                <w:sz w:val="21"/>
                <w:szCs w:val="21"/>
                <w14:ligatures w14:val="none"/>
              </w:rPr>
              <w:t>278</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7AEDB771" w14:textId="54446306" w:rsidR="00E61C9B" w:rsidRPr="00DB7E3D" w:rsidRDefault="006B1374"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w:t>
            </w:r>
            <w:r>
              <w:rPr>
                <w:rFonts w:ascii="Times New Roman" w:eastAsia="等线" w:hAnsi="Times New Roman" w:cs="Times New Roman" w:hint="eastAsia"/>
                <w:color w:val="000000"/>
                <w:kern w:val="24"/>
                <w:sz w:val="21"/>
                <w:szCs w:val="21"/>
                <w14:ligatures w14:val="none"/>
              </w:rPr>
              <w:t>278</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w:t>
            </w:r>
            <w:r>
              <w:rPr>
                <w:rFonts w:ascii="Times New Roman" w:eastAsia="等线" w:hAnsi="Times New Roman" w:cs="Times New Roman" w:hint="eastAsia"/>
                <w:color w:val="000000"/>
                <w:kern w:val="24"/>
                <w:sz w:val="21"/>
                <w:szCs w:val="21"/>
                <w14:ligatures w14:val="none"/>
              </w:rPr>
              <w:t>29</w:t>
            </w:r>
          </w:p>
        </w:tc>
      </w:tr>
      <w:tr w:rsidR="00E61C9B" w:rsidRPr="00DB7E3D" w14:paraId="55CB465A" w14:textId="77777777" w:rsidTr="00583A1F">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725E664F" w14:textId="77777777" w:rsidR="00E61C9B" w:rsidRPr="00895829" w:rsidRDefault="00E61C9B" w:rsidP="00583A1F">
            <w:pPr>
              <w:widowControl/>
              <w:rPr>
                <w:rFonts w:ascii="Times New Roman" w:eastAsia="宋体" w:hAnsi="Times New Roman" w:cs="Times New Roman"/>
                <w:b/>
                <w:bCs/>
                <w:kern w:val="0"/>
                <w:sz w:val="21"/>
                <w:szCs w:val="21"/>
                <w14:ligatures w14:val="none"/>
              </w:rPr>
            </w:pPr>
            <w:proofErr w:type="spellStart"/>
            <w:r w:rsidRPr="00895829">
              <w:rPr>
                <w:rFonts w:ascii="Times New Roman" w:eastAsia="宋体" w:hAnsi="Times New Roman" w:cs="Times New Roman"/>
                <w:b/>
                <w:bCs/>
                <w:color w:val="000000"/>
                <w:kern w:val="24"/>
                <w:sz w:val="21"/>
                <w:szCs w:val="21"/>
                <w14:ligatures w14:val="none"/>
              </w:rPr>
              <w:t>AlphaVacc</w:t>
            </w:r>
            <w:proofErr w:type="spellEnd"/>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A87D47E" w14:textId="6361141E"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781</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342</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37EFBFEA" w14:textId="0668F704"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819</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276</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03A23B32" w14:textId="5496A56A"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0.8</w:t>
            </w:r>
            <w:r w:rsidR="00E04CC8">
              <w:rPr>
                <w:rFonts w:ascii="Times New Roman" w:eastAsia="等线" w:hAnsi="Times New Roman" w:cs="Times New Roman" w:hint="eastAsia"/>
                <w:b/>
                <w:bCs/>
                <w:color w:val="000000"/>
                <w:kern w:val="24"/>
                <w:sz w:val="21"/>
                <w:szCs w:val="21"/>
                <w14:ligatures w14:val="none"/>
              </w:rPr>
              <w:t>26</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242</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01C58FB6" w14:textId="0BEF94EB" w:rsidR="00E61C9B" w:rsidRPr="00DB7E3D" w:rsidRDefault="00E61C9B" w:rsidP="00583A1F">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b/>
                <w:bCs/>
                <w:color w:val="000000"/>
                <w:kern w:val="24"/>
                <w:sz w:val="21"/>
                <w:szCs w:val="21"/>
                <w14:ligatures w14:val="none"/>
              </w:rPr>
              <w:t>0.</w:t>
            </w:r>
            <w:r w:rsidR="00E04CC8">
              <w:rPr>
                <w:rFonts w:ascii="Times New Roman" w:eastAsia="等线" w:hAnsi="Times New Roman" w:cs="Times New Roman" w:hint="eastAsia"/>
                <w:b/>
                <w:bCs/>
                <w:color w:val="000000"/>
                <w:kern w:val="24"/>
                <w:sz w:val="21"/>
                <w:szCs w:val="21"/>
                <w14:ligatures w14:val="none"/>
              </w:rPr>
              <w:t>805</w:t>
            </w:r>
            <w:r w:rsidRPr="00DB7E3D">
              <w:rPr>
                <w:rFonts w:ascii="Times New Roman" w:eastAsia="等线" w:hAnsi="Times New Roman" w:cs="Times New Roman"/>
                <w:b/>
                <w:bCs/>
                <w:color w:val="000000"/>
                <w:kern w:val="24"/>
                <w:sz w:val="21"/>
                <w:szCs w:val="21"/>
                <w14:ligatures w14:val="none"/>
              </w:rPr>
              <w:t xml:space="preserve"> </w:t>
            </w:r>
            <w:r w:rsidRPr="00DB7E3D">
              <w:rPr>
                <w:rFonts w:ascii="Times New Roman" w:eastAsia="等线" w:hAnsi="Times New Roman" w:cs="Times New Roman" w:hint="eastAsia"/>
                <w:b/>
                <w:bCs/>
                <w:color w:val="000000"/>
                <w:kern w:val="24"/>
                <w:sz w:val="21"/>
                <w:szCs w:val="21"/>
                <w14:ligatures w14:val="none"/>
              </w:rPr>
              <w:t>±</w:t>
            </w:r>
            <w:r w:rsidRPr="00DB7E3D">
              <w:rPr>
                <w:rFonts w:ascii="Times New Roman" w:eastAsia="等线" w:hAnsi="Times New Roman" w:cs="Times New Roman" w:hint="eastAsia"/>
                <w:b/>
                <w:bCs/>
                <w:color w:val="000000"/>
                <w:kern w:val="24"/>
                <w:sz w:val="21"/>
                <w:szCs w:val="21"/>
                <w14:ligatures w14:val="none"/>
              </w:rPr>
              <w:t xml:space="preserve"> 0.</w:t>
            </w:r>
            <w:r w:rsidR="00E04CC8">
              <w:rPr>
                <w:rFonts w:ascii="Times New Roman" w:eastAsia="等线" w:hAnsi="Times New Roman" w:cs="Times New Roman" w:hint="eastAsia"/>
                <w:b/>
                <w:bCs/>
                <w:color w:val="000000"/>
                <w:kern w:val="24"/>
                <w:sz w:val="21"/>
                <w:szCs w:val="21"/>
                <w14:ligatures w14:val="none"/>
              </w:rPr>
              <w:t>298</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1326E27B" w14:textId="1B6AAA24" w:rsidR="00E61C9B" w:rsidRPr="00DB7E3D" w:rsidRDefault="0053297B" w:rsidP="00583A1F">
            <w:pPr>
              <w:widowControl/>
              <w:jc w:val="center"/>
              <w:textAlignment w:val="bottom"/>
              <w:rPr>
                <w:rFonts w:ascii="Times New Roman" w:eastAsia="宋体" w:hAnsi="Times New Roman" w:cs="Times New Roman"/>
                <w:kern w:val="0"/>
                <w:sz w:val="21"/>
                <w:szCs w:val="21"/>
                <w14:ligatures w14:val="none"/>
              </w:rPr>
            </w:pPr>
            <w:r>
              <w:rPr>
                <w:rFonts w:ascii="Times New Roman" w:eastAsia="宋体" w:hAnsi="Times New Roman" w:cs="Times New Roman" w:hint="eastAsia"/>
                <w:kern w:val="0"/>
                <w:sz w:val="21"/>
                <w:szCs w:val="21"/>
                <w14:ligatures w14:val="none"/>
              </w:rPr>
              <w:t>0</w:t>
            </w:r>
            <w:r w:rsidRPr="00DB7E3D">
              <w:rPr>
                <w:rFonts w:ascii="Times New Roman" w:eastAsia="等线" w:hAnsi="Times New Roman" w:cs="Times New Roman"/>
                <w:color w:val="000000"/>
                <w:kern w:val="24"/>
                <w:sz w:val="21"/>
                <w:szCs w:val="21"/>
                <w14:ligatures w14:val="none"/>
              </w:rPr>
              <w:t>.</w:t>
            </w:r>
            <w:r>
              <w:rPr>
                <w:rFonts w:ascii="Times New Roman" w:eastAsia="等线" w:hAnsi="Times New Roman" w:cs="Times New Roman" w:hint="eastAsia"/>
                <w:color w:val="000000"/>
                <w:kern w:val="24"/>
                <w:sz w:val="21"/>
                <w:szCs w:val="21"/>
                <w14:ligatures w14:val="none"/>
              </w:rPr>
              <w:t>824</w:t>
            </w:r>
            <w:r w:rsidRPr="00DB7E3D">
              <w:rPr>
                <w:rFonts w:ascii="Times New Roman" w:eastAsia="等线" w:hAnsi="Times New Roman" w:cs="Times New Roman"/>
                <w:color w:val="000000"/>
                <w:kern w:val="24"/>
                <w:sz w:val="21"/>
                <w:szCs w:val="21"/>
                <w14:ligatures w14:val="none"/>
              </w:rPr>
              <w:t xml:space="preserve">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w:t>
            </w:r>
            <w:r>
              <w:rPr>
                <w:rFonts w:ascii="Times New Roman" w:eastAsia="等线" w:hAnsi="Times New Roman" w:cs="Times New Roman" w:hint="eastAsia"/>
                <w:color w:val="000000"/>
                <w:kern w:val="24"/>
                <w:sz w:val="21"/>
                <w:szCs w:val="21"/>
                <w14:ligatures w14:val="none"/>
              </w:rPr>
              <w:t>14</w:t>
            </w:r>
          </w:p>
        </w:tc>
      </w:tr>
    </w:tbl>
    <w:p w14:paraId="1C598363" w14:textId="77777777" w:rsidR="007C0B80" w:rsidRDefault="007C0B80">
      <w:pPr>
        <w:widowControl/>
        <w:rPr>
          <w:rFonts w:ascii="Times New Roman" w:hAnsi="Times New Roman" w:cs="Times New Roman"/>
          <w:b/>
          <w:bCs/>
          <w:sz w:val="20"/>
          <w:szCs w:val="20"/>
        </w:rPr>
      </w:pPr>
    </w:p>
    <w:p w14:paraId="21A107A3" w14:textId="77777777" w:rsidR="007C0B80" w:rsidRDefault="007C0B80">
      <w:pPr>
        <w:widowControl/>
        <w:rPr>
          <w:rFonts w:ascii="Times New Roman" w:hAnsi="Times New Roman" w:cs="Times New Roman"/>
          <w:b/>
          <w:bCs/>
          <w:sz w:val="20"/>
          <w:szCs w:val="20"/>
        </w:rPr>
      </w:pPr>
    </w:p>
    <w:p w14:paraId="51F76918" w14:textId="77777777" w:rsidR="007C0B80" w:rsidRDefault="007C0B80">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2147F4D7" w14:textId="178876B6" w:rsidR="00EE68A4" w:rsidRDefault="00EF54F0" w:rsidP="00B3481F">
      <w:pPr>
        <w:pStyle w:val="af2"/>
        <w:spacing w:before="0" w:beforeAutospacing="0" w:after="0" w:afterAutospacing="0" w:line="360" w:lineRule="auto"/>
        <w:jc w:val="both"/>
        <w:rPr>
          <w:rFonts w:ascii="Times New Roman" w:hAnsi="Times New Roman" w:cs="Times New Roman"/>
          <w:b/>
          <w:bCs/>
          <w:kern w:val="2"/>
          <w:sz w:val="20"/>
          <w:szCs w:val="20"/>
        </w:rPr>
      </w:pPr>
      <w:r>
        <w:rPr>
          <w:rFonts w:ascii="Times New Roman" w:hAnsi="Times New Roman" w:cs="Times New Roman" w:hint="eastAsia"/>
          <w:b/>
          <w:bCs/>
          <w:kern w:val="2"/>
          <w:sz w:val="20"/>
          <w:szCs w:val="20"/>
        </w:rPr>
        <w:lastRenderedPageBreak/>
        <w:t>Supplementary Table</w:t>
      </w:r>
      <w:r w:rsidR="00EE68A4">
        <w:rPr>
          <w:rFonts w:ascii="Times New Roman" w:hAnsi="Times New Roman" w:cs="Times New Roman" w:hint="eastAsia"/>
          <w:b/>
          <w:bCs/>
          <w:kern w:val="2"/>
          <w:sz w:val="20"/>
          <w:szCs w:val="20"/>
        </w:rPr>
        <w:t xml:space="preserve"> </w:t>
      </w:r>
      <w:r w:rsidR="00C8033B">
        <w:rPr>
          <w:rFonts w:ascii="Times New Roman" w:hAnsi="Times New Roman" w:cs="Times New Roman" w:hint="eastAsia"/>
          <w:b/>
          <w:bCs/>
          <w:kern w:val="2"/>
          <w:sz w:val="20"/>
          <w:szCs w:val="20"/>
        </w:rPr>
        <w:t>3</w:t>
      </w:r>
      <w:r w:rsidR="00EE68A4">
        <w:rPr>
          <w:rFonts w:ascii="Times New Roman" w:hAnsi="Times New Roman" w:cs="Times New Roman" w:hint="eastAsia"/>
          <w:b/>
          <w:bCs/>
          <w:kern w:val="2"/>
          <w:sz w:val="20"/>
          <w:szCs w:val="20"/>
        </w:rPr>
        <w:t xml:space="preserve"> Single </w:t>
      </w:r>
      <w:proofErr w:type="spellStart"/>
      <w:r w:rsidR="00EE68A4">
        <w:rPr>
          <w:rFonts w:ascii="Times New Roman" w:hAnsi="Times New Roman" w:cs="Times New Roman" w:hint="eastAsia"/>
          <w:b/>
          <w:bCs/>
          <w:kern w:val="2"/>
          <w:sz w:val="20"/>
          <w:szCs w:val="20"/>
        </w:rPr>
        <w:t>AlphaVacc</w:t>
      </w:r>
      <w:proofErr w:type="spellEnd"/>
      <w:r w:rsidR="00EE68A4">
        <w:rPr>
          <w:rFonts w:ascii="Times New Roman" w:hAnsi="Times New Roman" w:cs="Times New Roman" w:hint="eastAsia"/>
          <w:b/>
          <w:bCs/>
          <w:kern w:val="2"/>
          <w:sz w:val="20"/>
          <w:szCs w:val="20"/>
        </w:rPr>
        <w:t>-generated mutation dataset size</w:t>
      </w:r>
      <w:r w:rsidR="00C546AF">
        <w:rPr>
          <w:rFonts w:ascii="Times New Roman" w:hAnsi="Times New Roman" w:cs="Times New Roman" w:hint="eastAsia"/>
          <w:b/>
          <w:bCs/>
          <w:kern w:val="2"/>
          <w:sz w:val="20"/>
          <w:szCs w:val="20"/>
        </w:rPr>
        <w:t>.</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3261"/>
        <w:gridCol w:w="3228"/>
      </w:tblGrid>
      <w:tr w:rsidR="00EE68A4" w:rsidRPr="00C77BD9" w14:paraId="15E266FF" w14:textId="77777777" w:rsidTr="00EE68A4">
        <w:trPr>
          <w:trHeight w:hRule="exact" w:val="397"/>
          <w:jc w:val="center"/>
        </w:trPr>
        <w:tc>
          <w:tcPr>
            <w:tcW w:w="3261" w:type="dxa"/>
            <w:tcBorders>
              <w:bottom w:val="single" w:sz="4" w:space="0" w:color="auto"/>
              <w:right w:val="nil"/>
            </w:tcBorders>
            <w:vAlign w:val="center"/>
          </w:tcPr>
          <w:p w14:paraId="56E385D6" w14:textId="74086E15" w:rsidR="00EE68A4" w:rsidRPr="00C77BD9" w:rsidRDefault="00EE68A4" w:rsidP="00BD4314">
            <w:pPr>
              <w:pStyle w:val="af2"/>
              <w:spacing w:before="0" w:beforeAutospacing="0" w:after="0" w:afterAutospacing="0" w:line="36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Name</w:t>
            </w:r>
          </w:p>
        </w:tc>
        <w:tc>
          <w:tcPr>
            <w:tcW w:w="3228" w:type="dxa"/>
            <w:tcBorders>
              <w:left w:val="nil"/>
              <w:bottom w:val="single" w:sz="4" w:space="0" w:color="auto"/>
            </w:tcBorders>
            <w:vAlign w:val="center"/>
          </w:tcPr>
          <w:p w14:paraId="71925561" w14:textId="72262F0A" w:rsidR="00EE68A4" w:rsidRPr="00C77BD9" w:rsidRDefault="00EE68A4" w:rsidP="00BD4314">
            <w:pPr>
              <w:pStyle w:val="af2"/>
              <w:spacing w:before="0" w:beforeAutospacing="0" w:after="0" w:afterAutospacing="0" w:line="36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Size (Mutation pair number)</w:t>
            </w:r>
          </w:p>
        </w:tc>
      </w:tr>
      <w:tr w:rsidR="00EE68A4" w:rsidRPr="00C77BD9" w14:paraId="04749860" w14:textId="77777777" w:rsidTr="00EE68A4">
        <w:trPr>
          <w:trHeight w:hRule="exact" w:val="397"/>
          <w:jc w:val="center"/>
        </w:trPr>
        <w:tc>
          <w:tcPr>
            <w:tcW w:w="3261" w:type="dxa"/>
            <w:tcBorders>
              <w:bottom w:val="nil"/>
              <w:right w:val="nil"/>
            </w:tcBorders>
            <w:vAlign w:val="center"/>
          </w:tcPr>
          <w:p w14:paraId="299608C0" w14:textId="1D83F2B2"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sz w:val="21"/>
                <w:szCs w:val="21"/>
              </w:rPr>
              <w:t>P</w:t>
            </w:r>
            <w:r>
              <w:rPr>
                <w:rFonts w:ascii="Times New Roman" w:hAnsi="Times New Roman" w:cs="Times New Roman" w:hint="eastAsia"/>
                <w:sz w:val="21"/>
                <w:szCs w:val="21"/>
              </w:rPr>
              <w:t xml:space="preserve">oor binder </w:t>
            </w:r>
            <w:r>
              <w:rPr>
                <w:rFonts w:cs="Times New Roman" w:hint="eastAsia"/>
                <w:sz w:val="21"/>
                <w:szCs w:val="21"/>
              </w:rPr>
              <w:t>→</w:t>
            </w:r>
            <w:r>
              <w:rPr>
                <w:rFonts w:ascii="Times New Roman" w:hAnsi="Times New Roman" w:cs="Times New Roman" w:hint="eastAsia"/>
                <w:sz w:val="21"/>
                <w:szCs w:val="21"/>
              </w:rPr>
              <w:t xml:space="preserve"> Strong binder</w:t>
            </w:r>
          </w:p>
        </w:tc>
        <w:tc>
          <w:tcPr>
            <w:tcW w:w="3228" w:type="dxa"/>
            <w:tcBorders>
              <w:left w:val="nil"/>
              <w:bottom w:val="nil"/>
            </w:tcBorders>
            <w:vAlign w:val="center"/>
          </w:tcPr>
          <w:p w14:paraId="7BDA657E" w14:textId="7DDD07B1"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4211</w:t>
            </w:r>
          </w:p>
        </w:tc>
      </w:tr>
      <w:tr w:rsidR="00EE68A4" w:rsidRPr="00C77BD9" w14:paraId="371262F9" w14:textId="77777777" w:rsidTr="00974BDB">
        <w:trPr>
          <w:trHeight w:hRule="exact" w:val="397"/>
          <w:jc w:val="center"/>
        </w:trPr>
        <w:tc>
          <w:tcPr>
            <w:tcW w:w="3261" w:type="dxa"/>
            <w:tcBorders>
              <w:top w:val="nil"/>
              <w:bottom w:val="nil"/>
              <w:right w:val="nil"/>
            </w:tcBorders>
          </w:tcPr>
          <w:p w14:paraId="08064942" w14:textId="6C9A1DCB"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sidRPr="004277F3">
              <w:rPr>
                <w:rFonts w:ascii="Times New Roman" w:hAnsi="Times New Roman" w:cs="Times New Roman"/>
                <w:sz w:val="21"/>
                <w:szCs w:val="21"/>
              </w:rPr>
              <w:t>P</w:t>
            </w:r>
            <w:r w:rsidRPr="004277F3">
              <w:rPr>
                <w:rFonts w:ascii="Times New Roman" w:hAnsi="Times New Roman" w:cs="Times New Roman" w:hint="eastAsia"/>
                <w:sz w:val="21"/>
                <w:szCs w:val="21"/>
              </w:rPr>
              <w:t xml:space="preserve">oor binder </w:t>
            </w:r>
            <w:r w:rsidRPr="004277F3">
              <w:rPr>
                <w:rFonts w:cs="Times New Roman" w:hint="eastAsia"/>
                <w:sz w:val="21"/>
                <w:szCs w:val="21"/>
              </w:rPr>
              <w:t>→</w:t>
            </w:r>
            <w:r w:rsidRPr="004277F3">
              <w:rPr>
                <w:rFonts w:ascii="Times New Roman" w:hAnsi="Times New Roman" w:cs="Times New Roman" w:hint="eastAsia"/>
                <w:sz w:val="21"/>
                <w:szCs w:val="21"/>
              </w:rPr>
              <w:t xml:space="preserve"> </w:t>
            </w:r>
            <w:r>
              <w:rPr>
                <w:rFonts w:ascii="Times New Roman" w:hAnsi="Times New Roman" w:cs="Times New Roman" w:hint="eastAsia"/>
                <w:sz w:val="21"/>
                <w:szCs w:val="21"/>
              </w:rPr>
              <w:t xml:space="preserve">Normal </w:t>
            </w:r>
            <w:r w:rsidRPr="004277F3">
              <w:rPr>
                <w:rFonts w:ascii="Times New Roman" w:hAnsi="Times New Roman" w:cs="Times New Roman" w:hint="eastAsia"/>
                <w:sz w:val="21"/>
                <w:szCs w:val="21"/>
              </w:rPr>
              <w:t>binder</w:t>
            </w:r>
          </w:p>
        </w:tc>
        <w:tc>
          <w:tcPr>
            <w:tcW w:w="3228" w:type="dxa"/>
            <w:tcBorders>
              <w:top w:val="nil"/>
              <w:left w:val="nil"/>
              <w:bottom w:val="nil"/>
            </w:tcBorders>
            <w:vAlign w:val="center"/>
          </w:tcPr>
          <w:p w14:paraId="74352D29" w14:textId="5B9339C8"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12407</w:t>
            </w:r>
          </w:p>
        </w:tc>
      </w:tr>
      <w:tr w:rsidR="00EE68A4" w:rsidRPr="00C77BD9" w14:paraId="30548DC9" w14:textId="77777777" w:rsidTr="00974BDB">
        <w:trPr>
          <w:trHeight w:hRule="exact" w:val="397"/>
          <w:jc w:val="center"/>
        </w:trPr>
        <w:tc>
          <w:tcPr>
            <w:tcW w:w="3261" w:type="dxa"/>
            <w:tcBorders>
              <w:top w:val="nil"/>
              <w:bottom w:val="nil"/>
              <w:right w:val="nil"/>
            </w:tcBorders>
          </w:tcPr>
          <w:p w14:paraId="030FD6A1" w14:textId="2602CD5E"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Normal</w:t>
            </w:r>
            <w:r w:rsidRPr="004277F3">
              <w:rPr>
                <w:rFonts w:ascii="Times New Roman" w:hAnsi="Times New Roman" w:cs="Times New Roman" w:hint="eastAsia"/>
                <w:sz w:val="21"/>
                <w:szCs w:val="21"/>
              </w:rPr>
              <w:t xml:space="preserve"> binder </w:t>
            </w:r>
            <w:r w:rsidRPr="004277F3">
              <w:rPr>
                <w:rFonts w:cs="Times New Roman" w:hint="eastAsia"/>
                <w:sz w:val="21"/>
                <w:szCs w:val="21"/>
              </w:rPr>
              <w:t>→</w:t>
            </w:r>
            <w:r w:rsidRPr="004277F3">
              <w:rPr>
                <w:rFonts w:ascii="Times New Roman" w:hAnsi="Times New Roman" w:cs="Times New Roman" w:hint="eastAsia"/>
                <w:sz w:val="21"/>
                <w:szCs w:val="21"/>
              </w:rPr>
              <w:t xml:space="preserve"> Strong binder</w:t>
            </w:r>
          </w:p>
        </w:tc>
        <w:tc>
          <w:tcPr>
            <w:tcW w:w="3228" w:type="dxa"/>
            <w:tcBorders>
              <w:top w:val="nil"/>
              <w:left w:val="nil"/>
              <w:bottom w:val="nil"/>
            </w:tcBorders>
            <w:vAlign w:val="center"/>
          </w:tcPr>
          <w:p w14:paraId="11A98B60" w14:textId="12B61017"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10111</w:t>
            </w:r>
          </w:p>
        </w:tc>
      </w:tr>
      <w:tr w:rsidR="00EE68A4" w:rsidRPr="00C77BD9" w14:paraId="07877646" w14:textId="77777777" w:rsidTr="00EE68A4">
        <w:trPr>
          <w:trHeight w:hRule="exact" w:val="397"/>
          <w:jc w:val="center"/>
        </w:trPr>
        <w:tc>
          <w:tcPr>
            <w:tcW w:w="3261" w:type="dxa"/>
            <w:tcBorders>
              <w:top w:val="nil"/>
              <w:bottom w:val="nil"/>
              <w:right w:val="nil"/>
            </w:tcBorders>
          </w:tcPr>
          <w:p w14:paraId="362622CF" w14:textId="6C3DD4F1" w:rsidR="00EE68A4"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 xml:space="preserve">Normal binder </w:t>
            </w:r>
            <w:r>
              <w:rPr>
                <w:rFonts w:cs="Times New Roman" w:hint="eastAsia"/>
                <w:sz w:val="21"/>
                <w:szCs w:val="21"/>
              </w:rPr>
              <w:t>→</w:t>
            </w:r>
            <w:r>
              <w:rPr>
                <w:rFonts w:ascii="Times New Roman" w:hAnsi="Times New Roman" w:cs="Times New Roman" w:hint="eastAsia"/>
                <w:sz w:val="21"/>
                <w:szCs w:val="21"/>
              </w:rPr>
              <w:t xml:space="preserve"> Normal binder</w:t>
            </w:r>
          </w:p>
        </w:tc>
        <w:tc>
          <w:tcPr>
            <w:tcW w:w="3228" w:type="dxa"/>
            <w:tcBorders>
              <w:top w:val="nil"/>
              <w:left w:val="nil"/>
              <w:bottom w:val="nil"/>
            </w:tcBorders>
            <w:vAlign w:val="center"/>
          </w:tcPr>
          <w:p w14:paraId="70124254" w14:textId="2A37C948" w:rsidR="00EE68A4" w:rsidRPr="00C77BD9" w:rsidRDefault="00EE68A4" w:rsidP="00EE68A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25094</w:t>
            </w:r>
          </w:p>
        </w:tc>
      </w:tr>
      <w:tr w:rsidR="00EE68A4" w:rsidRPr="00C77BD9" w14:paraId="25B1943E" w14:textId="77777777" w:rsidTr="00EE68A4">
        <w:trPr>
          <w:trHeight w:hRule="exact" w:val="397"/>
          <w:jc w:val="center"/>
        </w:trPr>
        <w:tc>
          <w:tcPr>
            <w:tcW w:w="3261" w:type="dxa"/>
            <w:tcBorders>
              <w:top w:val="nil"/>
              <w:bottom w:val="single" w:sz="4" w:space="0" w:color="auto"/>
              <w:right w:val="nil"/>
            </w:tcBorders>
            <w:vAlign w:val="center"/>
          </w:tcPr>
          <w:p w14:paraId="1D799BEA" w14:textId="16E0462F"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 xml:space="preserve">Strong binder </w:t>
            </w:r>
            <w:r>
              <w:rPr>
                <w:rFonts w:cs="Times New Roman" w:hint="eastAsia"/>
                <w:sz w:val="21"/>
                <w:szCs w:val="21"/>
              </w:rPr>
              <w:t>→</w:t>
            </w:r>
            <w:r>
              <w:rPr>
                <w:rFonts w:ascii="Times New Roman" w:hAnsi="Times New Roman" w:cs="Times New Roman" w:hint="eastAsia"/>
                <w:sz w:val="21"/>
                <w:szCs w:val="21"/>
              </w:rPr>
              <w:t xml:space="preserve"> Strong binder</w:t>
            </w:r>
          </w:p>
        </w:tc>
        <w:tc>
          <w:tcPr>
            <w:tcW w:w="3228" w:type="dxa"/>
            <w:tcBorders>
              <w:top w:val="nil"/>
              <w:left w:val="nil"/>
              <w:bottom w:val="single" w:sz="4" w:space="0" w:color="auto"/>
            </w:tcBorders>
            <w:vAlign w:val="center"/>
          </w:tcPr>
          <w:p w14:paraId="5D5F223E" w14:textId="5EFEFCC7"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162106</w:t>
            </w:r>
          </w:p>
        </w:tc>
      </w:tr>
      <w:tr w:rsidR="00EE68A4" w:rsidRPr="00C77BD9" w14:paraId="131DC747" w14:textId="77777777" w:rsidTr="00EE68A4">
        <w:trPr>
          <w:trHeight w:hRule="exact" w:val="397"/>
          <w:jc w:val="center"/>
        </w:trPr>
        <w:tc>
          <w:tcPr>
            <w:tcW w:w="3261" w:type="dxa"/>
            <w:tcBorders>
              <w:top w:val="single" w:sz="4" w:space="0" w:color="auto"/>
              <w:right w:val="nil"/>
            </w:tcBorders>
            <w:vAlign w:val="center"/>
          </w:tcPr>
          <w:p w14:paraId="39B18497" w14:textId="3D36B11F" w:rsidR="00EE68A4"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Total</w:t>
            </w:r>
          </w:p>
        </w:tc>
        <w:tc>
          <w:tcPr>
            <w:tcW w:w="3228" w:type="dxa"/>
            <w:tcBorders>
              <w:top w:val="single" w:sz="4" w:space="0" w:color="auto"/>
              <w:left w:val="nil"/>
            </w:tcBorders>
            <w:vAlign w:val="center"/>
          </w:tcPr>
          <w:p w14:paraId="6A387643" w14:textId="2ABFA079" w:rsidR="00EE68A4" w:rsidRPr="00C77BD9" w:rsidRDefault="00EE68A4" w:rsidP="00BD4314">
            <w:pPr>
              <w:pStyle w:val="af2"/>
              <w:spacing w:before="0" w:beforeAutospacing="0" w:after="0" w:afterAutospacing="0" w:line="360" w:lineRule="auto"/>
              <w:jc w:val="center"/>
              <w:rPr>
                <w:rFonts w:ascii="Times New Roman" w:hAnsi="Times New Roman" w:cs="Times New Roman"/>
                <w:sz w:val="21"/>
                <w:szCs w:val="21"/>
              </w:rPr>
            </w:pPr>
            <w:r>
              <w:rPr>
                <w:rFonts w:ascii="Times New Roman" w:hAnsi="Times New Roman" w:cs="Times New Roman" w:hint="eastAsia"/>
                <w:sz w:val="21"/>
                <w:szCs w:val="21"/>
              </w:rPr>
              <w:t>213929</w:t>
            </w:r>
          </w:p>
        </w:tc>
      </w:tr>
    </w:tbl>
    <w:p w14:paraId="4F6C1A74" w14:textId="77777777" w:rsidR="00022AA5" w:rsidRDefault="00022AA5" w:rsidP="00022AA5"/>
    <w:p w14:paraId="34DEBC7C" w14:textId="77777777" w:rsidR="00C546AF" w:rsidRDefault="00C546AF" w:rsidP="00022AA5"/>
    <w:p w14:paraId="1B701B55" w14:textId="1CEE168F" w:rsidR="003F4C24" w:rsidRDefault="003F4C24">
      <w:pPr>
        <w:widowControl/>
      </w:pPr>
      <w:r>
        <w:rPr>
          <w:rFonts w:hint="eastAsia"/>
        </w:rPr>
        <w:br w:type="page"/>
      </w:r>
    </w:p>
    <w:p w14:paraId="013FB7B9" w14:textId="693EDF15" w:rsidR="00022AA5" w:rsidRPr="00C77BD9" w:rsidRDefault="00EF54F0" w:rsidP="00022AA5">
      <w:pPr>
        <w:pStyle w:val="af2"/>
        <w:spacing w:before="0" w:beforeAutospacing="0" w:after="0" w:afterAutospacing="0" w:line="360" w:lineRule="auto"/>
        <w:jc w:val="both"/>
        <w:rPr>
          <w:rFonts w:hint="eastAsia"/>
        </w:rPr>
      </w:pPr>
      <w:bookmarkStart w:id="5" w:name="OLE_LINK5"/>
      <w:r>
        <w:rPr>
          <w:rFonts w:ascii="Times New Roman" w:hAnsi="Times New Roman" w:cs="Times New Roman"/>
          <w:b/>
          <w:bCs/>
          <w:kern w:val="2"/>
          <w:sz w:val="20"/>
          <w:szCs w:val="20"/>
        </w:rPr>
        <w:lastRenderedPageBreak/>
        <w:t>Supplementary Table</w:t>
      </w:r>
      <w:r w:rsidR="00022AA5" w:rsidRPr="00C77BD9">
        <w:rPr>
          <w:rFonts w:ascii="Times New Roman" w:hAnsi="Times New Roman" w:cs="Times New Roman"/>
          <w:b/>
          <w:bCs/>
          <w:kern w:val="2"/>
          <w:sz w:val="20"/>
          <w:szCs w:val="20"/>
        </w:rPr>
        <w:t xml:space="preserve"> </w:t>
      </w:r>
      <w:r w:rsidR="00C8033B">
        <w:rPr>
          <w:rFonts w:ascii="Times New Roman" w:hAnsi="Times New Roman" w:cs="Times New Roman" w:hint="eastAsia"/>
          <w:b/>
          <w:bCs/>
          <w:kern w:val="2"/>
          <w:sz w:val="20"/>
          <w:szCs w:val="20"/>
        </w:rPr>
        <w:t>4</w:t>
      </w:r>
      <w:r w:rsidR="00022AA5" w:rsidRPr="00C77BD9">
        <w:rPr>
          <w:rFonts w:ascii="Times New Roman" w:hAnsi="Times New Roman" w:cs="Times New Roman"/>
          <w:b/>
          <w:bCs/>
          <w:kern w:val="2"/>
          <w:sz w:val="20"/>
          <w:szCs w:val="20"/>
        </w:rPr>
        <w:t xml:space="preserve"> </w:t>
      </w:r>
      <w:r w:rsidR="008E44FE">
        <w:rPr>
          <w:rFonts w:ascii="Times New Roman" w:hAnsi="Times New Roman" w:cs="Times New Roman" w:hint="eastAsia"/>
          <w:b/>
          <w:bCs/>
          <w:kern w:val="2"/>
          <w:sz w:val="20"/>
          <w:szCs w:val="20"/>
        </w:rPr>
        <w:t>Poor</w:t>
      </w:r>
      <w:r w:rsidR="00022AA5" w:rsidRPr="00C77BD9">
        <w:rPr>
          <w:rFonts w:ascii="Times New Roman" w:hAnsi="Times New Roman" w:cs="Times New Roman"/>
          <w:b/>
          <w:bCs/>
          <w:kern w:val="2"/>
          <w:sz w:val="20"/>
          <w:szCs w:val="20"/>
        </w:rPr>
        <w:t xml:space="preserve"> binder sequences and </w:t>
      </w:r>
      <w:r w:rsidR="00847C33">
        <w:rPr>
          <w:rFonts w:ascii="Times New Roman" w:hAnsi="Times New Roman" w:cs="Times New Roman" w:hint="eastAsia"/>
          <w:b/>
          <w:bCs/>
          <w:kern w:val="2"/>
          <w:sz w:val="20"/>
          <w:szCs w:val="20"/>
        </w:rPr>
        <w:t>their</w:t>
      </w:r>
      <w:r w:rsidR="00022AA5" w:rsidRPr="00C77BD9">
        <w:rPr>
          <w:rFonts w:ascii="Times New Roman" w:hAnsi="Times New Roman" w:cs="Times New Roman"/>
          <w:b/>
          <w:bCs/>
          <w:kern w:val="2"/>
          <w:sz w:val="20"/>
          <w:szCs w:val="20"/>
        </w:rPr>
        <w:t xml:space="preserve"> corresponding strong binder sequences.</w:t>
      </w:r>
      <w:bookmarkEnd w:id="5"/>
    </w:p>
    <w:tbl>
      <w:tblPr>
        <w:tblW w:w="5020" w:type="dxa"/>
        <w:jc w:val="center"/>
        <w:tblCellMar>
          <w:left w:w="0" w:type="dxa"/>
          <w:right w:w="0" w:type="dxa"/>
        </w:tblCellMar>
        <w:tblLook w:val="0420" w:firstRow="1" w:lastRow="0" w:firstColumn="0" w:lastColumn="0" w:noHBand="0" w:noVBand="1"/>
      </w:tblPr>
      <w:tblGrid>
        <w:gridCol w:w="1773"/>
        <w:gridCol w:w="659"/>
        <w:gridCol w:w="1753"/>
        <w:gridCol w:w="835"/>
      </w:tblGrid>
      <w:tr w:rsidR="00022AA5" w:rsidRPr="00C77BD9" w14:paraId="361D2D2A" w14:textId="77777777" w:rsidTr="00EA7792">
        <w:trPr>
          <w:trHeight w:val="507"/>
          <w:jc w:val="center"/>
        </w:trPr>
        <w:tc>
          <w:tcPr>
            <w:tcW w:w="177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0477F70C" w14:textId="76178801" w:rsidR="00022AA5" w:rsidRPr="00C77BD9" w:rsidRDefault="008E44FE" w:rsidP="00EA7792">
            <w:pPr>
              <w:widowControl/>
              <w:spacing w:after="0" w:line="240" w:lineRule="auto"/>
              <w:jc w:val="center"/>
              <w:rPr>
                <w:rFonts w:ascii="Times New Roman" w:eastAsia="宋体" w:hAnsi="Times New Roman" w:cs="Times New Roman"/>
                <w:kern w:val="0"/>
                <w:sz w:val="21"/>
                <w:szCs w:val="21"/>
                <w14:ligatures w14:val="none"/>
              </w:rPr>
            </w:pPr>
            <w:r>
              <w:rPr>
                <w:rFonts w:ascii="Times New Roman" w:eastAsia="宋体" w:hAnsi="Times New Roman" w:cs="Times New Roman" w:hint="eastAsia"/>
                <w:b/>
                <w:bCs/>
                <w:kern w:val="24"/>
                <w:sz w:val="21"/>
                <w:szCs w:val="21"/>
                <w14:ligatures w14:val="none"/>
              </w:rPr>
              <w:t>Poor</w:t>
            </w:r>
            <w:r w:rsidR="00022AA5" w:rsidRPr="00C77BD9">
              <w:rPr>
                <w:rFonts w:ascii="Times New Roman" w:eastAsia="宋体" w:hAnsi="Times New Roman" w:cs="Times New Roman"/>
                <w:b/>
                <w:bCs/>
                <w:kern w:val="24"/>
                <w:sz w:val="21"/>
                <w:szCs w:val="21"/>
                <w14:ligatures w14:val="none"/>
              </w:rPr>
              <w:t xml:space="preserve"> Binder</w:t>
            </w:r>
          </w:p>
          <w:p w14:paraId="094D3BB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659"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72F97F5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c>
          <w:tcPr>
            <w:tcW w:w="175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6897C1B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Strong Binder</w:t>
            </w:r>
          </w:p>
          <w:p w14:paraId="20F099D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835"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4949FA8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r>
      <w:tr w:rsidR="00022AA5" w:rsidRPr="00C77BD9" w14:paraId="45F8D28C" w14:textId="77777777" w:rsidTr="00EA7792">
        <w:trPr>
          <w:trHeight w:val="312"/>
          <w:jc w:val="center"/>
        </w:trPr>
        <w:tc>
          <w:tcPr>
            <w:tcW w:w="177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185A847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YMPKYVISE</w:t>
            </w:r>
          </w:p>
        </w:tc>
        <w:tc>
          <w:tcPr>
            <w:tcW w:w="659"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6398ABC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w:t>
            </w:r>
          </w:p>
        </w:tc>
        <w:tc>
          <w:tcPr>
            <w:tcW w:w="175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3022C3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YMPKYVISV</w:t>
            </w:r>
          </w:p>
        </w:tc>
        <w:tc>
          <w:tcPr>
            <w:tcW w:w="835"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3566DB5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w:t>
            </w:r>
          </w:p>
        </w:tc>
      </w:tr>
      <w:tr w:rsidR="00022AA5" w:rsidRPr="00C77BD9" w14:paraId="7AA75016" w14:textId="77777777" w:rsidTr="00EA7792">
        <w:trPr>
          <w:trHeight w:val="428"/>
          <w:jc w:val="center"/>
        </w:trPr>
        <w:tc>
          <w:tcPr>
            <w:tcW w:w="177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5B2251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YVMPWIVLD</w:t>
            </w:r>
          </w:p>
        </w:tc>
        <w:tc>
          <w:tcPr>
            <w:tcW w:w="659"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E44DFB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w:t>
            </w:r>
          </w:p>
        </w:tc>
        <w:tc>
          <w:tcPr>
            <w:tcW w:w="175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46F73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YVMPWIVLV</w:t>
            </w:r>
          </w:p>
        </w:tc>
        <w:tc>
          <w:tcPr>
            <w:tcW w:w="835"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4862E34"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Z4</w:t>
            </w:r>
          </w:p>
        </w:tc>
      </w:tr>
      <w:tr w:rsidR="00022AA5" w:rsidRPr="00C77BD9" w14:paraId="3C93954D"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FB85BF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FLIYPVPTN</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EAD1C3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Z5</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2209C8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FLIYPVPTV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82207D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Z6</w:t>
            </w:r>
          </w:p>
        </w:tc>
      </w:tr>
      <w:tr w:rsidR="00022AA5" w:rsidRPr="00C77BD9" w14:paraId="1F035097"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4D38EC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ALVEYVPTH</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19400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Z7</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ABA67A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ALVEYVPTV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26FEA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Z8</w:t>
            </w:r>
          </w:p>
        </w:tc>
      </w:tr>
      <w:tr w:rsidR="00022AA5" w:rsidRPr="00C77BD9" w14:paraId="6262E977"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D376C1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THMDLIILV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23BD51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Z9</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C6B193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TLMDLIILV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3B42E5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Z10</w:t>
            </w:r>
          </w:p>
        </w:tc>
      </w:tr>
      <w:tr w:rsidR="00022AA5" w:rsidRPr="00C77BD9" w14:paraId="2A0FB2FE"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7A3720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YKIPALIAV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45AD47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Z11</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B964D4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YMIPALIAV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01F410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Z12</w:t>
            </w:r>
          </w:p>
        </w:tc>
      </w:tr>
      <w:tr w:rsidR="00022AA5" w:rsidRPr="00C77BD9" w14:paraId="167E8FA2"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7528C3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FDMDHPTYL</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4DB1BC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Z13</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4C5D22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FLMDHPTYL</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41AE2E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Z14</w:t>
            </w:r>
          </w:p>
        </w:tc>
      </w:tr>
      <w:tr w:rsidR="00022AA5" w:rsidRPr="00C77BD9" w14:paraId="6C3A00EA" w14:textId="77777777" w:rsidTr="00EA7792">
        <w:trPr>
          <w:trHeight w:val="428"/>
          <w:jc w:val="center"/>
        </w:trPr>
        <w:tc>
          <w:tcPr>
            <w:tcW w:w="177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1058EEA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FIMGHVLEW</w:t>
            </w:r>
          </w:p>
        </w:tc>
        <w:tc>
          <w:tcPr>
            <w:tcW w:w="659"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3EC93ED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Z15</w:t>
            </w:r>
          </w:p>
        </w:tc>
        <w:tc>
          <w:tcPr>
            <w:tcW w:w="175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97D59D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FIMGHVLEV</w:t>
            </w:r>
          </w:p>
        </w:tc>
        <w:tc>
          <w:tcPr>
            <w:tcW w:w="835"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68ED21E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Z16</w:t>
            </w:r>
          </w:p>
        </w:tc>
      </w:tr>
    </w:tbl>
    <w:p w14:paraId="48BD0C49" w14:textId="77777777" w:rsidR="00276AFB" w:rsidRDefault="00276AFB" w:rsidP="00022AA5"/>
    <w:p w14:paraId="510888FB" w14:textId="77777777" w:rsidR="00C546AF" w:rsidRDefault="00C546AF" w:rsidP="00022AA5"/>
    <w:p w14:paraId="0CDDBC62" w14:textId="6F5CC158" w:rsidR="003F4C24" w:rsidRDefault="003F4C24">
      <w:pPr>
        <w:widowControl/>
      </w:pPr>
      <w:r>
        <w:rPr>
          <w:rFonts w:hint="eastAsia"/>
        </w:rPr>
        <w:br w:type="page"/>
      </w:r>
    </w:p>
    <w:p w14:paraId="0792B9EB" w14:textId="2C0126F6" w:rsidR="00022AA5" w:rsidRPr="00C77BD9" w:rsidRDefault="00EF54F0" w:rsidP="00022AA5">
      <w:pPr>
        <w:pStyle w:val="af2"/>
        <w:spacing w:before="0" w:beforeAutospacing="0" w:after="0" w:afterAutospacing="0" w:line="360" w:lineRule="auto"/>
        <w:jc w:val="both"/>
        <w:rPr>
          <w:rFonts w:hint="eastAsia"/>
        </w:rPr>
      </w:pPr>
      <w:r>
        <w:rPr>
          <w:rFonts w:ascii="Times New Roman" w:hAnsi="Times New Roman" w:cs="Times New Roman"/>
          <w:b/>
          <w:bCs/>
          <w:kern w:val="2"/>
          <w:sz w:val="20"/>
          <w:szCs w:val="20"/>
        </w:rPr>
        <w:lastRenderedPageBreak/>
        <w:t>Supplementary Table</w:t>
      </w:r>
      <w:r w:rsidR="00022AA5" w:rsidRPr="00C77BD9">
        <w:rPr>
          <w:rFonts w:ascii="Times New Roman" w:hAnsi="Times New Roman" w:cs="Times New Roman"/>
          <w:b/>
          <w:bCs/>
          <w:kern w:val="2"/>
          <w:sz w:val="20"/>
          <w:szCs w:val="20"/>
        </w:rPr>
        <w:t xml:space="preserve"> </w:t>
      </w:r>
      <w:r w:rsidR="00C8033B">
        <w:rPr>
          <w:rFonts w:ascii="Times New Roman" w:hAnsi="Times New Roman" w:cs="Times New Roman" w:hint="eastAsia"/>
          <w:b/>
          <w:bCs/>
          <w:kern w:val="2"/>
          <w:sz w:val="20"/>
          <w:szCs w:val="20"/>
        </w:rPr>
        <w:t>5</w:t>
      </w:r>
      <w:r w:rsidR="00022AA5" w:rsidRPr="00C77BD9">
        <w:rPr>
          <w:rFonts w:ascii="Times New Roman" w:hAnsi="Times New Roman" w:cs="Times New Roman"/>
          <w:b/>
          <w:bCs/>
          <w:kern w:val="2"/>
          <w:sz w:val="20"/>
          <w:szCs w:val="20"/>
        </w:rPr>
        <w:t xml:space="preserve"> Normal binder sequences and </w:t>
      </w:r>
      <w:r w:rsidR="00847C33">
        <w:rPr>
          <w:rFonts w:ascii="Times New Roman" w:hAnsi="Times New Roman" w:cs="Times New Roman"/>
          <w:b/>
          <w:bCs/>
          <w:kern w:val="2"/>
          <w:sz w:val="20"/>
          <w:szCs w:val="20"/>
        </w:rPr>
        <w:t>their</w:t>
      </w:r>
      <w:r w:rsidR="00022AA5" w:rsidRPr="00C77BD9">
        <w:rPr>
          <w:rFonts w:ascii="Times New Roman" w:hAnsi="Times New Roman" w:cs="Times New Roman"/>
          <w:b/>
          <w:bCs/>
          <w:kern w:val="2"/>
          <w:sz w:val="20"/>
          <w:szCs w:val="20"/>
        </w:rPr>
        <w:t xml:space="preserve"> corresponding strong binder sequences.</w:t>
      </w:r>
    </w:p>
    <w:tbl>
      <w:tblPr>
        <w:tblW w:w="5020" w:type="dxa"/>
        <w:jc w:val="center"/>
        <w:tblCellMar>
          <w:left w:w="0" w:type="dxa"/>
          <w:right w:w="0" w:type="dxa"/>
        </w:tblCellMar>
        <w:tblLook w:val="0420" w:firstRow="1" w:lastRow="0" w:firstColumn="0" w:lastColumn="0" w:noHBand="0" w:noVBand="1"/>
      </w:tblPr>
      <w:tblGrid>
        <w:gridCol w:w="1773"/>
        <w:gridCol w:w="659"/>
        <w:gridCol w:w="1753"/>
        <w:gridCol w:w="835"/>
      </w:tblGrid>
      <w:tr w:rsidR="00022AA5" w:rsidRPr="00C77BD9" w14:paraId="028CB0C9" w14:textId="77777777" w:rsidTr="00EA7792">
        <w:trPr>
          <w:trHeight w:val="507"/>
          <w:jc w:val="center"/>
        </w:trPr>
        <w:tc>
          <w:tcPr>
            <w:tcW w:w="177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22F30E9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Normal Binder</w:t>
            </w:r>
          </w:p>
          <w:p w14:paraId="6184773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659"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31DFA06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c>
          <w:tcPr>
            <w:tcW w:w="1753"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6B19543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Strong Binder</w:t>
            </w:r>
          </w:p>
          <w:p w14:paraId="45C01EF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b/>
                <w:bCs/>
                <w:kern w:val="24"/>
                <w:sz w:val="21"/>
                <w:szCs w:val="21"/>
                <w14:ligatures w14:val="none"/>
              </w:rPr>
              <w:t>Sequence</w:t>
            </w:r>
          </w:p>
        </w:tc>
        <w:tc>
          <w:tcPr>
            <w:tcW w:w="835"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7671B07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p>
        </w:tc>
      </w:tr>
      <w:tr w:rsidR="00022AA5" w:rsidRPr="00C77BD9" w14:paraId="4B552668" w14:textId="77777777" w:rsidTr="00EA7792">
        <w:trPr>
          <w:trHeight w:val="312"/>
          <w:jc w:val="center"/>
        </w:trPr>
        <w:tc>
          <w:tcPr>
            <w:tcW w:w="177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6A66CEC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ALRDILPHL</w:t>
            </w:r>
          </w:p>
        </w:tc>
        <w:tc>
          <w:tcPr>
            <w:tcW w:w="659"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0517BE9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Z17</w:t>
            </w:r>
          </w:p>
        </w:tc>
        <w:tc>
          <w:tcPr>
            <w:tcW w:w="1753"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AF7F2A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ALMDILPHL</w:t>
            </w:r>
          </w:p>
        </w:tc>
        <w:tc>
          <w:tcPr>
            <w:tcW w:w="835"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152519A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Z18</w:t>
            </w:r>
          </w:p>
        </w:tc>
      </w:tr>
      <w:tr w:rsidR="00022AA5" w:rsidRPr="00C77BD9" w14:paraId="6C7D54F4" w14:textId="77777777" w:rsidTr="00EA7792">
        <w:trPr>
          <w:trHeight w:val="428"/>
          <w:jc w:val="center"/>
        </w:trPr>
        <w:tc>
          <w:tcPr>
            <w:tcW w:w="177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AF335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KADDIRIFV</w:t>
            </w:r>
          </w:p>
        </w:tc>
        <w:tc>
          <w:tcPr>
            <w:tcW w:w="659"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8520028"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Z19</w:t>
            </w:r>
          </w:p>
        </w:tc>
        <w:tc>
          <w:tcPr>
            <w:tcW w:w="1753"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CDCA6B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KAMDIRIFV</w:t>
            </w:r>
          </w:p>
        </w:tc>
        <w:tc>
          <w:tcPr>
            <w:tcW w:w="835"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7F3BBED"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Z20</w:t>
            </w:r>
          </w:p>
        </w:tc>
      </w:tr>
      <w:tr w:rsidR="00022AA5" w:rsidRPr="00C77BD9" w14:paraId="5306B662"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F30F70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YIHDPVQHV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48167B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Z21</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373A1D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YIMDPVQHV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6151D0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Z22</w:t>
            </w:r>
          </w:p>
        </w:tc>
      </w:tr>
      <w:tr w:rsidR="00022AA5" w:rsidRPr="00C77BD9" w14:paraId="0565A29B" w14:textId="77777777" w:rsidTr="00EA7792">
        <w:trPr>
          <w:trHeight w:val="428"/>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38FB394"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NLIGIRVQV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AE916C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Z23</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B1B73E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NLIGIRVYV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73989B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Z24</w:t>
            </w:r>
          </w:p>
        </w:tc>
      </w:tr>
      <w:tr w:rsidR="00022AA5" w:rsidRPr="00C77BD9" w14:paraId="127833E5"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71BB55B"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YLMGILIPE</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D091B8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Z25</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1710D97"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YLMDILIPE</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92318B9"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Z26</w:t>
            </w:r>
          </w:p>
        </w:tc>
      </w:tr>
      <w:tr w:rsidR="00022AA5" w:rsidRPr="00C77BD9" w14:paraId="788F7D05"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86BA4F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NLANPIVHV</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4A58515"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Z27</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EF442F"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NLANPIFHV</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217727A"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Z28</w:t>
            </w:r>
          </w:p>
        </w:tc>
      </w:tr>
      <w:tr w:rsidR="00022AA5" w:rsidRPr="00C77BD9" w14:paraId="715C07DC" w14:textId="77777777" w:rsidTr="00EA7792">
        <w:trPr>
          <w:trHeight w:val="312"/>
          <w:jc w:val="center"/>
        </w:trPr>
        <w:tc>
          <w:tcPr>
            <w:tcW w:w="177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3BC2CB1"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FAIDPVVHL</w:t>
            </w:r>
          </w:p>
        </w:tc>
        <w:tc>
          <w:tcPr>
            <w:tcW w:w="659"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550B5026"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Z29</w:t>
            </w:r>
          </w:p>
        </w:tc>
        <w:tc>
          <w:tcPr>
            <w:tcW w:w="1753"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E0EB772"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FAIDLVVHL</w:t>
            </w:r>
          </w:p>
        </w:tc>
        <w:tc>
          <w:tcPr>
            <w:tcW w:w="835"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5A04AA3"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Z30</w:t>
            </w:r>
          </w:p>
        </w:tc>
      </w:tr>
      <w:tr w:rsidR="00022AA5" w:rsidRPr="00C77BD9" w14:paraId="1BF81161" w14:textId="77777777" w:rsidTr="00EA7792">
        <w:trPr>
          <w:trHeight w:val="428"/>
          <w:jc w:val="center"/>
        </w:trPr>
        <w:tc>
          <w:tcPr>
            <w:tcW w:w="177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72A6690C"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NLIFHQIIV</w:t>
            </w:r>
          </w:p>
        </w:tc>
        <w:tc>
          <w:tcPr>
            <w:tcW w:w="659"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7518E16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Z31</w:t>
            </w:r>
          </w:p>
        </w:tc>
        <w:tc>
          <w:tcPr>
            <w:tcW w:w="1753"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568B0EFE"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等线" w:hAnsi="Times New Roman" w:cs="Times New Roman"/>
                <w:kern w:val="24"/>
                <w:sz w:val="21"/>
                <w:szCs w:val="21"/>
                <w14:ligatures w14:val="none"/>
              </w:rPr>
              <w:t>NLIEHQIIV</w:t>
            </w:r>
          </w:p>
        </w:tc>
        <w:tc>
          <w:tcPr>
            <w:tcW w:w="835"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2FCB0E80" w14:textId="77777777" w:rsidR="00022AA5" w:rsidRPr="00C77BD9" w:rsidRDefault="00022AA5" w:rsidP="00EA7792">
            <w:pPr>
              <w:widowControl/>
              <w:spacing w:after="0" w:line="240" w:lineRule="auto"/>
              <w:jc w:val="center"/>
              <w:rPr>
                <w:rFonts w:ascii="Times New Roman" w:eastAsia="宋体" w:hAnsi="Times New Roman" w:cs="Times New Roman"/>
                <w:kern w:val="0"/>
                <w:sz w:val="21"/>
                <w:szCs w:val="21"/>
                <w14:ligatures w14:val="none"/>
              </w:rPr>
            </w:pPr>
            <w:r w:rsidRPr="00C77BD9">
              <w:rPr>
                <w:rFonts w:ascii="Times New Roman" w:eastAsia="宋体" w:hAnsi="Times New Roman" w:cs="Times New Roman"/>
                <w:kern w:val="24"/>
                <w:sz w:val="21"/>
                <w:szCs w:val="21"/>
                <w14:ligatures w14:val="none"/>
              </w:rPr>
              <w:t>Z32</w:t>
            </w:r>
          </w:p>
        </w:tc>
      </w:tr>
    </w:tbl>
    <w:p w14:paraId="16BF77A7" w14:textId="77777777" w:rsidR="00022AA5" w:rsidRDefault="00022AA5" w:rsidP="00022AA5"/>
    <w:p w14:paraId="2EB2AECF" w14:textId="58483EFB" w:rsidR="003F4C24" w:rsidRDefault="003F4C24">
      <w:pPr>
        <w:widowControl/>
      </w:pPr>
      <w:r>
        <w:rPr>
          <w:rFonts w:hint="eastAsia"/>
        </w:rPr>
        <w:br w:type="page"/>
      </w:r>
    </w:p>
    <w:p w14:paraId="4A5E0B19" w14:textId="43406849" w:rsidR="00022AA5" w:rsidRPr="00C77BD9" w:rsidRDefault="00EF54F0" w:rsidP="00022AA5">
      <w:pPr>
        <w:pStyle w:val="af2"/>
        <w:spacing w:before="0" w:beforeAutospacing="0" w:after="0" w:afterAutospacing="0" w:line="360" w:lineRule="auto"/>
        <w:jc w:val="both"/>
        <w:rPr>
          <w:rFonts w:ascii="Times New Roman" w:hAnsi="Times New Roman" w:cs="Times New Roman"/>
          <w:b/>
          <w:bCs/>
          <w:kern w:val="2"/>
          <w:sz w:val="20"/>
          <w:szCs w:val="20"/>
        </w:rPr>
      </w:pPr>
      <w:r>
        <w:rPr>
          <w:rFonts w:ascii="Times New Roman" w:hAnsi="Times New Roman" w:cs="Times New Roman"/>
          <w:b/>
          <w:bCs/>
          <w:kern w:val="2"/>
          <w:sz w:val="20"/>
          <w:szCs w:val="20"/>
        </w:rPr>
        <w:lastRenderedPageBreak/>
        <w:t>Supplementary Table</w:t>
      </w:r>
      <w:r w:rsidR="00022AA5" w:rsidRPr="00C77BD9">
        <w:rPr>
          <w:rFonts w:ascii="Times New Roman" w:hAnsi="Times New Roman" w:cs="Times New Roman"/>
          <w:b/>
          <w:bCs/>
          <w:kern w:val="2"/>
          <w:sz w:val="20"/>
          <w:szCs w:val="20"/>
        </w:rPr>
        <w:t xml:space="preserve"> </w:t>
      </w:r>
      <w:r w:rsidR="00C8033B">
        <w:rPr>
          <w:rFonts w:ascii="Times New Roman" w:hAnsi="Times New Roman" w:cs="Times New Roman" w:hint="eastAsia"/>
          <w:b/>
          <w:bCs/>
          <w:kern w:val="2"/>
          <w:sz w:val="20"/>
          <w:szCs w:val="20"/>
        </w:rPr>
        <w:t>6</w:t>
      </w:r>
      <w:r w:rsidR="00022AA5" w:rsidRPr="00C77BD9">
        <w:rPr>
          <w:rFonts w:ascii="Times New Roman" w:hAnsi="Times New Roman" w:cs="Times New Roman"/>
          <w:b/>
          <w:bCs/>
          <w:kern w:val="2"/>
          <w:sz w:val="20"/>
          <w:szCs w:val="20"/>
        </w:rPr>
        <w:t xml:space="preserve"> Peptide exchange efficiency </w:t>
      </w:r>
      <w:r w:rsidR="00022AA5" w:rsidRPr="00C77BD9">
        <w:rPr>
          <w:rFonts w:ascii="Times New Roman" w:hAnsi="Times New Roman" w:cs="Times New Roman" w:hint="eastAsia"/>
          <w:b/>
          <w:bCs/>
          <w:kern w:val="2"/>
          <w:sz w:val="20"/>
          <w:szCs w:val="20"/>
        </w:rPr>
        <w:t>o</w:t>
      </w:r>
      <w:r w:rsidR="00022AA5" w:rsidRPr="00C77BD9">
        <w:rPr>
          <w:rFonts w:ascii="Times New Roman" w:hAnsi="Times New Roman" w:cs="Times New Roman"/>
          <w:b/>
          <w:bCs/>
          <w:kern w:val="2"/>
          <w:sz w:val="20"/>
          <w:szCs w:val="20"/>
        </w:rPr>
        <w:t>f all peptides.</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5240"/>
        <w:gridCol w:w="1134"/>
      </w:tblGrid>
      <w:tr w:rsidR="00022AA5" w:rsidRPr="00C77BD9" w14:paraId="415EB8BC" w14:textId="77777777" w:rsidTr="00EA7792">
        <w:trPr>
          <w:trHeight w:hRule="exact" w:val="397"/>
          <w:jc w:val="center"/>
        </w:trPr>
        <w:tc>
          <w:tcPr>
            <w:tcW w:w="5240" w:type="dxa"/>
            <w:tcBorders>
              <w:bottom w:val="single" w:sz="4" w:space="0" w:color="auto"/>
              <w:right w:val="nil"/>
            </w:tcBorders>
            <w:vAlign w:val="center"/>
          </w:tcPr>
          <w:p w14:paraId="14DC9839"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Analyzed sample</w:t>
            </w:r>
          </w:p>
        </w:tc>
        <w:tc>
          <w:tcPr>
            <w:tcW w:w="1134" w:type="dxa"/>
            <w:tcBorders>
              <w:left w:val="nil"/>
              <w:bottom w:val="single" w:sz="4" w:space="0" w:color="auto"/>
            </w:tcBorders>
            <w:vAlign w:val="center"/>
          </w:tcPr>
          <w:p w14:paraId="6DC889E3"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022AA5" w:rsidRPr="00C77BD9" w14:paraId="6B6D6001" w14:textId="77777777" w:rsidTr="00EA7792">
        <w:trPr>
          <w:trHeight w:hRule="exact" w:val="397"/>
          <w:jc w:val="center"/>
        </w:trPr>
        <w:tc>
          <w:tcPr>
            <w:tcW w:w="5240" w:type="dxa"/>
            <w:tcBorders>
              <w:bottom w:val="nil"/>
              <w:right w:val="nil"/>
            </w:tcBorders>
            <w:vAlign w:val="center"/>
          </w:tcPr>
          <w:p w14:paraId="69E1D418"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Control #2: 0% Exiting peptide or 100% peptide exchange</w:t>
            </w:r>
          </w:p>
        </w:tc>
        <w:tc>
          <w:tcPr>
            <w:tcW w:w="1134" w:type="dxa"/>
            <w:tcBorders>
              <w:left w:val="nil"/>
              <w:bottom w:val="nil"/>
            </w:tcBorders>
            <w:vAlign w:val="center"/>
          </w:tcPr>
          <w:p w14:paraId="179287B8"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395</w:t>
            </w:r>
          </w:p>
        </w:tc>
      </w:tr>
      <w:tr w:rsidR="00022AA5" w:rsidRPr="00C77BD9" w14:paraId="3BE109B0" w14:textId="77777777" w:rsidTr="00EA7792">
        <w:trPr>
          <w:trHeight w:hRule="exact" w:val="397"/>
          <w:jc w:val="center"/>
        </w:trPr>
        <w:tc>
          <w:tcPr>
            <w:tcW w:w="5240" w:type="dxa"/>
            <w:tcBorders>
              <w:top w:val="nil"/>
              <w:right w:val="nil"/>
            </w:tcBorders>
            <w:vAlign w:val="center"/>
          </w:tcPr>
          <w:p w14:paraId="5E08EF1D"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Control #3: 100% Exiting peptide or 0% peptide exchange</w:t>
            </w:r>
          </w:p>
        </w:tc>
        <w:tc>
          <w:tcPr>
            <w:tcW w:w="1134" w:type="dxa"/>
            <w:tcBorders>
              <w:top w:val="nil"/>
              <w:left w:val="nil"/>
            </w:tcBorders>
            <w:vAlign w:val="center"/>
          </w:tcPr>
          <w:p w14:paraId="17CA02FB" w14:textId="77777777" w:rsidR="00022AA5" w:rsidRPr="00C77BD9" w:rsidRDefault="00022AA5" w:rsidP="00EA7792">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22208</w:t>
            </w:r>
          </w:p>
        </w:tc>
      </w:tr>
    </w:tbl>
    <w:p w14:paraId="433D68BF" w14:textId="77777777" w:rsidR="00022AA5" w:rsidRPr="00C77BD9" w:rsidRDefault="00022AA5" w:rsidP="00022AA5">
      <w:pPr>
        <w:pStyle w:val="af2"/>
        <w:spacing w:before="0" w:beforeAutospacing="0" w:after="0" w:afterAutospacing="0" w:line="360" w:lineRule="auto"/>
        <w:jc w:val="both"/>
        <w:rPr>
          <w:rFonts w:hint="eastAsia"/>
        </w:rPr>
      </w:pPr>
    </w:p>
    <w:tbl>
      <w:tblPr>
        <w:tblStyle w:val="af4"/>
        <w:tblW w:w="0" w:type="auto"/>
        <w:tblInd w:w="99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1630"/>
        <w:gridCol w:w="2976"/>
      </w:tblGrid>
      <w:tr w:rsidR="00022AA5" w:rsidRPr="00C77BD9" w14:paraId="0B3389AE" w14:textId="77777777" w:rsidTr="00EA7792">
        <w:trPr>
          <w:trHeight w:hRule="exact" w:val="369"/>
        </w:trPr>
        <w:tc>
          <w:tcPr>
            <w:tcW w:w="1772" w:type="dxa"/>
            <w:tcBorders>
              <w:top w:val="single" w:sz="4" w:space="0" w:color="auto"/>
              <w:bottom w:val="single" w:sz="4" w:space="0" w:color="auto"/>
            </w:tcBorders>
            <w:vAlign w:val="center"/>
          </w:tcPr>
          <w:p w14:paraId="25E84FFD"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b/>
                <w:bCs/>
                <w:sz w:val="21"/>
                <w:szCs w:val="21"/>
              </w:rPr>
              <w:t>Analyzed sample</w:t>
            </w:r>
          </w:p>
        </w:tc>
        <w:tc>
          <w:tcPr>
            <w:tcW w:w="1630" w:type="dxa"/>
            <w:tcBorders>
              <w:top w:val="single" w:sz="4" w:space="0" w:color="auto"/>
              <w:bottom w:val="single" w:sz="4" w:space="0" w:color="auto"/>
            </w:tcBorders>
            <w:vAlign w:val="center"/>
          </w:tcPr>
          <w:p w14:paraId="5C516643" w14:textId="77777777" w:rsidR="00022AA5" w:rsidRPr="00C77BD9" w:rsidRDefault="00022AA5" w:rsidP="00EA7792">
            <w:pPr>
              <w:jc w:val="right"/>
              <w:rPr>
                <w:rFonts w:ascii="Times New Roman" w:hAnsi="Times New Roman" w:cs="Times New Roman"/>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c>
          <w:tcPr>
            <w:tcW w:w="2976" w:type="dxa"/>
            <w:tcBorders>
              <w:top w:val="single" w:sz="4" w:space="0" w:color="auto"/>
              <w:bottom w:val="single" w:sz="4" w:space="0" w:color="auto"/>
            </w:tcBorders>
            <w:vAlign w:val="center"/>
          </w:tcPr>
          <w:p w14:paraId="39CD11E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b/>
                <w:bCs/>
                <w:sz w:val="21"/>
                <w:szCs w:val="21"/>
              </w:rPr>
              <w:t>%Peptide exchange efficiency</w:t>
            </w:r>
          </w:p>
        </w:tc>
      </w:tr>
      <w:tr w:rsidR="00022AA5" w:rsidRPr="00C77BD9" w14:paraId="4C2E7F04" w14:textId="77777777" w:rsidTr="00EA7792">
        <w:trPr>
          <w:trHeight w:hRule="exact" w:val="369"/>
        </w:trPr>
        <w:tc>
          <w:tcPr>
            <w:tcW w:w="1772" w:type="dxa"/>
            <w:tcBorders>
              <w:top w:val="single" w:sz="4" w:space="0" w:color="auto"/>
              <w:bottom w:val="nil"/>
            </w:tcBorders>
            <w:vAlign w:val="center"/>
          </w:tcPr>
          <w:p w14:paraId="5335A0B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Standard peptide</w:t>
            </w:r>
          </w:p>
        </w:tc>
        <w:tc>
          <w:tcPr>
            <w:tcW w:w="1630" w:type="dxa"/>
            <w:tcBorders>
              <w:top w:val="single" w:sz="4" w:space="0" w:color="auto"/>
              <w:bottom w:val="nil"/>
            </w:tcBorders>
            <w:vAlign w:val="center"/>
          </w:tcPr>
          <w:p w14:paraId="4B646C45" w14:textId="77777777" w:rsidR="00022AA5" w:rsidRPr="00C77BD9" w:rsidRDefault="00022AA5" w:rsidP="00EA7792">
            <w:pPr>
              <w:jc w:val="right"/>
              <w:rPr>
                <w:rFonts w:ascii="Times New Roman" w:hAnsi="Times New Roman" w:cs="Times New Roman"/>
                <w:sz w:val="21"/>
                <w:szCs w:val="21"/>
              </w:rPr>
            </w:pPr>
            <w:r w:rsidRPr="00C77BD9">
              <w:rPr>
                <w:rFonts w:ascii="Times New Roman" w:hAnsi="Times New Roman" w:cs="Times New Roman" w:hint="eastAsia"/>
                <w:sz w:val="21"/>
                <w:szCs w:val="21"/>
              </w:rPr>
              <w:t>3</w:t>
            </w:r>
            <w:r w:rsidRPr="00C77BD9">
              <w:rPr>
                <w:rFonts w:ascii="Times New Roman" w:hAnsi="Times New Roman" w:cs="Times New Roman"/>
                <w:sz w:val="21"/>
                <w:szCs w:val="21"/>
              </w:rPr>
              <w:t>535</w:t>
            </w:r>
          </w:p>
        </w:tc>
        <w:tc>
          <w:tcPr>
            <w:tcW w:w="2976" w:type="dxa"/>
            <w:tcBorders>
              <w:top w:val="single" w:sz="4" w:space="0" w:color="auto"/>
              <w:bottom w:val="nil"/>
            </w:tcBorders>
            <w:vAlign w:val="center"/>
          </w:tcPr>
          <w:p w14:paraId="669A655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hint="eastAsia"/>
                <w:sz w:val="21"/>
                <w:szCs w:val="21"/>
              </w:rPr>
              <w:t>8</w:t>
            </w:r>
            <w:r w:rsidRPr="00C77BD9">
              <w:rPr>
                <w:rFonts w:ascii="Times New Roman" w:hAnsi="Times New Roman" w:cs="Times New Roman"/>
                <w:sz w:val="21"/>
                <w:szCs w:val="21"/>
              </w:rPr>
              <w:t>5.60</w:t>
            </w:r>
          </w:p>
        </w:tc>
      </w:tr>
      <w:tr w:rsidR="00022AA5" w:rsidRPr="00C77BD9" w14:paraId="1FA4C23D" w14:textId="77777777" w:rsidTr="00EA7792">
        <w:trPr>
          <w:trHeight w:hRule="exact" w:val="369"/>
        </w:trPr>
        <w:tc>
          <w:tcPr>
            <w:tcW w:w="1772" w:type="dxa"/>
            <w:tcBorders>
              <w:top w:val="nil"/>
            </w:tcBorders>
            <w:vAlign w:val="center"/>
          </w:tcPr>
          <w:p w14:paraId="2ECB9013"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w:t>
            </w:r>
          </w:p>
        </w:tc>
        <w:tc>
          <w:tcPr>
            <w:tcW w:w="1630" w:type="dxa"/>
            <w:tcBorders>
              <w:top w:val="nil"/>
            </w:tcBorders>
            <w:vAlign w:val="center"/>
          </w:tcPr>
          <w:p w14:paraId="5262F7A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18886</w:t>
            </w:r>
          </w:p>
        </w:tc>
        <w:tc>
          <w:tcPr>
            <w:tcW w:w="2976" w:type="dxa"/>
            <w:tcBorders>
              <w:top w:val="nil"/>
            </w:tcBorders>
            <w:vAlign w:val="center"/>
          </w:tcPr>
          <w:p w14:paraId="39C397D6"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15.23</w:t>
            </w:r>
          </w:p>
        </w:tc>
      </w:tr>
      <w:tr w:rsidR="00022AA5" w:rsidRPr="00C77BD9" w14:paraId="566F9617" w14:textId="77777777" w:rsidTr="00EA7792">
        <w:trPr>
          <w:trHeight w:hRule="exact" w:val="369"/>
        </w:trPr>
        <w:tc>
          <w:tcPr>
            <w:tcW w:w="1772" w:type="dxa"/>
            <w:vAlign w:val="center"/>
          </w:tcPr>
          <w:p w14:paraId="0EBC5B4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w:t>
            </w:r>
          </w:p>
        </w:tc>
        <w:tc>
          <w:tcPr>
            <w:tcW w:w="1630" w:type="dxa"/>
            <w:vAlign w:val="center"/>
          </w:tcPr>
          <w:p w14:paraId="6B077B34"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3727</w:t>
            </w:r>
          </w:p>
        </w:tc>
        <w:tc>
          <w:tcPr>
            <w:tcW w:w="2976" w:type="dxa"/>
            <w:vAlign w:val="center"/>
          </w:tcPr>
          <w:p w14:paraId="190E58C1"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84.72</w:t>
            </w:r>
          </w:p>
        </w:tc>
      </w:tr>
      <w:tr w:rsidR="00022AA5" w:rsidRPr="00C77BD9" w14:paraId="793BFE98" w14:textId="77777777" w:rsidTr="00EA7792">
        <w:trPr>
          <w:trHeight w:hRule="exact" w:val="369"/>
        </w:trPr>
        <w:tc>
          <w:tcPr>
            <w:tcW w:w="1772" w:type="dxa"/>
            <w:vAlign w:val="center"/>
          </w:tcPr>
          <w:p w14:paraId="11DDD01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w:t>
            </w:r>
          </w:p>
        </w:tc>
        <w:tc>
          <w:tcPr>
            <w:tcW w:w="1630" w:type="dxa"/>
            <w:vAlign w:val="center"/>
          </w:tcPr>
          <w:p w14:paraId="0585C7A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10371</w:t>
            </w:r>
          </w:p>
        </w:tc>
        <w:tc>
          <w:tcPr>
            <w:tcW w:w="2976" w:type="dxa"/>
            <w:vAlign w:val="center"/>
          </w:tcPr>
          <w:p w14:paraId="7847E57E"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54.27</w:t>
            </w:r>
          </w:p>
        </w:tc>
      </w:tr>
      <w:tr w:rsidR="00022AA5" w:rsidRPr="00C77BD9" w14:paraId="78F04886" w14:textId="77777777" w:rsidTr="00EA7792">
        <w:trPr>
          <w:trHeight w:hRule="exact" w:val="369"/>
        </w:trPr>
        <w:tc>
          <w:tcPr>
            <w:tcW w:w="1772" w:type="dxa"/>
            <w:vAlign w:val="center"/>
          </w:tcPr>
          <w:p w14:paraId="0DA2F5BF"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Z4</w:t>
            </w:r>
          </w:p>
        </w:tc>
        <w:tc>
          <w:tcPr>
            <w:tcW w:w="1630" w:type="dxa"/>
            <w:vAlign w:val="center"/>
          </w:tcPr>
          <w:p w14:paraId="3FBA62D9"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4269</w:t>
            </w:r>
          </w:p>
        </w:tc>
        <w:tc>
          <w:tcPr>
            <w:tcW w:w="2976" w:type="dxa"/>
            <w:vAlign w:val="center"/>
          </w:tcPr>
          <w:p w14:paraId="6C6EFD1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82.24</w:t>
            </w:r>
          </w:p>
        </w:tc>
      </w:tr>
      <w:tr w:rsidR="00022AA5" w:rsidRPr="00C77BD9" w14:paraId="10C2A1D1" w14:textId="77777777" w:rsidTr="00EA7792">
        <w:trPr>
          <w:trHeight w:hRule="exact" w:val="369"/>
        </w:trPr>
        <w:tc>
          <w:tcPr>
            <w:tcW w:w="1772" w:type="dxa"/>
            <w:vAlign w:val="center"/>
          </w:tcPr>
          <w:p w14:paraId="351B2F8C"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Z5</w:t>
            </w:r>
          </w:p>
        </w:tc>
        <w:tc>
          <w:tcPr>
            <w:tcW w:w="1630" w:type="dxa"/>
            <w:vAlign w:val="center"/>
          </w:tcPr>
          <w:p w14:paraId="6EFBD2D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8357</w:t>
            </w:r>
          </w:p>
        </w:tc>
        <w:tc>
          <w:tcPr>
            <w:tcW w:w="2976" w:type="dxa"/>
            <w:vAlign w:val="center"/>
          </w:tcPr>
          <w:p w14:paraId="4DD573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63.5</w:t>
            </w:r>
          </w:p>
        </w:tc>
      </w:tr>
      <w:tr w:rsidR="00022AA5" w:rsidRPr="00C77BD9" w14:paraId="0A246DCA" w14:textId="77777777" w:rsidTr="00EA7792">
        <w:trPr>
          <w:trHeight w:hRule="exact" w:val="369"/>
        </w:trPr>
        <w:tc>
          <w:tcPr>
            <w:tcW w:w="1772" w:type="dxa"/>
            <w:vAlign w:val="center"/>
          </w:tcPr>
          <w:p w14:paraId="15C681BB"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Z6</w:t>
            </w:r>
          </w:p>
        </w:tc>
        <w:tc>
          <w:tcPr>
            <w:tcW w:w="1630" w:type="dxa"/>
            <w:vAlign w:val="center"/>
          </w:tcPr>
          <w:p w14:paraId="7B6B9C4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6A5641BA"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r w:rsidR="00022AA5" w:rsidRPr="00C77BD9" w14:paraId="7469948B" w14:textId="77777777" w:rsidTr="00EA7792">
        <w:trPr>
          <w:trHeight w:hRule="exact" w:val="369"/>
        </w:trPr>
        <w:tc>
          <w:tcPr>
            <w:tcW w:w="1772" w:type="dxa"/>
            <w:vAlign w:val="center"/>
          </w:tcPr>
          <w:p w14:paraId="3294A378"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Z7</w:t>
            </w:r>
          </w:p>
        </w:tc>
        <w:tc>
          <w:tcPr>
            <w:tcW w:w="1630" w:type="dxa"/>
            <w:vAlign w:val="center"/>
          </w:tcPr>
          <w:p w14:paraId="0B4FF83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15329</w:t>
            </w:r>
          </w:p>
        </w:tc>
        <w:tc>
          <w:tcPr>
            <w:tcW w:w="2976" w:type="dxa"/>
            <w:vAlign w:val="center"/>
          </w:tcPr>
          <w:p w14:paraId="15F1B2EB"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31.54</w:t>
            </w:r>
          </w:p>
        </w:tc>
      </w:tr>
      <w:tr w:rsidR="00022AA5" w:rsidRPr="00C77BD9" w14:paraId="4713992A" w14:textId="77777777" w:rsidTr="00EA7792">
        <w:trPr>
          <w:trHeight w:hRule="exact" w:val="369"/>
        </w:trPr>
        <w:tc>
          <w:tcPr>
            <w:tcW w:w="1772" w:type="dxa"/>
            <w:vAlign w:val="center"/>
          </w:tcPr>
          <w:p w14:paraId="11749B0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Z8</w:t>
            </w:r>
          </w:p>
        </w:tc>
        <w:tc>
          <w:tcPr>
            <w:tcW w:w="1630" w:type="dxa"/>
            <w:vAlign w:val="center"/>
          </w:tcPr>
          <w:p w14:paraId="416BF8D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3594</w:t>
            </w:r>
          </w:p>
        </w:tc>
        <w:tc>
          <w:tcPr>
            <w:tcW w:w="2976" w:type="dxa"/>
            <w:vAlign w:val="center"/>
          </w:tcPr>
          <w:p w14:paraId="66362AC4"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85.33</w:t>
            </w:r>
          </w:p>
        </w:tc>
      </w:tr>
      <w:tr w:rsidR="00022AA5" w:rsidRPr="00C77BD9" w14:paraId="552F6203" w14:textId="77777777" w:rsidTr="00EA7792">
        <w:trPr>
          <w:trHeight w:hRule="exact" w:val="369"/>
        </w:trPr>
        <w:tc>
          <w:tcPr>
            <w:tcW w:w="1772" w:type="dxa"/>
            <w:vAlign w:val="center"/>
          </w:tcPr>
          <w:p w14:paraId="55E7B2A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Z9</w:t>
            </w:r>
          </w:p>
        </w:tc>
        <w:tc>
          <w:tcPr>
            <w:tcW w:w="1630" w:type="dxa"/>
            <w:vAlign w:val="center"/>
          </w:tcPr>
          <w:p w14:paraId="34BE8F8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6360</w:t>
            </w:r>
          </w:p>
        </w:tc>
        <w:tc>
          <w:tcPr>
            <w:tcW w:w="2976" w:type="dxa"/>
            <w:vAlign w:val="center"/>
          </w:tcPr>
          <w:p w14:paraId="0D962C5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72.65</w:t>
            </w:r>
          </w:p>
        </w:tc>
      </w:tr>
      <w:tr w:rsidR="00022AA5" w:rsidRPr="00C77BD9" w14:paraId="6ED04911" w14:textId="77777777" w:rsidTr="00EA7792">
        <w:trPr>
          <w:trHeight w:hRule="exact" w:val="369"/>
        </w:trPr>
        <w:tc>
          <w:tcPr>
            <w:tcW w:w="1772" w:type="dxa"/>
            <w:vAlign w:val="center"/>
          </w:tcPr>
          <w:p w14:paraId="15D00295"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Z10</w:t>
            </w:r>
          </w:p>
        </w:tc>
        <w:tc>
          <w:tcPr>
            <w:tcW w:w="1630" w:type="dxa"/>
            <w:vAlign w:val="center"/>
          </w:tcPr>
          <w:p w14:paraId="67FFBA69"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3335</w:t>
            </w:r>
          </w:p>
        </w:tc>
        <w:tc>
          <w:tcPr>
            <w:tcW w:w="2976" w:type="dxa"/>
            <w:vAlign w:val="center"/>
          </w:tcPr>
          <w:p w14:paraId="589F356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86.52</w:t>
            </w:r>
          </w:p>
        </w:tc>
      </w:tr>
      <w:tr w:rsidR="00022AA5" w:rsidRPr="00C77BD9" w14:paraId="12D9D1B5" w14:textId="77777777" w:rsidTr="00EA7792">
        <w:trPr>
          <w:trHeight w:hRule="exact" w:val="369"/>
        </w:trPr>
        <w:tc>
          <w:tcPr>
            <w:tcW w:w="1772" w:type="dxa"/>
            <w:vAlign w:val="center"/>
          </w:tcPr>
          <w:p w14:paraId="4790082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Z11</w:t>
            </w:r>
          </w:p>
        </w:tc>
        <w:tc>
          <w:tcPr>
            <w:tcW w:w="1630" w:type="dxa"/>
            <w:vAlign w:val="center"/>
          </w:tcPr>
          <w:p w14:paraId="7B95F7D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12649</w:t>
            </w:r>
          </w:p>
        </w:tc>
        <w:tc>
          <w:tcPr>
            <w:tcW w:w="2976" w:type="dxa"/>
            <w:vAlign w:val="center"/>
          </w:tcPr>
          <w:p w14:paraId="4350EE7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43.82</w:t>
            </w:r>
          </w:p>
        </w:tc>
      </w:tr>
      <w:tr w:rsidR="00022AA5" w:rsidRPr="00C77BD9" w14:paraId="6458228F" w14:textId="77777777" w:rsidTr="00EA7792">
        <w:trPr>
          <w:trHeight w:hRule="exact" w:val="369"/>
        </w:trPr>
        <w:tc>
          <w:tcPr>
            <w:tcW w:w="1772" w:type="dxa"/>
            <w:vAlign w:val="center"/>
          </w:tcPr>
          <w:p w14:paraId="494ECB3E"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Z12</w:t>
            </w:r>
          </w:p>
        </w:tc>
        <w:tc>
          <w:tcPr>
            <w:tcW w:w="1630" w:type="dxa"/>
            <w:vAlign w:val="center"/>
          </w:tcPr>
          <w:p w14:paraId="6ED7F618"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3260</w:t>
            </w:r>
          </w:p>
        </w:tc>
        <w:tc>
          <w:tcPr>
            <w:tcW w:w="2976" w:type="dxa"/>
            <w:vAlign w:val="center"/>
          </w:tcPr>
          <w:p w14:paraId="6E08D81F"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86.87</w:t>
            </w:r>
          </w:p>
        </w:tc>
      </w:tr>
      <w:tr w:rsidR="00022AA5" w:rsidRPr="00C77BD9" w14:paraId="5884C325" w14:textId="77777777" w:rsidTr="00EA7792">
        <w:trPr>
          <w:trHeight w:hRule="exact" w:val="369"/>
        </w:trPr>
        <w:tc>
          <w:tcPr>
            <w:tcW w:w="1772" w:type="dxa"/>
            <w:vAlign w:val="center"/>
          </w:tcPr>
          <w:p w14:paraId="2432A72F"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Z13</w:t>
            </w:r>
          </w:p>
        </w:tc>
        <w:tc>
          <w:tcPr>
            <w:tcW w:w="1630" w:type="dxa"/>
            <w:vAlign w:val="center"/>
          </w:tcPr>
          <w:p w14:paraId="46448AB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11739</w:t>
            </w:r>
          </w:p>
        </w:tc>
        <w:tc>
          <w:tcPr>
            <w:tcW w:w="2976" w:type="dxa"/>
            <w:vAlign w:val="center"/>
          </w:tcPr>
          <w:p w14:paraId="4E8B7E9A"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47.99</w:t>
            </w:r>
          </w:p>
        </w:tc>
      </w:tr>
      <w:tr w:rsidR="00022AA5" w:rsidRPr="00C77BD9" w14:paraId="4D732B2E" w14:textId="77777777" w:rsidTr="00EA7792">
        <w:trPr>
          <w:trHeight w:hRule="exact" w:val="369"/>
        </w:trPr>
        <w:tc>
          <w:tcPr>
            <w:tcW w:w="1772" w:type="dxa"/>
            <w:vAlign w:val="center"/>
          </w:tcPr>
          <w:p w14:paraId="783F3D2D"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Z14</w:t>
            </w:r>
          </w:p>
        </w:tc>
        <w:tc>
          <w:tcPr>
            <w:tcW w:w="1630" w:type="dxa"/>
            <w:vAlign w:val="center"/>
          </w:tcPr>
          <w:p w14:paraId="2D1AE647"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4521</w:t>
            </w:r>
          </w:p>
        </w:tc>
        <w:tc>
          <w:tcPr>
            <w:tcW w:w="2976" w:type="dxa"/>
            <w:vAlign w:val="center"/>
          </w:tcPr>
          <w:p w14:paraId="7C01003D"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81.08</w:t>
            </w:r>
          </w:p>
        </w:tc>
      </w:tr>
      <w:tr w:rsidR="00022AA5" w:rsidRPr="00C77BD9" w14:paraId="02DB989D" w14:textId="77777777" w:rsidTr="00EA7792">
        <w:trPr>
          <w:trHeight w:hRule="exact" w:val="369"/>
        </w:trPr>
        <w:tc>
          <w:tcPr>
            <w:tcW w:w="1772" w:type="dxa"/>
            <w:vAlign w:val="center"/>
          </w:tcPr>
          <w:p w14:paraId="564C69D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Z15</w:t>
            </w:r>
          </w:p>
        </w:tc>
        <w:tc>
          <w:tcPr>
            <w:tcW w:w="1630" w:type="dxa"/>
            <w:vAlign w:val="center"/>
          </w:tcPr>
          <w:p w14:paraId="4C8526A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13392</w:t>
            </w:r>
          </w:p>
        </w:tc>
        <w:tc>
          <w:tcPr>
            <w:tcW w:w="2976" w:type="dxa"/>
            <w:vAlign w:val="center"/>
          </w:tcPr>
          <w:p w14:paraId="2B29EF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40.42</w:t>
            </w:r>
          </w:p>
        </w:tc>
      </w:tr>
      <w:tr w:rsidR="00022AA5" w:rsidRPr="00C77BD9" w14:paraId="740F9CA8" w14:textId="77777777" w:rsidTr="00EA7792">
        <w:trPr>
          <w:trHeight w:hRule="exact" w:val="369"/>
        </w:trPr>
        <w:tc>
          <w:tcPr>
            <w:tcW w:w="1772" w:type="dxa"/>
            <w:vAlign w:val="center"/>
          </w:tcPr>
          <w:p w14:paraId="3D7A6254"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Z16</w:t>
            </w:r>
          </w:p>
        </w:tc>
        <w:tc>
          <w:tcPr>
            <w:tcW w:w="1630" w:type="dxa"/>
            <w:vAlign w:val="center"/>
          </w:tcPr>
          <w:p w14:paraId="1B1AF933"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74D6EB5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r w:rsidR="00022AA5" w:rsidRPr="00C77BD9" w14:paraId="59CD0E22" w14:textId="77777777" w:rsidTr="00EA7792">
        <w:trPr>
          <w:trHeight w:hRule="exact" w:val="369"/>
        </w:trPr>
        <w:tc>
          <w:tcPr>
            <w:tcW w:w="1772" w:type="dxa"/>
            <w:vAlign w:val="center"/>
          </w:tcPr>
          <w:p w14:paraId="15F9C575"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Z17</w:t>
            </w:r>
          </w:p>
        </w:tc>
        <w:tc>
          <w:tcPr>
            <w:tcW w:w="1630" w:type="dxa"/>
            <w:shd w:val="clear" w:color="000000" w:fill="FFFFFF"/>
            <w:vAlign w:val="center"/>
          </w:tcPr>
          <w:p w14:paraId="2A18C6B0"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8028</w:t>
            </w:r>
          </w:p>
        </w:tc>
        <w:tc>
          <w:tcPr>
            <w:tcW w:w="2976" w:type="dxa"/>
            <w:shd w:val="clear" w:color="000000" w:fill="FFFFFF"/>
            <w:vAlign w:val="center"/>
          </w:tcPr>
          <w:p w14:paraId="138B15B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65.01</w:t>
            </w:r>
          </w:p>
        </w:tc>
      </w:tr>
      <w:tr w:rsidR="00022AA5" w:rsidRPr="00C77BD9" w14:paraId="0E62EFF0" w14:textId="77777777" w:rsidTr="00EA7792">
        <w:trPr>
          <w:trHeight w:hRule="exact" w:val="369"/>
        </w:trPr>
        <w:tc>
          <w:tcPr>
            <w:tcW w:w="1772" w:type="dxa"/>
            <w:vAlign w:val="center"/>
          </w:tcPr>
          <w:p w14:paraId="2AA4037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Z18</w:t>
            </w:r>
          </w:p>
        </w:tc>
        <w:tc>
          <w:tcPr>
            <w:tcW w:w="1630" w:type="dxa"/>
            <w:shd w:val="clear" w:color="000000" w:fill="FFFFFF"/>
            <w:vAlign w:val="center"/>
          </w:tcPr>
          <w:p w14:paraId="7125F99E"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3096</w:t>
            </w:r>
          </w:p>
        </w:tc>
        <w:tc>
          <w:tcPr>
            <w:tcW w:w="2976" w:type="dxa"/>
            <w:shd w:val="clear" w:color="000000" w:fill="FFFFFF"/>
            <w:vAlign w:val="center"/>
          </w:tcPr>
          <w:p w14:paraId="58E6193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87.62</w:t>
            </w:r>
          </w:p>
        </w:tc>
      </w:tr>
      <w:tr w:rsidR="00022AA5" w:rsidRPr="00C77BD9" w14:paraId="7DD21901" w14:textId="77777777" w:rsidTr="00EA7792">
        <w:trPr>
          <w:trHeight w:hRule="exact" w:val="369"/>
        </w:trPr>
        <w:tc>
          <w:tcPr>
            <w:tcW w:w="1772" w:type="dxa"/>
            <w:vAlign w:val="center"/>
          </w:tcPr>
          <w:p w14:paraId="049B7533"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Z19</w:t>
            </w:r>
          </w:p>
        </w:tc>
        <w:tc>
          <w:tcPr>
            <w:tcW w:w="1630" w:type="dxa"/>
            <w:shd w:val="clear" w:color="000000" w:fill="FFFFFF"/>
            <w:vAlign w:val="center"/>
          </w:tcPr>
          <w:p w14:paraId="5AEBE30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3465</w:t>
            </w:r>
          </w:p>
        </w:tc>
        <w:tc>
          <w:tcPr>
            <w:tcW w:w="2976" w:type="dxa"/>
            <w:shd w:val="clear" w:color="000000" w:fill="FFFFFF"/>
            <w:vAlign w:val="center"/>
          </w:tcPr>
          <w:p w14:paraId="2671FBB5"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85.93</w:t>
            </w:r>
          </w:p>
        </w:tc>
      </w:tr>
      <w:tr w:rsidR="00022AA5" w:rsidRPr="00C77BD9" w14:paraId="001A7F9D" w14:textId="77777777" w:rsidTr="00EA7792">
        <w:trPr>
          <w:trHeight w:hRule="exact" w:val="369"/>
        </w:trPr>
        <w:tc>
          <w:tcPr>
            <w:tcW w:w="1772" w:type="dxa"/>
            <w:vAlign w:val="center"/>
          </w:tcPr>
          <w:p w14:paraId="00163BCB"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Z20</w:t>
            </w:r>
          </w:p>
        </w:tc>
        <w:tc>
          <w:tcPr>
            <w:tcW w:w="1630" w:type="dxa"/>
            <w:shd w:val="clear" w:color="000000" w:fill="FFFFFF"/>
            <w:vAlign w:val="center"/>
          </w:tcPr>
          <w:p w14:paraId="70009B1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3228</w:t>
            </w:r>
          </w:p>
        </w:tc>
        <w:tc>
          <w:tcPr>
            <w:tcW w:w="2976" w:type="dxa"/>
            <w:shd w:val="clear" w:color="000000" w:fill="FFFFFF"/>
            <w:vAlign w:val="center"/>
          </w:tcPr>
          <w:p w14:paraId="624B5C22"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87.01</w:t>
            </w:r>
          </w:p>
        </w:tc>
      </w:tr>
      <w:tr w:rsidR="00022AA5" w:rsidRPr="00C77BD9" w14:paraId="56BF517E" w14:textId="77777777" w:rsidTr="00EA7792">
        <w:trPr>
          <w:trHeight w:hRule="exact" w:val="369"/>
        </w:trPr>
        <w:tc>
          <w:tcPr>
            <w:tcW w:w="1772" w:type="dxa"/>
            <w:vAlign w:val="center"/>
          </w:tcPr>
          <w:p w14:paraId="139E55CC"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Z21</w:t>
            </w:r>
          </w:p>
        </w:tc>
        <w:tc>
          <w:tcPr>
            <w:tcW w:w="1630" w:type="dxa"/>
            <w:shd w:val="clear" w:color="000000" w:fill="FFFFFF"/>
            <w:vAlign w:val="center"/>
          </w:tcPr>
          <w:p w14:paraId="3C4E2996"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3890</w:t>
            </w:r>
          </w:p>
        </w:tc>
        <w:tc>
          <w:tcPr>
            <w:tcW w:w="2976" w:type="dxa"/>
            <w:shd w:val="clear" w:color="000000" w:fill="FFFFFF"/>
            <w:vAlign w:val="center"/>
          </w:tcPr>
          <w:p w14:paraId="1D9E235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83.98</w:t>
            </w:r>
          </w:p>
        </w:tc>
      </w:tr>
      <w:tr w:rsidR="00022AA5" w:rsidRPr="00C77BD9" w14:paraId="1A3B864D" w14:textId="77777777" w:rsidTr="00EA7792">
        <w:trPr>
          <w:trHeight w:hRule="exact" w:val="369"/>
        </w:trPr>
        <w:tc>
          <w:tcPr>
            <w:tcW w:w="1772" w:type="dxa"/>
            <w:vAlign w:val="center"/>
          </w:tcPr>
          <w:p w14:paraId="04A63D2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Z22</w:t>
            </w:r>
          </w:p>
        </w:tc>
        <w:tc>
          <w:tcPr>
            <w:tcW w:w="1630" w:type="dxa"/>
            <w:shd w:val="clear" w:color="000000" w:fill="FFFFFF"/>
            <w:vAlign w:val="center"/>
          </w:tcPr>
          <w:p w14:paraId="78847D4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3399</w:t>
            </w:r>
          </w:p>
        </w:tc>
        <w:tc>
          <w:tcPr>
            <w:tcW w:w="2976" w:type="dxa"/>
            <w:shd w:val="clear" w:color="000000" w:fill="FFFFFF"/>
            <w:vAlign w:val="center"/>
          </w:tcPr>
          <w:p w14:paraId="0DC6AF30"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86.23</w:t>
            </w:r>
          </w:p>
        </w:tc>
      </w:tr>
      <w:tr w:rsidR="00022AA5" w:rsidRPr="00C77BD9" w14:paraId="5304C174" w14:textId="77777777" w:rsidTr="00EA7792">
        <w:trPr>
          <w:trHeight w:hRule="exact" w:val="369"/>
        </w:trPr>
        <w:tc>
          <w:tcPr>
            <w:tcW w:w="1772" w:type="dxa"/>
            <w:vAlign w:val="center"/>
          </w:tcPr>
          <w:p w14:paraId="789C04D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Z23</w:t>
            </w:r>
          </w:p>
        </w:tc>
        <w:tc>
          <w:tcPr>
            <w:tcW w:w="1630" w:type="dxa"/>
            <w:shd w:val="clear" w:color="000000" w:fill="FFFFFF"/>
            <w:vAlign w:val="center"/>
          </w:tcPr>
          <w:p w14:paraId="1472E09C"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3741</w:t>
            </w:r>
          </w:p>
        </w:tc>
        <w:tc>
          <w:tcPr>
            <w:tcW w:w="2976" w:type="dxa"/>
            <w:shd w:val="clear" w:color="000000" w:fill="FFFFFF"/>
            <w:vAlign w:val="center"/>
          </w:tcPr>
          <w:p w14:paraId="161F8A2E"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84.66</w:t>
            </w:r>
          </w:p>
        </w:tc>
      </w:tr>
      <w:tr w:rsidR="00022AA5" w:rsidRPr="00C77BD9" w14:paraId="2F10FA6C" w14:textId="77777777" w:rsidTr="00EA7792">
        <w:trPr>
          <w:trHeight w:hRule="exact" w:val="369"/>
        </w:trPr>
        <w:tc>
          <w:tcPr>
            <w:tcW w:w="1772" w:type="dxa"/>
            <w:vAlign w:val="center"/>
          </w:tcPr>
          <w:p w14:paraId="787E689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Z24</w:t>
            </w:r>
          </w:p>
        </w:tc>
        <w:tc>
          <w:tcPr>
            <w:tcW w:w="1630" w:type="dxa"/>
            <w:shd w:val="clear" w:color="000000" w:fill="FFFFFF"/>
            <w:vAlign w:val="center"/>
          </w:tcPr>
          <w:p w14:paraId="247E4BF5"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3917</w:t>
            </w:r>
          </w:p>
        </w:tc>
        <w:tc>
          <w:tcPr>
            <w:tcW w:w="2976" w:type="dxa"/>
            <w:shd w:val="clear" w:color="000000" w:fill="FFFFFF"/>
            <w:vAlign w:val="center"/>
          </w:tcPr>
          <w:p w14:paraId="1C34C25C"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83.85</w:t>
            </w:r>
          </w:p>
        </w:tc>
      </w:tr>
      <w:tr w:rsidR="00022AA5" w:rsidRPr="00C77BD9" w14:paraId="77CBF4D0" w14:textId="77777777" w:rsidTr="00EA7792">
        <w:trPr>
          <w:trHeight w:hRule="exact" w:val="369"/>
        </w:trPr>
        <w:tc>
          <w:tcPr>
            <w:tcW w:w="1772" w:type="dxa"/>
            <w:vAlign w:val="center"/>
          </w:tcPr>
          <w:p w14:paraId="3963C126"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Z25</w:t>
            </w:r>
          </w:p>
        </w:tc>
        <w:tc>
          <w:tcPr>
            <w:tcW w:w="1630" w:type="dxa"/>
            <w:vAlign w:val="center"/>
          </w:tcPr>
          <w:p w14:paraId="42F5A652"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5188</w:t>
            </w:r>
          </w:p>
        </w:tc>
        <w:tc>
          <w:tcPr>
            <w:tcW w:w="2976" w:type="dxa"/>
            <w:vAlign w:val="center"/>
          </w:tcPr>
          <w:p w14:paraId="64FA779F"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78.03</w:t>
            </w:r>
          </w:p>
        </w:tc>
      </w:tr>
      <w:tr w:rsidR="00022AA5" w:rsidRPr="00C77BD9" w14:paraId="6F52B575" w14:textId="77777777" w:rsidTr="00EA7792">
        <w:trPr>
          <w:trHeight w:hRule="exact" w:val="369"/>
        </w:trPr>
        <w:tc>
          <w:tcPr>
            <w:tcW w:w="1772" w:type="dxa"/>
            <w:vAlign w:val="center"/>
          </w:tcPr>
          <w:p w14:paraId="667BB88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Z26</w:t>
            </w:r>
          </w:p>
        </w:tc>
        <w:tc>
          <w:tcPr>
            <w:tcW w:w="1630" w:type="dxa"/>
            <w:vAlign w:val="center"/>
          </w:tcPr>
          <w:p w14:paraId="33634C0B"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3385</w:t>
            </w:r>
          </w:p>
        </w:tc>
        <w:tc>
          <w:tcPr>
            <w:tcW w:w="2976" w:type="dxa"/>
            <w:vAlign w:val="center"/>
          </w:tcPr>
          <w:p w14:paraId="03690789"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86.29</w:t>
            </w:r>
          </w:p>
        </w:tc>
      </w:tr>
      <w:tr w:rsidR="00022AA5" w:rsidRPr="00C77BD9" w14:paraId="2FDBE243" w14:textId="77777777" w:rsidTr="00EA7792">
        <w:trPr>
          <w:trHeight w:hRule="exact" w:val="369"/>
        </w:trPr>
        <w:tc>
          <w:tcPr>
            <w:tcW w:w="1772" w:type="dxa"/>
            <w:vAlign w:val="center"/>
          </w:tcPr>
          <w:p w14:paraId="53084D87"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Z27</w:t>
            </w:r>
          </w:p>
        </w:tc>
        <w:tc>
          <w:tcPr>
            <w:tcW w:w="1630" w:type="dxa"/>
            <w:vAlign w:val="center"/>
          </w:tcPr>
          <w:p w14:paraId="00930FFC"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4685</w:t>
            </w:r>
          </w:p>
        </w:tc>
        <w:tc>
          <w:tcPr>
            <w:tcW w:w="2976" w:type="dxa"/>
            <w:vAlign w:val="center"/>
          </w:tcPr>
          <w:p w14:paraId="24D8E52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80.33</w:t>
            </w:r>
          </w:p>
        </w:tc>
      </w:tr>
      <w:tr w:rsidR="00022AA5" w:rsidRPr="00C77BD9" w14:paraId="34681EBB" w14:textId="77777777" w:rsidTr="00EA7792">
        <w:trPr>
          <w:trHeight w:hRule="exact" w:val="369"/>
        </w:trPr>
        <w:tc>
          <w:tcPr>
            <w:tcW w:w="1772" w:type="dxa"/>
            <w:vAlign w:val="center"/>
          </w:tcPr>
          <w:p w14:paraId="2183E232"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Z28</w:t>
            </w:r>
          </w:p>
        </w:tc>
        <w:tc>
          <w:tcPr>
            <w:tcW w:w="1630" w:type="dxa"/>
            <w:vAlign w:val="center"/>
          </w:tcPr>
          <w:p w14:paraId="5B895CAF"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3870</w:t>
            </w:r>
          </w:p>
        </w:tc>
        <w:tc>
          <w:tcPr>
            <w:tcW w:w="2976" w:type="dxa"/>
            <w:vAlign w:val="center"/>
          </w:tcPr>
          <w:p w14:paraId="3FB596D4"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84.07</w:t>
            </w:r>
          </w:p>
        </w:tc>
      </w:tr>
      <w:tr w:rsidR="00022AA5" w:rsidRPr="00C77BD9" w14:paraId="038502CB" w14:textId="77777777" w:rsidTr="00EA7792">
        <w:trPr>
          <w:trHeight w:hRule="exact" w:val="369"/>
        </w:trPr>
        <w:tc>
          <w:tcPr>
            <w:tcW w:w="1772" w:type="dxa"/>
            <w:vAlign w:val="center"/>
          </w:tcPr>
          <w:p w14:paraId="196FAC00"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Z29</w:t>
            </w:r>
          </w:p>
        </w:tc>
        <w:tc>
          <w:tcPr>
            <w:tcW w:w="1630" w:type="dxa"/>
            <w:vAlign w:val="center"/>
          </w:tcPr>
          <w:p w14:paraId="6C263B16"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8056</w:t>
            </w:r>
          </w:p>
        </w:tc>
        <w:tc>
          <w:tcPr>
            <w:tcW w:w="2976" w:type="dxa"/>
            <w:vAlign w:val="center"/>
          </w:tcPr>
          <w:p w14:paraId="11B5B8F3"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64.88</w:t>
            </w:r>
          </w:p>
        </w:tc>
      </w:tr>
      <w:tr w:rsidR="00022AA5" w:rsidRPr="00C77BD9" w14:paraId="30B3FA79" w14:textId="77777777" w:rsidTr="00EA7792">
        <w:trPr>
          <w:trHeight w:hRule="exact" w:val="369"/>
        </w:trPr>
        <w:tc>
          <w:tcPr>
            <w:tcW w:w="1772" w:type="dxa"/>
            <w:vAlign w:val="center"/>
          </w:tcPr>
          <w:p w14:paraId="20C8E849"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Z30</w:t>
            </w:r>
          </w:p>
        </w:tc>
        <w:tc>
          <w:tcPr>
            <w:tcW w:w="1630" w:type="dxa"/>
            <w:vAlign w:val="center"/>
          </w:tcPr>
          <w:p w14:paraId="5683F762"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3708</w:t>
            </w:r>
          </w:p>
        </w:tc>
        <w:tc>
          <w:tcPr>
            <w:tcW w:w="2976" w:type="dxa"/>
            <w:vAlign w:val="center"/>
          </w:tcPr>
          <w:p w14:paraId="1FB653A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84.81</w:t>
            </w:r>
          </w:p>
        </w:tc>
      </w:tr>
      <w:tr w:rsidR="00022AA5" w:rsidRPr="00C77BD9" w14:paraId="32415BA0" w14:textId="77777777" w:rsidTr="00EA7792">
        <w:trPr>
          <w:trHeight w:hRule="exact" w:val="369"/>
        </w:trPr>
        <w:tc>
          <w:tcPr>
            <w:tcW w:w="1772" w:type="dxa"/>
            <w:vAlign w:val="center"/>
          </w:tcPr>
          <w:p w14:paraId="039CAE68"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lastRenderedPageBreak/>
              <w:t>Z31</w:t>
            </w:r>
          </w:p>
        </w:tc>
        <w:tc>
          <w:tcPr>
            <w:tcW w:w="1630" w:type="dxa"/>
            <w:vAlign w:val="center"/>
          </w:tcPr>
          <w:p w14:paraId="2CDB72F8"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9461</w:t>
            </w:r>
          </w:p>
        </w:tc>
        <w:tc>
          <w:tcPr>
            <w:tcW w:w="2976" w:type="dxa"/>
            <w:vAlign w:val="center"/>
          </w:tcPr>
          <w:p w14:paraId="79D66DDB"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58.44</w:t>
            </w:r>
          </w:p>
        </w:tc>
      </w:tr>
      <w:tr w:rsidR="00022AA5" w:rsidRPr="00C77BD9" w14:paraId="43F34C90" w14:textId="77777777" w:rsidTr="00EA7792">
        <w:trPr>
          <w:trHeight w:hRule="exact" w:val="369"/>
        </w:trPr>
        <w:tc>
          <w:tcPr>
            <w:tcW w:w="1772" w:type="dxa"/>
            <w:vAlign w:val="center"/>
          </w:tcPr>
          <w:p w14:paraId="1064E6B7" w14:textId="77777777" w:rsidR="00022AA5" w:rsidRPr="00C77BD9" w:rsidRDefault="00022AA5" w:rsidP="00EA7792">
            <w:pPr>
              <w:jc w:val="center"/>
              <w:rPr>
                <w:rFonts w:ascii="Times New Roman" w:hAnsi="Times New Roman" w:cs="Times New Roman"/>
                <w:sz w:val="21"/>
                <w:szCs w:val="21"/>
              </w:rPr>
            </w:pPr>
            <w:r w:rsidRPr="00C77BD9">
              <w:rPr>
                <w:rFonts w:ascii="Times New Roman" w:hAnsi="Times New Roman" w:cs="Times New Roman"/>
                <w:sz w:val="21"/>
                <w:szCs w:val="21"/>
              </w:rPr>
              <w:t>Z32</w:t>
            </w:r>
          </w:p>
        </w:tc>
        <w:tc>
          <w:tcPr>
            <w:tcW w:w="1630" w:type="dxa"/>
            <w:vAlign w:val="center"/>
          </w:tcPr>
          <w:p w14:paraId="09F3A8F1" w14:textId="77777777" w:rsidR="00022AA5" w:rsidRPr="00C77BD9" w:rsidRDefault="00022AA5" w:rsidP="00EA7792">
            <w:pPr>
              <w:jc w:val="right"/>
              <w:rPr>
                <w:rFonts w:ascii="Times New Roman" w:hAnsi="Times New Roman" w:cs="Times New Roman"/>
                <w:sz w:val="21"/>
                <w:szCs w:val="21"/>
              </w:rPr>
            </w:pPr>
            <w:r w:rsidRPr="00C77BD9">
              <w:rPr>
                <w:rFonts w:ascii="Times New Roman" w:eastAsia="等线" w:hAnsi="Times New Roman" w:cs="Times New Roman"/>
                <w:sz w:val="21"/>
                <w:szCs w:val="21"/>
              </w:rPr>
              <w:t>3630</w:t>
            </w:r>
          </w:p>
        </w:tc>
        <w:tc>
          <w:tcPr>
            <w:tcW w:w="2976" w:type="dxa"/>
            <w:vAlign w:val="center"/>
          </w:tcPr>
          <w:p w14:paraId="63A4CA57" w14:textId="77777777" w:rsidR="00022AA5" w:rsidRPr="00C77BD9" w:rsidRDefault="00022AA5" w:rsidP="00EA7792">
            <w:pPr>
              <w:jc w:val="center"/>
              <w:rPr>
                <w:rFonts w:ascii="Times New Roman" w:hAnsi="Times New Roman" w:cs="Times New Roman"/>
                <w:sz w:val="21"/>
                <w:szCs w:val="21"/>
              </w:rPr>
            </w:pPr>
            <w:r w:rsidRPr="00C77BD9">
              <w:rPr>
                <w:rFonts w:ascii="Times New Roman" w:eastAsia="等线" w:hAnsi="Times New Roman" w:cs="Times New Roman"/>
                <w:sz w:val="21"/>
                <w:szCs w:val="21"/>
              </w:rPr>
              <w:t>85.17</w:t>
            </w:r>
          </w:p>
        </w:tc>
      </w:tr>
    </w:tbl>
    <w:p w14:paraId="5C57EF5D" w14:textId="77777777" w:rsidR="00276AFB" w:rsidRDefault="00276AFB" w:rsidP="00B3481F">
      <w:pPr>
        <w:pStyle w:val="af2"/>
        <w:spacing w:before="0" w:beforeAutospacing="0" w:after="0" w:afterAutospacing="0" w:line="360" w:lineRule="auto"/>
        <w:jc w:val="both"/>
        <w:rPr>
          <w:rFonts w:ascii="Times New Roman" w:hAnsi="Times New Roman" w:cs="Times New Roman"/>
          <w:b/>
          <w:bCs/>
          <w:kern w:val="2"/>
          <w:sz w:val="20"/>
          <w:szCs w:val="20"/>
        </w:rPr>
      </w:pPr>
    </w:p>
    <w:p w14:paraId="6E06DA03" w14:textId="266E8E05" w:rsidR="00C8033B" w:rsidRDefault="003F4C24">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14EDDC5A" w14:textId="18ED85D9" w:rsidR="00C8033B" w:rsidRPr="00DB7E3D" w:rsidRDefault="00EF54F0" w:rsidP="00C8033B">
      <w:pPr>
        <w:spacing w:line="360" w:lineRule="auto"/>
        <w:rPr>
          <w:rFonts w:ascii="Times New Roman" w:eastAsia="宋体" w:hAnsi="Times New Roman" w:cs="Times New Roman"/>
          <w:b/>
          <w:bCs/>
          <w:sz w:val="20"/>
          <w:szCs w:val="20"/>
        </w:rPr>
      </w:pPr>
      <w:r>
        <w:rPr>
          <w:rFonts w:ascii="Times New Roman" w:eastAsia="宋体" w:hAnsi="Times New Roman" w:cs="Times New Roman"/>
          <w:b/>
          <w:bCs/>
          <w:sz w:val="20"/>
          <w:szCs w:val="20"/>
        </w:rPr>
        <w:lastRenderedPageBreak/>
        <w:t>Supplementary Table</w:t>
      </w:r>
      <w:r w:rsidR="00C8033B" w:rsidRPr="00DB7E3D">
        <w:rPr>
          <w:rFonts w:ascii="Times New Roman" w:eastAsia="宋体" w:hAnsi="Times New Roman" w:cs="Times New Roman"/>
          <w:b/>
          <w:bCs/>
          <w:sz w:val="20"/>
          <w:szCs w:val="20"/>
        </w:rPr>
        <w:t xml:space="preserve"> </w:t>
      </w:r>
      <w:r w:rsidR="00C8033B" w:rsidRPr="00DB7E3D">
        <w:rPr>
          <w:rFonts w:ascii="Times New Roman" w:eastAsia="宋体" w:hAnsi="Times New Roman" w:cs="Times New Roman" w:hint="eastAsia"/>
          <w:b/>
          <w:bCs/>
          <w:sz w:val="20"/>
          <w:szCs w:val="20"/>
        </w:rPr>
        <w:t>7</w:t>
      </w:r>
      <w:r w:rsidR="00C8033B" w:rsidRPr="00DB7E3D">
        <w:rPr>
          <w:rFonts w:ascii="Times New Roman" w:eastAsia="宋体" w:hAnsi="Times New Roman" w:cs="Times New Roman"/>
          <w:b/>
          <w:bCs/>
          <w:sz w:val="20"/>
          <w:szCs w:val="20"/>
        </w:rPr>
        <w:t xml:space="preserve"> </w:t>
      </w:r>
      <w:r w:rsidR="00C8033B" w:rsidRPr="00DB7E3D">
        <w:rPr>
          <w:rFonts w:ascii="Times New Roman" w:eastAsia="宋体" w:hAnsi="Times New Roman" w:cs="Times New Roman" w:hint="eastAsia"/>
          <w:b/>
          <w:bCs/>
          <w:sz w:val="20"/>
          <w:szCs w:val="20"/>
        </w:rPr>
        <w:t xml:space="preserve">Ablation analysis for </w:t>
      </w:r>
      <w:r w:rsidR="00847C33">
        <w:rPr>
          <w:rFonts w:ascii="Times New Roman" w:eastAsia="宋体" w:hAnsi="Times New Roman" w:cs="Times New Roman"/>
          <w:b/>
          <w:bCs/>
          <w:sz w:val="20"/>
          <w:szCs w:val="20"/>
        </w:rPr>
        <w:t xml:space="preserve">the </w:t>
      </w:r>
      <w:r w:rsidR="00C8033B" w:rsidRPr="00DB7E3D">
        <w:rPr>
          <w:rFonts w:ascii="Times New Roman" w:eastAsia="宋体" w:hAnsi="Times New Roman" w:cs="Times New Roman" w:hint="eastAsia"/>
          <w:b/>
          <w:bCs/>
          <w:sz w:val="20"/>
          <w:szCs w:val="20"/>
        </w:rPr>
        <w:t>c</w:t>
      </w:r>
      <w:r w:rsidR="00C8033B" w:rsidRPr="00DB7E3D">
        <w:rPr>
          <w:rFonts w:ascii="Times New Roman" w:eastAsia="宋体" w:hAnsi="Times New Roman" w:cs="Times New Roman"/>
          <w:b/>
          <w:bCs/>
          <w:sz w:val="20"/>
          <w:szCs w:val="20"/>
        </w:rPr>
        <w:t>ontribution of the peptide hallucination process</w:t>
      </w:r>
      <w:r w:rsidR="00CC4157">
        <w:rPr>
          <w:rFonts w:ascii="Times New Roman" w:eastAsia="宋体" w:hAnsi="Times New Roman" w:cs="Times New Roman" w:hint="eastAsia"/>
          <w:b/>
          <w:bCs/>
          <w:sz w:val="20"/>
          <w:szCs w:val="20"/>
        </w:rPr>
        <w:t>.</w:t>
      </w:r>
    </w:p>
    <w:tbl>
      <w:tblPr>
        <w:tblW w:w="9771" w:type="dxa"/>
        <w:tblInd w:w="-567" w:type="dxa"/>
        <w:tblLayout w:type="fixed"/>
        <w:tblCellMar>
          <w:left w:w="0" w:type="dxa"/>
          <w:right w:w="0" w:type="dxa"/>
        </w:tblCellMar>
        <w:tblLook w:val="0420" w:firstRow="1" w:lastRow="0" w:firstColumn="0" w:lastColumn="0" w:noHBand="0" w:noVBand="1"/>
      </w:tblPr>
      <w:tblGrid>
        <w:gridCol w:w="1843"/>
        <w:gridCol w:w="1559"/>
        <w:gridCol w:w="1701"/>
        <w:gridCol w:w="1701"/>
        <w:gridCol w:w="1560"/>
        <w:gridCol w:w="1407"/>
      </w:tblGrid>
      <w:tr w:rsidR="00C8033B" w:rsidRPr="00DB7E3D" w14:paraId="03EA80E9" w14:textId="77777777" w:rsidTr="00F451E0">
        <w:trPr>
          <w:trHeight w:val="336"/>
        </w:trPr>
        <w:tc>
          <w:tcPr>
            <w:tcW w:w="9771" w:type="dxa"/>
            <w:gridSpan w:val="6"/>
            <w:tcBorders>
              <w:top w:val="single" w:sz="8" w:space="0" w:color="auto"/>
              <w:bottom w:val="single" w:sz="8" w:space="0" w:color="auto"/>
            </w:tcBorders>
            <w:tcMar>
              <w:top w:w="72" w:type="dxa"/>
              <w:left w:w="144" w:type="dxa"/>
              <w:bottom w:w="72" w:type="dxa"/>
              <w:right w:w="144" w:type="dxa"/>
            </w:tcMar>
            <w:hideMark/>
          </w:tcPr>
          <w:p w14:paraId="042B15A8"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Biologically-derived peptide optimization task</w:t>
            </w:r>
          </w:p>
        </w:tc>
      </w:tr>
      <w:tr w:rsidR="00C8033B" w:rsidRPr="00DB7E3D" w14:paraId="44A683C3" w14:textId="77777777" w:rsidTr="00F451E0">
        <w:trPr>
          <w:trHeight w:val="304"/>
        </w:trPr>
        <w:tc>
          <w:tcPr>
            <w:tcW w:w="1843" w:type="dxa"/>
            <w:tcBorders>
              <w:top w:val="single" w:sz="8" w:space="0" w:color="auto"/>
              <w:bottom w:val="single" w:sz="8" w:space="0" w:color="000000"/>
              <w:right w:val="single" w:sz="8" w:space="0" w:color="FFFFFF"/>
            </w:tcBorders>
            <w:tcMar>
              <w:top w:w="72" w:type="dxa"/>
              <w:left w:w="144" w:type="dxa"/>
              <w:bottom w:w="72" w:type="dxa"/>
              <w:right w:w="144" w:type="dxa"/>
            </w:tcMar>
            <w:hideMark/>
          </w:tcPr>
          <w:p w14:paraId="56602AEF"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Model</w:t>
            </w:r>
          </w:p>
        </w:tc>
        <w:tc>
          <w:tcPr>
            <w:tcW w:w="1559"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425BE6D2"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Consensus</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5AB2D184"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r w:rsidRPr="00DB7E3D">
              <w:rPr>
                <w:rFonts w:ascii="Times New Roman" w:eastAsia="宋体" w:hAnsi="Times New Roman" w:cs="Times New Roman"/>
                <w:b/>
                <w:bCs/>
                <w:color w:val="000000"/>
                <w:kern w:val="24"/>
                <w:position w:val="-5"/>
                <w:sz w:val="21"/>
                <w:szCs w:val="21"/>
                <w:vertAlign w:val="subscript"/>
                <w14:ligatures w14:val="none"/>
              </w:rPr>
              <w:t>SMMPMBEC</w:t>
            </w:r>
          </w:p>
        </w:tc>
        <w:tc>
          <w:tcPr>
            <w:tcW w:w="1701" w:type="dxa"/>
            <w:tcBorders>
              <w:top w:val="single" w:sz="8" w:space="0" w:color="auto"/>
              <w:left w:val="single" w:sz="8" w:space="0" w:color="FFFFFF"/>
              <w:bottom w:val="single" w:sz="8" w:space="0" w:color="000000"/>
              <w:right w:val="single" w:sz="8" w:space="0" w:color="FFFFFF"/>
            </w:tcBorders>
            <w:tcMar>
              <w:top w:w="72" w:type="dxa"/>
              <w:left w:w="144" w:type="dxa"/>
              <w:bottom w:w="72" w:type="dxa"/>
              <w:right w:w="144" w:type="dxa"/>
            </w:tcMar>
            <w:hideMark/>
          </w:tcPr>
          <w:p w14:paraId="191C9CE2"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MHCflurry</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2.0</w:t>
            </w:r>
          </w:p>
        </w:tc>
        <w:tc>
          <w:tcPr>
            <w:tcW w:w="1560" w:type="dxa"/>
            <w:tcBorders>
              <w:top w:val="single" w:sz="8" w:space="0" w:color="auto"/>
              <w:left w:val="single" w:sz="8" w:space="0" w:color="FFFFFF"/>
              <w:bottom w:val="single" w:sz="8" w:space="0" w:color="000000"/>
              <w:right w:val="single" w:sz="8" w:space="0" w:color="000000"/>
            </w:tcBorders>
            <w:tcMar>
              <w:top w:w="72" w:type="dxa"/>
              <w:left w:w="144" w:type="dxa"/>
              <w:bottom w:w="72" w:type="dxa"/>
              <w:right w:w="144" w:type="dxa"/>
            </w:tcMar>
            <w:hideMark/>
          </w:tcPr>
          <w:p w14:paraId="79BB3B1A"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S</w:t>
            </w:r>
            <w:r w:rsidRPr="00DB7E3D">
              <w:rPr>
                <w:rFonts w:ascii="Times New Roman" w:eastAsia="宋体" w:hAnsi="Times New Roman" w:cs="Times New Roman" w:hint="eastAsia"/>
                <w:b/>
                <w:bCs/>
                <w:color w:val="000000"/>
                <w:kern w:val="24"/>
                <w:sz w:val="21"/>
                <w:szCs w:val="21"/>
                <w14:ligatures w14:val="none"/>
              </w:rPr>
              <w:t>core</w:t>
            </w:r>
            <w:proofErr w:type="spellStart"/>
            <w:r w:rsidRPr="00DB7E3D">
              <w:rPr>
                <w:rFonts w:ascii="Times New Roman" w:eastAsia="宋体" w:hAnsi="Times New Roman" w:cs="Times New Roman"/>
                <w:b/>
                <w:bCs/>
                <w:color w:val="000000"/>
                <w:kern w:val="24"/>
                <w:position w:val="-5"/>
                <w:sz w:val="21"/>
                <w:szCs w:val="21"/>
                <w:vertAlign w:val="subscript"/>
                <w14:ligatures w14:val="none"/>
              </w:rPr>
              <w:t>NetMHC</w:t>
            </w:r>
            <w:proofErr w:type="spellEnd"/>
            <w:r w:rsidRPr="00DB7E3D">
              <w:rPr>
                <w:rFonts w:ascii="Times New Roman" w:eastAsia="宋体" w:hAnsi="Times New Roman" w:cs="Times New Roman"/>
                <w:b/>
                <w:bCs/>
                <w:color w:val="000000"/>
                <w:kern w:val="24"/>
                <w:position w:val="-5"/>
                <w:sz w:val="21"/>
                <w:szCs w:val="21"/>
                <w:vertAlign w:val="subscript"/>
                <w14:ligatures w14:val="none"/>
              </w:rPr>
              <w:t xml:space="preserve"> 4.0</w:t>
            </w:r>
          </w:p>
        </w:tc>
        <w:tc>
          <w:tcPr>
            <w:tcW w:w="1407" w:type="dxa"/>
            <w:tcBorders>
              <w:top w:val="single" w:sz="8" w:space="0" w:color="auto"/>
              <w:left w:val="single" w:sz="8" w:space="0" w:color="000000"/>
              <w:bottom w:val="single" w:sz="8" w:space="0" w:color="000000"/>
            </w:tcBorders>
            <w:tcMar>
              <w:top w:w="72" w:type="dxa"/>
              <w:left w:w="144" w:type="dxa"/>
              <w:bottom w:w="72" w:type="dxa"/>
              <w:right w:w="144" w:type="dxa"/>
            </w:tcMar>
            <w:hideMark/>
          </w:tcPr>
          <w:p w14:paraId="1ED74CB5" w14:textId="77777777" w:rsidR="00C8033B" w:rsidRPr="00DB7E3D" w:rsidRDefault="00C8033B" w:rsidP="00F451E0">
            <w:pPr>
              <w:widowControl/>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color w:val="000000"/>
                <w:kern w:val="24"/>
                <w:sz w:val="21"/>
                <w:szCs w:val="21"/>
                <w14:ligatures w14:val="none"/>
              </w:rPr>
              <w:t>Richness</w:t>
            </w:r>
          </w:p>
        </w:tc>
      </w:tr>
      <w:tr w:rsidR="00C8033B" w:rsidRPr="00DB7E3D" w14:paraId="3F31972D" w14:textId="77777777" w:rsidTr="00F451E0">
        <w:trPr>
          <w:trHeight w:val="350"/>
        </w:trPr>
        <w:tc>
          <w:tcPr>
            <w:tcW w:w="1843" w:type="dxa"/>
            <w:tcBorders>
              <w:top w:val="single" w:sz="8" w:space="0" w:color="FFFFFF"/>
              <w:bottom w:val="single" w:sz="8" w:space="0" w:color="FFFFFF"/>
              <w:right w:val="single" w:sz="8" w:space="0" w:color="FFFFFF"/>
            </w:tcBorders>
            <w:tcMar>
              <w:top w:w="72" w:type="dxa"/>
              <w:left w:w="144" w:type="dxa"/>
              <w:bottom w:w="72" w:type="dxa"/>
              <w:right w:w="144" w:type="dxa"/>
            </w:tcMar>
            <w:hideMark/>
          </w:tcPr>
          <w:p w14:paraId="431998AC" w14:textId="77777777" w:rsidR="00C8033B" w:rsidRPr="00DB7E3D" w:rsidRDefault="00C8033B" w:rsidP="00F451E0">
            <w:pPr>
              <w:widowControl/>
              <w:rPr>
                <w:rFonts w:ascii="Times New Roman" w:eastAsia="宋体" w:hAnsi="Times New Roman" w:cs="Times New Roman"/>
                <w:kern w:val="0"/>
                <w:sz w:val="21"/>
                <w:szCs w:val="21"/>
                <w14:ligatures w14:val="none"/>
              </w:rPr>
            </w:pPr>
            <w:proofErr w:type="spellStart"/>
            <w:r w:rsidRPr="00DB7E3D">
              <w:rPr>
                <w:rFonts w:ascii="Times New Roman" w:eastAsia="宋体" w:hAnsi="Times New Roman" w:cs="Times New Roman"/>
                <w:color w:val="000000"/>
                <w:kern w:val="24"/>
                <w:sz w:val="21"/>
                <w:szCs w:val="21"/>
                <w14:ligatures w14:val="none"/>
              </w:rPr>
              <w:t>AlphaVacc</w:t>
            </w:r>
            <w:proofErr w:type="spellEnd"/>
          </w:p>
        </w:tc>
        <w:tc>
          <w:tcPr>
            <w:tcW w:w="1559"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802C73D"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0.988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0.005</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2DA2575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c>
          <w:tcPr>
            <w:tcW w:w="1701" w:type="dxa"/>
            <w:tcBorders>
              <w:top w:val="single" w:sz="8" w:space="0" w:color="FFFFFF"/>
              <w:left w:val="single" w:sz="8" w:space="0" w:color="FFFFFF"/>
              <w:bottom w:val="single" w:sz="8" w:space="0" w:color="FFFFFF"/>
              <w:right w:val="single" w:sz="8" w:space="0" w:color="FFFFFF"/>
            </w:tcBorders>
            <w:tcMar>
              <w:top w:w="10" w:type="dxa"/>
              <w:left w:w="10" w:type="dxa"/>
              <w:bottom w:w="0" w:type="dxa"/>
              <w:right w:w="10" w:type="dxa"/>
            </w:tcMar>
            <w:vAlign w:val="center"/>
            <w:hideMark/>
          </w:tcPr>
          <w:p w14:paraId="47FC5DF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0.895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0.110</w:t>
            </w:r>
          </w:p>
        </w:tc>
        <w:tc>
          <w:tcPr>
            <w:tcW w:w="1560" w:type="dxa"/>
            <w:tcBorders>
              <w:top w:val="single" w:sz="8" w:space="0" w:color="FFFFFF"/>
              <w:left w:val="single" w:sz="8" w:space="0" w:color="FFFFFF"/>
              <w:bottom w:val="single" w:sz="8" w:space="0" w:color="FFFFFF"/>
              <w:right w:val="single" w:sz="8" w:space="0" w:color="000000"/>
            </w:tcBorders>
            <w:tcMar>
              <w:top w:w="10" w:type="dxa"/>
              <w:left w:w="10" w:type="dxa"/>
              <w:bottom w:w="0" w:type="dxa"/>
              <w:right w:w="10" w:type="dxa"/>
            </w:tcMar>
            <w:vAlign w:val="center"/>
            <w:hideMark/>
          </w:tcPr>
          <w:p w14:paraId="37ADDEFE"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0.984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0.011</w:t>
            </w:r>
          </w:p>
        </w:tc>
        <w:tc>
          <w:tcPr>
            <w:tcW w:w="1407" w:type="dxa"/>
            <w:tcBorders>
              <w:top w:val="single" w:sz="8" w:space="0" w:color="FFFFFF"/>
              <w:left w:val="single" w:sz="8" w:space="0" w:color="000000"/>
              <w:bottom w:val="single" w:sz="8" w:space="0" w:color="FFFFFF"/>
            </w:tcBorders>
            <w:tcMar>
              <w:top w:w="10" w:type="dxa"/>
              <w:left w:w="10" w:type="dxa"/>
              <w:bottom w:w="0" w:type="dxa"/>
              <w:right w:w="10" w:type="dxa"/>
            </w:tcMar>
            <w:vAlign w:val="center"/>
            <w:hideMark/>
          </w:tcPr>
          <w:p w14:paraId="24507F55"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0.765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0.004</w:t>
            </w:r>
          </w:p>
        </w:tc>
      </w:tr>
      <w:tr w:rsidR="00C8033B" w:rsidRPr="00DB7E3D" w14:paraId="0A19CBF4" w14:textId="77777777" w:rsidTr="00F451E0">
        <w:trPr>
          <w:trHeight w:val="350"/>
        </w:trPr>
        <w:tc>
          <w:tcPr>
            <w:tcW w:w="1843" w:type="dxa"/>
            <w:tcBorders>
              <w:top w:val="single" w:sz="8" w:space="0" w:color="FFFFFF"/>
              <w:bottom w:val="single" w:sz="8" w:space="0" w:color="auto"/>
              <w:right w:val="single" w:sz="8" w:space="0" w:color="FFFFFF"/>
            </w:tcBorders>
            <w:tcMar>
              <w:top w:w="72" w:type="dxa"/>
              <w:left w:w="144" w:type="dxa"/>
              <w:bottom w:w="72" w:type="dxa"/>
              <w:right w:w="144" w:type="dxa"/>
            </w:tcMar>
            <w:hideMark/>
          </w:tcPr>
          <w:p w14:paraId="6C817522" w14:textId="77777777" w:rsidR="00C8033B" w:rsidRPr="00DB7E3D" w:rsidRDefault="00C8033B" w:rsidP="00F451E0">
            <w:pPr>
              <w:widowControl/>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000000"/>
                <w:kern w:val="24"/>
                <w:sz w:val="21"/>
                <w:szCs w:val="21"/>
                <w14:ligatures w14:val="none"/>
              </w:rPr>
              <w:t>SFT(</w:t>
            </w:r>
            <w:proofErr w:type="spellStart"/>
            <w:r w:rsidRPr="00DB7E3D">
              <w:rPr>
                <w:rFonts w:ascii="Times New Roman" w:eastAsia="宋体" w:hAnsi="Times New Roman" w:cs="Times New Roman"/>
                <w:color w:val="000000"/>
                <w:kern w:val="24"/>
                <w:sz w:val="21"/>
                <w:szCs w:val="21"/>
                <w14:ligatures w14:val="none"/>
              </w:rPr>
              <w:t>AlphaVacc</w:t>
            </w:r>
            <w:proofErr w:type="spellEnd"/>
            <w:r w:rsidRPr="00DB7E3D">
              <w:rPr>
                <w:rFonts w:ascii="Times New Roman" w:eastAsia="宋体" w:hAnsi="Times New Roman" w:cs="Times New Roman"/>
                <w:color w:val="000000"/>
                <w:kern w:val="24"/>
                <w:sz w:val="21"/>
                <w:szCs w:val="21"/>
                <w14:ligatures w14:val="none"/>
              </w:rPr>
              <w:t>)</w:t>
            </w:r>
          </w:p>
        </w:tc>
        <w:tc>
          <w:tcPr>
            <w:tcW w:w="1559"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3D7786BF"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0.539 ± 0.109</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2D792EB8"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0.544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0.119</w:t>
            </w:r>
          </w:p>
        </w:tc>
        <w:tc>
          <w:tcPr>
            <w:tcW w:w="1701" w:type="dxa"/>
            <w:tcBorders>
              <w:top w:val="single" w:sz="8" w:space="0" w:color="FFFFFF"/>
              <w:left w:val="single" w:sz="8" w:space="0" w:color="FFFFFF"/>
              <w:bottom w:val="single" w:sz="8" w:space="0" w:color="auto"/>
              <w:right w:val="single" w:sz="8" w:space="0" w:color="FFFFFF"/>
            </w:tcBorders>
            <w:tcMar>
              <w:top w:w="10" w:type="dxa"/>
              <w:left w:w="10" w:type="dxa"/>
              <w:bottom w:w="0" w:type="dxa"/>
              <w:right w:w="10" w:type="dxa"/>
            </w:tcMar>
            <w:vAlign w:val="center"/>
            <w:hideMark/>
          </w:tcPr>
          <w:p w14:paraId="1D0220D0"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0.419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0.167</w:t>
            </w:r>
          </w:p>
        </w:tc>
        <w:tc>
          <w:tcPr>
            <w:tcW w:w="1560" w:type="dxa"/>
            <w:tcBorders>
              <w:top w:val="single" w:sz="8" w:space="0" w:color="FFFFFF"/>
              <w:left w:val="single" w:sz="8" w:space="0" w:color="FFFFFF"/>
              <w:bottom w:val="single" w:sz="8" w:space="0" w:color="auto"/>
              <w:right w:val="single" w:sz="8" w:space="0" w:color="000000"/>
            </w:tcBorders>
            <w:tcMar>
              <w:top w:w="10" w:type="dxa"/>
              <w:left w:w="10" w:type="dxa"/>
              <w:bottom w:w="0" w:type="dxa"/>
              <w:right w:w="10" w:type="dxa"/>
            </w:tcMar>
            <w:vAlign w:val="center"/>
            <w:hideMark/>
          </w:tcPr>
          <w:p w14:paraId="75B1887A"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0.517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0.117</w:t>
            </w:r>
          </w:p>
        </w:tc>
        <w:tc>
          <w:tcPr>
            <w:tcW w:w="1407" w:type="dxa"/>
            <w:tcBorders>
              <w:top w:val="single" w:sz="8" w:space="0" w:color="FFFFFF"/>
              <w:left w:val="single" w:sz="8" w:space="0" w:color="000000"/>
              <w:bottom w:val="single" w:sz="8" w:space="0" w:color="auto"/>
            </w:tcBorders>
            <w:tcMar>
              <w:top w:w="10" w:type="dxa"/>
              <w:left w:w="10" w:type="dxa"/>
              <w:bottom w:w="0" w:type="dxa"/>
              <w:right w:w="10" w:type="dxa"/>
            </w:tcMar>
            <w:vAlign w:val="center"/>
            <w:hideMark/>
          </w:tcPr>
          <w:p w14:paraId="36CDA403" w14:textId="77777777" w:rsidR="00C8033B" w:rsidRPr="00DB7E3D" w:rsidRDefault="00C8033B" w:rsidP="00F451E0">
            <w:pPr>
              <w:widowControl/>
              <w:jc w:val="center"/>
              <w:textAlignment w:val="bottom"/>
              <w:rPr>
                <w:rFonts w:ascii="Times New Roman" w:eastAsia="宋体" w:hAnsi="Times New Roman" w:cs="Times New Roman"/>
                <w:kern w:val="0"/>
                <w:sz w:val="21"/>
                <w:szCs w:val="21"/>
                <w14:ligatures w14:val="none"/>
              </w:rPr>
            </w:pPr>
            <w:r w:rsidRPr="00DB7E3D">
              <w:rPr>
                <w:rFonts w:ascii="Times New Roman" w:eastAsia="等线" w:hAnsi="Times New Roman" w:cs="Times New Roman"/>
                <w:color w:val="000000"/>
                <w:kern w:val="24"/>
                <w:sz w:val="21"/>
                <w:szCs w:val="21"/>
                <w14:ligatures w14:val="none"/>
              </w:rPr>
              <w:t xml:space="preserve">0.991 </w:t>
            </w:r>
            <w:r w:rsidRPr="00DB7E3D">
              <w:rPr>
                <w:rFonts w:ascii="Times New Roman" w:eastAsia="等线" w:hAnsi="Times New Roman" w:cs="Times New Roman" w:hint="eastAsia"/>
                <w:color w:val="000000"/>
                <w:kern w:val="24"/>
                <w:sz w:val="21"/>
                <w:szCs w:val="21"/>
                <w14:ligatures w14:val="none"/>
              </w:rPr>
              <w:t>±</w:t>
            </w:r>
            <w:r w:rsidRPr="00DB7E3D">
              <w:rPr>
                <w:rFonts w:ascii="Times New Roman" w:eastAsia="等线" w:hAnsi="Times New Roman" w:cs="Times New Roman" w:hint="eastAsia"/>
                <w:color w:val="000000"/>
                <w:kern w:val="24"/>
                <w:sz w:val="21"/>
                <w:szCs w:val="21"/>
                <w14:ligatures w14:val="none"/>
              </w:rPr>
              <w:t xml:space="preserve"> 0.003</w:t>
            </w:r>
          </w:p>
        </w:tc>
      </w:tr>
    </w:tbl>
    <w:p w14:paraId="3D685EEF" w14:textId="5A57699A" w:rsidR="00C8033B" w:rsidRDefault="00C8033B">
      <w:pPr>
        <w:widowControl/>
        <w:rPr>
          <w:rFonts w:ascii="Times New Roman" w:hAnsi="Times New Roman" w:cs="Times New Roman"/>
          <w:b/>
          <w:bCs/>
          <w:sz w:val="20"/>
          <w:szCs w:val="20"/>
        </w:rPr>
      </w:pPr>
    </w:p>
    <w:p w14:paraId="667B2058" w14:textId="77777777" w:rsidR="00C8033B" w:rsidRDefault="00C8033B">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18EBC46C" w14:textId="6B349AB0" w:rsidR="00C8033B" w:rsidRPr="00DB7E3D" w:rsidRDefault="00EF54F0" w:rsidP="00C8033B">
      <w:pPr>
        <w:spacing w:line="360" w:lineRule="auto"/>
        <w:ind w:leftChars="86" w:left="189"/>
        <w:rPr>
          <w:rFonts w:ascii="Times New Roman" w:eastAsia="宋体" w:hAnsi="Times New Roman" w:cs="Times New Roman"/>
          <w:sz w:val="20"/>
          <w:szCs w:val="20"/>
        </w:rPr>
      </w:pPr>
      <w:r>
        <w:rPr>
          <w:rFonts w:ascii="Times New Roman" w:eastAsia="宋体" w:hAnsi="Times New Roman" w:cs="Times New Roman"/>
          <w:b/>
          <w:bCs/>
          <w:sz w:val="20"/>
          <w:szCs w:val="20"/>
        </w:rPr>
        <w:lastRenderedPageBreak/>
        <w:t>Supplementary Table</w:t>
      </w:r>
      <w:r w:rsidR="00C8033B" w:rsidRPr="00DB7E3D">
        <w:rPr>
          <w:rFonts w:ascii="Times New Roman" w:eastAsia="宋体" w:hAnsi="Times New Roman" w:cs="Times New Roman"/>
          <w:b/>
          <w:bCs/>
          <w:sz w:val="20"/>
          <w:szCs w:val="20"/>
        </w:rPr>
        <w:t xml:space="preserve"> </w:t>
      </w:r>
      <w:r w:rsidR="00C8033B" w:rsidRPr="00DB7E3D">
        <w:rPr>
          <w:rFonts w:ascii="Times New Roman" w:eastAsia="宋体" w:hAnsi="Times New Roman" w:cs="Times New Roman" w:hint="eastAsia"/>
          <w:b/>
          <w:bCs/>
          <w:sz w:val="20"/>
          <w:szCs w:val="20"/>
        </w:rPr>
        <w:t>8</w:t>
      </w:r>
      <w:r w:rsidR="00C8033B" w:rsidRPr="00DB7E3D">
        <w:rPr>
          <w:rFonts w:ascii="Times New Roman" w:eastAsia="宋体" w:hAnsi="Times New Roman" w:cs="Times New Roman"/>
          <w:b/>
          <w:bCs/>
          <w:sz w:val="20"/>
          <w:szCs w:val="20"/>
        </w:rPr>
        <w:t xml:space="preserve"> Amino acid sequences and abbreviations of candidate peptides from CQW.</w:t>
      </w:r>
    </w:p>
    <w:tbl>
      <w:tblPr>
        <w:tblW w:w="0" w:type="auto"/>
        <w:jc w:val="center"/>
        <w:tblLayout w:type="fixed"/>
        <w:tblCellMar>
          <w:left w:w="0" w:type="dxa"/>
          <w:right w:w="0" w:type="dxa"/>
        </w:tblCellMar>
        <w:tblLook w:val="0420" w:firstRow="1" w:lastRow="0" w:firstColumn="0" w:lastColumn="0" w:noHBand="0" w:noVBand="1"/>
      </w:tblPr>
      <w:tblGrid>
        <w:gridCol w:w="1854"/>
        <w:gridCol w:w="1974"/>
      </w:tblGrid>
      <w:tr w:rsidR="00C8033B" w:rsidRPr="009F2823" w14:paraId="0923B60F" w14:textId="77777777" w:rsidTr="00F451E0">
        <w:trPr>
          <w:trHeight w:val="20"/>
          <w:jc w:val="center"/>
        </w:trPr>
        <w:tc>
          <w:tcPr>
            <w:tcW w:w="1854"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27DB25B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kern w:val="24"/>
                <w:sz w:val="21"/>
                <w:szCs w:val="21"/>
                <w14:ligatures w14:val="none"/>
              </w:rPr>
              <w:t>Abbreviation</w:t>
            </w:r>
          </w:p>
        </w:tc>
        <w:tc>
          <w:tcPr>
            <w:tcW w:w="1974" w:type="dxa"/>
            <w:tcBorders>
              <w:top w:val="single" w:sz="4" w:space="0" w:color="auto"/>
              <w:left w:val="single" w:sz="8" w:space="0" w:color="FFFFFF"/>
              <w:bottom w:val="single" w:sz="8" w:space="0" w:color="000000"/>
              <w:right w:val="single" w:sz="8" w:space="0" w:color="FFFFFF"/>
            </w:tcBorders>
            <w:tcMar>
              <w:top w:w="72" w:type="dxa"/>
              <w:left w:w="144" w:type="dxa"/>
              <w:bottom w:w="72" w:type="dxa"/>
              <w:right w:w="144" w:type="dxa"/>
            </w:tcMar>
            <w:vAlign w:val="center"/>
            <w:hideMark/>
          </w:tcPr>
          <w:p w14:paraId="1D42076E"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b/>
                <w:bCs/>
                <w:kern w:val="24"/>
                <w:sz w:val="21"/>
                <w:szCs w:val="21"/>
                <w14:ligatures w14:val="none"/>
              </w:rPr>
              <w:t>Sequence</w:t>
            </w:r>
          </w:p>
        </w:tc>
      </w:tr>
      <w:tr w:rsidR="00C8033B" w:rsidRPr="009F2823" w14:paraId="56E70BF6" w14:textId="77777777" w:rsidTr="00F451E0">
        <w:trPr>
          <w:trHeight w:val="20"/>
          <w:jc w:val="center"/>
        </w:trPr>
        <w:tc>
          <w:tcPr>
            <w:tcW w:w="1854"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3A0C03E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WT/CQW</w:t>
            </w:r>
          </w:p>
        </w:tc>
        <w:tc>
          <w:tcPr>
            <w:tcW w:w="1974" w:type="dxa"/>
            <w:tcBorders>
              <w:top w:val="single" w:sz="8" w:space="0" w:color="000000"/>
              <w:left w:val="single" w:sz="8" w:space="0" w:color="FFFFFF"/>
              <w:bottom w:val="nil"/>
              <w:right w:val="single" w:sz="8" w:space="0" w:color="FFFFFF"/>
            </w:tcBorders>
            <w:tcMar>
              <w:top w:w="72" w:type="dxa"/>
              <w:left w:w="144" w:type="dxa"/>
              <w:bottom w:w="72" w:type="dxa"/>
              <w:right w:w="144" w:type="dxa"/>
            </w:tcMar>
            <w:vAlign w:val="center"/>
            <w:hideMark/>
          </w:tcPr>
          <w:p w14:paraId="79FF6C3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CQWGRLWQL</w:t>
            </w:r>
          </w:p>
        </w:tc>
      </w:tr>
      <w:tr w:rsidR="00C8033B" w:rsidRPr="009F2823" w14:paraId="55637C66" w14:textId="77777777" w:rsidTr="00F451E0">
        <w:trPr>
          <w:trHeight w:val="20"/>
          <w:jc w:val="center"/>
        </w:trPr>
        <w:tc>
          <w:tcPr>
            <w:tcW w:w="1854"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8C2CCF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pep1</w:t>
            </w:r>
          </w:p>
        </w:tc>
        <w:tc>
          <w:tcPr>
            <w:tcW w:w="1974" w:type="dxa"/>
            <w:tcBorders>
              <w:top w:val="nil"/>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43EB99C"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QWGRLWQL</w:t>
            </w:r>
          </w:p>
        </w:tc>
      </w:tr>
      <w:tr w:rsidR="00C8033B" w:rsidRPr="009F2823" w14:paraId="747BA408"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64A8300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pep2</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46F6E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CQWG</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LWQL</w:t>
            </w:r>
          </w:p>
        </w:tc>
      </w:tr>
      <w:tr w:rsidR="00C8033B" w:rsidRPr="009F2823" w14:paraId="5226567A"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650C11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0"/>
                <w:sz w:val="21"/>
                <w:szCs w:val="21"/>
                <w14:ligatures w14:val="none"/>
              </w:rPr>
              <w:t>pep3</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0D5944"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LWQL</w:t>
            </w:r>
          </w:p>
        </w:tc>
      </w:tr>
      <w:tr w:rsidR="00C8033B" w:rsidRPr="009F2823" w14:paraId="2010C8C8"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3D058D2"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pep4</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AEC233E"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t>
            </w:r>
            <w:r w:rsidRPr="00DB7E3D">
              <w:rPr>
                <w:rFonts w:ascii="Times New Roman" w:eastAsia="宋体" w:hAnsi="Times New Roman" w:cs="Times New Roman"/>
                <w:color w:val="EE0000"/>
                <w:kern w:val="0"/>
                <w:sz w:val="21"/>
                <w:szCs w:val="21"/>
                <w14:ligatures w14:val="none"/>
              </w:rPr>
              <w:t>M</w:t>
            </w:r>
            <w:r w:rsidRPr="00DB7E3D">
              <w:rPr>
                <w:rFonts w:ascii="Times New Roman" w:eastAsia="宋体" w:hAnsi="Times New Roman" w:cs="Times New Roman"/>
                <w:kern w:val="0"/>
                <w:sz w:val="21"/>
                <w:szCs w:val="21"/>
                <w14:ligatures w14:val="none"/>
              </w:rPr>
              <w:t>GRLWQL</w:t>
            </w:r>
          </w:p>
        </w:tc>
      </w:tr>
      <w:tr w:rsidR="00C8033B" w:rsidRPr="009F2823" w14:paraId="199B7A22"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EF37088"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pep5</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C30DD0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YLM</w:t>
            </w:r>
            <w:r w:rsidRPr="00DB7E3D">
              <w:rPr>
                <w:rFonts w:ascii="Times New Roman" w:eastAsia="宋体" w:hAnsi="Times New Roman" w:cs="Times New Roman"/>
                <w:kern w:val="0"/>
                <w:sz w:val="21"/>
                <w:szCs w:val="21"/>
                <w14:ligatures w14:val="none"/>
              </w:rPr>
              <w:t>GRLWQL</w:t>
            </w:r>
          </w:p>
        </w:tc>
      </w:tr>
      <w:tr w:rsidR="00C8033B" w:rsidRPr="009F2823" w14:paraId="56EADE2C"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CA92D1C"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pep6</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134854F"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w:t>
            </w:r>
            <w:r w:rsidRPr="00DB7E3D">
              <w:rPr>
                <w:rFonts w:ascii="Times New Roman" w:eastAsia="宋体" w:hAnsi="Times New Roman" w:cs="Times New Roman"/>
                <w:color w:val="EE0000"/>
                <w:kern w:val="0"/>
                <w:sz w:val="21"/>
                <w:szCs w:val="21"/>
                <w14:ligatures w14:val="none"/>
              </w:rPr>
              <w:t>F</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H</w:t>
            </w:r>
            <w:r w:rsidRPr="00DB7E3D">
              <w:rPr>
                <w:rFonts w:ascii="Times New Roman" w:eastAsia="宋体" w:hAnsi="Times New Roman" w:cs="Times New Roman"/>
                <w:kern w:val="0"/>
                <w:sz w:val="21"/>
                <w:szCs w:val="21"/>
                <w14:ligatures w14:val="none"/>
              </w:rPr>
              <w:t>L</w:t>
            </w:r>
          </w:p>
        </w:tc>
      </w:tr>
      <w:tr w:rsidR="00C8033B" w:rsidRPr="009F2823" w14:paraId="4BB9FFCD"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0B5A19DA"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pep7</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A9E734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QWGR</w:t>
            </w:r>
            <w:r w:rsidRPr="00DB7E3D">
              <w:rPr>
                <w:rFonts w:ascii="Times New Roman" w:eastAsia="宋体" w:hAnsi="Times New Roman" w:cs="Times New Roman"/>
                <w:color w:val="EE0000"/>
                <w:kern w:val="0"/>
                <w:sz w:val="21"/>
                <w:szCs w:val="21"/>
                <w14:ligatures w14:val="none"/>
              </w:rPr>
              <w:t>PY</w:t>
            </w:r>
            <w:r w:rsidRPr="00DB7E3D">
              <w:rPr>
                <w:rFonts w:ascii="Times New Roman" w:eastAsia="宋体" w:hAnsi="Times New Roman" w:cs="Times New Roman"/>
                <w:kern w:val="0"/>
                <w:sz w:val="21"/>
                <w:szCs w:val="21"/>
                <w14:ligatures w14:val="none"/>
              </w:rPr>
              <w:t>QL</w:t>
            </w:r>
          </w:p>
        </w:tc>
      </w:tr>
      <w:tr w:rsidR="00C8033B" w:rsidRPr="009F2823" w14:paraId="6696BD46"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9974978"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pep8</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BEA4CF1"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w:t>
            </w:r>
            <w:r w:rsidRPr="00DB7E3D">
              <w:rPr>
                <w:rFonts w:ascii="Times New Roman" w:eastAsia="宋体" w:hAnsi="Times New Roman" w:cs="Times New Roman"/>
                <w:color w:val="EE0000"/>
                <w:kern w:val="0"/>
                <w:sz w:val="21"/>
                <w:szCs w:val="21"/>
                <w14:ligatures w14:val="none"/>
              </w:rPr>
              <w:t>W</w:t>
            </w:r>
            <w:r w:rsidRPr="00DB7E3D">
              <w:rPr>
                <w:rFonts w:ascii="Times New Roman" w:eastAsia="宋体" w:hAnsi="Times New Roman" w:cs="Times New Roman"/>
                <w:kern w:val="0"/>
                <w:sz w:val="21"/>
                <w:szCs w:val="21"/>
                <w14:ligatures w14:val="none"/>
              </w:rPr>
              <w:t>R</w:t>
            </w:r>
            <w:r w:rsidRPr="00DB7E3D">
              <w:rPr>
                <w:rFonts w:ascii="Times New Roman" w:eastAsia="宋体" w:hAnsi="Times New Roman" w:cs="Times New Roman"/>
                <w:color w:val="EE0000"/>
                <w:kern w:val="0"/>
                <w:sz w:val="21"/>
                <w:szCs w:val="21"/>
                <w14:ligatures w14:val="none"/>
              </w:rPr>
              <w:t>F</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H</w:t>
            </w:r>
            <w:r w:rsidRPr="00DB7E3D">
              <w:rPr>
                <w:rFonts w:ascii="Times New Roman" w:eastAsia="宋体" w:hAnsi="Times New Roman" w:cs="Times New Roman"/>
                <w:kern w:val="0"/>
                <w:sz w:val="21"/>
                <w:szCs w:val="21"/>
                <w14:ligatures w14:val="none"/>
              </w:rPr>
              <w:t>L</w:t>
            </w:r>
          </w:p>
        </w:tc>
      </w:tr>
      <w:tr w:rsidR="00C8033B" w:rsidRPr="009F2823" w14:paraId="35E031AF"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3FE80CD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pep9</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442130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S</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FPY</w:t>
            </w:r>
            <w:r w:rsidRPr="00DB7E3D">
              <w:rPr>
                <w:rFonts w:ascii="Times New Roman" w:eastAsia="宋体" w:hAnsi="Times New Roman" w:cs="Times New Roman"/>
                <w:kern w:val="0"/>
                <w:sz w:val="21"/>
                <w:szCs w:val="21"/>
                <w14:ligatures w14:val="none"/>
              </w:rPr>
              <w:t>QL</w:t>
            </w:r>
          </w:p>
        </w:tc>
      </w:tr>
      <w:tr w:rsidR="00C8033B" w:rsidRPr="009F2823" w14:paraId="1E58C93E"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74DEC702"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pep10</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2185A006"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w:t>
            </w:r>
            <w:r w:rsidRPr="00DB7E3D">
              <w:rPr>
                <w:rFonts w:ascii="Times New Roman" w:eastAsia="宋体" w:hAnsi="Times New Roman" w:cs="Times New Roman"/>
                <w:kern w:val="0"/>
                <w:sz w:val="21"/>
                <w:szCs w:val="21"/>
                <w14:ligatures w14:val="none"/>
              </w:rPr>
              <w:t>QWG</w:t>
            </w:r>
            <w:r w:rsidRPr="00DB7E3D">
              <w:rPr>
                <w:rFonts w:ascii="Times New Roman" w:eastAsia="宋体" w:hAnsi="Times New Roman" w:cs="Times New Roman"/>
                <w:color w:val="EE0000"/>
                <w:kern w:val="0"/>
                <w:sz w:val="21"/>
                <w:szCs w:val="21"/>
                <w14:ligatures w14:val="none"/>
              </w:rPr>
              <w:t>FPY</w:t>
            </w:r>
            <w:r w:rsidRPr="00DB7E3D">
              <w:rPr>
                <w:rFonts w:ascii="Times New Roman" w:eastAsia="宋体" w:hAnsi="Times New Roman" w:cs="Times New Roman"/>
                <w:kern w:val="0"/>
                <w:sz w:val="21"/>
                <w:szCs w:val="21"/>
                <w14:ligatures w14:val="none"/>
              </w:rPr>
              <w:t>QL</w:t>
            </w:r>
          </w:p>
        </w:tc>
      </w:tr>
      <w:tr w:rsidR="00C8033B" w:rsidRPr="009F2823" w14:paraId="526D460E" w14:textId="77777777" w:rsidTr="00F451E0">
        <w:trPr>
          <w:trHeight w:val="20"/>
          <w:jc w:val="center"/>
        </w:trPr>
        <w:tc>
          <w:tcPr>
            <w:tcW w:w="185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4F2D18CD"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pep11</w:t>
            </w:r>
          </w:p>
        </w:tc>
        <w:tc>
          <w:tcPr>
            <w:tcW w:w="1974" w:type="dxa"/>
            <w:tcBorders>
              <w:top w:val="single" w:sz="8" w:space="0" w:color="FFFFFF"/>
              <w:left w:val="single" w:sz="8" w:space="0" w:color="FFFFFF"/>
              <w:bottom w:val="single" w:sz="8" w:space="0" w:color="FFFFFF"/>
              <w:right w:val="single" w:sz="8" w:space="0" w:color="FFFFFF"/>
            </w:tcBorders>
            <w:tcMar>
              <w:top w:w="72" w:type="dxa"/>
              <w:left w:w="144" w:type="dxa"/>
              <w:bottom w:w="72" w:type="dxa"/>
              <w:right w:w="144" w:type="dxa"/>
            </w:tcMar>
            <w:vAlign w:val="center"/>
            <w:hideMark/>
          </w:tcPr>
          <w:p w14:paraId="101D630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AQ</w:t>
            </w:r>
            <w:r w:rsidRPr="00DB7E3D">
              <w:rPr>
                <w:rFonts w:ascii="Times New Roman" w:eastAsia="宋体" w:hAnsi="Times New Roman" w:cs="Times New Roman"/>
                <w:kern w:val="0"/>
                <w:sz w:val="21"/>
                <w:szCs w:val="21"/>
                <w14:ligatures w14:val="none"/>
              </w:rPr>
              <w:t>LWQ</w:t>
            </w:r>
            <w:r w:rsidRPr="00DB7E3D">
              <w:rPr>
                <w:rFonts w:ascii="Times New Roman" w:eastAsia="宋体" w:hAnsi="Times New Roman" w:cs="Times New Roman"/>
                <w:color w:val="EE0000"/>
                <w:kern w:val="0"/>
                <w:sz w:val="21"/>
                <w:szCs w:val="21"/>
                <w14:ligatures w14:val="none"/>
              </w:rPr>
              <w:t>V</w:t>
            </w:r>
          </w:p>
        </w:tc>
      </w:tr>
      <w:tr w:rsidR="00C8033B" w:rsidRPr="009F2823" w14:paraId="0E79C9C8" w14:textId="77777777" w:rsidTr="00F451E0">
        <w:trPr>
          <w:trHeight w:val="20"/>
          <w:jc w:val="center"/>
        </w:trPr>
        <w:tc>
          <w:tcPr>
            <w:tcW w:w="185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525759B"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kern w:val="24"/>
                <w:sz w:val="21"/>
                <w:szCs w:val="21"/>
                <w14:ligatures w14:val="none"/>
              </w:rPr>
              <w:t>pep12</w:t>
            </w:r>
          </w:p>
        </w:tc>
        <w:tc>
          <w:tcPr>
            <w:tcW w:w="1974" w:type="dxa"/>
            <w:tcBorders>
              <w:top w:val="single" w:sz="8" w:space="0" w:color="FFFFFF"/>
              <w:left w:val="single" w:sz="8" w:space="0" w:color="FFFFFF"/>
              <w:bottom w:val="single" w:sz="4" w:space="0" w:color="auto"/>
              <w:right w:val="single" w:sz="8" w:space="0" w:color="FFFFFF"/>
            </w:tcBorders>
            <w:tcMar>
              <w:top w:w="72" w:type="dxa"/>
              <w:left w:w="144" w:type="dxa"/>
              <w:bottom w:w="72" w:type="dxa"/>
              <w:right w:w="144" w:type="dxa"/>
            </w:tcMar>
            <w:vAlign w:val="center"/>
            <w:hideMark/>
          </w:tcPr>
          <w:p w14:paraId="491D9213" w14:textId="77777777" w:rsidR="00C8033B" w:rsidRPr="00DB7E3D" w:rsidRDefault="00C8033B" w:rsidP="00F451E0">
            <w:pPr>
              <w:widowControl/>
              <w:ind w:leftChars="86" w:left="189"/>
              <w:jc w:val="center"/>
              <w:rPr>
                <w:rFonts w:ascii="Times New Roman" w:eastAsia="宋体" w:hAnsi="Times New Roman" w:cs="Times New Roman"/>
                <w:kern w:val="0"/>
                <w:sz w:val="21"/>
                <w:szCs w:val="21"/>
                <w14:ligatures w14:val="none"/>
              </w:rPr>
            </w:pPr>
            <w:r w:rsidRPr="00DB7E3D">
              <w:rPr>
                <w:rFonts w:ascii="Times New Roman" w:eastAsia="宋体" w:hAnsi="Times New Roman" w:cs="Times New Roman"/>
                <w:color w:val="EE0000"/>
                <w:kern w:val="0"/>
                <w:sz w:val="21"/>
                <w:szCs w:val="21"/>
                <w14:ligatures w14:val="none"/>
              </w:rPr>
              <w:t>YL</w:t>
            </w:r>
            <w:r w:rsidRPr="00DB7E3D">
              <w:rPr>
                <w:rFonts w:ascii="Times New Roman" w:eastAsia="宋体" w:hAnsi="Times New Roman" w:cs="Times New Roman"/>
                <w:kern w:val="0"/>
                <w:sz w:val="21"/>
                <w:szCs w:val="21"/>
                <w14:ligatures w14:val="none"/>
              </w:rPr>
              <w:t>W</w:t>
            </w:r>
            <w:r w:rsidRPr="00DB7E3D">
              <w:rPr>
                <w:rFonts w:ascii="Times New Roman" w:eastAsia="宋体" w:hAnsi="Times New Roman" w:cs="Times New Roman"/>
                <w:color w:val="EE0000"/>
                <w:kern w:val="0"/>
                <w:sz w:val="21"/>
                <w:szCs w:val="21"/>
                <w14:ligatures w14:val="none"/>
              </w:rPr>
              <w:t>AII</w:t>
            </w:r>
            <w:r w:rsidRPr="00DB7E3D">
              <w:rPr>
                <w:rFonts w:ascii="Times New Roman" w:eastAsia="宋体" w:hAnsi="Times New Roman" w:cs="Times New Roman"/>
                <w:kern w:val="0"/>
                <w:sz w:val="21"/>
                <w:szCs w:val="21"/>
                <w14:ligatures w14:val="none"/>
              </w:rPr>
              <w:t>WQL</w:t>
            </w:r>
          </w:p>
        </w:tc>
      </w:tr>
    </w:tbl>
    <w:p w14:paraId="595CDB56" w14:textId="77777777" w:rsidR="00C8033B" w:rsidRDefault="00C8033B">
      <w:pPr>
        <w:widowControl/>
        <w:rPr>
          <w:rFonts w:ascii="Times New Roman" w:hAnsi="Times New Roman" w:cs="Times New Roman"/>
          <w:b/>
          <w:bCs/>
          <w:sz w:val="20"/>
          <w:szCs w:val="20"/>
        </w:rPr>
      </w:pPr>
    </w:p>
    <w:p w14:paraId="74637438" w14:textId="20515A3B" w:rsidR="003F4C24" w:rsidRPr="00C8033B" w:rsidRDefault="00C8033B">
      <w:pPr>
        <w:widowControl/>
        <w:rPr>
          <w:rFonts w:ascii="Times New Roman" w:hAnsi="Times New Roman" w:cs="Times New Roman"/>
          <w:b/>
          <w:bCs/>
          <w:sz w:val="20"/>
          <w:szCs w:val="20"/>
        </w:rPr>
      </w:pPr>
      <w:r>
        <w:rPr>
          <w:rFonts w:ascii="Times New Roman" w:hAnsi="Times New Roman" w:cs="Times New Roman"/>
          <w:b/>
          <w:bCs/>
          <w:sz w:val="20"/>
          <w:szCs w:val="20"/>
        </w:rPr>
        <w:br w:type="page"/>
      </w:r>
    </w:p>
    <w:p w14:paraId="58732027" w14:textId="5C1F4F5E" w:rsidR="00B3481F" w:rsidRPr="00C77BD9" w:rsidRDefault="00EF54F0" w:rsidP="00B3481F">
      <w:pPr>
        <w:pStyle w:val="af2"/>
        <w:spacing w:before="0" w:beforeAutospacing="0" w:after="0" w:afterAutospacing="0" w:line="360" w:lineRule="auto"/>
        <w:jc w:val="both"/>
        <w:rPr>
          <w:rFonts w:ascii="Times New Roman" w:hAnsi="Times New Roman" w:cs="Times New Roman"/>
          <w:b/>
          <w:bCs/>
          <w:kern w:val="2"/>
          <w:sz w:val="20"/>
          <w:szCs w:val="20"/>
        </w:rPr>
      </w:pPr>
      <w:r>
        <w:rPr>
          <w:rFonts w:ascii="Times New Roman" w:hAnsi="Times New Roman" w:cs="Times New Roman"/>
          <w:b/>
          <w:bCs/>
          <w:kern w:val="2"/>
          <w:sz w:val="20"/>
          <w:szCs w:val="20"/>
        </w:rPr>
        <w:lastRenderedPageBreak/>
        <w:t>Supplementary Table</w:t>
      </w:r>
      <w:r w:rsidR="00B3481F" w:rsidRPr="00C77BD9">
        <w:rPr>
          <w:rFonts w:ascii="Times New Roman" w:hAnsi="Times New Roman" w:cs="Times New Roman"/>
          <w:b/>
          <w:bCs/>
          <w:kern w:val="2"/>
          <w:sz w:val="20"/>
          <w:szCs w:val="20"/>
        </w:rPr>
        <w:t xml:space="preserve"> </w:t>
      </w:r>
      <w:r w:rsidR="00C8033B">
        <w:rPr>
          <w:rFonts w:ascii="Times New Roman" w:hAnsi="Times New Roman" w:cs="Times New Roman" w:hint="eastAsia"/>
          <w:b/>
          <w:bCs/>
          <w:kern w:val="2"/>
          <w:sz w:val="20"/>
          <w:szCs w:val="20"/>
        </w:rPr>
        <w:t>9</w:t>
      </w:r>
      <w:r w:rsidR="00B3481F" w:rsidRPr="00C77BD9">
        <w:rPr>
          <w:rFonts w:ascii="Times New Roman" w:hAnsi="Times New Roman" w:cs="Times New Roman"/>
          <w:b/>
          <w:bCs/>
          <w:kern w:val="2"/>
          <w:sz w:val="20"/>
          <w:szCs w:val="20"/>
        </w:rPr>
        <w:t xml:space="preserve"> Peptide exchange efficiency</w:t>
      </w:r>
      <w:r w:rsidR="00055AE1" w:rsidRPr="00C77BD9">
        <w:rPr>
          <w:rFonts w:ascii="Times New Roman" w:hAnsi="Times New Roman" w:cs="Times New Roman"/>
          <w:b/>
          <w:bCs/>
          <w:kern w:val="2"/>
          <w:sz w:val="20"/>
          <w:szCs w:val="20"/>
        </w:rPr>
        <w:t xml:space="preserve"> </w:t>
      </w:r>
      <w:r w:rsidR="00055AE1" w:rsidRPr="00C77BD9">
        <w:rPr>
          <w:rFonts w:ascii="Times New Roman" w:hAnsi="Times New Roman" w:cs="Times New Roman" w:hint="eastAsia"/>
          <w:b/>
          <w:bCs/>
          <w:kern w:val="2"/>
          <w:sz w:val="20"/>
          <w:szCs w:val="20"/>
        </w:rPr>
        <w:t>o</w:t>
      </w:r>
      <w:r w:rsidR="00055AE1" w:rsidRPr="00C77BD9">
        <w:rPr>
          <w:rFonts w:ascii="Times New Roman" w:hAnsi="Times New Roman" w:cs="Times New Roman"/>
          <w:b/>
          <w:bCs/>
          <w:kern w:val="2"/>
          <w:sz w:val="20"/>
          <w:szCs w:val="20"/>
        </w:rPr>
        <w:t>f CQW and candidates</w:t>
      </w:r>
      <w:r w:rsidR="00B3481F" w:rsidRPr="00C77BD9">
        <w:rPr>
          <w:rFonts w:ascii="Times New Roman" w:hAnsi="Times New Roman" w:cs="Times New Roman"/>
          <w:b/>
          <w:bCs/>
          <w:kern w:val="2"/>
          <w:sz w:val="20"/>
          <w:szCs w:val="20"/>
        </w:rPr>
        <w:t>.</w:t>
      </w:r>
    </w:p>
    <w:tbl>
      <w:tblPr>
        <w:tblStyle w:val="af4"/>
        <w:tblW w:w="0" w:type="auto"/>
        <w:jc w:val="center"/>
        <w:tblBorders>
          <w:left w:val="none" w:sz="0" w:space="0" w:color="auto"/>
          <w:right w:val="none" w:sz="0" w:space="0" w:color="auto"/>
        </w:tblBorders>
        <w:tblLook w:val="04A0" w:firstRow="1" w:lastRow="0" w:firstColumn="1" w:lastColumn="0" w:noHBand="0" w:noVBand="1"/>
      </w:tblPr>
      <w:tblGrid>
        <w:gridCol w:w="5240"/>
        <w:gridCol w:w="1134"/>
      </w:tblGrid>
      <w:tr w:rsidR="00C77BD9" w:rsidRPr="00C77BD9" w14:paraId="13C40E2D" w14:textId="77777777" w:rsidTr="00AF2EAB">
        <w:trPr>
          <w:trHeight w:hRule="exact" w:val="397"/>
          <w:jc w:val="center"/>
        </w:trPr>
        <w:tc>
          <w:tcPr>
            <w:tcW w:w="5240" w:type="dxa"/>
            <w:tcBorders>
              <w:bottom w:val="single" w:sz="4" w:space="0" w:color="auto"/>
              <w:right w:val="nil"/>
            </w:tcBorders>
            <w:vAlign w:val="center"/>
          </w:tcPr>
          <w:p w14:paraId="1FE9CCDA" w14:textId="2113A6D8" w:rsidR="00055AE1" w:rsidRPr="00C77BD9" w:rsidRDefault="00055AE1" w:rsidP="00055AE1">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Analyzed sample</w:t>
            </w:r>
          </w:p>
        </w:tc>
        <w:tc>
          <w:tcPr>
            <w:tcW w:w="1134" w:type="dxa"/>
            <w:tcBorders>
              <w:left w:val="nil"/>
              <w:bottom w:val="single" w:sz="4" w:space="0" w:color="auto"/>
            </w:tcBorders>
            <w:vAlign w:val="center"/>
          </w:tcPr>
          <w:p w14:paraId="67649CC3" w14:textId="541BC099" w:rsidR="00055AE1" w:rsidRPr="00C77BD9" w:rsidRDefault="00055AE1" w:rsidP="00055AE1">
            <w:pPr>
              <w:pStyle w:val="af2"/>
              <w:spacing w:before="0" w:beforeAutospacing="0" w:after="0" w:afterAutospacing="0" w:line="360" w:lineRule="auto"/>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C77BD9" w:rsidRPr="00C77BD9" w14:paraId="758C4951" w14:textId="77777777" w:rsidTr="00AF2EAB">
        <w:trPr>
          <w:trHeight w:hRule="exact" w:val="397"/>
          <w:jc w:val="center"/>
        </w:trPr>
        <w:tc>
          <w:tcPr>
            <w:tcW w:w="5240" w:type="dxa"/>
            <w:tcBorders>
              <w:bottom w:val="nil"/>
              <w:right w:val="nil"/>
            </w:tcBorders>
            <w:vAlign w:val="center"/>
          </w:tcPr>
          <w:p w14:paraId="63608D37" w14:textId="35379F64"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 xml:space="preserve">Control #2: 0% Exiting </w:t>
            </w:r>
            <w:r w:rsidR="00E30367" w:rsidRPr="00C77BD9">
              <w:rPr>
                <w:rFonts w:ascii="Times New Roman" w:hAnsi="Times New Roman" w:cs="Times New Roman" w:hint="eastAsia"/>
                <w:sz w:val="21"/>
                <w:szCs w:val="21"/>
              </w:rPr>
              <w:t>p</w:t>
            </w:r>
            <w:r w:rsidRPr="00C77BD9">
              <w:rPr>
                <w:rFonts w:ascii="Times New Roman" w:hAnsi="Times New Roman" w:cs="Times New Roman"/>
                <w:sz w:val="21"/>
                <w:szCs w:val="21"/>
              </w:rPr>
              <w:t>eptide or 100% peptide exchange</w:t>
            </w:r>
          </w:p>
        </w:tc>
        <w:tc>
          <w:tcPr>
            <w:tcW w:w="1134" w:type="dxa"/>
            <w:tcBorders>
              <w:left w:val="nil"/>
              <w:bottom w:val="nil"/>
            </w:tcBorders>
            <w:vAlign w:val="center"/>
          </w:tcPr>
          <w:p w14:paraId="0A167204" w14:textId="5222D485"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449</w:t>
            </w:r>
          </w:p>
        </w:tc>
      </w:tr>
      <w:tr w:rsidR="00055AE1" w:rsidRPr="00C77BD9" w14:paraId="5927D226" w14:textId="77777777" w:rsidTr="00AF2EAB">
        <w:trPr>
          <w:trHeight w:hRule="exact" w:val="397"/>
          <w:jc w:val="center"/>
        </w:trPr>
        <w:tc>
          <w:tcPr>
            <w:tcW w:w="5240" w:type="dxa"/>
            <w:tcBorders>
              <w:top w:val="nil"/>
              <w:right w:val="nil"/>
            </w:tcBorders>
            <w:vAlign w:val="center"/>
          </w:tcPr>
          <w:p w14:paraId="7FC9F780" w14:textId="0CE69C1F"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 xml:space="preserve">Control #3: 100% Exiting </w:t>
            </w:r>
            <w:r w:rsidR="00E30367" w:rsidRPr="00C77BD9">
              <w:rPr>
                <w:rFonts w:ascii="Times New Roman" w:hAnsi="Times New Roman" w:cs="Times New Roman"/>
                <w:sz w:val="21"/>
                <w:szCs w:val="21"/>
              </w:rPr>
              <w:t>p</w:t>
            </w:r>
            <w:r w:rsidRPr="00C77BD9">
              <w:rPr>
                <w:rFonts w:ascii="Times New Roman" w:hAnsi="Times New Roman" w:cs="Times New Roman"/>
                <w:sz w:val="21"/>
                <w:szCs w:val="21"/>
              </w:rPr>
              <w:t>eptide or 0% peptide exchange</w:t>
            </w:r>
          </w:p>
        </w:tc>
        <w:tc>
          <w:tcPr>
            <w:tcW w:w="1134" w:type="dxa"/>
            <w:tcBorders>
              <w:top w:val="nil"/>
              <w:left w:val="nil"/>
            </w:tcBorders>
            <w:vAlign w:val="center"/>
          </w:tcPr>
          <w:p w14:paraId="0228DE18" w14:textId="6F5315FA" w:rsidR="00055AE1" w:rsidRPr="00C77BD9" w:rsidRDefault="00055AE1" w:rsidP="00055AE1">
            <w:pPr>
              <w:pStyle w:val="af2"/>
              <w:spacing w:before="0" w:beforeAutospacing="0" w:after="0" w:afterAutospacing="0" w:line="360" w:lineRule="auto"/>
              <w:jc w:val="center"/>
              <w:rPr>
                <w:rFonts w:ascii="Times New Roman" w:hAnsi="Times New Roman" w:cs="Times New Roman"/>
                <w:sz w:val="21"/>
                <w:szCs w:val="21"/>
              </w:rPr>
            </w:pPr>
            <w:r w:rsidRPr="00C77BD9">
              <w:rPr>
                <w:rFonts w:ascii="Times New Roman" w:hAnsi="Times New Roman" w:cs="Times New Roman"/>
                <w:sz w:val="21"/>
                <w:szCs w:val="21"/>
              </w:rPr>
              <w:t>35445</w:t>
            </w:r>
          </w:p>
        </w:tc>
      </w:tr>
    </w:tbl>
    <w:p w14:paraId="7B3F8315" w14:textId="77777777" w:rsidR="00413E68" w:rsidRPr="00C77BD9" w:rsidRDefault="00413E68"/>
    <w:tbl>
      <w:tblPr>
        <w:tblStyle w:val="af4"/>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8"/>
        <w:gridCol w:w="1408"/>
        <w:gridCol w:w="3118"/>
      </w:tblGrid>
      <w:tr w:rsidR="00C77BD9" w:rsidRPr="00C77BD9" w14:paraId="3CC71233" w14:textId="77777777" w:rsidTr="00AF2EAB">
        <w:trPr>
          <w:trHeight w:hRule="exact" w:val="369"/>
          <w:jc w:val="center"/>
        </w:trPr>
        <w:tc>
          <w:tcPr>
            <w:tcW w:w="1848" w:type="dxa"/>
            <w:tcBorders>
              <w:top w:val="single" w:sz="4" w:space="0" w:color="auto"/>
              <w:bottom w:val="single" w:sz="4" w:space="0" w:color="auto"/>
            </w:tcBorders>
            <w:vAlign w:val="center"/>
          </w:tcPr>
          <w:p w14:paraId="55A4455D"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b/>
                <w:bCs/>
                <w:sz w:val="21"/>
                <w:szCs w:val="21"/>
              </w:rPr>
              <w:t>Analyzed sample</w:t>
            </w:r>
          </w:p>
        </w:tc>
        <w:tc>
          <w:tcPr>
            <w:tcW w:w="1408" w:type="dxa"/>
            <w:tcBorders>
              <w:top w:val="single" w:sz="4" w:space="0" w:color="auto"/>
              <w:bottom w:val="single" w:sz="4" w:space="0" w:color="auto"/>
            </w:tcBorders>
            <w:vAlign w:val="center"/>
          </w:tcPr>
          <w:p w14:paraId="7014C65D" w14:textId="77777777" w:rsidR="00055AE1" w:rsidRPr="0097786F" w:rsidRDefault="00055AE1" w:rsidP="00055AE1">
            <w:pPr>
              <w:jc w:val="center"/>
              <w:rPr>
                <w:rFonts w:ascii="Times New Roman" w:hAnsi="Times New Roman" w:cs="Times New Roman"/>
                <w:b/>
                <w:bCs/>
                <w:sz w:val="21"/>
                <w:szCs w:val="21"/>
              </w:rPr>
            </w:pPr>
            <w:r w:rsidRPr="0097786F">
              <w:rPr>
                <w:rFonts w:ascii="Times New Roman" w:hAnsi="Times New Roman" w:cs="Times New Roman"/>
                <w:b/>
                <w:bCs/>
                <w:sz w:val="21"/>
                <w:szCs w:val="21"/>
              </w:rPr>
              <w:t>MFI</w:t>
            </w:r>
            <w:r w:rsidRPr="0097786F">
              <w:rPr>
                <w:rFonts w:ascii="Times New Roman" w:hAnsi="Times New Roman" w:cs="Times New Roman"/>
                <w:b/>
                <w:bCs/>
                <w:sz w:val="21"/>
                <w:szCs w:val="21"/>
                <w:vertAlign w:val="subscript"/>
              </w:rPr>
              <w:t>FITC</w:t>
            </w:r>
          </w:p>
        </w:tc>
        <w:tc>
          <w:tcPr>
            <w:tcW w:w="3118" w:type="dxa"/>
            <w:tcBorders>
              <w:top w:val="single" w:sz="4" w:space="0" w:color="auto"/>
              <w:bottom w:val="single" w:sz="4" w:space="0" w:color="auto"/>
            </w:tcBorders>
            <w:vAlign w:val="center"/>
          </w:tcPr>
          <w:p w14:paraId="6C6D6BA2" w14:textId="3B63532F"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b/>
                <w:bCs/>
                <w:sz w:val="21"/>
                <w:szCs w:val="21"/>
              </w:rPr>
              <w:t>%Peptide exchange efficiency</w:t>
            </w:r>
          </w:p>
        </w:tc>
      </w:tr>
      <w:tr w:rsidR="00C77BD9" w:rsidRPr="00C77BD9" w14:paraId="1B7B1159" w14:textId="77777777" w:rsidTr="00AF2EAB">
        <w:trPr>
          <w:trHeight w:hRule="exact" w:val="369"/>
          <w:jc w:val="center"/>
        </w:trPr>
        <w:tc>
          <w:tcPr>
            <w:tcW w:w="1848" w:type="dxa"/>
            <w:tcBorders>
              <w:top w:val="single" w:sz="4" w:space="0" w:color="auto"/>
              <w:bottom w:val="single" w:sz="4" w:space="0" w:color="auto"/>
            </w:tcBorders>
            <w:vAlign w:val="center"/>
          </w:tcPr>
          <w:p w14:paraId="3C11FB08" w14:textId="2E4515B6" w:rsidR="00055AE1" w:rsidRPr="0097786F" w:rsidRDefault="00E30367" w:rsidP="00055AE1">
            <w:pPr>
              <w:jc w:val="center"/>
              <w:rPr>
                <w:rFonts w:ascii="Times New Roman" w:hAnsi="Times New Roman" w:cs="Times New Roman"/>
                <w:sz w:val="21"/>
                <w:szCs w:val="21"/>
              </w:rPr>
            </w:pPr>
            <w:r w:rsidRPr="0097786F">
              <w:rPr>
                <w:rFonts w:ascii="Times New Roman" w:hAnsi="Times New Roman" w:cs="Times New Roman"/>
                <w:sz w:val="21"/>
                <w:szCs w:val="21"/>
              </w:rPr>
              <w:t>S</w:t>
            </w:r>
            <w:r w:rsidR="00055AE1" w:rsidRPr="0097786F">
              <w:rPr>
                <w:rFonts w:ascii="Times New Roman" w:hAnsi="Times New Roman" w:cs="Times New Roman"/>
                <w:sz w:val="21"/>
                <w:szCs w:val="21"/>
              </w:rPr>
              <w:t>tandard peptide</w:t>
            </w:r>
          </w:p>
        </w:tc>
        <w:tc>
          <w:tcPr>
            <w:tcW w:w="1408" w:type="dxa"/>
            <w:tcBorders>
              <w:top w:val="single" w:sz="4" w:space="0" w:color="auto"/>
              <w:bottom w:val="single" w:sz="4" w:space="0" w:color="auto"/>
            </w:tcBorders>
            <w:vAlign w:val="center"/>
          </w:tcPr>
          <w:p w14:paraId="2F1C0A47"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sz w:val="21"/>
                <w:szCs w:val="21"/>
              </w:rPr>
              <w:t>2903</w:t>
            </w:r>
          </w:p>
        </w:tc>
        <w:tc>
          <w:tcPr>
            <w:tcW w:w="3118" w:type="dxa"/>
            <w:tcBorders>
              <w:top w:val="single" w:sz="4" w:space="0" w:color="auto"/>
              <w:bottom w:val="single" w:sz="4" w:space="0" w:color="auto"/>
            </w:tcBorders>
            <w:vAlign w:val="center"/>
          </w:tcPr>
          <w:p w14:paraId="3756E424" w14:textId="77777777" w:rsidR="00055AE1" w:rsidRPr="0097786F" w:rsidRDefault="00055AE1" w:rsidP="00055AE1">
            <w:pPr>
              <w:jc w:val="center"/>
              <w:rPr>
                <w:rFonts w:ascii="Times New Roman" w:hAnsi="Times New Roman" w:cs="Times New Roman"/>
                <w:sz w:val="21"/>
                <w:szCs w:val="21"/>
              </w:rPr>
            </w:pPr>
            <w:r w:rsidRPr="0097786F">
              <w:rPr>
                <w:rFonts w:ascii="Times New Roman" w:hAnsi="Times New Roman" w:cs="Times New Roman"/>
                <w:sz w:val="21"/>
                <w:szCs w:val="21"/>
              </w:rPr>
              <w:t>92.99</w:t>
            </w:r>
          </w:p>
        </w:tc>
      </w:tr>
      <w:tr w:rsidR="0097786F" w:rsidRPr="00C77BD9" w14:paraId="47E077D7" w14:textId="77777777" w:rsidTr="002A0E3D">
        <w:trPr>
          <w:trHeight w:hRule="exact" w:val="369"/>
          <w:jc w:val="center"/>
        </w:trPr>
        <w:tc>
          <w:tcPr>
            <w:tcW w:w="1848" w:type="dxa"/>
            <w:vMerge w:val="restart"/>
            <w:tcBorders>
              <w:top w:val="single" w:sz="4" w:space="0" w:color="auto"/>
              <w:bottom w:val="nil"/>
            </w:tcBorders>
            <w:vAlign w:val="center"/>
          </w:tcPr>
          <w:p w14:paraId="5B5535C2" w14:textId="7777777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WT/CQW</w:t>
            </w:r>
          </w:p>
        </w:tc>
        <w:tc>
          <w:tcPr>
            <w:tcW w:w="1408" w:type="dxa"/>
            <w:tcBorders>
              <w:top w:val="single" w:sz="4" w:space="0" w:color="auto"/>
              <w:bottom w:val="nil"/>
            </w:tcBorders>
          </w:tcPr>
          <w:p w14:paraId="6EFC36AE" w14:textId="5C37C2E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4618</w:t>
            </w:r>
          </w:p>
        </w:tc>
        <w:tc>
          <w:tcPr>
            <w:tcW w:w="3118" w:type="dxa"/>
            <w:tcBorders>
              <w:top w:val="single" w:sz="4" w:space="0" w:color="auto"/>
              <w:bottom w:val="nil"/>
            </w:tcBorders>
          </w:tcPr>
          <w:p w14:paraId="468A6F66" w14:textId="571EF0A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85.89</w:t>
            </w:r>
          </w:p>
        </w:tc>
      </w:tr>
      <w:tr w:rsidR="0097786F" w:rsidRPr="00C77BD9" w14:paraId="07C1F4E3" w14:textId="77777777" w:rsidTr="002A0E3D">
        <w:trPr>
          <w:trHeight w:hRule="exact" w:val="369"/>
          <w:jc w:val="center"/>
        </w:trPr>
        <w:tc>
          <w:tcPr>
            <w:tcW w:w="1848" w:type="dxa"/>
            <w:vMerge/>
            <w:tcBorders>
              <w:top w:val="nil"/>
              <w:bottom w:val="nil"/>
            </w:tcBorders>
            <w:vAlign w:val="center"/>
          </w:tcPr>
          <w:p w14:paraId="293AFC05"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56E30DE7" w14:textId="4654C53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4381</w:t>
            </w:r>
          </w:p>
        </w:tc>
        <w:tc>
          <w:tcPr>
            <w:tcW w:w="3118" w:type="dxa"/>
            <w:tcBorders>
              <w:top w:val="nil"/>
              <w:bottom w:val="nil"/>
            </w:tcBorders>
          </w:tcPr>
          <w:p w14:paraId="5200E79B" w14:textId="46C7493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86.69</w:t>
            </w:r>
          </w:p>
        </w:tc>
      </w:tr>
      <w:tr w:rsidR="0097786F" w:rsidRPr="00C77BD9" w14:paraId="06C1A44A" w14:textId="77777777" w:rsidTr="002A0E3D">
        <w:trPr>
          <w:trHeight w:hRule="exact" w:val="369"/>
          <w:jc w:val="center"/>
        </w:trPr>
        <w:tc>
          <w:tcPr>
            <w:tcW w:w="1848" w:type="dxa"/>
            <w:vMerge/>
            <w:tcBorders>
              <w:top w:val="nil"/>
              <w:bottom w:val="single" w:sz="4" w:space="0" w:color="auto"/>
            </w:tcBorders>
            <w:vAlign w:val="center"/>
          </w:tcPr>
          <w:p w14:paraId="05B6FDE0"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8362AED" w14:textId="56C9940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4381</w:t>
            </w:r>
          </w:p>
        </w:tc>
        <w:tc>
          <w:tcPr>
            <w:tcW w:w="3118" w:type="dxa"/>
            <w:tcBorders>
              <w:top w:val="nil"/>
              <w:bottom w:val="single" w:sz="4" w:space="0" w:color="auto"/>
            </w:tcBorders>
          </w:tcPr>
          <w:p w14:paraId="651C38F3" w14:textId="4BB0C24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86.69</w:t>
            </w:r>
          </w:p>
        </w:tc>
      </w:tr>
      <w:tr w:rsidR="0097786F" w:rsidRPr="00C77BD9" w14:paraId="4C9D1FA0" w14:textId="77777777" w:rsidTr="007D7C4C">
        <w:trPr>
          <w:trHeight w:hRule="exact" w:val="369"/>
          <w:jc w:val="center"/>
        </w:trPr>
        <w:tc>
          <w:tcPr>
            <w:tcW w:w="1848" w:type="dxa"/>
            <w:vMerge w:val="restart"/>
            <w:tcBorders>
              <w:top w:val="single" w:sz="4" w:space="0" w:color="auto"/>
              <w:bottom w:val="nil"/>
            </w:tcBorders>
            <w:vAlign w:val="center"/>
          </w:tcPr>
          <w:p w14:paraId="09626081" w14:textId="16B45734"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w:t>
            </w:r>
          </w:p>
        </w:tc>
        <w:tc>
          <w:tcPr>
            <w:tcW w:w="1408" w:type="dxa"/>
            <w:tcBorders>
              <w:top w:val="single" w:sz="4" w:space="0" w:color="auto"/>
              <w:bottom w:val="nil"/>
            </w:tcBorders>
          </w:tcPr>
          <w:p w14:paraId="1E1CEFD6" w14:textId="7F42C55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2779</w:t>
            </w:r>
          </w:p>
        </w:tc>
        <w:tc>
          <w:tcPr>
            <w:tcW w:w="3118" w:type="dxa"/>
            <w:tcBorders>
              <w:top w:val="single" w:sz="4" w:space="0" w:color="auto"/>
              <w:bottom w:val="nil"/>
            </w:tcBorders>
          </w:tcPr>
          <w:p w14:paraId="5FC61193" w14:textId="0E45E53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92.13</w:t>
            </w:r>
          </w:p>
        </w:tc>
      </w:tr>
      <w:tr w:rsidR="0097786F" w:rsidRPr="00C77BD9" w14:paraId="7249D382" w14:textId="77777777" w:rsidTr="007D7C4C">
        <w:trPr>
          <w:trHeight w:hRule="exact" w:val="369"/>
          <w:jc w:val="center"/>
        </w:trPr>
        <w:tc>
          <w:tcPr>
            <w:tcW w:w="1848" w:type="dxa"/>
            <w:vMerge/>
            <w:tcBorders>
              <w:top w:val="nil"/>
              <w:bottom w:val="nil"/>
            </w:tcBorders>
            <w:vAlign w:val="center"/>
          </w:tcPr>
          <w:p w14:paraId="34720D4E"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16753F22" w14:textId="5F0C0C0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3318</w:t>
            </w:r>
          </w:p>
        </w:tc>
        <w:tc>
          <w:tcPr>
            <w:tcW w:w="3118" w:type="dxa"/>
            <w:tcBorders>
              <w:top w:val="nil"/>
              <w:bottom w:val="nil"/>
            </w:tcBorders>
          </w:tcPr>
          <w:p w14:paraId="2AF0C888" w14:textId="10404B0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90.30</w:t>
            </w:r>
          </w:p>
        </w:tc>
      </w:tr>
      <w:tr w:rsidR="0097786F" w:rsidRPr="00C77BD9" w14:paraId="56800B33" w14:textId="77777777" w:rsidTr="007D7C4C">
        <w:trPr>
          <w:trHeight w:hRule="exact" w:val="369"/>
          <w:jc w:val="center"/>
        </w:trPr>
        <w:tc>
          <w:tcPr>
            <w:tcW w:w="1848" w:type="dxa"/>
            <w:vMerge/>
            <w:tcBorders>
              <w:top w:val="nil"/>
              <w:bottom w:val="single" w:sz="4" w:space="0" w:color="auto"/>
            </w:tcBorders>
            <w:vAlign w:val="center"/>
          </w:tcPr>
          <w:p w14:paraId="2A62C8F7"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2AC468CC" w14:textId="4461723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3355</w:t>
            </w:r>
          </w:p>
        </w:tc>
        <w:tc>
          <w:tcPr>
            <w:tcW w:w="3118" w:type="dxa"/>
            <w:tcBorders>
              <w:top w:val="nil"/>
              <w:bottom w:val="single" w:sz="4" w:space="0" w:color="auto"/>
            </w:tcBorders>
          </w:tcPr>
          <w:p w14:paraId="313B9997" w14:textId="391BD7F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90.18</w:t>
            </w:r>
          </w:p>
        </w:tc>
      </w:tr>
      <w:tr w:rsidR="0097786F" w:rsidRPr="00C77BD9" w14:paraId="1BBFF023" w14:textId="77777777" w:rsidTr="00CF339A">
        <w:trPr>
          <w:trHeight w:hRule="exact" w:val="369"/>
          <w:jc w:val="center"/>
        </w:trPr>
        <w:tc>
          <w:tcPr>
            <w:tcW w:w="1848" w:type="dxa"/>
            <w:vMerge w:val="restart"/>
            <w:tcBorders>
              <w:top w:val="single" w:sz="4" w:space="0" w:color="auto"/>
              <w:bottom w:val="nil"/>
            </w:tcBorders>
            <w:vAlign w:val="center"/>
          </w:tcPr>
          <w:p w14:paraId="42D31431" w14:textId="615BEAF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pep2</w:t>
            </w:r>
          </w:p>
        </w:tc>
        <w:tc>
          <w:tcPr>
            <w:tcW w:w="1408" w:type="dxa"/>
            <w:tcBorders>
              <w:top w:val="single" w:sz="4" w:space="0" w:color="auto"/>
              <w:bottom w:val="nil"/>
            </w:tcBorders>
          </w:tcPr>
          <w:p w14:paraId="36BA7830" w14:textId="653C172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3950</w:t>
            </w:r>
          </w:p>
        </w:tc>
        <w:tc>
          <w:tcPr>
            <w:tcW w:w="3118" w:type="dxa"/>
            <w:tcBorders>
              <w:top w:val="single" w:sz="4" w:space="0" w:color="auto"/>
              <w:bottom w:val="nil"/>
            </w:tcBorders>
          </w:tcPr>
          <w:p w14:paraId="2A084EB3" w14:textId="13C3C92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88.15</w:t>
            </w:r>
          </w:p>
        </w:tc>
      </w:tr>
      <w:tr w:rsidR="0097786F" w:rsidRPr="00C77BD9" w14:paraId="4895A9F2" w14:textId="77777777" w:rsidTr="00CF339A">
        <w:trPr>
          <w:trHeight w:hRule="exact" w:val="369"/>
          <w:jc w:val="center"/>
        </w:trPr>
        <w:tc>
          <w:tcPr>
            <w:tcW w:w="1848" w:type="dxa"/>
            <w:vMerge/>
            <w:tcBorders>
              <w:top w:val="nil"/>
              <w:bottom w:val="nil"/>
            </w:tcBorders>
            <w:vAlign w:val="center"/>
          </w:tcPr>
          <w:p w14:paraId="69267C7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04813F24" w14:textId="45BF449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4236</w:t>
            </w:r>
          </w:p>
        </w:tc>
        <w:tc>
          <w:tcPr>
            <w:tcW w:w="3118" w:type="dxa"/>
            <w:tcBorders>
              <w:top w:val="nil"/>
              <w:bottom w:val="nil"/>
            </w:tcBorders>
          </w:tcPr>
          <w:p w14:paraId="7FA3C3A6" w14:textId="4485E3A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87.18</w:t>
            </w:r>
          </w:p>
        </w:tc>
      </w:tr>
      <w:tr w:rsidR="0097786F" w:rsidRPr="00C77BD9" w14:paraId="7D739902" w14:textId="77777777" w:rsidTr="00CF339A">
        <w:trPr>
          <w:trHeight w:hRule="exact" w:val="369"/>
          <w:jc w:val="center"/>
        </w:trPr>
        <w:tc>
          <w:tcPr>
            <w:tcW w:w="1848" w:type="dxa"/>
            <w:vMerge/>
            <w:tcBorders>
              <w:top w:val="nil"/>
              <w:bottom w:val="single" w:sz="4" w:space="0" w:color="auto"/>
            </w:tcBorders>
            <w:vAlign w:val="center"/>
          </w:tcPr>
          <w:p w14:paraId="5069B7F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02C415FE" w14:textId="1C3A4C7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3915</w:t>
            </w:r>
          </w:p>
        </w:tc>
        <w:tc>
          <w:tcPr>
            <w:tcW w:w="3118" w:type="dxa"/>
            <w:tcBorders>
              <w:top w:val="nil"/>
              <w:bottom w:val="single" w:sz="4" w:space="0" w:color="auto"/>
            </w:tcBorders>
          </w:tcPr>
          <w:p w14:paraId="6B1E1E0C" w14:textId="034BEC2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88.27</w:t>
            </w:r>
          </w:p>
        </w:tc>
      </w:tr>
      <w:tr w:rsidR="0097786F" w:rsidRPr="00C77BD9" w14:paraId="16FCE92F" w14:textId="77777777" w:rsidTr="005A46D8">
        <w:trPr>
          <w:trHeight w:hRule="exact" w:val="369"/>
          <w:jc w:val="center"/>
        </w:trPr>
        <w:tc>
          <w:tcPr>
            <w:tcW w:w="1848" w:type="dxa"/>
            <w:vMerge w:val="restart"/>
            <w:tcBorders>
              <w:top w:val="single" w:sz="4" w:space="0" w:color="auto"/>
              <w:bottom w:val="nil"/>
            </w:tcBorders>
            <w:vAlign w:val="center"/>
          </w:tcPr>
          <w:p w14:paraId="2D6C30A7" w14:textId="5DB7D57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pep3</w:t>
            </w:r>
          </w:p>
        </w:tc>
        <w:tc>
          <w:tcPr>
            <w:tcW w:w="1408" w:type="dxa"/>
            <w:tcBorders>
              <w:top w:val="single" w:sz="4" w:space="0" w:color="auto"/>
              <w:bottom w:val="nil"/>
            </w:tcBorders>
          </w:tcPr>
          <w:p w14:paraId="2A934A84" w14:textId="01AB6B6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3136</w:t>
            </w:r>
          </w:p>
        </w:tc>
        <w:tc>
          <w:tcPr>
            <w:tcW w:w="3118" w:type="dxa"/>
            <w:tcBorders>
              <w:top w:val="single" w:sz="4" w:space="0" w:color="auto"/>
              <w:bottom w:val="nil"/>
            </w:tcBorders>
          </w:tcPr>
          <w:p w14:paraId="2D404DFF" w14:textId="61B3C27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90.92</w:t>
            </w:r>
          </w:p>
        </w:tc>
      </w:tr>
      <w:tr w:rsidR="0097786F" w:rsidRPr="00C77BD9" w14:paraId="16E46F48" w14:textId="77777777" w:rsidTr="005A46D8">
        <w:trPr>
          <w:trHeight w:hRule="exact" w:val="369"/>
          <w:jc w:val="center"/>
        </w:trPr>
        <w:tc>
          <w:tcPr>
            <w:tcW w:w="1848" w:type="dxa"/>
            <w:vMerge/>
            <w:tcBorders>
              <w:top w:val="nil"/>
              <w:bottom w:val="nil"/>
            </w:tcBorders>
            <w:vAlign w:val="center"/>
          </w:tcPr>
          <w:p w14:paraId="2CABA4D9"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4FDFDDFD" w14:textId="3DF6EC2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3065</w:t>
            </w:r>
          </w:p>
        </w:tc>
        <w:tc>
          <w:tcPr>
            <w:tcW w:w="3118" w:type="dxa"/>
            <w:tcBorders>
              <w:top w:val="nil"/>
              <w:bottom w:val="nil"/>
            </w:tcBorders>
          </w:tcPr>
          <w:p w14:paraId="60A0E0FF" w14:textId="2704216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91.16</w:t>
            </w:r>
          </w:p>
        </w:tc>
      </w:tr>
      <w:tr w:rsidR="0097786F" w:rsidRPr="00C77BD9" w14:paraId="7D2C7E43" w14:textId="77777777" w:rsidTr="005A46D8">
        <w:trPr>
          <w:trHeight w:hRule="exact" w:val="369"/>
          <w:jc w:val="center"/>
        </w:trPr>
        <w:tc>
          <w:tcPr>
            <w:tcW w:w="1848" w:type="dxa"/>
            <w:vMerge/>
            <w:tcBorders>
              <w:top w:val="nil"/>
              <w:bottom w:val="single" w:sz="4" w:space="0" w:color="auto"/>
            </w:tcBorders>
            <w:vAlign w:val="center"/>
          </w:tcPr>
          <w:p w14:paraId="799E018E"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3DAEA889" w14:textId="6BC14BE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2983</w:t>
            </w:r>
          </w:p>
        </w:tc>
        <w:tc>
          <w:tcPr>
            <w:tcW w:w="3118" w:type="dxa"/>
            <w:tcBorders>
              <w:top w:val="nil"/>
              <w:bottom w:val="single" w:sz="4" w:space="0" w:color="auto"/>
            </w:tcBorders>
          </w:tcPr>
          <w:p w14:paraId="59005793" w14:textId="31BDA78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91.44</w:t>
            </w:r>
          </w:p>
        </w:tc>
      </w:tr>
      <w:tr w:rsidR="0097786F" w:rsidRPr="00C77BD9" w14:paraId="5CF7DC59" w14:textId="77777777" w:rsidTr="00C022B1">
        <w:trPr>
          <w:trHeight w:hRule="exact" w:val="369"/>
          <w:jc w:val="center"/>
        </w:trPr>
        <w:tc>
          <w:tcPr>
            <w:tcW w:w="1848" w:type="dxa"/>
            <w:vMerge w:val="restart"/>
            <w:tcBorders>
              <w:top w:val="single" w:sz="4" w:space="0" w:color="auto"/>
              <w:bottom w:val="nil"/>
            </w:tcBorders>
            <w:vAlign w:val="center"/>
          </w:tcPr>
          <w:p w14:paraId="7F8A76BA" w14:textId="1F95519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pep4</w:t>
            </w:r>
          </w:p>
        </w:tc>
        <w:tc>
          <w:tcPr>
            <w:tcW w:w="1408" w:type="dxa"/>
            <w:tcBorders>
              <w:top w:val="single" w:sz="4" w:space="0" w:color="auto"/>
              <w:bottom w:val="nil"/>
            </w:tcBorders>
          </w:tcPr>
          <w:p w14:paraId="7DF9C8C9" w14:textId="0B1C7DF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3179</w:t>
            </w:r>
          </w:p>
        </w:tc>
        <w:tc>
          <w:tcPr>
            <w:tcW w:w="3118" w:type="dxa"/>
            <w:tcBorders>
              <w:top w:val="single" w:sz="4" w:space="0" w:color="auto"/>
              <w:bottom w:val="nil"/>
            </w:tcBorders>
          </w:tcPr>
          <w:p w14:paraId="7F578E37" w14:textId="3C4694F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90.77</w:t>
            </w:r>
          </w:p>
        </w:tc>
      </w:tr>
      <w:tr w:rsidR="0097786F" w:rsidRPr="00C77BD9" w14:paraId="351FA75C" w14:textId="77777777" w:rsidTr="00C022B1">
        <w:trPr>
          <w:trHeight w:hRule="exact" w:val="369"/>
          <w:jc w:val="center"/>
        </w:trPr>
        <w:tc>
          <w:tcPr>
            <w:tcW w:w="1848" w:type="dxa"/>
            <w:vMerge/>
            <w:tcBorders>
              <w:top w:val="nil"/>
              <w:bottom w:val="nil"/>
            </w:tcBorders>
            <w:vAlign w:val="center"/>
          </w:tcPr>
          <w:p w14:paraId="09EB70B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28509F36" w14:textId="1E17DC2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3399</w:t>
            </w:r>
          </w:p>
        </w:tc>
        <w:tc>
          <w:tcPr>
            <w:tcW w:w="3118" w:type="dxa"/>
            <w:tcBorders>
              <w:top w:val="nil"/>
              <w:bottom w:val="nil"/>
            </w:tcBorders>
          </w:tcPr>
          <w:p w14:paraId="7FAD443C" w14:textId="17B6980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90.03</w:t>
            </w:r>
          </w:p>
        </w:tc>
      </w:tr>
      <w:tr w:rsidR="0097786F" w:rsidRPr="00C77BD9" w14:paraId="74724B4D" w14:textId="77777777" w:rsidTr="00C022B1">
        <w:trPr>
          <w:trHeight w:hRule="exact" w:val="369"/>
          <w:jc w:val="center"/>
        </w:trPr>
        <w:tc>
          <w:tcPr>
            <w:tcW w:w="1848" w:type="dxa"/>
            <w:vMerge/>
            <w:tcBorders>
              <w:top w:val="nil"/>
              <w:bottom w:val="single" w:sz="4" w:space="0" w:color="auto"/>
            </w:tcBorders>
            <w:vAlign w:val="center"/>
          </w:tcPr>
          <w:p w14:paraId="196F1739"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5DA9C7B" w14:textId="7DF142D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3503</w:t>
            </w:r>
          </w:p>
        </w:tc>
        <w:tc>
          <w:tcPr>
            <w:tcW w:w="3118" w:type="dxa"/>
            <w:tcBorders>
              <w:top w:val="nil"/>
              <w:bottom w:val="single" w:sz="4" w:space="0" w:color="auto"/>
            </w:tcBorders>
          </w:tcPr>
          <w:p w14:paraId="51F9BA70" w14:textId="4A1CFB2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89.67</w:t>
            </w:r>
          </w:p>
        </w:tc>
      </w:tr>
      <w:tr w:rsidR="0097786F" w:rsidRPr="00C77BD9" w14:paraId="22F42B90" w14:textId="77777777" w:rsidTr="008A6ABA">
        <w:trPr>
          <w:trHeight w:hRule="exact" w:val="369"/>
          <w:jc w:val="center"/>
        </w:trPr>
        <w:tc>
          <w:tcPr>
            <w:tcW w:w="1848" w:type="dxa"/>
            <w:vMerge w:val="restart"/>
            <w:tcBorders>
              <w:top w:val="single" w:sz="4" w:space="0" w:color="auto"/>
              <w:bottom w:val="nil"/>
            </w:tcBorders>
            <w:vAlign w:val="center"/>
          </w:tcPr>
          <w:p w14:paraId="2BCD32A7" w14:textId="6180559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pep5</w:t>
            </w:r>
          </w:p>
        </w:tc>
        <w:tc>
          <w:tcPr>
            <w:tcW w:w="1408" w:type="dxa"/>
            <w:tcBorders>
              <w:top w:val="single" w:sz="4" w:space="0" w:color="auto"/>
              <w:bottom w:val="nil"/>
            </w:tcBorders>
          </w:tcPr>
          <w:p w14:paraId="7A1CEEDB" w14:textId="5D717B6E"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3526</w:t>
            </w:r>
          </w:p>
        </w:tc>
        <w:tc>
          <w:tcPr>
            <w:tcW w:w="3118" w:type="dxa"/>
            <w:tcBorders>
              <w:top w:val="single" w:sz="4" w:space="0" w:color="auto"/>
              <w:bottom w:val="nil"/>
            </w:tcBorders>
          </w:tcPr>
          <w:p w14:paraId="691D4530" w14:textId="3D08FF3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89.59</w:t>
            </w:r>
          </w:p>
        </w:tc>
      </w:tr>
      <w:tr w:rsidR="0097786F" w:rsidRPr="00C77BD9" w14:paraId="3CD8E51D" w14:textId="77777777" w:rsidTr="008A6ABA">
        <w:trPr>
          <w:trHeight w:hRule="exact" w:val="369"/>
          <w:jc w:val="center"/>
        </w:trPr>
        <w:tc>
          <w:tcPr>
            <w:tcW w:w="1848" w:type="dxa"/>
            <w:vMerge/>
            <w:tcBorders>
              <w:top w:val="nil"/>
              <w:bottom w:val="nil"/>
            </w:tcBorders>
            <w:vAlign w:val="center"/>
          </w:tcPr>
          <w:p w14:paraId="06E0E77F"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7D1D98AC" w14:textId="03205C1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3352</w:t>
            </w:r>
          </w:p>
        </w:tc>
        <w:tc>
          <w:tcPr>
            <w:tcW w:w="3118" w:type="dxa"/>
            <w:tcBorders>
              <w:top w:val="nil"/>
              <w:bottom w:val="nil"/>
            </w:tcBorders>
          </w:tcPr>
          <w:p w14:paraId="3BE0DF07" w14:textId="335A696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90.19</w:t>
            </w:r>
          </w:p>
        </w:tc>
      </w:tr>
      <w:tr w:rsidR="0097786F" w:rsidRPr="00C77BD9" w14:paraId="7A5F596D" w14:textId="77777777" w:rsidTr="008A6ABA">
        <w:trPr>
          <w:trHeight w:hRule="exact" w:val="369"/>
          <w:jc w:val="center"/>
        </w:trPr>
        <w:tc>
          <w:tcPr>
            <w:tcW w:w="1848" w:type="dxa"/>
            <w:vMerge/>
            <w:tcBorders>
              <w:top w:val="nil"/>
              <w:bottom w:val="single" w:sz="4" w:space="0" w:color="auto"/>
            </w:tcBorders>
            <w:vAlign w:val="center"/>
          </w:tcPr>
          <w:p w14:paraId="4AECAA0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74430FD3" w14:textId="3A8D622B"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3207</w:t>
            </w:r>
          </w:p>
        </w:tc>
        <w:tc>
          <w:tcPr>
            <w:tcW w:w="3118" w:type="dxa"/>
            <w:tcBorders>
              <w:top w:val="nil"/>
              <w:bottom w:val="single" w:sz="4" w:space="0" w:color="auto"/>
            </w:tcBorders>
          </w:tcPr>
          <w:p w14:paraId="1CE438AF" w14:textId="4455BBD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90.68</w:t>
            </w:r>
          </w:p>
        </w:tc>
      </w:tr>
      <w:tr w:rsidR="0097786F" w:rsidRPr="00C77BD9" w14:paraId="46127AA2" w14:textId="77777777" w:rsidTr="003260CA">
        <w:trPr>
          <w:trHeight w:hRule="exact" w:val="369"/>
          <w:jc w:val="center"/>
        </w:trPr>
        <w:tc>
          <w:tcPr>
            <w:tcW w:w="1848" w:type="dxa"/>
            <w:vMerge w:val="restart"/>
            <w:tcBorders>
              <w:top w:val="single" w:sz="4" w:space="0" w:color="auto"/>
              <w:bottom w:val="nil"/>
            </w:tcBorders>
            <w:vAlign w:val="center"/>
          </w:tcPr>
          <w:p w14:paraId="0C380716" w14:textId="57BE185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pep6</w:t>
            </w:r>
          </w:p>
        </w:tc>
        <w:tc>
          <w:tcPr>
            <w:tcW w:w="1408" w:type="dxa"/>
            <w:tcBorders>
              <w:top w:val="single" w:sz="4" w:space="0" w:color="auto"/>
              <w:bottom w:val="nil"/>
            </w:tcBorders>
          </w:tcPr>
          <w:p w14:paraId="5C748D50" w14:textId="37940FF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3459</w:t>
            </w:r>
          </w:p>
        </w:tc>
        <w:tc>
          <w:tcPr>
            <w:tcW w:w="3118" w:type="dxa"/>
            <w:tcBorders>
              <w:top w:val="single" w:sz="4" w:space="0" w:color="auto"/>
              <w:bottom w:val="nil"/>
            </w:tcBorders>
          </w:tcPr>
          <w:p w14:paraId="6EDD97B9" w14:textId="077A760A"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89.82</w:t>
            </w:r>
          </w:p>
        </w:tc>
      </w:tr>
      <w:tr w:rsidR="0097786F" w:rsidRPr="00C77BD9" w14:paraId="2D5D50A3" w14:textId="77777777" w:rsidTr="003260CA">
        <w:trPr>
          <w:trHeight w:hRule="exact" w:val="369"/>
          <w:jc w:val="center"/>
        </w:trPr>
        <w:tc>
          <w:tcPr>
            <w:tcW w:w="1848" w:type="dxa"/>
            <w:vMerge/>
            <w:tcBorders>
              <w:top w:val="nil"/>
              <w:bottom w:val="nil"/>
            </w:tcBorders>
            <w:vAlign w:val="center"/>
          </w:tcPr>
          <w:p w14:paraId="69FE3640"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58742ABD" w14:textId="5FB6925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3204</w:t>
            </w:r>
          </w:p>
        </w:tc>
        <w:tc>
          <w:tcPr>
            <w:tcW w:w="3118" w:type="dxa"/>
            <w:tcBorders>
              <w:top w:val="nil"/>
              <w:bottom w:val="nil"/>
            </w:tcBorders>
          </w:tcPr>
          <w:p w14:paraId="013019E0" w14:textId="10446EA4"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90.69</w:t>
            </w:r>
          </w:p>
        </w:tc>
      </w:tr>
      <w:tr w:rsidR="0097786F" w:rsidRPr="00C77BD9" w14:paraId="2CEB69EA" w14:textId="77777777" w:rsidTr="003260CA">
        <w:trPr>
          <w:trHeight w:hRule="exact" w:val="369"/>
          <w:jc w:val="center"/>
        </w:trPr>
        <w:tc>
          <w:tcPr>
            <w:tcW w:w="1848" w:type="dxa"/>
            <w:vMerge/>
            <w:tcBorders>
              <w:top w:val="nil"/>
              <w:bottom w:val="single" w:sz="4" w:space="0" w:color="auto"/>
            </w:tcBorders>
            <w:vAlign w:val="center"/>
          </w:tcPr>
          <w:p w14:paraId="7152E6C7"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146C4693" w14:textId="5D4211B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3580</w:t>
            </w:r>
          </w:p>
        </w:tc>
        <w:tc>
          <w:tcPr>
            <w:tcW w:w="3118" w:type="dxa"/>
            <w:tcBorders>
              <w:top w:val="nil"/>
              <w:bottom w:val="single" w:sz="4" w:space="0" w:color="auto"/>
            </w:tcBorders>
          </w:tcPr>
          <w:p w14:paraId="5D7D59D0" w14:textId="7AD9601D"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89.41</w:t>
            </w:r>
          </w:p>
        </w:tc>
      </w:tr>
      <w:tr w:rsidR="0097786F" w:rsidRPr="00C77BD9" w14:paraId="4749E446" w14:textId="77777777" w:rsidTr="007861A9">
        <w:trPr>
          <w:trHeight w:hRule="exact" w:val="369"/>
          <w:jc w:val="center"/>
        </w:trPr>
        <w:tc>
          <w:tcPr>
            <w:tcW w:w="1848" w:type="dxa"/>
            <w:vMerge w:val="restart"/>
            <w:tcBorders>
              <w:top w:val="single" w:sz="4" w:space="0" w:color="auto"/>
              <w:bottom w:val="nil"/>
            </w:tcBorders>
            <w:vAlign w:val="center"/>
          </w:tcPr>
          <w:p w14:paraId="4DF77E61" w14:textId="150D88C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pep7</w:t>
            </w:r>
          </w:p>
        </w:tc>
        <w:tc>
          <w:tcPr>
            <w:tcW w:w="1408" w:type="dxa"/>
            <w:tcBorders>
              <w:top w:val="single" w:sz="4" w:space="0" w:color="auto"/>
              <w:bottom w:val="nil"/>
            </w:tcBorders>
          </w:tcPr>
          <w:p w14:paraId="2AB82DCD" w14:textId="6D233A7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3713</w:t>
            </w:r>
          </w:p>
        </w:tc>
        <w:tc>
          <w:tcPr>
            <w:tcW w:w="3118" w:type="dxa"/>
            <w:tcBorders>
              <w:top w:val="single" w:sz="4" w:space="0" w:color="auto"/>
              <w:bottom w:val="nil"/>
            </w:tcBorders>
          </w:tcPr>
          <w:p w14:paraId="272165C4" w14:textId="76C7397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88.96</w:t>
            </w:r>
          </w:p>
        </w:tc>
      </w:tr>
      <w:tr w:rsidR="0097786F" w:rsidRPr="00C77BD9" w14:paraId="5685ED66" w14:textId="77777777" w:rsidTr="007861A9">
        <w:trPr>
          <w:trHeight w:hRule="exact" w:val="369"/>
          <w:jc w:val="center"/>
        </w:trPr>
        <w:tc>
          <w:tcPr>
            <w:tcW w:w="1848" w:type="dxa"/>
            <w:vMerge/>
            <w:tcBorders>
              <w:top w:val="nil"/>
              <w:bottom w:val="nil"/>
            </w:tcBorders>
            <w:vAlign w:val="center"/>
          </w:tcPr>
          <w:p w14:paraId="3CBB4803"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77C67FCA" w14:textId="65D1A8B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3637</w:t>
            </w:r>
          </w:p>
        </w:tc>
        <w:tc>
          <w:tcPr>
            <w:tcW w:w="3118" w:type="dxa"/>
            <w:tcBorders>
              <w:top w:val="nil"/>
              <w:bottom w:val="nil"/>
            </w:tcBorders>
          </w:tcPr>
          <w:p w14:paraId="1ECDC186" w14:textId="66F0F47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89.22</w:t>
            </w:r>
          </w:p>
        </w:tc>
      </w:tr>
      <w:tr w:rsidR="0097786F" w:rsidRPr="00C77BD9" w14:paraId="204C1ABE" w14:textId="77777777" w:rsidTr="007861A9">
        <w:trPr>
          <w:trHeight w:hRule="exact" w:val="369"/>
          <w:jc w:val="center"/>
        </w:trPr>
        <w:tc>
          <w:tcPr>
            <w:tcW w:w="1848" w:type="dxa"/>
            <w:vMerge/>
            <w:tcBorders>
              <w:top w:val="nil"/>
              <w:bottom w:val="single" w:sz="4" w:space="0" w:color="auto"/>
            </w:tcBorders>
            <w:vAlign w:val="center"/>
          </w:tcPr>
          <w:p w14:paraId="3D15CA6C"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08035679" w14:textId="3FF6D69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3783</w:t>
            </w:r>
          </w:p>
        </w:tc>
        <w:tc>
          <w:tcPr>
            <w:tcW w:w="3118" w:type="dxa"/>
            <w:tcBorders>
              <w:top w:val="nil"/>
              <w:bottom w:val="single" w:sz="4" w:space="0" w:color="auto"/>
            </w:tcBorders>
          </w:tcPr>
          <w:p w14:paraId="43940337" w14:textId="747B44B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88.72</w:t>
            </w:r>
          </w:p>
        </w:tc>
      </w:tr>
      <w:tr w:rsidR="007313EF" w:rsidRPr="00C77BD9" w14:paraId="06AD076E" w14:textId="77777777" w:rsidTr="00366FD2">
        <w:trPr>
          <w:trHeight w:hRule="exact" w:val="369"/>
          <w:jc w:val="center"/>
        </w:trPr>
        <w:tc>
          <w:tcPr>
            <w:tcW w:w="1848" w:type="dxa"/>
            <w:vMerge w:val="restart"/>
            <w:tcBorders>
              <w:top w:val="single" w:sz="4" w:space="0" w:color="auto"/>
              <w:bottom w:val="nil"/>
            </w:tcBorders>
            <w:vAlign w:val="center"/>
          </w:tcPr>
          <w:p w14:paraId="78C7239F" w14:textId="67A6C3F6"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pep8</w:t>
            </w:r>
          </w:p>
        </w:tc>
        <w:tc>
          <w:tcPr>
            <w:tcW w:w="1408" w:type="dxa"/>
            <w:tcBorders>
              <w:top w:val="single" w:sz="4" w:space="0" w:color="auto"/>
              <w:bottom w:val="nil"/>
            </w:tcBorders>
          </w:tcPr>
          <w:p w14:paraId="0AAE94EF" w14:textId="1D8BABAD"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4475</w:t>
            </w:r>
          </w:p>
        </w:tc>
        <w:tc>
          <w:tcPr>
            <w:tcW w:w="3118" w:type="dxa"/>
            <w:tcBorders>
              <w:top w:val="single" w:sz="4" w:space="0" w:color="auto"/>
              <w:bottom w:val="nil"/>
            </w:tcBorders>
          </w:tcPr>
          <w:p w14:paraId="3C619565" w14:textId="4C8F621D"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90.36</w:t>
            </w:r>
          </w:p>
        </w:tc>
      </w:tr>
      <w:tr w:rsidR="007313EF" w:rsidRPr="00C77BD9" w14:paraId="6F20CB4F" w14:textId="77777777" w:rsidTr="00366FD2">
        <w:trPr>
          <w:trHeight w:hRule="exact" w:val="369"/>
          <w:jc w:val="center"/>
        </w:trPr>
        <w:tc>
          <w:tcPr>
            <w:tcW w:w="1848" w:type="dxa"/>
            <w:vMerge/>
            <w:tcBorders>
              <w:top w:val="nil"/>
              <w:bottom w:val="nil"/>
            </w:tcBorders>
            <w:vAlign w:val="center"/>
          </w:tcPr>
          <w:p w14:paraId="7E347A9A"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3E505B0F" w14:textId="6083C0E7"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5161</w:t>
            </w:r>
          </w:p>
        </w:tc>
        <w:tc>
          <w:tcPr>
            <w:tcW w:w="3118" w:type="dxa"/>
            <w:tcBorders>
              <w:top w:val="nil"/>
              <w:bottom w:val="nil"/>
            </w:tcBorders>
          </w:tcPr>
          <w:p w14:paraId="5D06F639" w14:textId="166BF141"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91.51</w:t>
            </w:r>
          </w:p>
        </w:tc>
      </w:tr>
      <w:tr w:rsidR="007313EF" w:rsidRPr="00C77BD9" w14:paraId="13F5CC2F" w14:textId="77777777" w:rsidTr="00366FD2">
        <w:trPr>
          <w:trHeight w:hRule="exact" w:val="369"/>
          <w:jc w:val="center"/>
        </w:trPr>
        <w:tc>
          <w:tcPr>
            <w:tcW w:w="1848" w:type="dxa"/>
            <w:vMerge/>
            <w:tcBorders>
              <w:top w:val="nil"/>
              <w:bottom w:val="single" w:sz="4" w:space="0" w:color="auto"/>
            </w:tcBorders>
            <w:vAlign w:val="center"/>
          </w:tcPr>
          <w:p w14:paraId="0DF0715C"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5C39A1CC" w14:textId="600846E3"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4832</w:t>
            </w:r>
          </w:p>
        </w:tc>
        <w:tc>
          <w:tcPr>
            <w:tcW w:w="3118" w:type="dxa"/>
            <w:tcBorders>
              <w:top w:val="nil"/>
              <w:bottom w:val="single" w:sz="4" w:space="0" w:color="auto"/>
            </w:tcBorders>
          </w:tcPr>
          <w:p w14:paraId="23B28DC7" w14:textId="619F0A8B"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90.90</w:t>
            </w:r>
          </w:p>
        </w:tc>
      </w:tr>
      <w:tr w:rsidR="007313EF" w:rsidRPr="00C77BD9" w14:paraId="4BBE66DA" w14:textId="77777777" w:rsidTr="00042B5C">
        <w:trPr>
          <w:trHeight w:hRule="exact" w:val="369"/>
          <w:jc w:val="center"/>
        </w:trPr>
        <w:tc>
          <w:tcPr>
            <w:tcW w:w="1848" w:type="dxa"/>
            <w:vMerge w:val="restart"/>
            <w:tcBorders>
              <w:top w:val="single" w:sz="4" w:space="0" w:color="auto"/>
              <w:bottom w:val="nil"/>
            </w:tcBorders>
            <w:vAlign w:val="center"/>
          </w:tcPr>
          <w:p w14:paraId="3702C23B" w14:textId="22C7D82C"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pep9</w:t>
            </w:r>
          </w:p>
        </w:tc>
        <w:tc>
          <w:tcPr>
            <w:tcW w:w="1408" w:type="dxa"/>
            <w:tcBorders>
              <w:top w:val="single" w:sz="4" w:space="0" w:color="auto"/>
              <w:bottom w:val="nil"/>
            </w:tcBorders>
          </w:tcPr>
          <w:p w14:paraId="7FE21EE8" w14:textId="35BFB05F"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3229</w:t>
            </w:r>
          </w:p>
        </w:tc>
        <w:tc>
          <w:tcPr>
            <w:tcW w:w="3118" w:type="dxa"/>
            <w:tcBorders>
              <w:top w:val="single" w:sz="4" w:space="0" w:color="auto"/>
              <w:bottom w:val="nil"/>
            </w:tcBorders>
          </w:tcPr>
          <w:p w14:paraId="59EBF261" w14:textId="6409F056"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86.37</w:t>
            </w:r>
          </w:p>
        </w:tc>
      </w:tr>
      <w:tr w:rsidR="007313EF" w:rsidRPr="00C77BD9" w14:paraId="3684B91A" w14:textId="77777777" w:rsidTr="00042B5C">
        <w:trPr>
          <w:trHeight w:hRule="exact" w:val="369"/>
          <w:jc w:val="center"/>
        </w:trPr>
        <w:tc>
          <w:tcPr>
            <w:tcW w:w="1848" w:type="dxa"/>
            <w:vMerge/>
            <w:tcBorders>
              <w:top w:val="nil"/>
              <w:bottom w:val="nil"/>
            </w:tcBorders>
            <w:vAlign w:val="center"/>
          </w:tcPr>
          <w:p w14:paraId="249F7345"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1415E9E6" w14:textId="27787E26"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3596</w:t>
            </w:r>
          </w:p>
        </w:tc>
        <w:tc>
          <w:tcPr>
            <w:tcW w:w="3118" w:type="dxa"/>
            <w:tcBorders>
              <w:top w:val="nil"/>
              <w:bottom w:val="nil"/>
            </w:tcBorders>
          </w:tcPr>
          <w:p w14:paraId="2FC1BD37" w14:textId="3C0F9B47"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84.04</w:t>
            </w:r>
          </w:p>
        </w:tc>
      </w:tr>
      <w:tr w:rsidR="007313EF" w:rsidRPr="00C77BD9" w14:paraId="4FCBB006" w14:textId="77777777" w:rsidTr="00042B5C">
        <w:trPr>
          <w:trHeight w:hRule="exact" w:val="369"/>
          <w:jc w:val="center"/>
        </w:trPr>
        <w:tc>
          <w:tcPr>
            <w:tcW w:w="1848" w:type="dxa"/>
            <w:vMerge/>
            <w:tcBorders>
              <w:top w:val="nil"/>
              <w:bottom w:val="single" w:sz="4" w:space="0" w:color="auto"/>
            </w:tcBorders>
            <w:vAlign w:val="center"/>
          </w:tcPr>
          <w:p w14:paraId="5B352CD8"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2206398E" w14:textId="04EEB2D9"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3848</w:t>
            </w:r>
          </w:p>
        </w:tc>
        <w:tc>
          <w:tcPr>
            <w:tcW w:w="3118" w:type="dxa"/>
            <w:tcBorders>
              <w:top w:val="nil"/>
              <w:bottom w:val="single" w:sz="4" w:space="0" w:color="auto"/>
            </w:tcBorders>
          </w:tcPr>
          <w:p w14:paraId="1124E757" w14:textId="419AB825" w:rsidR="007313EF" w:rsidRPr="007313EF" w:rsidRDefault="007313EF" w:rsidP="007313EF">
            <w:pPr>
              <w:jc w:val="center"/>
              <w:rPr>
                <w:rFonts w:ascii="Times New Roman" w:hAnsi="Times New Roman" w:cs="Times New Roman"/>
                <w:sz w:val="21"/>
                <w:szCs w:val="21"/>
              </w:rPr>
            </w:pPr>
            <w:r w:rsidRPr="007313EF">
              <w:rPr>
                <w:rFonts w:ascii="Times New Roman" w:hAnsi="Times New Roman" w:cs="Times New Roman"/>
              </w:rPr>
              <w:t>85.16</w:t>
            </w:r>
          </w:p>
        </w:tc>
      </w:tr>
      <w:tr w:rsidR="007313EF" w:rsidRPr="00C77BD9" w14:paraId="0F4F0456" w14:textId="77777777" w:rsidTr="00DE1259">
        <w:trPr>
          <w:trHeight w:hRule="exact" w:val="369"/>
          <w:jc w:val="center"/>
        </w:trPr>
        <w:tc>
          <w:tcPr>
            <w:tcW w:w="1848" w:type="dxa"/>
            <w:vMerge w:val="restart"/>
            <w:tcBorders>
              <w:top w:val="single" w:sz="4" w:space="0" w:color="auto"/>
              <w:bottom w:val="nil"/>
            </w:tcBorders>
            <w:vAlign w:val="center"/>
          </w:tcPr>
          <w:p w14:paraId="627C9D73" w14:textId="7B5F928B"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sz w:val="21"/>
                <w:szCs w:val="21"/>
              </w:rPr>
              <w:t>pep10</w:t>
            </w:r>
          </w:p>
        </w:tc>
        <w:tc>
          <w:tcPr>
            <w:tcW w:w="1408" w:type="dxa"/>
            <w:tcBorders>
              <w:top w:val="single" w:sz="4" w:space="0" w:color="auto"/>
              <w:bottom w:val="nil"/>
            </w:tcBorders>
          </w:tcPr>
          <w:p w14:paraId="61B11FF7" w14:textId="56BD9412"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3300</w:t>
            </w:r>
          </w:p>
        </w:tc>
        <w:tc>
          <w:tcPr>
            <w:tcW w:w="3118" w:type="dxa"/>
            <w:tcBorders>
              <w:top w:val="single" w:sz="4" w:space="0" w:color="auto"/>
              <w:bottom w:val="nil"/>
            </w:tcBorders>
          </w:tcPr>
          <w:p w14:paraId="7E25E855" w14:textId="0E829817"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90.60</w:t>
            </w:r>
          </w:p>
        </w:tc>
      </w:tr>
      <w:tr w:rsidR="007313EF" w:rsidRPr="00C77BD9" w14:paraId="2B1171D6" w14:textId="77777777" w:rsidTr="00DE1259">
        <w:trPr>
          <w:trHeight w:hRule="exact" w:val="369"/>
          <w:jc w:val="center"/>
        </w:trPr>
        <w:tc>
          <w:tcPr>
            <w:tcW w:w="1848" w:type="dxa"/>
            <w:vMerge/>
            <w:tcBorders>
              <w:top w:val="nil"/>
              <w:bottom w:val="nil"/>
            </w:tcBorders>
            <w:vAlign w:val="center"/>
          </w:tcPr>
          <w:p w14:paraId="374BB15C"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nil"/>
            </w:tcBorders>
          </w:tcPr>
          <w:p w14:paraId="6DDFDE80" w14:textId="05EBE00B"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2963</w:t>
            </w:r>
          </w:p>
        </w:tc>
        <w:tc>
          <w:tcPr>
            <w:tcW w:w="3118" w:type="dxa"/>
            <w:tcBorders>
              <w:top w:val="nil"/>
              <w:bottom w:val="nil"/>
            </w:tcBorders>
          </w:tcPr>
          <w:p w14:paraId="0CD6E4BA" w14:textId="0F0406A1"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89.36</w:t>
            </w:r>
          </w:p>
        </w:tc>
      </w:tr>
      <w:tr w:rsidR="007313EF" w:rsidRPr="00C77BD9" w14:paraId="067403AB" w14:textId="77777777" w:rsidTr="00DE1259">
        <w:trPr>
          <w:trHeight w:hRule="exact" w:val="369"/>
          <w:jc w:val="center"/>
        </w:trPr>
        <w:tc>
          <w:tcPr>
            <w:tcW w:w="1848" w:type="dxa"/>
            <w:vMerge/>
            <w:tcBorders>
              <w:top w:val="nil"/>
              <w:bottom w:val="single" w:sz="4" w:space="0" w:color="auto"/>
            </w:tcBorders>
            <w:vAlign w:val="center"/>
          </w:tcPr>
          <w:p w14:paraId="5927EEA8" w14:textId="77777777" w:rsidR="007313EF" w:rsidRPr="0097786F" w:rsidRDefault="007313EF" w:rsidP="007313EF">
            <w:pPr>
              <w:jc w:val="center"/>
              <w:rPr>
                <w:rFonts w:ascii="Times New Roman" w:hAnsi="Times New Roman" w:cs="Times New Roman"/>
                <w:sz w:val="21"/>
                <w:szCs w:val="21"/>
              </w:rPr>
            </w:pPr>
          </w:p>
        </w:tc>
        <w:tc>
          <w:tcPr>
            <w:tcW w:w="1408" w:type="dxa"/>
            <w:tcBorders>
              <w:top w:val="nil"/>
              <w:bottom w:val="single" w:sz="4" w:space="0" w:color="auto"/>
            </w:tcBorders>
          </w:tcPr>
          <w:p w14:paraId="6BFB9A51" w14:textId="4D51D470"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3142</w:t>
            </w:r>
          </w:p>
        </w:tc>
        <w:tc>
          <w:tcPr>
            <w:tcW w:w="3118" w:type="dxa"/>
            <w:tcBorders>
              <w:top w:val="nil"/>
              <w:bottom w:val="single" w:sz="4" w:space="0" w:color="auto"/>
            </w:tcBorders>
          </w:tcPr>
          <w:p w14:paraId="5B9BE383" w14:textId="2AD19A09" w:rsidR="007313EF" w:rsidRPr="0097786F" w:rsidRDefault="007313EF" w:rsidP="007313EF">
            <w:pPr>
              <w:jc w:val="center"/>
              <w:rPr>
                <w:rFonts w:ascii="Times New Roman" w:hAnsi="Times New Roman" w:cs="Times New Roman"/>
                <w:sz w:val="21"/>
                <w:szCs w:val="21"/>
              </w:rPr>
            </w:pPr>
            <w:r w:rsidRPr="0097786F">
              <w:rPr>
                <w:rFonts w:ascii="Times New Roman" w:hAnsi="Times New Roman" w:cs="Times New Roman"/>
              </w:rPr>
              <w:t>88.50</w:t>
            </w:r>
          </w:p>
        </w:tc>
      </w:tr>
      <w:tr w:rsidR="0097786F" w:rsidRPr="00C77BD9" w14:paraId="382B58A9" w14:textId="77777777" w:rsidTr="00E03CC3">
        <w:trPr>
          <w:trHeight w:hRule="exact" w:val="369"/>
          <w:jc w:val="center"/>
        </w:trPr>
        <w:tc>
          <w:tcPr>
            <w:tcW w:w="1848" w:type="dxa"/>
            <w:vMerge w:val="restart"/>
            <w:tcBorders>
              <w:top w:val="single" w:sz="4" w:space="0" w:color="auto"/>
              <w:bottom w:val="nil"/>
            </w:tcBorders>
            <w:vAlign w:val="center"/>
          </w:tcPr>
          <w:p w14:paraId="656609AB" w14:textId="1658C918"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pep11</w:t>
            </w:r>
          </w:p>
        </w:tc>
        <w:tc>
          <w:tcPr>
            <w:tcW w:w="1408" w:type="dxa"/>
            <w:tcBorders>
              <w:top w:val="single" w:sz="4" w:space="0" w:color="auto"/>
              <w:bottom w:val="nil"/>
            </w:tcBorders>
          </w:tcPr>
          <w:p w14:paraId="168DC854" w14:textId="35CF2C46"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3088</w:t>
            </w:r>
          </w:p>
        </w:tc>
        <w:tc>
          <w:tcPr>
            <w:tcW w:w="3118" w:type="dxa"/>
            <w:tcBorders>
              <w:top w:val="single" w:sz="4" w:space="0" w:color="auto"/>
              <w:bottom w:val="nil"/>
            </w:tcBorders>
          </w:tcPr>
          <w:p w14:paraId="0D274FC1" w14:textId="6CDE5B0F"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91.08</w:t>
            </w:r>
          </w:p>
        </w:tc>
      </w:tr>
      <w:tr w:rsidR="0097786F" w:rsidRPr="00C77BD9" w14:paraId="2011BC1C" w14:textId="77777777" w:rsidTr="00E03CC3">
        <w:trPr>
          <w:trHeight w:hRule="exact" w:val="369"/>
          <w:jc w:val="center"/>
        </w:trPr>
        <w:tc>
          <w:tcPr>
            <w:tcW w:w="1848" w:type="dxa"/>
            <w:vMerge/>
            <w:tcBorders>
              <w:top w:val="nil"/>
              <w:bottom w:val="nil"/>
            </w:tcBorders>
            <w:vAlign w:val="center"/>
          </w:tcPr>
          <w:p w14:paraId="50D6FBA1"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nil"/>
            </w:tcBorders>
          </w:tcPr>
          <w:p w14:paraId="62802E92" w14:textId="3BA8D02C"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2542</w:t>
            </w:r>
          </w:p>
        </w:tc>
        <w:tc>
          <w:tcPr>
            <w:tcW w:w="3118" w:type="dxa"/>
            <w:tcBorders>
              <w:top w:val="nil"/>
              <w:bottom w:val="nil"/>
            </w:tcBorders>
          </w:tcPr>
          <w:p w14:paraId="4A11986F" w14:textId="7BAAFE0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92.94</w:t>
            </w:r>
          </w:p>
        </w:tc>
      </w:tr>
      <w:tr w:rsidR="0097786F" w:rsidRPr="00C77BD9" w14:paraId="4C18870D" w14:textId="77777777" w:rsidTr="00E03CC3">
        <w:trPr>
          <w:trHeight w:hRule="exact" w:val="369"/>
          <w:jc w:val="center"/>
        </w:trPr>
        <w:tc>
          <w:tcPr>
            <w:tcW w:w="1848" w:type="dxa"/>
            <w:vMerge/>
            <w:tcBorders>
              <w:top w:val="nil"/>
              <w:bottom w:val="single" w:sz="4" w:space="0" w:color="auto"/>
            </w:tcBorders>
            <w:vAlign w:val="center"/>
          </w:tcPr>
          <w:p w14:paraId="385950B8" w14:textId="77777777" w:rsidR="0097786F" w:rsidRPr="0097786F" w:rsidRDefault="0097786F" w:rsidP="0097786F">
            <w:pPr>
              <w:jc w:val="center"/>
              <w:rPr>
                <w:rFonts w:ascii="Times New Roman" w:hAnsi="Times New Roman" w:cs="Times New Roman"/>
                <w:sz w:val="21"/>
                <w:szCs w:val="21"/>
              </w:rPr>
            </w:pPr>
          </w:p>
        </w:tc>
        <w:tc>
          <w:tcPr>
            <w:tcW w:w="1408" w:type="dxa"/>
            <w:tcBorders>
              <w:top w:val="nil"/>
              <w:bottom w:val="single" w:sz="4" w:space="0" w:color="auto"/>
            </w:tcBorders>
          </w:tcPr>
          <w:p w14:paraId="557A84B3" w14:textId="3A71B29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2930</w:t>
            </w:r>
          </w:p>
        </w:tc>
        <w:tc>
          <w:tcPr>
            <w:tcW w:w="3118" w:type="dxa"/>
            <w:tcBorders>
              <w:top w:val="nil"/>
              <w:bottom w:val="single" w:sz="4" w:space="0" w:color="auto"/>
            </w:tcBorders>
          </w:tcPr>
          <w:p w14:paraId="0C1CE8B8" w14:textId="3751E26A"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91.62</w:t>
            </w:r>
          </w:p>
        </w:tc>
      </w:tr>
      <w:tr w:rsidR="0097786F" w:rsidRPr="00C77BD9" w14:paraId="092C9582" w14:textId="77777777" w:rsidTr="00921A7D">
        <w:trPr>
          <w:trHeight w:hRule="exact" w:val="369"/>
          <w:jc w:val="center"/>
        </w:trPr>
        <w:tc>
          <w:tcPr>
            <w:tcW w:w="1848" w:type="dxa"/>
            <w:vMerge w:val="restart"/>
            <w:tcBorders>
              <w:top w:val="single" w:sz="4" w:space="0" w:color="auto"/>
            </w:tcBorders>
            <w:vAlign w:val="center"/>
          </w:tcPr>
          <w:p w14:paraId="71F5120D" w14:textId="241E3520"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sz w:val="21"/>
                <w:szCs w:val="21"/>
              </w:rPr>
              <w:t>pep12</w:t>
            </w:r>
          </w:p>
        </w:tc>
        <w:tc>
          <w:tcPr>
            <w:tcW w:w="1408" w:type="dxa"/>
            <w:tcBorders>
              <w:top w:val="single" w:sz="4" w:space="0" w:color="auto"/>
            </w:tcBorders>
          </w:tcPr>
          <w:p w14:paraId="61C26193" w14:textId="1A4E1562"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3470</w:t>
            </w:r>
          </w:p>
        </w:tc>
        <w:tc>
          <w:tcPr>
            <w:tcW w:w="3118" w:type="dxa"/>
            <w:tcBorders>
              <w:top w:val="single" w:sz="4" w:space="0" w:color="auto"/>
            </w:tcBorders>
          </w:tcPr>
          <w:p w14:paraId="101B7A39" w14:textId="7EE88963"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89.79</w:t>
            </w:r>
          </w:p>
        </w:tc>
      </w:tr>
      <w:tr w:rsidR="0097786F" w:rsidRPr="00C77BD9" w14:paraId="2F4B6032" w14:textId="77777777" w:rsidTr="00921A7D">
        <w:trPr>
          <w:trHeight w:hRule="exact" w:val="369"/>
          <w:jc w:val="center"/>
        </w:trPr>
        <w:tc>
          <w:tcPr>
            <w:tcW w:w="1848" w:type="dxa"/>
            <w:vMerge/>
            <w:vAlign w:val="center"/>
          </w:tcPr>
          <w:p w14:paraId="0A274C72" w14:textId="77777777" w:rsidR="0097786F" w:rsidRPr="0097786F" w:rsidRDefault="0097786F" w:rsidP="0097786F">
            <w:pPr>
              <w:jc w:val="center"/>
              <w:rPr>
                <w:rFonts w:ascii="Times New Roman" w:hAnsi="Times New Roman" w:cs="Times New Roman"/>
                <w:sz w:val="21"/>
                <w:szCs w:val="21"/>
              </w:rPr>
            </w:pPr>
          </w:p>
        </w:tc>
        <w:tc>
          <w:tcPr>
            <w:tcW w:w="1408" w:type="dxa"/>
          </w:tcPr>
          <w:p w14:paraId="20AC5994" w14:textId="1F4AAB55"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3488</w:t>
            </w:r>
          </w:p>
        </w:tc>
        <w:tc>
          <w:tcPr>
            <w:tcW w:w="3118" w:type="dxa"/>
          </w:tcPr>
          <w:p w14:paraId="0E460570" w14:textId="0363EA61"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89.72</w:t>
            </w:r>
          </w:p>
        </w:tc>
      </w:tr>
      <w:tr w:rsidR="0097786F" w:rsidRPr="00C77BD9" w14:paraId="56AB8CCE" w14:textId="77777777" w:rsidTr="00921A7D">
        <w:trPr>
          <w:trHeight w:hRule="exact" w:val="369"/>
          <w:jc w:val="center"/>
        </w:trPr>
        <w:tc>
          <w:tcPr>
            <w:tcW w:w="1848" w:type="dxa"/>
            <w:vMerge/>
            <w:vAlign w:val="center"/>
          </w:tcPr>
          <w:p w14:paraId="2994A8C9" w14:textId="77777777" w:rsidR="0097786F" w:rsidRPr="0097786F" w:rsidRDefault="0097786F" w:rsidP="0097786F">
            <w:pPr>
              <w:jc w:val="center"/>
              <w:rPr>
                <w:rFonts w:ascii="Times New Roman" w:hAnsi="Times New Roman" w:cs="Times New Roman"/>
                <w:sz w:val="21"/>
                <w:szCs w:val="21"/>
              </w:rPr>
            </w:pPr>
          </w:p>
        </w:tc>
        <w:tc>
          <w:tcPr>
            <w:tcW w:w="1408" w:type="dxa"/>
          </w:tcPr>
          <w:p w14:paraId="471BE1B0" w14:textId="7FE23E67"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3650</w:t>
            </w:r>
          </w:p>
        </w:tc>
        <w:tc>
          <w:tcPr>
            <w:tcW w:w="3118" w:type="dxa"/>
          </w:tcPr>
          <w:p w14:paraId="43B6CB8C" w14:textId="5E2DD429" w:rsidR="0097786F" w:rsidRPr="0097786F" w:rsidRDefault="0097786F" w:rsidP="0097786F">
            <w:pPr>
              <w:jc w:val="center"/>
              <w:rPr>
                <w:rFonts w:ascii="Times New Roman" w:hAnsi="Times New Roman" w:cs="Times New Roman"/>
                <w:sz w:val="21"/>
                <w:szCs w:val="21"/>
              </w:rPr>
            </w:pPr>
            <w:r w:rsidRPr="0097786F">
              <w:rPr>
                <w:rFonts w:ascii="Times New Roman" w:hAnsi="Times New Roman" w:cs="Times New Roman"/>
              </w:rPr>
              <w:t>89.17</w:t>
            </w:r>
          </w:p>
        </w:tc>
      </w:tr>
    </w:tbl>
    <w:p w14:paraId="6334744C" w14:textId="77777777" w:rsidR="00055AE1" w:rsidRPr="00C77BD9" w:rsidRDefault="00055AE1"/>
    <w:p w14:paraId="7F9ADAD7" w14:textId="52CFE81C" w:rsidR="003F4C24" w:rsidRDefault="003F4C24">
      <w:pPr>
        <w:widowControl/>
      </w:pPr>
      <w:r>
        <w:rPr>
          <w:rFonts w:hint="eastAsia"/>
        </w:rPr>
        <w:br w:type="page"/>
      </w:r>
    </w:p>
    <w:p w14:paraId="0B400FBF" w14:textId="3834A5B0" w:rsidR="00055AE1" w:rsidRPr="00C77BD9" w:rsidRDefault="00EF54F0" w:rsidP="00055AE1">
      <w:pPr>
        <w:pStyle w:val="af2"/>
        <w:spacing w:before="0" w:beforeAutospacing="0" w:after="0" w:afterAutospacing="0" w:line="360" w:lineRule="auto"/>
        <w:jc w:val="both"/>
        <w:rPr>
          <w:rFonts w:ascii="Times New Roman" w:hAnsi="Times New Roman" w:cs="Times New Roman"/>
          <w:b/>
          <w:bCs/>
          <w:kern w:val="2"/>
          <w:sz w:val="20"/>
          <w:szCs w:val="20"/>
        </w:rPr>
      </w:pPr>
      <w:r>
        <w:rPr>
          <w:rFonts w:ascii="Times New Roman" w:hAnsi="Times New Roman" w:cs="Times New Roman"/>
          <w:b/>
          <w:bCs/>
          <w:kern w:val="2"/>
          <w:sz w:val="20"/>
          <w:szCs w:val="20"/>
        </w:rPr>
        <w:lastRenderedPageBreak/>
        <w:t>Supplementary Table</w:t>
      </w:r>
      <w:r w:rsidR="00055AE1" w:rsidRPr="00C77BD9">
        <w:rPr>
          <w:rFonts w:ascii="Times New Roman" w:hAnsi="Times New Roman" w:cs="Times New Roman"/>
          <w:b/>
          <w:bCs/>
          <w:kern w:val="2"/>
          <w:sz w:val="20"/>
          <w:szCs w:val="20"/>
        </w:rPr>
        <w:t xml:space="preserve"> </w:t>
      </w:r>
      <w:r w:rsidR="00B463B0">
        <w:rPr>
          <w:rFonts w:ascii="Times New Roman" w:hAnsi="Times New Roman" w:cs="Times New Roman" w:hint="eastAsia"/>
          <w:b/>
          <w:bCs/>
          <w:kern w:val="2"/>
          <w:sz w:val="20"/>
          <w:szCs w:val="20"/>
        </w:rPr>
        <w:t>10</w:t>
      </w:r>
      <w:r w:rsidR="00055AE1" w:rsidRPr="00C77BD9">
        <w:rPr>
          <w:rFonts w:ascii="Times New Roman" w:hAnsi="Times New Roman" w:cs="Times New Roman"/>
          <w:b/>
          <w:bCs/>
          <w:kern w:val="2"/>
          <w:sz w:val="20"/>
          <w:szCs w:val="20"/>
        </w:rPr>
        <w:t xml:space="preserve"> </w:t>
      </w:r>
      <w:r w:rsidR="00AF2EAB" w:rsidRPr="00C77BD9">
        <w:rPr>
          <w:rFonts w:ascii="Times New Roman" w:hAnsi="Times New Roman" w:cs="Times New Roman" w:hint="eastAsia"/>
          <w:b/>
          <w:bCs/>
          <w:kern w:val="2"/>
          <w:sz w:val="20"/>
          <w:szCs w:val="20"/>
        </w:rPr>
        <w:t>MFI</w:t>
      </w:r>
      <w:r w:rsidR="00AF2EAB" w:rsidRPr="00C77BD9">
        <w:rPr>
          <w:rFonts w:ascii="Times New Roman" w:hAnsi="Times New Roman" w:cs="Times New Roman" w:hint="eastAsia"/>
          <w:b/>
          <w:bCs/>
          <w:kern w:val="2"/>
          <w:sz w:val="20"/>
          <w:szCs w:val="20"/>
          <w:vertAlign w:val="subscript"/>
        </w:rPr>
        <w:t>FITC</w:t>
      </w:r>
      <w:r w:rsidR="00AF2EAB" w:rsidRPr="00C77BD9">
        <w:rPr>
          <w:rFonts w:ascii="Times New Roman" w:hAnsi="Times New Roman" w:cs="Times New Roman"/>
          <w:b/>
          <w:bCs/>
          <w:kern w:val="2"/>
          <w:sz w:val="20"/>
          <w:szCs w:val="20"/>
        </w:rPr>
        <w:t xml:space="preserve"> of all peptides in </w:t>
      </w:r>
      <w:r w:rsidR="00847C33">
        <w:rPr>
          <w:rFonts w:ascii="Times New Roman" w:hAnsi="Times New Roman" w:cs="Times New Roman"/>
          <w:b/>
          <w:bCs/>
          <w:kern w:val="2"/>
          <w:sz w:val="20"/>
          <w:szCs w:val="20"/>
        </w:rPr>
        <w:t xml:space="preserve">the </w:t>
      </w:r>
      <w:r w:rsidR="00AF2EAB" w:rsidRPr="00C77BD9">
        <w:rPr>
          <w:rFonts w:ascii="Times New Roman" w:hAnsi="Times New Roman" w:cs="Times New Roman"/>
          <w:b/>
          <w:bCs/>
          <w:kern w:val="2"/>
          <w:sz w:val="20"/>
          <w:szCs w:val="20"/>
        </w:rPr>
        <w:t>T2 binding assay</w:t>
      </w:r>
      <w:r w:rsidR="00055AE1" w:rsidRPr="00C77BD9">
        <w:rPr>
          <w:rFonts w:ascii="Times New Roman" w:hAnsi="Times New Roman" w:cs="Times New Roman" w:hint="eastAsia"/>
          <w:b/>
          <w:bCs/>
          <w:kern w:val="2"/>
          <w:sz w:val="20"/>
          <w:szCs w:val="20"/>
        </w:rPr>
        <w:t>.</w:t>
      </w:r>
    </w:p>
    <w:tbl>
      <w:tblPr>
        <w:tblStyle w:val="af4"/>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8"/>
        <w:gridCol w:w="1408"/>
        <w:gridCol w:w="1408"/>
        <w:gridCol w:w="1408"/>
      </w:tblGrid>
      <w:tr w:rsidR="00C77BD9" w:rsidRPr="00C77BD9" w14:paraId="10E644DD" w14:textId="68D5DBBB" w:rsidTr="00AF2EAB">
        <w:trPr>
          <w:trHeight w:hRule="exact" w:val="397"/>
          <w:jc w:val="center"/>
        </w:trPr>
        <w:tc>
          <w:tcPr>
            <w:tcW w:w="1848" w:type="dxa"/>
            <w:tcBorders>
              <w:top w:val="single" w:sz="4" w:space="0" w:color="auto"/>
              <w:bottom w:val="single" w:sz="4" w:space="0" w:color="auto"/>
            </w:tcBorders>
            <w:vAlign w:val="center"/>
          </w:tcPr>
          <w:p w14:paraId="6538A74F" w14:textId="7777777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b/>
                <w:bCs/>
                <w:sz w:val="21"/>
                <w:szCs w:val="21"/>
              </w:rPr>
              <w:t>Analyzed sample</w:t>
            </w:r>
          </w:p>
        </w:tc>
        <w:tc>
          <w:tcPr>
            <w:tcW w:w="4224" w:type="dxa"/>
            <w:gridSpan w:val="3"/>
            <w:tcBorders>
              <w:top w:val="single" w:sz="4" w:space="0" w:color="auto"/>
              <w:bottom w:val="single" w:sz="4" w:space="0" w:color="auto"/>
            </w:tcBorders>
            <w:vAlign w:val="center"/>
          </w:tcPr>
          <w:p w14:paraId="6F5B840D" w14:textId="601A7B39" w:rsidR="00AF2EAB" w:rsidRPr="00C77BD9" w:rsidRDefault="00AF2EAB" w:rsidP="00AF2EAB">
            <w:pPr>
              <w:jc w:val="center"/>
              <w:rPr>
                <w:rFonts w:ascii="Times New Roman" w:hAnsi="Times New Roman" w:cs="Times New Roman"/>
                <w:b/>
                <w:bCs/>
                <w:sz w:val="21"/>
                <w:szCs w:val="21"/>
              </w:rPr>
            </w:pPr>
            <w:r w:rsidRPr="00C77BD9">
              <w:rPr>
                <w:rFonts w:ascii="Times New Roman" w:hAnsi="Times New Roman" w:cs="Times New Roman"/>
                <w:b/>
                <w:bCs/>
                <w:sz w:val="21"/>
                <w:szCs w:val="21"/>
              </w:rPr>
              <w:t>MFI</w:t>
            </w:r>
            <w:r w:rsidRPr="00C77BD9">
              <w:rPr>
                <w:rFonts w:ascii="Times New Roman" w:hAnsi="Times New Roman" w:cs="Times New Roman"/>
                <w:b/>
                <w:bCs/>
                <w:sz w:val="21"/>
                <w:szCs w:val="21"/>
                <w:vertAlign w:val="subscript"/>
              </w:rPr>
              <w:t>FITC</w:t>
            </w:r>
          </w:p>
        </w:tc>
      </w:tr>
      <w:tr w:rsidR="00C77BD9" w:rsidRPr="00C77BD9" w14:paraId="645E1C6D" w14:textId="24E5CEE0" w:rsidTr="00AF2EAB">
        <w:trPr>
          <w:trHeight w:hRule="exact" w:val="397"/>
          <w:jc w:val="center"/>
        </w:trPr>
        <w:tc>
          <w:tcPr>
            <w:tcW w:w="1848" w:type="dxa"/>
            <w:tcBorders>
              <w:top w:val="single" w:sz="4" w:space="0" w:color="auto"/>
            </w:tcBorders>
            <w:vAlign w:val="center"/>
          </w:tcPr>
          <w:p w14:paraId="6CEC8456" w14:textId="1383D3C4"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Only APC</w:t>
            </w:r>
          </w:p>
        </w:tc>
        <w:tc>
          <w:tcPr>
            <w:tcW w:w="1408" w:type="dxa"/>
            <w:tcBorders>
              <w:top w:val="single" w:sz="4" w:space="0" w:color="auto"/>
            </w:tcBorders>
            <w:vAlign w:val="center"/>
          </w:tcPr>
          <w:p w14:paraId="489DBDF8" w14:textId="5060824F"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46</w:t>
            </w:r>
            <w:r w:rsidR="008D21FE">
              <w:rPr>
                <w:rFonts w:ascii="Times New Roman" w:hAnsi="Times New Roman" w:cs="Times New Roman"/>
                <w:sz w:val="21"/>
                <w:szCs w:val="21"/>
              </w:rPr>
              <w:t>51</w:t>
            </w:r>
          </w:p>
        </w:tc>
        <w:tc>
          <w:tcPr>
            <w:tcW w:w="1408" w:type="dxa"/>
            <w:tcBorders>
              <w:top w:val="single" w:sz="4" w:space="0" w:color="auto"/>
            </w:tcBorders>
            <w:vAlign w:val="center"/>
          </w:tcPr>
          <w:p w14:paraId="5727C973" w14:textId="43EE5FA7" w:rsidR="00AF2EAB" w:rsidRPr="00C77BD9" w:rsidRDefault="008D21FE" w:rsidP="00AF2EAB">
            <w:pPr>
              <w:jc w:val="center"/>
              <w:rPr>
                <w:rFonts w:ascii="Times New Roman" w:hAnsi="Times New Roman" w:cs="Times New Roman"/>
                <w:sz w:val="21"/>
                <w:szCs w:val="21"/>
              </w:rPr>
            </w:pPr>
            <w:r>
              <w:rPr>
                <w:rFonts w:ascii="Times New Roman" w:hAnsi="Times New Roman" w:cs="Times New Roman"/>
                <w:sz w:val="21"/>
                <w:szCs w:val="21"/>
              </w:rPr>
              <w:t>55</w:t>
            </w:r>
            <w:r w:rsidR="00BF1DE6">
              <w:rPr>
                <w:rFonts w:ascii="Times New Roman" w:hAnsi="Times New Roman" w:cs="Times New Roman"/>
                <w:sz w:val="21"/>
                <w:szCs w:val="21"/>
              </w:rPr>
              <w:t>92</w:t>
            </w:r>
          </w:p>
        </w:tc>
        <w:tc>
          <w:tcPr>
            <w:tcW w:w="1408" w:type="dxa"/>
            <w:tcBorders>
              <w:top w:val="single" w:sz="4" w:space="0" w:color="auto"/>
            </w:tcBorders>
            <w:vAlign w:val="center"/>
          </w:tcPr>
          <w:p w14:paraId="1F3E2D49" w14:textId="4ACD1FA1" w:rsidR="00AF2EAB" w:rsidRPr="00C77BD9" w:rsidRDefault="008D21FE" w:rsidP="00AF2EAB">
            <w:pPr>
              <w:jc w:val="center"/>
              <w:rPr>
                <w:rFonts w:ascii="Times New Roman" w:hAnsi="Times New Roman" w:cs="Times New Roman"/>
                <w:sz w:val="21"/>
                <w:szCs w:val="21"/>
              </w:rPr>
            </w:pPr>
            <w:r>
              <w:rPr>
                <w:rFonts w:ascii="Times New Roman" w:hAnsi="Times New Roman" w:cs="Times New Roman"/>
                <w:sz w:val="21"/>
                <w:szCs w:val="21"/>
              </w:rPr>
              <w:t>531</w:t>
            </w:r>
            <w:r w:rsidR="00BF1DE6">
              <w:rPr>
                <w:rFonts w:ascii="Times New Roman" w:hAnsi="Times New Roman" w:cs="Times New Roman"/>
                <w:sz w:val="21"/>
                <w:szCs w:val="21"/>
              </w:rPr>
              <w:t>8</w:t>
            </w:r>
          </w:p>
        </w:tc>
      </w:tr>
      <w:tr w:rsidR="00C77BD9" w:rsidRPr="00C77BD9" w14:paraId="6BDB888F" w14:textId="2F5C0F0E" w:rsidTr="00AF2EAB">
        <w:trPr>
          <w:trHeight w:hRule="exact" w:val="397"/>
          <w:jc w:val="center"/>
        </w:trPr>
        <w:tc>
          <w:tcPr>
            <w:tcW w:w="1848" w:type="dxa"/>
            <w:vAlign w:val="center"/>
          </w:tcPr>
          <w:p w14:paraId="255E7520" w14:textId="0E648CEB"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sz w:val="21"/>
                <w:szCs w:val="21"/>
              </w:rPr>
              <w:t>WT/CQW</w:t>
            </w:r>
          </w:p>
        </w:tc>
        <w:tc>
          <w:tcPr>
            <w:tcW w:w="1408" w:type="dxa"/>
            <w:vAlign w:val="center"/>
          </w:tcPr>
          <w:p w14:paraId="33C01B13" w14:textId="67029D01"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55</w:t>
            </w:r>
            <w:r w:rsidR="00BF1DE6">
              <w:rPr>
                <w:rFonts w:ascii="Times New Roman" w:hAnsi="Times New Roman" w:cs="Times New Roman"/>
                <w:sz w:val="21"/>
                <w:szCs w:val="21"/>
              </w:rPr>
              <w:t>89</w:t>
            </w:r>
          </w:p>
        </w:tc>
        <w:tc>
          <w:tcPr>
            <w:tcW w:w="1408" w:type="dxa"/>
            <w:vAlign w:val="center"/>
          </w:tcPr>
          <w:p w14:paraId="320E22D8" w14:textId="646ABF88"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62</w:t>
            </w:r>
            <w:r w:rsidR="00BF1DE6">
              <w:rPr>
                <w:rFonts w:ascii="Times New Roman" w:hAnsi="Times New Roman" w:cs="Times New Roman"/>
                <w:sz w:val="21"/>
                <w:szCs w:val="21"/>
              </w:rPr>
              <w:t>11</w:t>
            </w:r>
          </w:p>
        </w:tc>
        <w:tc>
          <w:tcPr>
            <w:tcW w:w="1408" w:type="dxa"/>
            <w:vAlign w:val="center"/>
          </w:tcPr>
          <w:p w14:paraId="79BA5523" w14:textId="0E4776D8" w:rsidR="00AF2EAB" w:rsidRPr="00C77BD9" w:rsidRDefault="00426F2E" w:rsidP="00AF2EAB">
            <w:pPr>
              <w:jc w:val="center"/>
              <w:rPr>
                <w:rFonts w:ascii="Times New Roman" w:hAnsi="Times New Roman" w:cs="Times New Roman"/>
                <w:sz w:val="21"/>
                <w:szCs w:val="21"/>
              </w:rPr>
            </w:pPr>
            <w:r>
              <w:rPr>
                <w:rFonts w:ascii="Times New Roman" w:hAnsi="Times New Roman" w:cs="Times New Roman"/>
                <w:sz w:val="21"/>
                <w:szCs w:val="21"/>
              </w:rPr>
              <w:t>593</w:t>
            </w:r>
            <w:r w:rsidR="00BF1DE6">
              <w:rPr>
                <w:rFonts w:ascii="Times New Roman" w:hAnsi="Times New Roman" w:cs="Times New Roman"/>
                <w:sz w:val="21"/>
                <w:szCs w:val="21"/>
              </w:rPr>
              <w:t>0</w:t>
            </w:r>
          </w:p>
        </w:tc>
      </w:tr>
      <w:tr w:rsidR="00C77BD9" w:rsidRPr="00C77BD9" w14:paraId="17A4B2AB" w14:textId="7C6123BC" w:rsidTr="00AF2EAB">
        <w:trPr>
          <w:trHeight w:hRule="exact" w:val="397"/>
          <w:jc w:val="center"/>
        </w:trPr>
        <w:tc>
          <w:tcPr>
            <w:tcW w:w="1848" w:type="dxa"/>
            <w:vAlign w:val="center"/>
          </w:tcPr>
          <w:p w14:paraId="729096A1" w14:textId="6B862C73"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w:t>
            </w:r>
          </w:p>
        </w:tc>
        <w:tc>
          <w:tcPr>
            <w:tcW w:w="1408" w:type="dxa"/>
            <w:vAlign w:val="center"/>
          </w:tcPr>
          <w:p w14:paraId="2FEFA549" w14:textId="2EE2567B"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6</w:t>
            </w:r>
            <w:r w:rsidRPr="00C77BD9">
              <w:rPr>
                <w:rFonts w:ascii="Times New Roman" w:hAnsi="Times New Roman" w:cs="Times New Roman"/>
                <w:sz w:val="21"/>
                <w:szCs w:val="21"/>
              </w:rPr>
              <w:t>4</w:t>
            </w:r>
            <w:r w:rsidR="00426F2E">
              <w:rPr>
                <w:rFonts w:ascii="Times New Roman" w:hAnsi="Times New Roman" w:cs="Times New Roman"/>
                <w:sz w:val="21"/>
                <w:szCs w:val="21"/>
              </w:rPr>
              <w:t>0</w:t>
            </w:r>
            <w:r w:rsidR="00BF1DE6">
              <w:rPr>
                <w:rFonts w:ascii="Times New Roman" w:hAnsi="Times New Roman" w:cs="Times New Roman"/>
                <w:sz w:val="21"/>
                <w:szCs w:val="21"/>
              </w:rPr>
              <w:t>2</w:t>
            </w:r>
          </w:p>
        </w:tc>
        <w:tc>
          <w:tcPr>
            <w:tcW w:w="1408" w:type="dxa"/>
            <w:vAlign w:val="center"/>
          </w:tcPr>
          <w:p w14:paraId="4C05A6FD" w14:textId="605E58ED"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6</w:t>
            </w:r>
            <w:r w:rsidRPr="00C77BD9">
              <w:rPr>
                <w:rFonts w:ascii="Times New Roman" w:hAnsi="Times New Roman" w:cs="Times New Roman"/>
                <w:sz w:val="21"/>
                <w:szCs w:val="21"/>
              </w:rPr>
              <w:t>9</w:t>
            </w:r>
            <w:r w:rsidR="00BF1DE6">
              <w:rPr>
                <w:rFonts w:ascii="Times New Roman" w:hAnsi="Times New Roman" w:cs="Times New Roman"/>
                <w:sz w:val="21"/>
                <w:szCs w:val="21"/>
              </w:rPr>
              <w:t>32</w:t>
            </w:r>
          </w:p>
        </w:tc>
        <w:tc>
          <w:tcPr>
            <w:tcW w:w="1408" w:type="dxa"/>
            <w:vAlign w:val="center"/>
          </w:tcPr>
          <w:p w14:paraId="35A4E573" w14:textId="11401B7F"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7</w:t>
            </w:r>
            <w:r w:rsidR="00426F2E">
              <w:rPr>
                <w:rFonts w:ascii="Times New Roman" w:hAnsi="Times New Roman" w:cs="Times New Roman"/>
                <w:sz w:val="21"/>
                <w:szCs w:val="21"/>
              </w:rPr>
              <w:t>6</w:t>
            </w:r>
            <w:r w:rsidR="00BF1DE6">
              <w:rPr>
                <w:rFonts w:ascii="Times New Roman" w:hAnsi="Times New Roman" w:cs="Times New Roman"/>
                <w:sz w:val="21"/>
                <w:szCs w:val="21"/>
              </w:rPr>
              <w:t>53</w:t>
            </w:r>
          </w:p>
        </w:tc>
      </w:tr>
      <w:tr w:rsidR="00C77BD9" w:rsidRPr="00C77BD9" w14:paraId="2188335F" w14:textId="77777777" w:rsidTr="00AF2EAB">
        <w:trPr>
          <w:trHeight w:hRule="exact" w:val="397"/>
          <w:jc w:val="center"/>
        </w:trPr>
        <w:tc>
          <w:tcPr>
            <w:tcW w:w="1848" w:type="dxa"/>
            <w:vAlign w:val="center"/>
          </w:tcPr>
          <w:p w14:paraId="39614FA5" w14:textId="2FD11B4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ep2</w:t>
            </w:r>
          </w:p>
        </w:tc>
        <w:tc>
          <w:tcPr>
            <w:tcW w:w="1408" w:type="dxa"/>
            <w:vAlign w:val="center"/>
          </w:tcPr>
          <w:p w14:paraId="65394308" w14:textId="49A6166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751</w:t>
            </w:r>
          </w:p>
        </w:tc>
        <w:tc>
          <w:tcPr>
            <w:tcW w:w="1408" w:type="dxa"/>
            <w:vAlign w:val="center"/>
          </w:tcPr>
          <w:p w14:paraId="60CD7ECB" w14:textId="6554AD20"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919</w:t>
            </w:r>
          </w:p>
        </w:tc>
        <w:tc>
          <w:tcPr>
            <w:tcW w:w="1408" w:type="dxa"/>
            <w:vAlign w:val="center"/>
          </w:tcPr>
          <w:p w14:paraId="4686195F" w14:textId="29AC051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404</w:t>
            </w:r>
          </w:p>
        </w:tc>
      </w:tr>
      <w:tr w:rsidR="00C77BD9" w:rsidRPr="00C77BD9" w14:paraId="01F9CD12" w14:textId="77777777" w:rsidTr="00AF2EAB">
        <w:trPr>
          <w:trHeight w:hRule="exact" w:val="397"/>
          <w:jc w:val="center"/>
        </w:trPr>
        <w:tc>
          <w:tcPr>
            <w:tcW w:w="1848" w:type="dxa"/>
            <w:vAlign w:val="center"/>
          </w:tcPr>
          <w:p w14:paraId="7DE3F286" w14:textId="1DD427E5"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ep3</w:t>
            </w:r>
          </w:p>
        </w:tc>
        <w:tc>
          <w:tcPr>
            <w:tcW w:w="1408" w:type="dxa"/>
            <w:vAlign w:val="center"/>
          </w:tcPr>
          <w:p w14:paraId="2CDBFDD6" w14:textId="639220C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sz w:val="21"/>
                <w:szCs w:val="21"/>
              </w:rPr>
              <w:t>666</w:t>
            </w:r>
            <w:r w:rsidR="00BF1DE6">
              <w:rPr>
                <w:rFonts w:ascii="Times New Roman" w:hAnsi="Times New Roman" w:cs="Times New Roman"/>
                <w:sz w:val="21"/>
                <w:szCs w:val="21"/>
              </w:rPr>
              <w:t>9</w:t>
            </w:r>
          </w:p>
        </w:tc>
        <w:tc>
          <w:tcPr>
            <w:tcW w:w="1408" w:type="dxa"/>
            <w:vAlign w:val="center"/>
          </w:tcPr>
          <w:p w14:paraId="0EA5B7AA" w14:textId="226C2A61"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7054</w:t>
            </w:r>
          </w:p>
        </w:tc>
        <w:tc>
          <w:tcPr>
            <w:tcW w:w="1408" w:type="dxa"/>
            <w:vAlign w:val="center"/>
          </w:tcPr>
          <w:p w14:paraId="06839BB9" w14:textId="2E9D601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6367</w:t>
            </w:r>
          </w:p>
        </w:tc>
      </w:tr>
      <w:tr w:rsidR="00C77BD9" w:rsidRPr="00C77BD9" w14:paraId="3ADAB6E5" w14:textId="77777777" w:rsidTr="00AF2EAB">
        <w:trPr>
          <w:trHeight w:hRule="exact" w:val="397"/>
          <w:jc w:val="center"/>
        </w:trPr>
        <w:tc>
          <w:tcPr>
            <w:tcW w:w="1848" w:type="dxa"/>
            <w:vAlign w:val="center"/>
          </w:tcPr>
          <w:p w14:paraId="407B6CBF" w14:textId="3670906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ep4</w:t>
            </w:r>
          </w:p>
        </w:tc>
        <w:tc>
          <w:tcPr>
            <w:tcW w:w="1408" w:type="dxa"/>
            <w:vAlign w:val="center"/>
          </w:tcPr>
          <w:p w14:paraId="5A07A3EB" w14:textId="50B081F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10</w:t>
            </w:r>
            <w:r w:rsidR="00BF1DE6">
              <w:rPr>
                <w:rFonts w:ascii="Times New Roman" w:hAnsi="Times New Roman" w:cs="Times New Roman"/>
                <w:sz w:val="21"/>
                <w:szCs w:val="21"/>
              </w:rPr>
              <w:t>3</w:t>
            </w:r>
          </w:p>
        </w:tc>
        <w:tc>
          <w:tcPr>
            <w:tcW w:w="1408" w:type="dxa"/>
            <w:vAlign w:val="center"/>
          </w:tcPr>
          <w:p w14:paraId="7228419D" w14:textId="3E094B89"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sidR="00BF1DE6">
              <w:rPr>
                <w:rFonts w:ascii="Times New Roman" w:hAnsi="Times New Roman" w:cs="Times New Roman"/>
                <w:sz w:val="21"/>
                <w:szCs w:val="21"/>
              </w:rPr>
              <w:t>117</w:t>
            </w:r>
          </w:p>
        </w:tc>
        <w:tc>
          <w:tcPr>
            <w:tcW w:w="1408" w:type="dxa"/>
            <w:vAlign w:val="center"/>
          </w:tcPr>
          <w:p w14:paraId="0D6A1CAC" w14:textId="1D54E8DD" w:rsidR="00AF2EAB" w:rsidRPr="00C77BD9" w:rsidRDefault="00614D44"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5</w:t>
            </w:r>
            <w:r w:rsidR="00BF1DE6">
              <w:rPr>
                <w:rFonts w:ascii="Times New Roman" w:hAnsi="Times New Roman" w:cs="Times New Roman"/>
                <w:sz w:val="21"/>
                <w:szCs w:val="21"/>
              </w:rPr>
              <w:t>14</w:t>
            </w:r>
          </w:p>
        </w:tc>
      </w:tr>
      <w:tr w:rsidR="00C77BD9" w:rsidRPr="00C77BD9" w14:paraId="0990DCFA" w14:textId="77777777" w:rsidTr="00AF2EAB">
        <w:trPr>
          <w:trHeight w:hRule="exact" w:val="397"/>
          <w:jc w:val="center"/>
        </w:trPr>
        <w:tc>
          <w:tcPr>
            <w:tcW w:w="1848" w:type="dxa"/>
            <w:vAlign w:val="center"/>
          </w:tcPr>
          <w:p w14:paraId="105C4CA1" w14:textId="2DECCEDA"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ep5</w:t>
            </w:r>
          </w:p>
        </w:tc>
        <w:tc>
          <w:tcPr>
            <w:tcW w:w="1408" w:type="dxa"/>
            <w:vAlign w:val="center"/>
          </w:tcPr>
          <w:p w14:paraId="3FF47968" w14:textId="7694C1E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7691</w:t>
            </w:r>
          </w:p>
        </w:tc>
        <w:tc>
          <w:tcPr>
            <w:tcW w:w="1408" w:type="dxa"/>
            <w:vAlign w:val="center"/>
          </w:tcPr>
          <w:p w14:paraId="20E2581C" w14:textId="67F8B94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353</w:t>
            </w:r>
          </w:p>
        </w:tc>
        <w:tc>
          <w:tcPr>
            <w:tcW w:w="1408" w:type="dxa"/>
            <w:vAlign w:val="center"/>
          </w:tcPr>
          <w:p w14:paraId="265AEF08" w14:textId="603628D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8555</w:t>
            </w:r>
          </w:p>
        </w:tc>
      </w:tr>
      <w:tr w:rsidR="00C77BD9" w:rsidRPr="00C77BD9" w14:paraId="23684F4C" w14:textId="77777777" w:rsidTr="00AF2EAB">
        <w:trPr>
          <w:trHeight w:hRule="exact" w:val="397"/>
          <w:jc w:val="center"/>
        </w:trPr>
        <w:tc>
          <w:tcPr>
            <w:tcW w:w="1848" w:type="dxa"/>
            <w:vAlign w:val="center"/>
          </w:tcPr>
          <w:p w14:paraId="38D5B14B" w14:textId="025C6B45"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ep6</w:t>
            </w:r>
          </w:p>
        </w:tc>
        <w:tc>
          <w:tcPr>
            <w:tcW w:w="1408" w:type="dxa"/>
            <w:vAlign w:val="center"/>
          </w:tcPr>
          <w:p w14:paraId="78FF4C2E" w14:textId="53F416F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520</w:t>
            </w:r>
          </w:p>
        </w:tc>
        <w:tc>
          <w:tcPr>
            <w:tcW w:w="1408" w:type="dxa"/>
            <w:vAlign w:val="center"/>
          </w:tcPr>
          <w:p w14:paraId="751A7AEB" w14:textId="442BB9E1"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969</w:t>
            </w:r>
          </w:p>
        </w:tc>
        <w:tc>
          <w:tcPr>
            <w:tcW w:w="1408" w:type="dxa"/>
            <w:vAlign w:val="center"/>
          </w:tcPr>
          <w:p w14:paraId="13EA6D1B" w14:textId="2CBEA5DB"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344</w:t>
            </w:r>
          </w:p>
        </w:tc>
      </w:tr>
      <w:tr w:rsidR="00C77BD9" w:rsidRPr="00C77BD9" w14:paraId="5EB8FFA0" w14:textId="77777777" w:rsidTr="00AF2EAB">
        <w:trPr>
          <w:trHeight w:hRule="exact" w:val="397"/>
          <w:jc w:val="center"/>
        </w:trPr>
        <w:tc>
          <w:tcPr>
            <w:tcW w:w="1848" w:type="dxa"/>
            <w:vAlign w:val="center"/>
          </w:tcPr>
          <w:p w14:paraId="4EC059B4" w14:textId="36D38682"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ep7</w:t>
            </w:r>
          </w:p>
        </w:tc>
        <w:tc>
          <w:tcPr>
            <w:tcW w:w="1408" w:type="dxa"/>
            <w:vAlign w:val="center"/>
          </w:tcPr>
          <w:p w14:paraId="443E351E" w14:textId="7EC10F76"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422</w:t>
            </w:r>
          </w:p>
        </w:tc>
        <w:tc>
          <w:tcPr>
            <w:tcW w:w="1408" w:type="dxa"/>
            <w:vAlign w:val="center"/>
          </w:tcPr>
          <w:p w14:paraId="21889ADD" w14:textId="1A4ECAC2"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880</w:t>
            </w:r>
          </w:p>
        </w:tc>
        <w:tc>
          <w:tcPr>
            <w:tcW w:w="1408" w:type="dxa"/>
            <w:vAlign w:val="center"/>
          </w:tcPr>
          <w:p w14:paraId="10A9D765" w14:textId="4644070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385</w:t>
            </w:r>
          </w:p>
        </w:tc>
      </w:tr>
      <w:tr w:rsidR="00C77BD9" w:rsidRPr="00C77BD9" w14:paraId="06AEC866" w14:textId="77777777" w:rsidTr="00AF2EAB">
        <w:trPr>
          <w:trHeight w:hRule="exact" w:val="397"/>
          <w:jc w:val="center"/>
        </w:trPr>
        <w:tc>
          <w:tcPr>
            <w:tcW w:w="1848" w:type="dxa"/>
            <w:vAlign w:val="center"/>
          </w:tcPr>
          <w:p w14:paraId="77513D48" w14:textId="1D37BFD7"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ep8</w:t>
            </w:r>
          </w:p>
        </w:tc>
        <w:tc>
          <w:tcPr>
            <w:tcW w:w="1408" w:type="dxa"/>
            <w:vAlign w:val="center"/>
          </w:tcPr>
          <w:p w14:paraId="02A8DD8F" w14:textId="25E030EF"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313</w:t>
            </w:r>
          </w:p>
        </w:tc>
        <w:tc>
          <w:tcPr>
            <w:tcW w:w="1408" w:type="dxa"/>
            <w:vAlign w:val="center"/>
          </w:tcPr>
          <w:p w14:paraId="234867BB" w14:textId="56C0BA4C"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sz w:val="21"/>
                <w:szCs w:val="21"/>
              </w:rPr>
              <w:t>6653</w:t>
            </w:r>
          </w:p>
        </w:tc>
        <w:tc>
          <w:tcPr>
            <w:tcW w:w="1408" w:type="dxa"/>
            <w:vAlign w:val="center"/>
          </w:tcPr>
          <w:p w14:paraId="2BC02DEE" w14:textId="173A7AC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176</w:t>
            </w:r>
          </w:p>
        </w:tc>
      </w:tr>
      <w:tr w:rsidR="00C77BD9" w:rsidRPr="00C77BD9" w14:paraId="3581A4D2" w14:textId="77777777" w:rsidTr="00AF2EAB">
        <w:trPr>
          <w:trHeight w:hRule="exact" w:val="397"/>
          <w:jc w:val="center"/>
        </w:trPr>
        <w:tc>
          <w:tcPr>
            <w:tcW w:w="1848" w:type="dxa"/>
            <w:vAlign w:val="center"/>
          </w:tcPr>
          <w:p w14:paraId="09D0E07F" w14:textId="2146E7E8"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ep9</w:t>
            </w:r>
          </w:p>
        </w:tc>
        <w:tc>
          <w:tcPr>
            <w:tcW w:w="1408" w:type="dxa"/>
            <w:vAlign w:val="center"/>
          </w:tcPr>
          <w:p w14:paraId="2D412FFF" w14:textId="4E0D934E"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885</w:t>
            </w:r>
          </w:p>
        </w:tc>
        <w:tc>
          <w:tcPr>
            <w:tcW w:w="1408" w:type="dxa"/>
            <w:vAlign w:val="center"/>
          </w:tcPr>
          <w:p w14:paraId="38DB0488" w14:textId="5B22CD59"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397</w:t>
            </w:r>
          </w:p>
        </w:tc>
        <w:tc>
          <w:tcPr>
            <w:tcW w:w="1408" w:type="dxa"/>
            <w:vAlign w:val="center"/>
          </w:tcPr>
          <w:p w14:paraId="4549A667" w14:textId="52A90B90"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052</w:t>
            </w:r>
          </w:p>
        </w:tc>
      </w:tr>
      <w:tr w:rsidR="00C77BD9" w:rsidRPr="00C77BD9" w14:paraId="250382CB" w14:textId="77777777" w:rsidTr="00AF2EAB">
        <w:trPr>
          <w:trHeight w:hRule="exact" w:val="397"/>
          <w:jc w:val="center"/>
        </w:trPr>
        <w:tc>
          <w:tcPr>
            <w:tcW w:w="1848" w:type="dxa"/>
            <w:vAlign w:val="center"/>
          </w:tcPr>
          <w:p w14:paraId="59D11F85" w14:textId="4250AAE4"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ep10</w:t>
            </w:r>
          </w:p>
        </w:tc>
        <w:tc>
          <w:tcPr>
            <w:tcW w:w="1408" w:type="dxa"/>
            <w:vAlign w:val="center"/>
          </w:tcPr>
          <w:p w14:paraId="46B310DA" w14:textId="208987CA"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103</w:t>
            </w:r>
          </w:p>
        </w:tc>
        <w:tc>
          <w:tcPr>
            <w:tcW w:w="1408" w:type="dxa"/>
            <w:vAlign w:val="center"/>
          </w:tcPr>
          <w:p w14:paraId="5E9A455F" w14:textId="1CA5D28D"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399</w:t>
            </w:r>
          </w:p>
        </w:tc>
        <w:tc>
          <w:tcPr>
            <w:tcW w:w="1408" w:type="dxa"/>
            <w:vAlign w:val="center"/>
          </w:tcPr>
          <w:p w14:paraId="5F6446F8" w14:textId="42B17A84" w:rsidR="00AF2EAB" w:rsidRPr="00C77BD9" w:rsidRDefault="00BF1DE6"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035</w:t>
            </w:r>
          </w:p>
        </w:tc>
      </w:tr>
      <w:tr w:rsidR="00C77BD9" w:rsidRPr="00C77BD9" w14:paraId="122CFB82" w14:textId="77777777" w:rsidTr="00AF2EAB">
        <w:trPr>
          <w:trHeight w:hRule="exact" w:val="397"/>
          <w:jc w:val="center"/>
        </w:trPr>
        <w:tc>
          <w:tcPr>
            <w:tcW w:w="1848" w:type="dxa"/>
            <w:vAlign w:val="center"/>
          </w:tcPr>
          <w:p w14:paraId="1FFA7EA4" w14:textId="6B4EE98D"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ep11</w:t>
            </w:r>
          </w:p>
        </w:tc>
        <w:tc>
          <w:tcPr>
            <w:tcW w:w="1408" w:type="dxa"/>
            <w:vAlign w:val="center"/>
          </w:tcPr>
          <w:p w14:paraId="67D924E1" w14:textId="6051BD6D"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254</w:t>
            </w:r>
          </w:p>
        </w:tc>
        <w:tc>
          <w:tcPr>
            <w:tcW w:w="1408" w:type="dxa"/>
            <w:vAlign w:val="center"/>
          </w:tcPr>
          <w:p w14:paraId="1068C623" w14:textId="05724AE6"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419</w:t>
            </w:r>
          </w:p>
        </w:tc>
        <w:tc>
          <w:tcPr>
            <w:tcW w:w="1408" w:type="dxa"/>
            <w:vAlign w:val="center"/>
          </w:tcPr>
          <w:p w14:paraId="1E85E849" w14:textId="250D1B86"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608</w:t>
            </w:r>
          </w:p>
        </w:tc>
      </w:tr>
      <w:tr w:rsidR="00AF2EAB" w:rsidRPr="00C77BD9" w14:paraId="46B5BD0E" w14:textId="77777777" w:rsidTr="00AF2EAB">
        <w:trPr>
          <w:trHeight w:hRule="exact" w:val="397"/>
          <w:jc w:val="center"/>
        </w:trPr>
        <w:tc>
          <w:tcPr>
            <w:tcW w:w="1848" w:type="dxa"/>
            <w:vAlign w:val="center"/>
          </w:tcPr>
          <w:p w14:paraId="41A901A3" w14:textId="78E937A6" w:rsidR="00AF2EAB" w:rsidRPr="00C77BD9" w:rsidRDefault="00AF2EAB" w:rsidP="00AF2EAB">
            <w:pPr>
              <w:jc w:val="center"/>
              <w:rPr>
                <w:rFonts w:ascii="Times New Roman" w:hAnsi="Times New Roman" w:cs="Times New Roman"/>
                <w:sz w:val="21"/>
                <w:szCs w:val="21"/>
              </w:rPr>
            </w:pPr>
            <w:r w:rsidRPr="00C77BD9">
              <w:rPr>
                <w:rFonts w:ascii="Times New Roman" w:hAnsi="Times New Roman" w:cs="Times New Roman" w:hint="eastAsia"/>
                <w:sz w:val="21"/>
                <w:szCs w:val="21"/>
              </w:rPr>
              <w:t>p</w:t>
            </w:r>
            <w:r w:rsidRPr="00C77BD9">
              <w:rPr>
                <w:rFonts w:ascii="Times New Roman" w:hAnsi="Times New Roman" w:cs="Times New Roman"/>
                <w:sz w:val="21"/>
                <w:szCs w:val="21"/>
              </w:rPr>
              <w:t>ep12</w:t>
            </w:r>
          </w:p>
        </w:tc>
        <w:tc>
          <w:tcPr>
            <w:tcW w:w="1408" w:type="dxa"/>
            <w:vAlign w:val="center"/>
          </w:tcPr>
          <w:p w14:paraId="0BB0A8ED" w14:textId="126EDBD9"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441</w:t>
            </w:r>
          </w:p>
        </w:tc>
        <w:tc>
          <w:tcPr>
            <w:tcW w:w="1408" w:type="dxa"/>
            <w:vAlign w:val="center"/>
          </w:tcPr>
          <w:p w14:paraId="134D565B" w14:textId="7C902A00"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943</w:t>
            </w:r>
          </w:p>
        </w:tc>
        <w:tc>
          <w:tcPr>
            <w:tcW w:w="1408" w:type="dxa"/>
            <w:vAlign w:val="center"/>
          </w:tcPr>
          <w:p w14:paraId="18F694C3" w14:textId="123FB60C" w:rsidR="00AF2EAB" w:rsidRPr="00C77BD9" w:rsidRDefault="002B51E3" w:rsidP="00AF2EAB">
            <w:pPr>
              <w:jc w:val="center"/>
              <w:rPr>
                <w:rFonts w:ascii="Times New Roman" w:hAnsi="Times New Roman" w:cs="Times New Roman"/>
                <w:sz w:val="21"/>
                <w:szCs w:val="21"/>
              </w:rPr>
            </w:pPr>
            <w:r>
              <w:rPr>
                <w:rFonts w:ascii="Times New Roman" w:hAnsi="Times New Roman" w:cs="Times New Roman" w:hint="eastAsia"/>
                <w:sz w:val="21"/>
                <w:szCs w:val="21"/>
              </w:rPr>
              <w:t>8</w:t>
            </w:r>
            <w:r>
              <w:rPr>
                <w:rFonts w:ascii="Times New Roman" w:hAnsi="Times New Roman" w:cs="Times New Roman"/>
                <w:sz w:val="21"/>
                <w:szCs w:val="21"/>
              </w:rPr>
              <w:t>326</w:t>
            </w:r>
          </w:p>
        </w:tc>
      </w:tr>
    </w:tbl>
    <w:p w14:paraId="10F99E52" w14:textId="77777777" w:rsidR="00055AE1" w:rsidRPr="00C77BD9" w:rsidRDefault="00055AE1"/>
    <w:p w14:paraId="0E80F632" w14:textId="77777777" w:rsidR="00882C13" w:rsidRPr="00882C13" w:rsidRDefault="00882C13">
      <w:pPr>
        <w:rPr>
          <w:rFonts w:ascii="Times New Roman" w:hAnsi="Times New Roman" w:cs="Times New Roman"/>
        </w:rPr>
      </w:pPr>
    </w:p>
    <w:sectPr w:rsidR="00882C13" w:rsidRPr="00882C13" w:rsidSect="00AB307A">
      <w:footerReference w:type="default" r:id="rId15"/>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4A4717" w14:textId="77777777" w:rsidR="000C235F" w:rsidRDefault="000C235F" w:rsidP="00FF105F">
      <w:pPr>
        <w:spacing w:after="0" w:line="240" w:lineRule="auto"/>
      </w:pPr>
      <w:r>
        <w:separator/>
      </w:r>
    </w:p>
  </w:endnote>
  <w:endnote w:type="continuationSeparator" w:id="0">
    <w:p w14:paraId="260D4A73" w14:textId="77777777" w:rsidR="000C235F" w:rsidRDefault="000C235F" w:rsidP="00FF10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7C10C" w14:textId="2A1CD079" w:rsidR="00497708" w:rsidRPr="00497708" w:rsidRDefault="00497708">
    <w:pPr>
      <w:pStyle w:val="af0"/>
      <w:rPr>
        <w:rFonts w:ascii="Times New Roman" w:hAnsi="Times New Roman" w:cs="Times New Roman"/>
      </w:rPr>
    </w:pPr>
    <w:r>
      <w:tab/>
    </w:r>
    <w:r w:rsidRPr="00497708">
      <w:rPr>
        <w:rFonts w:ascii="Times New Roman" w:hAnsi="Times New Roman" w:cs="Times New Roman"/>
      </w:rPr>
      <w:fldChar w:fldCharType="begin"/>
    </w:r>
    <w:r w:rsidRPr="00497708">
      <w:rPr>
        <w:rFonts w:ascii="Times New Roman" w:hAnsi="Times New Roman" w:cs="Times New Roman"/>
      </w:rPr>
      <w:instrText>PAGE   \* MERGEFORMAT</w:instrText>
    </w:r>
    <w:r w:rsidRPr="00497708">
      <w:rPr>
        <w:rFonts w:ascii="Times New Roman" w:hAnsi="Times New Roman" w:cs="Times New Roman"/>
      </w:rPr>
      <w:fldChar w:fldCharType="separate"/>
    </w:r>
    <w:r w:rsidRPr="00497708">
      <w:rPr>
        <w:rFonts w:ascii="Times New Roman" w:hAnsi="Times New Roman" w:cs="Times New Roman"/>
        <w:lang w:val="zh-CN"/>
      </w:rPr>
      <w:t>1</w:t>
    </w:r>
    <w:r w:rsidRPr="00497708">
      <w:rPr>
        <w:rFonts w:ascii="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5B2530" w14:textId="77777777" w:rsidR="000C235F" w:rsidRDefault="000C235F" w:rsidP="00FF105F">
      <w:pPr>
        <w:spacing w:after="0" w:line="240" w:lineRule="auto"/>
      </w:pPr>
      <w:r>
        <w:separator/>
      </w:r>
    </w:p>
  </w:footnote>
  <w:footnote w:type="continuationSeparator" w:id="0">
    <w:p w14:paraId="7C032519" w14:textId="77777777" w:rsidR="000C235F" w:rsidRDefault="000C235F" w:rsidP="00FF105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hideSpellingErrors/>
  <w:hideGrammaticalErrors/>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72C3"/>
    <w:rsid w:val="00005834"/>
    <w:rsid w:val="00011626"/>
    <w:rsid w:val="00012BAA"/>
    <w:rsid w:val="00012E6C"/>
    <w:rsid w:val="000204DA"/>
    <w:rsid w:val="00022AA5"/>
    <w:rsid w:val="00026551"/>
    <w:rsid w:val="00032C9C"/>
    <w:rsid w:val="00042881"/>
    <w:rsid w:val="0004366F"/>
    <w:rsid w:val="00055AE1"/>
    <w:rsid w:val="00070752"/>
    <w:rsid w:val="00070F86"/>
    <w:rsid w:val="0007214D"/>
    <w:rsid w:val="000C18A4"/>
    <w:rsid w:val="000C235F"/>
    <w:rsid w:val="000C5D7B"/>
    <w:rsid w:val="00117ED5"/>
    <w:rsid w:val="00136FDE"/>
    <w:rsid w:val="001403AB"/>
    <w:rsid w:val="001737B4"/>
    <w:rsid w:val="00195347"/>
    <w:rsid w:val="001F3DE7"/>
    <w:rsid w:val="00202357"/>
    <w:rsid w:val="00227EB4"/>
    <w:rsid w:val="00240E13"/>
    <w:rsid w:val="00251CAA"/>
    <w:rsid w:val="00263168"/>
    <w:rsid w:val="00276AFB"/>
    <w:rsid w:val="00295983"/>
    <w:rsid w:val="002A219D"/>
    <w:rsid w:val="002A2611"/>
    <w:rsid w:val="002A65FC"/>
    <w:rsid w:val="002B51E3"/>
    <w:rsid w:val="002C4814"/>
    <w:rsid w:val="002E0299"/>
    <w:rsid w:val="002F7689"/>
    <w:rsid w:val="00301D83"/>
    <w:rsid w:val="003037D0"/>
    <w:rsid w:val="003057DF"/>
    <w:rsid w:val="00340725"/>
    <w:rsid w:val="00346B0F"/>
    <w:rsid w:val="00360728"/>
    <w:rsid w:val="00381544"/>
    <w:rsid w:val="003921BE"/>
    <w:rsid w:val="003D372F"/>
    <w:rsid w:val="003F4C24"/>
    <w:rsid w:val="00405B87"/>
    <w:rsid w:val="00413E68"/>
    <w:rsid w:val="00426F2E"/>
    <w:rsid w:val="004354A2"/>
    <w:rsid w:val="004557EF"/>
    <w:rsid w:val="00461979"/>
    <w:rsid w:val="00497708"/>
    <w:rsid w:val="004A0EBA"/>
    <w:rsid w:val="004A5C58"/>
    <w:rsid w:val="004C178E"/>
    <w:rsid w:val="004C65E5"/>
    <w:rsid w:val="004D177A"/>
    <w:rsid w:val="00505967"/>
    <w:rsid w:val="005103BF"/>
    <w:rsid w:val="0053297B"/>
    <w:rsid w:val="005427F2"/>
    <w:rsid w:val="00580324"/>
    <w:rsid w:val="005A5327"/>
    <w:rsid w:val="005B396D"/>
    <w:rsid w:val="005B555A"/>
    <w:rsid w:val="005B6172"/>
    <w:rsid w:val="005C21BE"/>
    <w:rsid w:val="005C6F88"/>
    <w:rsid w:val="005D32BD"/>
    <w:rsid w:val="005E05F9"/>
    <w:rsid w:val="005E118E"/>
    <w:rsid w:val="005E1CB8"/>
    <w:rsid w:val="005F47BE"/>
    <w:rsid w:val="00601929"/>
    <w:rsid w:val="00614D44"/>
    <w:rsid w:val="00615D79"/>
    <w:rsid w:val="0064456A"/>
    <w:rsid w:val="00652D26"/>
    <w:rsid w:val="0065555C"/>
    <w:rsid w:val="006A0649"/>
    <w:rsid w:val="006B1374"/>
    <w:rsid w:val="006B522B"/>
    <w:rsid w:val="007154AE"/>
    <w:rsid w:val="007313EF"/>
    <w:rsid w:val="00736DC4"/>
    <w:rsid w:val="007521F5"/>
    <w:rsid w:val="007547C4"/>
    <w:rsid w:val="00757740"/>
    <w:rsid w:val="007656B9"/>
    <w:rsid w:val="007823FA"/>
    <w:rsid w:val="007A6B2F"/>
    <w:rsid w:val="007C0B80"/>
    <w:rsid w:val="007D3C07"/>
    <w:rsid w:val="007E18EA"/>
    <w:rsid w:val="007E5AFC"/>
    <w:rsid w:val="008362F5"/>
    <w:rsid w:val="00847C33"/>
    <w:rsid w:val="00876CF5"/>
    <w:rsid w:val="00882C13"/>
    <w:rsid w:val="0089525A"/>
    <w:rsid w:val="008952E0"/>
    <w:rsid w:val="00895829"/>
    <w:rsid w:val="008B424F"/>
    <w:rsid w:val="008B72C3"/>
    <w:rsid w:val="008D21FE"/>
    <w:rsid w:val="008E44FE"/>
    <w:rsid w:val="008E7E64"/>
    <w:rsid w:val="009321C3"/>
    <w:rsid w:val="0093451E"/>
    <w:rsid w:val="00940575"/>
    <w:rsid w:val="0097786F"/>
    <w:rsid w:val="00977F39"/>
    <w:rsid w:val="009927B7"/>
    <w:rsid w:val="0099408B"/>
    <w:rsid w:val="009A5019"/>
    <w:rsid w:val="009B0C3A"/>
    <w:rsid w:val="009C6B77"/>
    <w:rsid w:val="009D03A5"/>
    <w:rsid w:val="009E149E"/>
    <w:rsid w:val="00A16068"/>
    <w:rsid w:val="00A552AA"/>
    <w:rsid w:val="00A619D7"/>
    <w:rsid w:val="00A71A5B"/>
    <w:rsid w:val="00A71F5F"/>
    <w:rsid w:val="00A80D79"/>
    <w:rsid w:val="00A852D5"/>
    <w:rsid w:val="00AB307A"/>
    <w:rsid w:val="00AB4E04"/>
    <w:rsid w:val="00AE018F"/>
    <w:rsid w:val="00AF2EAB"/>
    <w:rsid w:val="00AF37EF"/>
    <w:rsid w:val="00AF5984"/>
    <w:rsid w:val="00B0158F"/>
    <w:rsid w:val="00B2236E"/>
    <w:rsid w:val="00B30F4A"/>
    <w:rsid w:val="00B3481F"/>
    <w:rsid w:val="00B463B0"/>
    <w:rsid w:val="00B4759B"/>
    <w:rsid w:val="00B50690"/>
    <w:rsid w:val="00B51421"/>
    <w:rsid w:val="00B66EB8"/>
    <w:rsid w:val="00B70538"/>
    <w:rsid w:val="00B82F91"/>
    <w:rsid w:val="00BB3BCE"/>
    <w:rsid w:val="00BD230E"/>
    <w:rsid w:val="00BD2D8C"/>
    <w:rsid w:val="00BF1DE6"/>
    <w:rsid w:val="00BF742F"/>
    <w:rsid w:val="00C06ADC"/>
    <w:rsid w:val="00C25F5A"/>
    <w:rsid w:val="00C546AF"/>
    <w:rsid w:val="00C73564"/>
    <w:rsid w:val="00C761B7"/>
    <w:rsid w:val="00C77BD9"/>
    <w:rsid w:val="00C8033B"/>
    <w:rsid w:val="00C922DD"/>
    <w:rsid w:val="00C97841"/>
    <w:rsid w:val="00CA5210"/>
    <w:rsid w:val="00CB4EB5"/>
    <w:rsid w:val="00CC25B7"/>
    <w:rsid w:val="00CC4157"/>
    <w:rsid w:val="00CE77D8"/>
    <w:rsid w:val="00CF0670"/>
    <w:rsid w:val="00D01157"/>
    <w:rsid w:val="00D234CF"/>
    <w:rsid w:val="00D33C68"/>
    <w:rsid w:val="00D47BF6"/>
    <w:rsid w:val="00D86CB7"/>
    <w:rsid w:val="00D90A42"/>
    <w:rsid w:val="00DA7710"/>
    <w:rsid w:val="00DB7E3D"/>
    <w:rsid w:val="00DC58D5"/>
    <w:rsid w:val="00DC7644"/>
    <w:rsid w:val="00DD7607"/>
    <w:rsid w:val="00DF2EDC"/>
    <w:rsid w:val="00E02B3E"/>
    <w:rsid w:val="00E04CC8"/>
    <w:rsid w:val="00E1785C"/>
    <w:rsid w:val="00E258FD"/>
    <w:rsid w:val="00E30367"/>
    <w:rsid w:val="00E32831"/>
    <w:rsid w:val="00E52F69"/>
    <w:rsid w:val="00E619AB"/>
    <w:rsid w:val="00E61C9B"/>
    <w:rsid w:val="00E83EEB"/>
    <w:rsid w:val="00E84565"/>
    <w:rsid w:val="00EC1348"/>
    <w:rsid w:val="00EC7A27"/>
    <w:rsid w:val="00EE078D"/>
    <w:rsid w:val="00EE68A4"/>
    <w:rsid w:val="00EF1A6A"/>
    <w:rsid w:val="00EF54F0"/>
    <w:rsid w:val="00F128F1"/>
    <w:rsid w:val="00F22BAC"/>
    <w:rsid w:val="00F232E0"/>
    <w:rsid w:val="00F35D9F"/>
    <w:rsid w:val="00F42315"/>
    <w:rsid w:val="00F46AF5"/>
    <w:rsid w:val="00F62632"/>
    <w:rsid w:val="00F62650"/>
    <w:rsid w:val="00F65F01"/>
    <w:rsid w:val="00FD6DF5"/>
    <w:rsid w:val="00FE571B"/>
    <w:rsid w:val="00FF105F"/>
    <w:rsid w:val="00FF74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6DE188"/>
  <w14:defaultImageDpi w14:val="32767"/>
  <w15:chartTrackingRefBased/>
  <w15:docId w15:val="{1A53D355-99A0-40DA-966A-CDA919D3B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5F01"/>
    <w:pPr>
      <w:widowControl w:val="0"/>
    </w:pPr>
    <w:rPr>
      <w:rFonts w:ascii="Cambria Math" w:hAnsi="Cambria Math"/>
    </w:rPr>
  </w:style>
  <w:style w:type="paragraph" w:styleId="1">
    <w:name w:val="heading 1"/>
    <w:basedOn w:val="a"/>
    <w:next w:val="a"/>
    <w:link w:val="10"/>
    <w:uiPriority w:val="9"/>
    <w:qFormat/>
    <w:rsid w:val="008B72C3"/>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8B72C3"/>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8B72C3"/>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8B72C3"/>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8B72C3"/>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8B72C3"/>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8B72C3"/>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8B72C3"/>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8B72C3"/>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B72C3"/>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8B72C3"/>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8B72C3"/>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8B72C3"/>
    <w:rPr>
      <w:rFonts w:cstheme="majorBidi"/>
      <w:color w:val="2F5496" w:themeColor="accent1" w:themeShade="BF"/>
      <w:sz w:val="28"/>
      <w:szCs w:val="28"/>
    </w:rPr>
  </w:style>
  <w:style w:type="character" w:customStyle="1" w:styleId="50">
    <w:name w:val="标题 5 字符"/>
    <w:basedOn w:val="a0"/>
    <w:link w:val="5"/>
    <w:uiPriority w:val="9"/>
    <w:semiHidden/>
    <w:rsid w:val="008B72C3"/>
    <w:rPr>
      <w:rFonts w:cstheme="majorBidi"/>
      <w:color w:val="2F5496" w:themeColor="accent1" w:themeShade="BF"/>
      <w:sz w:val="24"/>
    </w:rPr>
  </w:style>
  <w:style w:type="character" w:customStyle="1" w:styleId="60">
    <w:name w:val="标题 6 字符"/>
    <w:basedOn w:val="a0"/>
    <w:link w:val="6"/>
    <w:uiPriority w:val="9"/>
    <w:semiHidden/>
    <w:rsid w:val="008B72C3"/>
    <w:rPr>
      <w:rFonts w:cstheme="majorBidi"/>
      <w:b/>
      <w:bCs/>
      <w:color w:val="2F5496" w:themeColor="accent1" w:themeShade="BF"/>
    </w:rPr>
  </w:style>
  <w:style w:type="character" w:customStyle="1" w:styleId="70">
    <w:name w:val="标题 7 字符"/>
    <w:basedOn w:val="a0"/>
    <w:link w:val="7"/>
    <w:uiPriority w:val="9"/>
    <w:semiHidden/>
    <w:rsid w:val="008B72C3"/>
    <w:rPr>
      <w:rFonts w:cstheme="majorBidi"/>
      <w:b/>
      <w:bCs/>
      <w:color w:val="595959" w:themeColor="text1" w:themeTint="A6"/>
    </w:rPr>
  </w:style>
  <w:style w:type="character" w:customStyle="1" w:styleId="80">
    <w:name w:val="标题 8 字符"/>
    <w:basedOn w:val="a0"/>
    <w:link w:val="8"/>
    <w:uiPriority w:val="9"/>
    <w:semiHidden/>
    <w:rsid w:val="008B72C3"/>
    <w:rPr>
      <w:rFonts w:cstheme="majorBidi"/>
      <w:color w:val="595959" w:themeColor="text1" w:themeTint="A6"/>
    </w:rPr>
  </w:style>
  <w:style w:type="character" w:customStyle="1" w:styleId="90">
    <w:name w:val="标题 9 字符"/>
    <w:basedOn w:val="a0"/>
    <w:link w:val="9"/>
    <w:uiPriority w:val="9"/>
    <w:semiHidden/>
    <w:rsid w:val="008B72C3"/>
    <w:rPr>
      <w:rFonts w:eastAsiaTheme="majorEastAsia" w:cstheme="majorBidi"/>
      <w:color w:val="595959" w:themeColor="text1" w:themeTint="A6"/>
    </w:rPr>
  </w:style>
  <w:style w:type="paragraph" w:styleId="a3">
    <w:name w:val="Title"/>
    <w:basedOn w:val="a"/>
    <w:next w:val="a"/>
    <w:link w:val="a4"/>
    <w:uiPriority w:val="10"/>
    <w:qFormat/>
    <w:rsid w:val="008B72C3"/>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8B72C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B72C3"/>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8B72C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8B72C3"/>
    <w:pPr>
      <w:spacing w:before="160"/>
      <w:jc w:val="center"/>
    </w:pPr>
    <w:rPr>
      <w:i/>
      <w:iCs/>
      <w:color w:val="404040" w:themeColor="text1" w:themeTint="BF"/>
    </w:rPr>
  </w:style>
  <w:style w:type="character" w:customStyle="1" w:styleId="a8">
    <w:name w:val="引用 字符"/>
    <w:basedOn w:val="a0"/>
    <w:link w:val="a7"/>
    <w:uiPriority w:val="29"/>
    <w:rsid w:val="008B72C3"/>
    <w:rPr>
      <w:i/>
      <w:iCs/>
      <w:color w:val="404040" w:themeColor="text1" w:themeTint="BF"/>
    </w:rPr>
  </w:style>
  <w:style w:type="paragraph" w:styleId="a9">
    <w:name w:val="List Paragraph"/>
    <w:basedOn w:val="a"/>
    <w:uiPriority w:val="34"/>
    <w:qFormat/>
    <w:rsid w:val="008B72C3"/>
    <w:pPr>
      <w:ind w:left="720"/>
      <w:contextualSpacing/>
    </w:pPr>
  </w:style>
  <w:style w:type="character" w:styleId="aa">
    <w:name w:val="Intense Emphasis"/>
    <w:basedOn w:val="a0"/>
    <w:uiPriority w:val="21"/>
    <w:qFormat/>
    <w:rsid w:val="008B72C3"/>
    <w:rPr>
      <w:i/>
      <w:iCs/>
      <w:color w:val="2F5496" w:themeColor="accent1" w:themeShade="BF"/>
    </w:rPr>
  </w:style>
  <w:style w:type="paragraph" w:styleId="ab">
    <w:name w:val="Intense Quote"/>
    <w:basedOn w:val="a"/>
    <w:next w:val="a"/>
    <w:link w:val="ac"/>
    <w:uiPriority w:val="30"/>
    <w:qFormat/>
    <w:rsid w:val="008B72C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8B72C3"/>
    <w:rPr>
      <w:i/>
      <w:iCs/>
      <w:color w:val="2F5496" w:themeColor="accent1" w:themeShade="BF"/>
    </w:rPr>
  </w:style>
  <w:style w:type="character" w:styleId="ad">
    <w:name w:val="Intense Reference"/>
    <w:basedOn w:val="a0"/>
    <w:uiPriority w:val="32"/>
    <w:qFormat/>
    <w:rsid w:val="008B72C3"/>
    <w:rPr>
      <w:b/>
      <w:bCs/>
      <w:smallCaps/>
      <w:color w:val="2F5496" w:themeColor="accent1" w:themeShade="BF"/>
      <w:spacing w:val="5"/>
    </w:rPr>
  </w:style>
  <w:style w:type="paragraph" w:styleId="ae">
    <w:name w:val="header"/>
    <w:basedOn w:val="a"/>
    <w:link w:val="af"/>
    <w:uiPriority w:val="99"/>
    <w:unhideWhenUsed/>
    <w:rsid w:val="00FF105F"/>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FF105F"/>
    <w:rPr>
      <w:sz w:val="18"/>
      <w:szCs w:val="18"/>
    </w:rPr>
  </w:style>
  <w:style w:type="paragraph" w:styleId="af0">
    <w:name w:val="footer"/>
    <w:basedOn w:val="a"/>
    <w:link w:val="af1"/>
    <w:uiPriority w:val="99"/>
    <w:unhideWhenUsed/>
    <w:rsid w:val="00FF105F"/>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FF105F"/>
    <w:rPr>
      <w:sz w:val="18"/>
      <w:szCs w:val="18"/>
    </w:rPr>
  </w:style>
  <w:style w:type="paragraph" w:styleId="af2">
    <w:name w:val="Normal (Web)"/>
    <w:basedOn w:val="a"/>
    <w:uiPriority w:val="99"/>
    <w:unhideWhenUsed/>
    <w:rsid w:val="00FF105F"/>
    <w:pPr>
      <w:widowControl/>
      <w:spacing w:before="100" w:beforeAutospacing="1" w:after="100" w:afterAutospacing="1" w:line="240" w:lineRule="auto"/>
    </w:pPr>
    <w:rPr>
      <w:rFonts w:ascii="宋体" w:eastAsia="宋体" w:hAnsi="宋体" w:cs="宋体"/>
      <w:kern w:val="0"/>
      <w:sz w:val="24"/>
      <w14:ligatures w14:val="none"/>
    </w:rPr>
  </w:style>
  <w:style w:type="paragraph" w:styleId="af3">
    <w:name w:val="Bibliography"/>
    <w:basedOn w:val="a"/>
    <w:next w:val="a"/>
    <w:uiPriority w:val="37"/>
    <w:unhideWhenUsed/>
    <w:rsid w:val="00882C13"/>
    <w:pPr>
      <w:tabs>
        <w:tab w:val="left" w:pos="264"/>
      </w:tabs>
      <w:spacing w:after="0" w:line="480" w:lineRule="auto"/>
      <w:ind w:left="264" w:hanging="264"/>
    </w:pPr>
  </w:style>
  <w:style w:type="paragraph" w:customStyle="1" w:styleId="acbfdd8b-e11b-4d36-88ff-6049b138f862">
    <w:name w:val="acbfdd8b-e11b-4d36-88ff-6049b138f862"/>
    <w:basedOn w:val="a"/>
    <w:link w:val="acbfdd8b-e11b-4d36-88ff-6049b138f8620"/>
    <w:rsid w:val="00B70538"/>
    <w:pPr>
      <w:adjustRightInd w:val="0"/>
      <w:spacing w:after="0" w:line="288" w:lineRule="auto"/>
    </w:pPr>
    <w:rPr>
      <w:rFonts w:ascii="微软雅黑" w:eastAsia="微软雅黑" w:hAnsi="微软雅黑"/>
      <w:noProof/>
      <w:color w:val="000000"/>
    </w:rPr>
  </w:style>
  <w:style w:type="character" w:customStyle="1" w:styleId="acbfdd8b-e11b-4d36-88ff-6049b138f8620">
    <w:name w:val="acbfdd8b-e11b-4d36-88ff-6049b138f862 字符"/>
    <w:basedOn w:val="a0"/>
    <w:link w:val="acbfdd8b-e11b-4d36-88ff-6049b138f862"/>
    <w:rsid w:val="00B70538"/>
    <w:rPr>
      <w:rFonts w:ascii="微软雅黑" w:eastAsia="微软雅黑" w:hAnsi="微软雅黑"/>
      <w:noProof/>
      <w:color w:val="000000"/>
    </w:rPr>
  </w:style>
  <w:style w:type="table" w:styleId="af4">
    <w:name w:val="Table Grid"/>
    <w:basedOn w:val="a1"/>
    <w:uiPriority w:val="39"/>
    <w:rsid w:val="00055A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93451E"/>
    <w:rPr>
      <w:sz w:val="21"/>
      <w:szCs w:val="21"/>
    </w:rPr>
  </w:style>
  <w:style w:type="paragraph" w:styleId="af6">
    <w:name w:val="annotation text"/>
    <w:basedOn w:val="a"/>
    <w:link w:val="af7"/>
    <w:uiPriority w:val="99"/>
    <w:unhideWhenUsed/>
    <w:rsid w:val="0093451E"/>
  </w:style>
  <w:style w:type="character" w:customStyle="1" w:styleId="af7">
    <w:name w:val="批注文字 字符"/>
    <w:basedOn w:val="a0"/>
    <w:link w:val="af6"/>
    <w:uiPriority w:val="99"/>
    <w:rsid w:val="0093451E"/>
  </w:style>
  <w:style w:type="paragraph" w:styleId="af8">
    <w:name w:val="annotation subject"/>
    <w:basedOn w:val="af6"/>
    <w:next w:val="af6"/>
    <w:link w:val="af9"/>
    <w:uiPriority w:val="99"/>
    <w:semiHidden/>
    <w:unhideWhenUsed/>
    <w:rsid w:val="0093451E"/>
    <w:rPr>
      <w:b/>
      <w:bCs/>
    </w:rPr>
  </w:style>
  <w:style w:type="character" w:customStyle="1" w:styleId="af9">
    <w:name w:val="批注主题 字符"/>
    <w:basedOn w:val="af7"/>
    <w:link w:val="af8"/>
    <w:uiPriority w:val="99"/>
    <w:semiHidden/>
    <w:rsid w:val="0093451E"/>
    <w:rPr>
      <w:b/>
      <w:bCs/>
    </w:rPr>
  </w:style>
  <w:style w:type="paragraph" w:styleId="afa">
    <w:name w:val="Revision"/>
    <w:hidden/>
    <w:uiPriority w:val="99"/>
    <w:semiHidden/>
    <w:rsid w:val="0093451E"/>
    <w:pPr>
      <w:spacing w:after="0" w:line="240" w:lineRule="auto"/>
    </w:pPr>
  </w:style>
  <w:style w:type="character" w:styleId="afb">
    <w:name w:val="Hyperlink"/>
    <w:basedOn w:val="a0"/>
    <w:uiPriority w:val="99"/>
    <w:unhideWhenUsed/>
    <w:rsid w:val="00005834"/>
    <w:rPr>
      <w:color w:val="0563C1" w:themeColor="hyperlink"/>
      <w:u w:val="single"/>
    </w:rPr>
  </w:style>
  <w:style w:type="character" w:styleId="afc">
    <w:name w:val="line number"/>
    <w:basedOn w:val="a0"/>
    <w:uiPriority w:val="99"/>
    <w:semiHidden/>
    <w:unhideWhenUsed/>
    <w:rsid w:val="00F65F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749865">
      <w:bodyDiv w:val="1"/>
      <w:marLeft w:val="0"/>
      <w:marRight w:val="0"/>
      <w:marTop w:val="0"/>
      <w:marBottom w:val="0"/>
      <w:divBdr>
        <w:top w:val="none" w:sz="0" w:space="0" w:color="auto"/>
        <w:left w:val="none" w:sz="0" w:space="0" w:color="auto"/>
        <w:bottom w:val="none" w:sz="0" w:space="0" w:color="auto"/>
        <w:right w:val="none" w:sz="0" w:space="0" w:color="auto"/>
      </w:divBdr>
    </w:div>
    <w:div w:id="65998916">
      <w:bodyDiv w:val="1"/>
      <w:marLeft w:val="0"/>
      <w:marRight w:val="0"/>
      <w:marTop w:val="0"/>
      <w:marBottom w:val="0"/>
      <w:divBdr>
        <w:top w:val="none" w:sz="0" w:space="0" w:color="auto"/>
        <w:left w:val="none" w:sz="0" w:space="0" w:color="auto"/>
        <w:bottom w:val="none" w:sz="0" w:space="0" w:color="auto"/>
        <w:right w:val="none" w:sz="0" w:space="0" w:color="auto"/>
      </w:divBdr>
    </w:div>
    <w:div w:id="221717015">
      <w:bodyDiv w:val="1"/>
      <w:marLeft w:val="0"/>
      <w:marRight w:val="0"/>
      <w:marTop w:val="0"/>
      <w:marBottom w:val="0"/>
      <w:divBdr>
        <w:top w:val="none" w:sz="0" w:space="0" w:color="auto"/>
        <w:left w:val="none" w:sz="0" w:space="0" w:color="auto"/>
        <w:bottom w:val="none" w:sz="0" w:space="0" w:color="auto"/>
        <w:right w:val="none" w:sz="0" w:space="0" w:color="auto"/>
      </w:divBdr>
    </w:div>
    <w:div w:id="456335777">
      <w:bodyDiv w:val="1"/>
      <w:marLeft w:val="0"/>
      <w:marRight w:val="0"/>
      <w:marTop w:val="0"/>
      <w:marBottom w:val="0"/>
      <w:divBdr>
        <w:top w:val="none" w:sz="0" w:space="0" w:color="auto"/>
        <w:left w:val="none" w:sz="0" w:space="0" w:color="auto"/>
        <w:bottom w:val="none" w:sz="0" w:space="0" w:color="auto"/>
        <w:right w:val="none" w:sz="0" w:space="0" w:color="auto"/>
      </w:divBdr>
    </w:div>
    <w:div w:id="504171773">
      <w:bodyDiv w:val="1"/>
      <w:marLeft w:val="0"/>
      <w:marRight w:val="0"/>
      <w:marTop w:val="0"/>
      <w:marBottom w:val="0"/>
      <w:divBdr>
        <w:top w:val="none" w:sz="0" w:space="0" w:color="auto"/>
        <w:left w:val="none" w:sz="0" w:space="0" w:color="auto"/>
        <w:bottom w:val="none" w:sz="0" w:space="0" w:color="auto"/>
        <w:right w:val="none" w:sz="0" w:space="0" w:color="auto"/>
      </w:divBdr>
    </w:div>
    <w:div w:id="505487866">
      <w:bodyDiv w:val="1"/>
      <w:marLeft w:val="0"/>
      <w:marRight w:val="0"/>
      <w:marTop w:val="0"/>
      <w:marBottom w:val="0"/>
      <w:divBdr>
        <w:top w:val="none" w:sz="0" w:space="0" w:color="auto"/>
        <w:left w:val="none" w:sz="0" w:space="0" w:color="auto"/>
        <w:bottom w:val="none" w:sz="0" w:space="0" w:color="auto"/>
        <w:right w:val="none" w:sz="0" w:space="0" w:color="auto"/>
      </w:divBdr>
      <w:divsChild>
        <w:div w:id="1977568736">
          <w:marLeft w:val="0"/>
          <w:marRight w:val="0"/>
          <w:marTop w:val="0"/>
          <w:marBottom w:val="0"/>
          <w:divBdr>
            <w:top w:val="none" w:sz="0" w:space="0" w:color="auto"/>
            <w:left w:val="none" w:sz="0" w:space="0" w:color="auto"/>
            <w:bottom w:val="none" w:sz="0" w:space="0" w:color="auto"/>
            <w:right w:val="none" w:sz="0" w:space="0" w:color="auto"/>
          </w:divBdr>
          <w:divsChild>
            <w:div w:id="108581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851755">
      <w:bodyDiv w:val="1"/>
      <w:marLeft w:val="0"/>
      <w:marRight w:val="0"/>
      <w:marTop w:val="0"/>
      <w:marBottom w:val="0"/>
      <w:divBdr>
        <w:top w:val="none" w:sz="0" w:space="0" w:color="auto"/>
        <w:left w:val="none" w:sz="0" w:space="0" w:color="auto"/>
        <w:bottom w:val="none" w:sz="0" w:space="0" w:color="auto"/>
        <w:right w:val="none" w:sz="0" w:space="0" w:color="auto"/>
      </w:divBdr>
      <w:divsChild>
        <w:div w:id="844320888">
          <w:marLeft w:val="0"/>
          <w:marRight w:val="0"/>
          <w:marTop w:val="0"/>
          <w:marBottom w:val="0"/>
          <w:divBdr>
            <w:top w:val="none" w:sz="0" w:space="0" w:color="auto"/>
            <w:left w:val="none" w:sz="0" w:space="0" w:color="auto"/>
            <w:bottom w:val="none" w:sz="0" w:space="0" w:color="auto"/>
            <w:right w:val="none" w:sz="0" w:space="0" w:color="auto"/>
          </w:divBdr>
          <w:divsChild>
            <w:div w:id="166751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01568">
      <w:bodyDiv w:val="1"/>
      <w:marLeft w:val="0"/>
      <w:marRight w:val="0"/>
      <w:marTop w:val="0"/>
      <w:marBottom w:val="0"/>
      <w:divBdr>
        <w:top w:val="none" w:sz="0" w:space="0" w:color="auto"/>
        <w:left w:val="none" w:sz="0" w:space="0" w:color="auto"/>
        <w:bottom w:val="none" w:sz="0" w:space="0" w:color="auto"/>
        <w:right w:val="none" w:sz="0" w:space="0" w:color="auto"/>
      </w:divBdr>
    </w:div>
    <w:div w:id="807017689">
      <w:bodyDiv w:val="1"/>
      <w:marLeft w:val="0"/>
      <w:marRight w:val="0"/>
      <w:marTop w:val="0"/>
      <w:marBottom w:val="0"/>
      <w:divBdr>
        <w:top w:val="none" w:sz="0" w:space="0" w:color="auto"/>
        <w:left w:val="none" w:sz="0" w:space="0" w:color="auto"/>
        <w:bottom w:val="none" w:sz="0" w:space="0" w:color="auto"/>
        <w:right w:val="none" w:sz="0" w:space="0" w:color="auto"/>
      </w:divBdr>
    </w:div>
    <w:div w:id="810826502">
      <w:bodyDiv w:val="1"/>
      <w:marLeft w:val="0"/>
      <w:marRight w:val="0"/>
      <w:marTop w:val="0"/>
      <w:marBottom w:val="0"/>
      <w:divBdr>
        <w:top w:val="none" w:sz="0" w:space="0" w:color="auto"/>
        <w:left w:val="none" w:sz="0" w:space="0" w:color="auto"/>
        <w:bottom w:val="none" w:sz="0" w:space="0" w:color="auto"/>
        <w:right w:val="none" w:sz="0" w:space="0" w:color="auto"/>
      </w:divBdr>
    </w:div>
    <w:div w:id="847332967">
      <w:bodyDiv w:val="1"/>
      <w:marLeft w:val="0"/>
      <w:marRight w:val="0"/>
      <w:marTop w:val="0"/>
      <w:marBottom w:val="0"/>
      <w:divBdr>
        <w:top w:val="none" w:sz="0" w:space="0" w:color="auto"/>
        <w:left w:val="none" w:sz="0" w:space="0" w:color="auto"/>
        <w:bottom w:val="none" w:sz="0" w:space="0" w:color="auto"/>
        <w:right w:val="none" w:sz="0" w:space="0" w:color="auto"/>
      </w:divBdr>
    </w:div>
    <w:div w:id="851920535">
      <w:bodyDiv w:val="1"/>
      <w:marLeft w:val="0"/>
      <w:marRight w:val="0"/>
      <w:marTop w:val="0"/>
      <w:marBottom w:val="0"/>
      <w:divBdr>
        <w:top w:val="none" w:sz="0" w:space="0" w:color="auto"/>
        <w:left w:val="none" w:sz="0" w:space="0" w:color="auto"/>
        <w:bottom w:val="none" w:sz="0" w:space="0" w:color="auto"/>
        <w:right w:val="none" w:sz="0" w:space="0" w:color="auto"/>
      </w:divBdr>
    </w:div>
    <w:div w:id="908222930">
      <w:bodyDiv w:val="1"/>
      <w:marLeft w:val="0"/>
      <w:marRight w:val="0"/>
      <w:marTop w:val="0"/>
      <w:marBottom w:val="0"/>
      <w:divBdr>
        <w:top w:val="none" w:sz="0" w:space="0" w:color="auto"/>
        <w:left w:val="none" w:sz="0" w:space="0" w:color="auto"/>
        <w:bottom w:val="none" w:sz="0" w:space="0" w:color="auto"/>
        <w:right w:val="none" w:sz="0" w:space="0" w:color="auto"/>
      </w:divBdr>
    </w:div>
    <w:div w:id="1171601615">
      <w:bodyDiv w:val="1"/>
      <w:marLeft w:val="0"/>
      <w:marRight w:val="0"/>
      <w:marTop w:val="0"/>
      <w:marBottom w:val="0"/>
      <w:divBdr>
        <w:top w:val="none" w:sz="0" w:space="0" w:color="auto"/>
        <w:left w:val="none" w:sz="0" w:space="0" w:color="auto"/>
        <w:bottom w:val="none" w:sz="0" w:space="0" w:color="auto"/>
        <w:right w:val="none" w:sz="0" w:space="0" w:color="auto"/>
      </w:divBdr>
    </w:div>
    <w:div w:id="1175143774">
      <w:bodyDiv w:val="1"/>
      <w:marLeft w:val="0"/>
      <w:marRight w:val="0"/>
      <w:marTop w:val="0"/>
      <w:marBottom w:val="0"/>
      <w:divBdr>
        <w:top w:val="none" w:sz="0" w:space="0" w:color="auto"/>
        <w:left w:val="none" w:sz="0" w:space="0" w:color="auto"/>
        <w:bottom w:val="none" w:sz="0" w:space="0" w:color="auto"/>
        <w:right w:val="none" w:sz="0" w:space="0" w:color="auto"/>
      </w:divBdr>
    </w:div>
    <w:div w:id="1229145050">
      <w:bodyDiv w:val="1"/>
      <w:marLeft w:val="0"/>
      <w:marRight w:val="0"/>
      <w:marTop w:val="0"/>
      <w:marBottom w:val="0"/>
      <w:divBdr>
        <w:top w:val="none" w:sz="0" w:space="0" w:color="auto"/>
        <w:left w:val="none" w:sz="0" w:space="0" w:color="auto"/>
        <w:bottom w:val="none" w:sz="0" w:space="0" w:color="auto"/>
        <w:right w:val="none" w:sz="0" w:space="0" w:color="auto"/>
      </w:divBdr>
    </w:div>
    <w:div w:id="1255354975">
      <w:bodyDiv w:val="1"/>
      <w:marLeft w:val="0"/>
      <w:marRight w:val="0"/>
      <w:marTop w:val="0"/>
      <w:marBottom w:val="0"/>
      <w:divBdr>
        <w:top w:val="none" w:sz="0" w:space="0" w:color="auto"/>
        <w:left w:val="none" w:sz="0" w:space="0" w:color="auto"/>
        <w:bottom w:val="none" w:sz="0" w:space="0" w:color="auto"/>
        <w:right w:val="none" w:sz="0" w:space="0" w:color="auto"/>
      </w:divBdr>
    </w:div>
    <w:div w:id="1261530667">
      <w:bodyDiv w:val="1"/>
      <w:marLeft w:val="0"/>
      <w:marRight w:val="0"/>
      <w:marTop w:val="0"/>
      <w:marBottom w:val="0"/>
      <w:divBdr>
        <w:top w:val="none" w:sz="0" w:space="0" w:color="auto"/>
        <w:left w:val="none" w:sz="0" w:space="0" w:color="auto"/>
        <w:bottom w:val="none" w:sz="0" w:space="0" w:color="auto"/>
        <w:right w:val="none" w:sz="0" w:space="0" w:color="auto"/>
      </w:divBdr>
    </w:div>
    <w:div w:id="1356077021">
      <w:bodyDiv w:val="1"/>
      <w:marLeft w:val="0"/>
      <w:marRight w:val="0"/>
      <w:marTop w:val="0"/>
      <w:marBottom w:val="0"/>
      <w:divBdr>
        <w:top w:val="none" w:sz="0" w:space="0" w:color="auto"/>
        <w:left w:val="none" w:sz="0" w:space="0" w:color="auto"/>
        <w:bottom w:val="none" w:sz="0" w:space="0" w:color="auto"/>
        <w:right w:val="none" w:sz="0" w:space="0" w:color="auto"/>
      </w:divBdr>
    </w:div>
    <w:div w:id="1404765522">
      <w:bodyDiv w:val="1"/>
      <w:marLeft w:val="0"/>
      <w:marRight w:val="0"/>
      <w:marTop w:val="0"/>
      <w:marBottom w:val="0"/>
      <w:divBdr>
        <w:top w:val="none" w:sz="0" w:space="0" w:color="auto"/>
        <w:left w:val="none" w:sz="0" w:space="0" w:color="auto"/>
        <w:bottom w:val="none" w:sz="0" w:space="0" w:color="auto"/>
        <w:right w:val="none" w:sz="0" w:space="0" w:color="auto"/>
      </w:divBdr>
    </w:div>
    <w:div w:id="1693451688">
      <w:bodyDiv w:val="1"/>
      <w:marLeft w:val="0"/>
      <w:marRight w:val="0"/>
      <w:marTop w:val="0"/>
      <w:marBottom w:val="0"/>
      <w:divBdr>
        <w:top w:val="none" w:sz="0" w:space="0" w:color="auto"/>
        <w:left w:val="none" w:sz="0" w:space="0" w:color="auto"/>
        <w:bottom w:val="none" w:sz="0" w:space="0" w:color="auto"/>
        <w:right w:val="none" w:sz="0" w:space="0" w:color="auto"/>
      </w:divBdr>
    </w:div>
    <w:div w:id="1759210264">
      <w:bodyDiv w:val="1"/>
      <w:marLeft w:val="0"/>
      <w:marRight w:val="0"/>
      <w:marTop w:val="0"/>
      <w:marBottom w:val="0"/>
      <w:divBdr>
        <w:top w:val="none" w:sz="0" w:space="0" w:color="auto"/>
        <w:left w:val="none" w:sz="0" w:space="0" w:color="auto"/>
        <w:bottom w:val="none" w:sz="0" w:space="0" w:color="auto"/>
        <w:right w:val="none" w:sz="0" w:space="0" w:color="auto"/>
      </w:divBdr>
    </w:div>
    <w:div w:id="1807776603">
      <w:bodyDiv w:val="1"/>
      <w:marLeft w:val="0"/>
      <w:marRight w:val="0"/>
      <w:marTop w:val="0"/>
      <w:marBottom w:val="0"/>
      <w:divBdr>
        <w:top w:val="none" w:sz="0" w:space="0" w:color="auto"/>
        <w:left w:val="none" w:sz="0" w:space="0" w:color="auto"/>
        <w:bottom w:val="none" w:sz="0" w:space="0" w:color="auto"/>
        <w:right w:val="none" w:sz="0" w:space="0" w:color="auto"/>
      </w:divBdr>
      <w:divsChild>
        <w:div w:id="1394697192">
          <w:marLeft w:val="0"/>
          <w:marRight w:val="0"/>
          <w:marTop w:val="0"/>
          <w:marBottom w:val="0"/>
          <w:divBdr>
            <w:top w:val="none" w:sz="0" w:space="0" w:color="auto"/>
            <w:left w:val="none" w:sz="0" w:space="0" w:color="auto"/>
            <w:bottom w:val="none" w:sz="0" w:space="0" w:color="auto"/>
            <w:right w:val="none" w:sz="0" w:space="0" w:color="auto"/>
          </w:divBdr>
          <w:divsChild>
            <w:div w:id="84281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20325">
      <w:bodyDiv w:val="1"/>
      <w:marLeft w:val="0"/>
      <w:marRight w:val="0"/>
      <w:marTop w:val="0"/>
      <w:marBottom w:val="0"/>
      <w:divBdr>
        <w:top w:val="none" w:sz="0" w:space="0" w:color="auto"/>
        <w:left w:val="none" w:sz="0" w:space="0" w:color="auto"/>
        <w:bottom w:val="none" w:sz="0" w:space="0" w:color="auto"/>
        <w:right w:val="none" w:sz="0" w:space="0" w:color="auto"/>
      </w:divBdr>
    </w:div>
    <w:div w:id="1901019340">
      <w:bodyDiv w:val="1"/>
      <w:marLeft w:val="0"/>
      <w:marRight w:val="0"/>
      <w:marTop w:val="0"/>
      <w:marBottom w:val="0"/>
      <w:divBdr>
        <w:top w:val="none" w:sz="0" w:space="0" w:color="auto"/>
        <w:left w:val="none" w:sz="0" w:space="0" w:color="auto"/>
        <w:bottom w:val="none" w:sz="0" w:space="0" w:color="auto"/>
        <w:right w:val="none" w:sz="0" w:space="0" w:color="auto"/>
      </w:divBdr>
    </w:div>
    <w:div w:id="1906063697">
      <w:bodyDiv w:val="1"/>
      <w:marLeft w:val="0"/>
      <w:marRight w:val="0"/>
      <w:marTop w:val="0"/>
      <w:marBottom w:val="0"/>
      <w:divBdr>
        <w:top w:val="none" w:sz="0" w:space="0" w:color="auto"/>
        <w:left w:val="none" w:sz="0" w:space="0" w:color="auto"/>
        <w:bottom w:val="none" w:sz="0" w:space="0" w:color="auto"/>
        <w:right w:val="none" w:sz="0" w:space="0" w:color="auto"/>
      </w:divBdr>
    </w:div>
    <w:div w:id="1928420035">
      <w:bodyDiv w:val="1"/>
      <w:marLeft w:val="0"/>
      <w:marRight w:val="0"/>
      <w:marTop w:val="0"/>
      <w:marBottom w:val="0"/>
      <w:divBdr>
        <w:top w:val="none" w:sz="0" w:space="0" w:color="auto"/>
        <w:left w:val="none" w:sz="0" w:space="0" w:color="auto"/>
        <w:bottom w:val="none" w:sz="0" w:space="0" w:color="auto"/>
        <w:right w:val="none" w:sz="0" w:space="0" w:color="auto"/>
      </w:divBdr>
    </w:div>
    <w:div w:id="1987079274">
      <w:bodyDiv w:val="1"/>
      <w:marLeft w:val="0"/>
      <w:marRight w:val="0"/>
      <w:marTop w:val="0"/>
      <w:marBottom w:val="0"/>
      <w:divBdr>
        <w:top w:val="none" w:sz="0" w:space="0" w:color="auto"/>
        <w:left w:val="none" w:sz="0" w:space="0" w:color="auto"/>
        <w:bottom w:val="none" w:sz="0" w:space="0" w:color="auto"/>
        <w:right w:val="none" w:sz="0" w:space="0" w:color="auto"/>
      </w:divBdr>
    </w:div>
    <w:div w:id="2036881028">
      <w:bodyDiv w:val="1"/>
      <w:marLeft w:val="0"/>
      <w:marRight w:val="0"/>
      <w:marTop w:val="0"/>
      <w:marBottom w:val="0"/>
      <w:divBdr>
        <w:top w:val="none" w:sz="0" w:space="0" w:color="auto"/>
        <w:left w:val="none" w:sz="0" w:space="0" w:color="auto"/>
        <w:bottom w:val="none" w:sz="0" w:space="0" w:color="auto"/>
        <w:right w:val="none" w:sz="0" w:space="0" w:color="auto"/>
      </w:divBdr>
    </w:div>
    <w:div w:id="2042970817">
      <w:bodyDiv w:val="1"/>
      <w:marLeft w:val="0"/>
      <w:marRight w:val="0"/>
      <w:marTop w:val="0"/>
      <w:marBottom w:val="0"/>
      <w:divBdr>
        <w:top w:val="none" w:sz="0" w:space="0" w:color="auto"/>
        <w:left w:val="none" w:sz="0" w:space="0" w:color="auto"/>
        <w:bottom w:val="none" w:sz="0" w:space="0" w:color="auto"/>
        <w:right w:val="none" w:sz="0" w:space="0" w:color="auto"/>
      </w:divBdr>
      <w:divsChild>
        <w:div w:id="193471337">
          <w:marLeft w:val="0"/>
          <w:marRight w:val="0"/>
          <w:marTop w:val="0"/>
          <w:marBottom w:val="0"/>
          <w:divBdr>
            <w:top w:val="none" w:sz="0" w:space="0" w:color="auto"/>
            <w:left w:val="none" w:sz="0" w:space="0" w:color="auto"/>
            <w:bottom w:val="none" w:sz="0" w:space="0" w:color="auto"/>
            <w:right w:val="none" w:sz="0" w:space="0" w:color="auto"/>
          </w:divBdr>
          <w:divsChild>
            <w:div w:id="135137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82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hyperlink" Target="mailto:rhzhou@zju.edu.cn" TargetMode="External"/><Relationship Id="rId12" Type="http://schemas.openxmlformats.org/officeDocument/2006/relationships/hyperlink" Target="https://BioRender.com"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02020-52D6-4FDB-95C6-F9852F367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670</TotalTime>
  <Pages>19</Pages>
  <Words>7728</Words>
  <Characters>42586</Characters>
  <Application>Microsoft Office Word</Application>
  <DocSecurity>0</DocSecurity>
  <Lines>4258</Lines>
  <Paragraphs>3870</Paragraphs>
  <ScaleCrop>false</ScaleCrop>
  <Company/>
  <LinksUpToDate>false</LinksUpToDate>
  <CharactersWithSpaces>46444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贯乔 张</dc:creator>
  <cp:keywords/>
  <dc:description/>
  <cp:lastModifiedBy>贯乔 张</cp:lastModifiedBy>
  <cp:revision>29</cp:revision>
  <cp:lastPrinted>2026-02-13T06:02:00Z</cp:lastPrinted>
  <dcterms:created xsi:type="dcterms:W3CDTF">2026-02-12T01:57:00Z</dcterms:created>
  <dcterms:modified xsi:type="dcterms:W3CDTF">2026-03-19T05:00:00Z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id="A5nr1KWb"/&gt;&lt;style id="http://www.zotero.org/styles/nature" hasBibliography="1" bibliographyStyleHasBeenSet="1"/&gt;&lt;prefs&gt;&lt;pref name="fieldType" value="Field"/&gt;&lt;/prefs&gt;&lt;/data&gt;</vt:lpwstr>
  </property>
  <property fmtid="{D5CDD505-2E9C-101B-9397-08002B2CF9AE}" pid="3" name="GrammarlyDocumentId">
    <vt:lpwstr>bb1752c9-f4bc-40d2-90f3-3d90cce736ba</vt:lpwstr>
  </property>
</Properties>
</file>