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26321" w14:textId="4306F811" w:rsidR="00005834" w:rsidRPr="00C77BD9" w:rsidRDefault="009D03A5" w:rsidP="00005834">
      <w:pPr>
        <w:spacing w:line="360" w:lineRule="auto"/>
        <w:jc w:val="center"/>
        <w:rPr>
          <w:rFonts w:ascii="Times New Roman" w:eastAsia="宋体" w:hAnsi="Times New Roman" w:cs="Times New Roman"/>
          <w:b/>
          <w:bCs/>
          <w:sz w:val="28"/>
          <w:szCs w:val="28"/>
        </w:rPr>
      </w:pPr>
      <w:r w:rsidRPr="009D03A5">
        <w:rPr>
          <w:rFonts w:ascii="Times New Roman" w:eastAsia="宋体" w:hAnsi="Times New Roman" w:cs="Times New Roman"/>
          <w:b/>
          <w:bCs/>
          <w:sz w:val="28"/>
          <w:szCs w:val="28"/>
        </w:rPr>
        <w:t>Supplementary Information</w:t>
      </w:r>
      <w:r w:rsidR="00005834" w:rsidRPr="00C77BD9">
        <w:rPr>
          <w:rFonts w:ascii="Times New Roman" w:eastAsia="宋体" w:hAnsi="Times New Roman" w:cs="Times New Roman"/>
          <w:b/>
          <w:bCs/>
          <w:sz w:val="28"/>
          <w:szCs w:val="28"/>
        </w:rPr>
        <w:t xml:space="preserve"> for</w:t>
      </w:r>
    </w:p>
    <w:p w14:paraId="5DC8EB67" w14:textId="5D8B76E8" w:rsidR="007D3C07" w:rsidRPr="00F40F48" w:rsidRDefault="00F22BAC" w:rsidP="003037D0">
      <w:pPr>
        <w:spacing w:line="360" w:lineRule="auto"/>
        <w:jc w:val="center"/>
        <w:rPr>
          <w:rFonts w:ascii="Times New Roman" w:eastAsia="宋体" w:hAnsi="Times New Roman" w:cs="Times New Roman"/>
          <w:sz w:val="24"/>
        </w:rPr>
      </w:pPr>
      <w:bookmarkStart w:id="0" w:name="_Hlk217940691"/>
      <w:bookmarkStart w:id="1" w:name="OLE_LINK87"/>
      <w:r w:rsidRPr="00E61A27">
        <w:rPr>
          <w:rFonts w:ascii="Times New Roman" w:eastAsia="宋体" w:hAnsi="Times New Roman" w:cs="Times New Roman"/>
          <w:b/>
          <w:bCs/>
          <w:sz w:val="28"/>
          <w:szCs w:val="28"/>
        </w:rPr>
        <w:t xml:space="preserve">Self-guided reinforcement learning enables HLA-presented peptide vaccine </w:t>
      </w:r>
      <w:r>
        <w:rPr>
          <w:rFonts w:ascii="Times New Roman" w:eastAsia="宋体" w:hAnsi="Times New Roman" w:cs="Times New Roman" w:hint="eastAsia"/>
          <w:b/>
          <w:bCs/>
          <w:sz w:val="28"/>
          <w:szCs w:val="28"/>
        </w:rPr>
        <w:t xml:space="preserve">candidate </w:t>
      </w:r>
      <w:r w:rsidRPr="00E61A27">
        <w:rPr>
          <w:rFonts w:ascii="Times New Roman" w:eastAsia="宋体" w:hAnsi="Times New Roman" w:cs="Times New Roman"/>
          <w:b/>
          <w:bCs/>
          <w:sz w:val="28"/>
          <w:szCs w:val="28"/>
        </w:rPr>
        <w:t>design</w:t>
      </w:r>
      <w:bookmarkEnd w:id="0"/>
      <w:bookmarkEnd w:id="1"/>
    </w:p>
    <w:p w14:paraId="29EECA8D" w14:textId="77777777" w:rsidR="00070752" w:rsidRPr="009F2823" w:rsidRDefault="00070752" w:rsidP="00070752">
      <w:pPr>
        <w:widowControl/>
        <w:spacing w:line="480" w:lineRule="auto"/>
        <w:jc w:val="center"/>
        <w:rPr>
          <w:rFonts w:ascii="Times New Roman" w:eastAsia="宋体" w:hAnsi="Times New Roman" w:cs="Times New Roman"/>
          <w:kern w:val="0"/>
          <w:sz w:val="24"/>
          <w:lang w:val="en-GB"/>
        </w:rPr>
      </w:pPr>
      <w:r w:rsidRPr="009F2823">
        <w:rPr>
          <w:rFonts w:ascii="Times New Roman" w:eastAsia="宋体" w:hAnsi="Times New Roman" w:cs="Times New Roman"/>
          <w:kern w:val="0"/>
          <w:sz w:val="24"/>
          <w:lang w:val="en-GB"/>
        </w:rPr>
        <w:t>Guanqiao Zhang</w:t>
      </w:r>
      <w:r w:rsidRPr="009F2823">
        <w:rPr>
          <w:rFonts w:ascii="Times New Roman" w:eastAsia="宋体" w:hAnsi="Times New Roman" w:cs="Times New Roman"/>
          <w:kern w:val="0"/>
          <w:sz w:val="24"/>
          <w:vertAlign w:val="superscript"/>
          <w:lang w:val="en-GB" w:eastAsia="en-GB"/>
        </w:rPr>
        <w:t>1</w:t>
      </w:r>
      <w:r w:rsidRPr="009F2823">
        <w:rPr>
          <w:rFonts w:ascii="Times New Roman" w:eastAsia="宋体" w:hAnsi="Times New Roman" w:cs="Times New Roman"/>
          <w:i/>
          <w:kern w:val="0"/>
          <w:szCs w:val="21"/>
          <w:vertAlign w:val="superscript"/>
          <w:lang w:val="en-GB" w:eastAsia="en-GB"/>
        </w:rPr>
        <w:t>#</w:t>
      </w:r>
      <w:r w:rsidRPr="009F2823">
        <w:rPr>
          <w:rFonts w:ascii="Times New Roman" w:eastAsia="宋体" w:hAnsi="Times New Roman" w:cs="Times New Roman"/>
          <w:kern w:val="0"/>
          <w:sz w:val="24"/>
          <w:lang w:val="en-GB" w:eastAsia="en-GB"/>
        </w:rPr>
        <w:t xml:space="preserve">, </w:t>
      </w:r>
      <w:r w:rsidRPr="009F2823">
        <w:rPr>
          <w:rFonts w:ascii="Times New Roman" w:eastAsia="宋体" w:hAnsi="Times New Roman" w:cs="Times New Roman"/>
          <w:kern w:val="0"/>
          <w:sz w:val="24"/>
          <w:lang w:val="en-GB"/>
        </w:rPr>
        <w:t>Yaqi Fu</w:t>
      </w:r>
      <w:bookmarkStart w:id="2" w:name="OLE_LINK136"/>
      <w:r w:rsidRPr="009F2823">
        <w:rPr>
          <w:rFonts w:ascii="Times New Roman" w:eastAsia="宋体" w:hAnsi="Times New Roman" w:cs="Times New Roman"/>
          <w:kern w:val="0"/>
          <w:sz w:val="24"/>
          <w:vertAlign w:val="superscript"/>
          <w:lang w:val="en-GB" w:eastAsia="en-GB"/>
        </w:rPr>
        <w:t>1</w:t>
      </w:r>
      <w:bookmarkEnd w:id="2"/>
      <w:r w:rsidRPr="009F2823">
        <w:rPr>
          <w:rFonts w:ascii="Times New Roman" w:eastAsia="宋体" w:hAnsi="Times New Roman" w:cs="Times New Roman"/>
          <w:i/>
          <w:kern w:val="0"/>
          <w:szCs w:val="21"/>
          <w:vertAlign w:val="superscript"/>
          <w:lang w:val="en-GB" w:eastAsia="en-GB"/>
        </w:rPr>
        <w:t>#</w:t>
      </w:r>
      <w:r w:rsidRPr="009F2823">
        <w:rPr>
          <w:rFonts w:ascii="Times New Roman" w:eastAsia="宋体" w:hAnsi="Times New Roman" w:cs="Times New Roman"/>
          <w:kern w:val="0"/>
          <w:sz w:val="24"/>
          <w:lang w:val="en-GB" w:eastAsia="en-GB"/>
        </w:rPr>
        <w:t>,</w:t>
      </w:r>
      <w:r w:rsidRPr="009F2823">
        <w:rPr>
          <w:rFonts w:ascii="Times New Roman" w:eastAsia="宋体" w:hAnsi="Times New Roman" w:cs="Times New Roman"/>
          <w:kern w:val="0"/>
          <w:sz w:val="24"/>
          <w:lang w:val="en-GB"/>
        </w:rPr>
        <w:t xml:space="preserve"> Damiano Buratto</w:t>
      </w:r>
      <w:r w:rsidRPr="009F2823">
        <w:rPr>
          <w:rFonts w:ascii="Times New Roman" w:eastAsia="宋体" w:hAnsi="Times New Roman" w:cs="Times New Roman"/>
          <w:kern w:val="0"/>
          <w:sz w:val="24"/>
          <w:vertAlign w:val="superscript"/>
          <w:lang w:val="en-GB" w:eastAsia="en-GB"/>
        </w:rPr>
        <w:t>1,2</w:t>
      </w:r>
      <w:r w:rsidRPr="009F2823">
        <w:rPr>
          <w:rFonts w:ascii="Times New Roman" w:eastAsia="宋体" w:hAnsi="Times New Roman" w:cs="Times New Roman"/>
          <w:kern w:val="0"/>
          <w:sz w:val="24"/>
          <w:lang w:val="en-GB" w:eastAsia="en-GB"/>
        </w:rPr>
        <w:t xml:space="preserve">, </w:t>
      </w:r>
      <w:r w:rsidRPr="009F2823">
        <w:rPr>
          <w:rFonts w:ascii="Times New Roman" w:eastAsia="宋体" w:hAnsi="Times New Roman" w:cs="Times New Roman"/>
          <w:kern w:val="0"/>
          <w:sz w:val="24"/>
          <w:lang w:val="en-GB"/>
        </w:rPr>
        <w:t xml:space="preserve">Kevin </w:t>
      </w:r>
      <w:r w:rsidRPr="009F2823">
        <w:rPr>
          <w:rFonts w:ascii="Times New Roman" w:eastAsia="宋体" w:hAnsi="Times New Roman" w:cs="Times New Roman"/>
          <w:kern w:val="0"/>
          <w:sz w:val="24"/>
          <w:lang w:val="en-GB" w:eastAsia="en-GB"/>
        </w:rPr>
        <w:t>C. Chan</w:t>
      </w:r>
      <w:r w:rsidRPr="009F2823">
        <w:rPr>
          <w:rFonts w:ascii="Times New Roman" w:eastAsia="宋体" w:hAnsi="Times New Roman" w:cs="Times New Roman"/>
          <w:kern w:val="0"/>
          <w:sz w:val="24"/>
          <w:vertAlign w:val="superscript"/>
          <w:lang w:val="en-GB"/>
        </w:rPr>
        <w:t>5</w:t>
      </w:r>
      <w:r w:rsidRPr="009F2823">
        <w:rPr>
          <w:rFonts w:ascii="Times New Roman" w:eastAsia="宋体" w:hAnsi="Times New Roman" w:cs="Times New Roman"/>
          <w:kern w:val="0"/>
          <w:sz w:val="24"/>
          <w:lang w:val="en-GB"/>
        </w:rPr>
        <w:t>, Hanyao Wang</w:t>
      </w:r>
      <w:r w:rsidRPr="009F2823">
        <w:rPr>
          <w:rFonts w:ascii="Times New Roman" w:eastAsia="宋体" w:hAnsi="Times New Roman" w:cs="Times New Roman"/>
          <w:kern w:val="0"/>
          <w:sz w:val="24"/>
          <w:vertAlign w:val="superscript"/>
          <w:lang w:val="en-GB" w:eastAsia="en-GB"/>
        </w:rPr>
        <w:t>1</w:t>
      </w:r>
      <w:r w:rsidRPr="009F2823">
        <w:rPr>
          <w:rFonts w:ascii="Times New Roman" w:eastAsia="宋体" w:hAnsi="Times New Roman" w:cs="Times New Roman"/>
          <w:kern w:val="0"/>
          <w:sz w:val="24"/>
          <w:lang w:val="en-GB"/>
        </w:rPr>
        <w:t>, Yuanling Huang</w:t>
      </w:r>
      <w:r w:rsidRPr="009F2823">
        <w:rPr>
          <w:rFonts w:ascii="Times New Roman" w:eastAsia="宋体" w:hAnsi="Times New Roman" w:cs="Times New Roman"/>
          <w:kern w:val="0"/>
          <w:sz w:val="24"/>
          <w:vertAlign w:val="superscript"/>
          <w:lang w:val="en-GB" w:eastAsia="en-GB"/>
        </w:rPr>
        <w:t>1</w:t>
      </w:r>
      <w:r w:rsidRPr="009F2823">
        <w:rPr>
          <w:rFonts w:ascii="Times New Roman" w:eastAsia="宋体" w:hAnsi="Times New Roman" w:cs="Times New Roman"/>
          <w:kern w:val="0"/>
          <w:sz w:val="24"/>
          <w:vertAlign w:val="superscript"/>
          <w:lang w:val="en-GB"/>
        </w:rPr>
        <w:t>,6</w:t>
      </w:r>
      <w:r w:rsidRPr="009F2823">
        <w:rPr>
          <w:rFonts w:ascii="Times New Roman" w:eastAsia="宋体" w:hAnsi="Times New Roman" w:cs="Times New Roman"/>
          <w:kern w:val="0"/>
          <w:sz w:val="24"/>
          <w:lang w:val="en-GB"/>
        </w:rPr>
        <w:t xml:space="preserve">, </w:t>
      </w:r>
      <w:r>
        <w:rPr>
          <w:rFonts w:ascii="Times New Roman" w:eastAsia="宋体" w:hAnsi="Times New Roman" w:cs="Times New Roman" w:hint="eastAsia"/>
          <w:kern w:val="0"/>
          <w:sz w:val="24"/>
          <w:lang w:val="en-GB"/>
        </w:rPr>
        <w:t>Shi-Meng Gong</w:t>
      </w:r>
      <w:r>
        <w:rPr>
          <w:rFonts w:ascii="Times New Roman" w:eastAsia="宋体" w:hAnsi="Times New Roman" w:cs="Times New Roman" w:hint="eastAsia"/>
          <w:kern w:val="0"/>
          <w:sz w:val="24"/>
          <w:vertAlign w:val="superscript"/>
          <w:lang w:val="en-GB"/>
        </w:rPr>
        <w:t>1</w:t>
      </w:r>
      <w:r>
        <w:rPr>
          <w:rFonts w:ascii="Times New Roman" w:eastAsia="宋体" w:hAnsi="Times New Roman" w:cs="Times New Roman" w:hint="eastAsia"/>
          <w:kern w:val="0"/>
          <w:sz w:val="24"/>
          <w:lang w:val="en-GB"/>
        </w:rPr>
        <w:t>, Chuanxi Xu</w:t>
      </w:r>
      <w:r w:rsidRPr="009F2823">
        <w:rPr>
          <w:rFonts w:ascii="Times New Roman" w:eastAsia="宋体" w:hAnsi="Times New Roman" w:cs="Times New Roman"/>
          <w:kern w:val="0"/>
          <w:sz w:val="24"/>
          <w:vertAlign w:val="superscript"/>
          <w:lang w:val="en-GB" w:eastAsia="en-GB"/>
        </w:rPr>
        <w:t>1</w:t>
      </w:r>
      <w:r>
        <w:rPr>
          <w:rFonts w:ascii="Times New Roman" w:eastAsia="宋体" w:hAnsi="Times New Roman" w:cs="Times New Roman" w:hint="eastAsia"/>
          <w:kern w:val="0"/>
          <w:sz w:val="24"/>
          <w:lang w:val="en-GB"/>
        </w:rPr>
        <w:t>, Xufan Gao</w:t>
      </w:r>
      <w:r w:rsidRPr="009F2823">
        <w:rPr>
          <w:rFonts w:ascii="Times New Roman" w:eastAsia="宋体" w:hAnsi="Times New Roman" w:cs="Times New Roman"/>
          <w:kern w:val="0"/>
          <w:sz w:val="24"/>
          <w:vertAlign w:val="superscript"/>
          <w:lang w:val="en-GB" w:eastAsia="en-GB"/>
        </w:rPr>
        <w:t>1</w:t>
      </w:r>
      <w:r>
        <w:rPr>
          <w:rFonts w:ascii="Times New Roman" w:eastAsia="宋体" w:hAnsi="Times New Roman" w:cs="Times New Roman" w:hint="eastAsia"/>
          <w:kern w:val="0"/>
          <w:sz w:val="24"/>
          <w:lang w:val="en-GB"/>
        </w:rPr>
        <w:t xml:space="preserve">, </w:t>
      </w:r>
      <w:r w:rsidRPr="009F2823">
        <w:rPr>
          <w:rFonts w:ascii="Times New Roman" w:eastAsia="宋体" w:hAnsi="Times New Roman" w:cs="Times New Roman"/>
          <w:kern w:val="0"/>
          <w:sz w:val="24"/>
          <w:lang w:val="en-GB"/>
        </w:rPr>
        <w:t>Liquan Huang</w:t>
      </w:r>
      <w:r w:rsidRPr="009F2823">
        <w:rPr>
          <w:rFonts w:ascii="Times New Roman" w:eastAsia="宋体" w:hAnsi="Times New Roman" w:cs="Times New Roman"/>
          <w:kern w:val="0"/>
          <w:sz w:val="24"/>
          <w:vertAlign w:val="superscript"/>
          <w:lang w:val="en-GB" w:eastAsia="en-GB"/>
        </w:rPr>
        <w:t>1,2</w:t>
      </w:r>
      <w:r w:rsidRPr="009F2823">
        <w:rPr>
          <w:rFonts w:ascii="Times New Roman" w:eastAsia="宋体" w:hAnsi="Times New Roman" w:cs="Times New Roman"/>
          <w:kern w:val="0"/>
          <w:sz w:val="24"/>
          <w:lang w:val="en-GB"/>
        </w:rPr>
        <w:t xml:space="preserve">, </w:t>
      </w:r>
      <w:r>
        <w:rPr>
          <w:rFonts w:ascii="Times New Roman" w:eastAsia="宋体" w:hAnsi="Times New Roman" w:cs="Times New Roman" w:hint="eastAsia"/>
          <w:kern w:val="0"/>
          <w:sz w:val="24"/>
          <w:lang w:val="en-GB"/>
        </w:rPr>
        <w:t>Zaixing Yang</w:t>
      </w:r>
      <w:r w:rsidRPr="009F2823">
        <w:rPr>
          <w:rFonts w:ascii="Times New Roman" w:eastAsia="宋体" w:hAnsi="Times New Roman" w:cs="Times New Roman"/>
          <w:kern w:val="0"/>
          <w:sz w:val="24"/>
          <w:vertAlign w:val="superscript"/>
          <w:lang w:val="en-GB" w:eastAsia="en-GB"/>
        </w:rPr>
        <w:t>1</w:t>
      </w:r>
      <w:r>
        <w:rPr>
          <w:rFonts w:ascii="Times New Roman" w:eastAsia="宋体" w:hAnsi="Times New Roman" w:cs="Times New Roman" w:hint="eastAsia"/>
          <w:kern w:val="0"/>
          <w:sz w:val="24"/>
          <w:lang w:val="en-GB"/>
        </w:rPr>
        <w:t xml:space="preserve">, </w:t>
      </w:r>
      <w:r w:rsidRPr="009F2823">
        <w:rPr>
          <w:rFonts w:ascii="Times New Roman" w:eastAsia="宋体" w:hAnsi="Times New Roman" w:cs="Times New Roman"/>
          <w:kern w:val="0"/>
          <w:sz w:val="24"/>
          <w:lang w:val="en-GB" w:eastAsia="en-GB"/>
        </w:rPr>
        <w:t>Ruhong Zhou</w:t>
      </w:r>
      <w:r w:rsidRPr="009F2823">
        <w:rPr>
          <w:rFonts w:ascii="Times New Roman" w:eastAsia="宋体" w:hAnsi="Times New Roman" w:cs="Times New Roman"/>
          <w:kern w:val="0"/>
          <w:sz w:val="24"/>
          <w:vertAlign w:val="superscript"/>
          <w:lang w:val="en-GB" w:eastAsia="en-GB"/>
        </w:rPr>
        <w:t>1,2,3,4</w:t>
      </w:r>
      <w:r w:rsidRPr="009F2823">
        <w:rPr>
          <w:rFonts w:ascii="Times New Roman" w:eastAsia="宋体" w:hAnsi="Times New Roman" w:cs="Times New Roman"/>
          <w:kern w:val="0"/>
          <w:sz w:val="24"/>
          <w:lang w:val="en-GB" w:eastAsia="en-GB"/>
        </w:rPr>
        <w:t>*</w:t>
      </w:r>
    </w:p>
    <w:p w14:paraId="5016B2F1" w14:textId="77777777" w:rsidR="00005834" w:rsidRPr="00C77BD9" w:rsidRDefault="00005834" w:rsidP="00005834">
      <w:pPr>
        <w:widowControl/>
        <w:spacing w:line="480" w:lineRule="auto"/>
        <w:rPr>
          <w:rFonts w:ascii="Times New Roman" w:eastAsia="宋体" w:hAnsi="Times New Roman" w:cs="Times New Roman"/>
          <w:kern w:val="0"/>
          <w:sz w:val="24"/>
          <w:lang w:val="en-GB" w:eastAsia="en-GB"/>
        </w:rPr>
      </w:pPr>
    </w:p>
    <w:p w14:paraId="11DB96C1" w14:textId="77777777" w:rsidR="00005834" w:rsidRPr="00C77BD9" w:rsidRDefault="00005834" w:rsidP="00005834">
      <w:pPr>
        <w:widowControl/>
        <w:spacing w:line="480" w:lineRule="auto"/>
        <w:rPr>
          <w:rFonts w:ascii="Times New Roman" w:eastAsia="宋体" w:hAnsi="Times New Roman" w:cs="Times New Roman"/>
          <w:i/>
          <w:kern w:val="0"/>
          <w:szCs w:val="21"/>
          <w:lang w:val="en-GB"/>
        </w:rPr>
      </w:pPr>
      <w:r w:rsidRPr="00C77BD9">
        <w:rPr>
          <w:rFonts w:ascii="Times New Roman" w:eastAsia="宋体" w:hAnsi="Times New Roman" w:cs="Times New Roman"/>
          <w:i/>
          <w:kern w:val="0"/>
          <w:szCs w:val="21"/>
          <w:vertAlign w:val="superscript"/>
          <w:lang w:val="en-GB" w:eastAsia="en-GB"/>
        </w:rPr>
        <w:t>1</w:t>
      </w:r>
      <w:r w:rsidRPr="00C77BD9">
        <w:rPr>
          <w:rFonts w:ascii="Times New Roman" w:eastAsia="宋体" w:hAnsi="Times New Roman" w:cs="Times New Roman" w:hint="eastAsia"/>
          <w:i/>
          <w:kern w:val="0"/>
          <w:szCs w:val="21"/>
          <w:vertAlign w:val="superscript"/>
          <w:lang w:val="en-GB"/>
        </w:rPr>
        <w:t xml:space="preserve"> </w:t>
      </w:r>
      <w:r w:rsidRPr="00C77BD9">
        <w:rPr>
          <w:rFonts w:ascii="Times New Roman" w:eastAsia="宋体" w:hAnsi="Times New Roman" w:cs="Times New Roman"/>
          <w:i/>
          <w:kern w:val="0"/>
          <w:szCs w:val="21"/>
          <w:lang w:val="en-GB" w:eastAsia="en-GB"/>
        </w:rPr>
        <w:t>College of Physics,</w:t>
      </w:r>
      <w:r w:rsidRPr="00C77BD9">
        <w:rPr>
          <w:rFonts w:ascii="Times New Roman" w:eastAsia="宋体" w:hAnsi="Times New Roman" w:cs="Times New Roman"/>
          <w:i/>
          <w:kern w:val="0"/>
          <w:szCs w:val="21"/>
          <w:lang w:val="en-GB"/>
        </w:rPr>
        <w:t xml:space="preserve"> </w:t>
      </w:r>
      <w:r w:rsidRPr="00C77BD9">
        <w:rPr>
          <w:rFonts w:ascii="Times New Roman" w:eastAsia="宋体" w:hAnsi="Times New Roman" w:cs="Times New Roman"/>
          <w:i/>
          <w:kern w:val="0"/>
          <w:szCs w:val="21"/>
          <w:lang w:val="en-GB" w:eastAsia="en-GB"/>
        </w:rPr>
        <w:t>Institute of Quantitative Biology, and College of Life Sciences, Zhejiang University, Hangzhou</w:t>
      </w:r>
      <w:r w:rsidRPr="00C77BD9">
        <w:rPr>
          <w:rFonts w:ascii="Times New Roman" w:eastAsia="宋体" w:hAnsi="Times New Roman" w:cs="Times New Roman" w:hint="eastAsia"/>
          <w:i/>
          <w:kern w:val="0"/>
          <w:szCs w:val="21"/>
          <w:lang w:val="en-GB"/>
        </w:rPr>
        <w:t xml:space="preserve"> </w:t>
      </w:r>
      <w:r w:rsidRPr="00C77BD9">
        <w:rPr>
          <w:rFonts w:ascii="Times New Roman" w:eastAsia="宋体" w:hAnsi="Times New Roman" w:cs="Times New Roman"/>
          <w:i/>
          <w:kern w:val="0"/>
          <w:szCs w:val="21"/>
          <w:lang w:val="en-GB" w:eastAsia="en-GB"/>
        </w:rPr>
        <w:t>310027, China</w:t>
      </w:r>
    </w:p>
    <w:p w14:paraId="30331D5E" w14:textId="77777777" w:rsidR="00005834" w:rsidRPr="00C77BD9" w:rsidRDefault="00005834" w:rsidP="00005834">
      <w:pPr>
        <w:spacing w:before="120" w:after="120" w:line="276" w:lineRule="auto"/>
        <w:rPr>
          <w:rFonts w:ascii="Times New Roman" w:hAnsi="Times New Roman" w:cs="Times New Roman"/>
          <w:i/>
          <w:iCs/>
        </w:rPr>
      </w:pPr>
      <w:r w:rsidRPr="00C77BD9">
        <w:rPr>
          <w:rFonts w:ascii="Times New Roman" w:hAnsi="Times New Roman" w:cs="Times New Roman"/>
          <w:vertAlign w:val="superscript"/>
        </w:rPr>
        <w:t>2</w:t>
      </w:r>
      <w:r w:rsidRPr="00C77BD9">
        <w:rPr>
          <w:rFonts w:ascii="Times New Roman" w:hAnsi="Times New Roman" w:cs="Times New Roman" w:hint="eastAsia"/>
          <w:vertAlign w:val="superscript"/>
        </w:rPr>
        <w:t xml:space="preserve"> </w:t>
      </w:r>
      <w:r w:rsidRPr="00C77BD9">
        <w:rPr>
          <w:rFonts w:ascii="Times New Roman" w:hAnsi="Times New Roman" w:cs="Times New Roman"/>
          <w:i/>
          <w:iCs/>
        </w:rPr>
        <w:t>Zhejiang Key Laboratory of Cell and Molecular Intelligent Design and Development, Zhejiang University, Hangzhou 310058, China</w:t>
      </w:r>
    </w:p>
    <w:p w14:paraId="33FA5BEB" w14:textId="77777777" w:rsidR="00005834" w:rsidRPr="00C77BD9" w:rsidRDefault="00005834" w:rsidP="00005834">
      <w:pPr>
        <w:widowControl/>
        <w:spacing w:line="480" w:lineRule="auto"/>
        <w:rPr>
          <w:rFonts w:ascii="Times New Roman" w:eastAsia="宋体" w:hAnsi="Times New Roman" w:cs="Times New Roman"/>
          <w:i/>
          <w:kern w:val="0"/>
          <w:szCs w:val="21"/>
          <w:lang w:eastAsia="en-GB"/>
        </w:rPr>
      </w:pPr>
      <w:r w:rsidRPr="00C77BD9">
        <w:rPr>
          <w:rFonts w:ascii="Times New Roman" w:eastAsia="宋体" w:hAnsi="Times New Roman" w:cs="Times New Roman"/>
          <w:i/>
          <w:kern w:val="0"/>
          <w:szCs w:val="21"/>
          <w:vertAlign w:val="superscript"/>
          <w:lang w:eastAsia="en-GB"/>
        </w:rPr>
        <w:t>3</w:t>
      </w:r>
      <w:r w:rsidRPr="00C77BD9">
        <w:rPr>
          <w:rFonts w:ascii="Times New Roman" w:eastAsia="宋体" w:hAnsi="Times New Roman" w:cs="Times New Roman" w:hint="eastAsia"/>
          <w:i/>
          <w:kern w:val="0"/>
          <w:szCs w:val="21"/>
          <w:vertAlign w:val="superscript"/>
        </w:rPr>
        <w:t xml:space="preserve"> </w:t>
      </w:r>
      <w:r w:rsidRPr="00C77BD9">
        <w:rPr>
          <w:rFonts w:ascii="Times New Roman" w:eastAsia="宋体" w:hAnsi="Times New Roman" w:cs="Times New Roman"/>
          <w:i/>
          <w:kern w:val="0"/>
          <w:szCs w:val="21"/>
          <w:lang w:eastAsia="en-GB"/>
        </w:rPr>
        <w:t>The First Affiliated Hospital, School of Medicine, Zhejiang University, Hangzhou 310058, China</w:t>
      </w:r>
    </w:p>
    <w:p w14:paraId="26A505C3" w14:textId="77777777" w:rsidR="00005834" w:rsidRPr="00C77BD9" w:rsidRDefault="00005834" w:rsidP="00005834">
      <w:pPr>
        <w:widowControl/>
        <w:spacing w:line="480" w:lineRule="auto"/>
        <w:rPr>
          <w:rFonts w:ascii="Times New Roman" w:eastAsia="宋体" w:hAnsi="Times New Roman" w:cs="Times New Roman"/>
          <w:i/>
          <w:kern w:val="0"/>
          <w:szCs w:val="21"/>
          <w:vertAlign w:val="superscript"/>
        </w:rPr>
      </w:pPr>
      <w:r w:rsidRPr="00C77BD9">
        <w:rPr>
          <w:rFonts w:ascii="Times New Roman" w:eastAsia="宋体" w:hAnsi="Times New Roman" w:cs="Times New Roman"/>
          <w:i/>
          <w:kern w:val="0"/>
          <w:szCs w:val="21"/>
          <w:vertAlign w:val="superscript"/>
        </w:rPr>
        <w:t>4</w:t>
      </w:r>
      <w:r w:rsidRPr="00C77BD9">
        <w:rPr>
          <w:rFonts w:ascii="Times New Roman" w:eastAsia="宋体" w:hAnsi="Times New Roman" w:cs="Times New Roman"/>
          <w:i/>
          <w:kern w:val="0"/>
          <w:szCs w:val="21"/>
          <w:lang w:val="en-GB" w:eastAsia="en-GB"/>
        </w:rPr>
        <w:t xml:space="preserve"> Department of Chemistry, Columbia University, New York, NY 10027, USA</w:t>
      </w:r>
      <w:r w:rsidRPr="00C77BD9">
        <w:rPr>
          <w:rFonts w:ascii="Times New Roman" w:eastAsia="宋体" w:hAnsi="Times New Roman" w:cs="Times New Roman"/>
          <w:i/>
          <w:kern w:val="0"/>
          <w:szCs w:val="21"/>
        </w:rPr>
        <w:t xml:space="preserve"> </w:t>
      </w:r>
    </w:p>
    <w:p w14:paraId="23DAD6F1" w14:textId="77777777" w:rsidR="00005834" w:rsidRPr="00C77BD9" w:rsidRDefault="00005834" w:rsidP="00005834">
      <w:pPr>
        <w:widowControl/>
        <w:spacing w:line="360" w:lineRule="auto"/>
        <w:rPr>
          <w:rFonts w:ascii="Times New Roman" w:eastAsia="宋体" w:hAnsi="Times New Roman" w:cs="Times New Roman"/>
          <w:i/>
          <w:kern w:val="0"/>
          <w:szCs w:val="21"/>
        </w:rPr>
      </w:pPr>
      <w:r w:rsidRPr="00C77BD9">
        <w:rPr>
          <w:rFonts w:ascii="Times New Roman" w:eastAsia="宋体" w:hAnsi="Times New Roman" w:cs="Times New Roman"/>
          <w:i/>
          <w:kern w:val="0"/>
          <w:szCs w:val="21"/>
          <w:vertAlign w:val="superscript"/>
          <w:lang w:val="en-GB"/>
        </w:rPr>
        <w:t>5</w:t>
      </w:r>
      <w:r w:rsidRPr="00C77BD9">
        <w:rPr>
          <w:rFonts w:ascii="Times New Roman" w:eastAsia="宋体" w:hAnsi="Times New Roman" w:cs="Times New Roman"/>
          <w:i/>
          <w:kern w:val="0"/>
          <w:szCs w:val="21"/>
        </w:rPr>
        <w:t xml:space="preserve"> Department of Biosciences and Bioinformatics, School of Science, Xi’an Jiaotong-Liverpool University, Suzhou, China</w:t>
      </w:r>
    </w:p>
    <w:p w14:paraId="1D74B1DF" w14:textId="77777777" w:rsidR="00005834" w:rsidRPr="00C77BD9" w:rsidRDefault="00005834" w:rsidP="00005834">
      <w:pPr>
        <w:widowControl/>
        <w:spacing w:line="360" w:lineRule="auto"/>
        <w:rPr>
          <w:rFonts w:ascii="Times New Roman" w:eastAsia="宋体" w:hAnsi="Times New Roman" w:cs="Times New Roman"/>
          <w:i/>
          <w:kern w:val="0"/>
          <w:szCs w:val="21"/>
          <w:lang w:val="en-GB"/>
        </w:rPr>
      </w:pPr>
      <w:r w:rsidRPr="00C77BD9">
        <w:rPr>
          <w:rFonts w:ascii="Times New Roman" w:eastAsia="宋体" w:hAnsi="Times New Roman" w:cs="Times New Roman" w:hint="eastAsia"/>
          <w:i/>
          <w:kern w:val="0"/>
          <w:szCs w:val="21"/>
          <w:vertAlign w:val="superscript"/>
          <w:lang w:val="en-GB"/>
        </w:rPr>
        <w:t>6</w:t>
      </w:r>
      <w:r w:rsidRPr="00C77BD9">
        <w:rPr>
          <w:rFonts w:ascii="Times New Roman" w:eastAsia="宋体" w:hAnsi="Times New Roman" w:cs="Times New Roman"/>
          <w:i/>
          <w:kern w:val="0"/>
          <w:szCs w:val="21"/>
        </w:rPr>
        <w:t xml:space="preserve"> </w:t>
      </w:r>
      <w:r w:rsidRPr="00C77BD9">
        <w:rPr>
          <w:rFonts w:ascii="Times New Roman" w:eastAsia="宋体" w:hAnsi="Times New Roman" w:cs="Times New Roman" w:hint="eastAsia"/>
          <w:i/>
          <w:kern w:val="0"/>
          <w:szCs w:val="21"/>
          <w:lang w:val="en-GB" w:eastAsia="en-GB"/>
        </w:rPr>
        <w:t>Institut</w:t>
      </w:r>
      <w:r w:rsidRPr="00C77BD9">
        <w:rPr>
          <w:rFonts w:ascii="Times New Roman" w:eastAsia="宋体" w:hAnsi="Times New Roman" w:cs="Times New Roman" w:hint="eastAsia"/>
          <w:i/>
          <w:kern w:val="0"/>
          <w:szCs w:val="21"/>
          <w:lang w:val="en-GB"/>
        </w:rPr>
        <w:t>e</w:t>
      </w:r>
      <w:r w:rsidRPr="00C77BD9">
        <w:rPr>
          <w:rFonts w:ascii="Times New Roman" w:eastAsia="宋体" w:hAnsi="Times New Roman" w:cs="Times New Roman" w:hint="eastAsia"/>
          <w:i/>
          <w:kern w:val="0"/>
          <w:szCs w:val="21"/>
          <w:lang w:val="en-GB" w:eastAsia="en-GB"/>
        </w:rPr>
        <w:t xml:space="preserve"> WUT-AMU, Wuhan University of Technology, Wuhan 430070</w:t>
      </w:r>
      <w:r w:rsidRPr="00C77BD9">
        <w:rPr>
          <w:rFonts w:ascii="Times New Roman" w:eastAsia="宋体" w:hAnsi="Times New Roman" w:cs="Times New Roman" w:hint="eastAsia"/>
          <w:i/>
          <w:kern w:val="0"/>
          <w:szCs w:val="21"/>
          <w:lang w:val="en-GB"/>
        </w:rPr>
        <w:t>,</w:t>
      </w:r>
      <w:r w:rsidRPr="00C77BD9">
        <w:rPr>
          <w:rFonts w:ascii="Times New Roman" w:eastAsia="宋体" w:hAnsi="Times New Roman" w:cs="Times New Roman" w:hint="eastAsia"/>
          <w:i/>
          <w:kern w:val="0"/>
          <w:szCs w:val="21"/>
          <w:lang w:val="en-GB" w:eastAsia="en-GB"/>
        </w:rPr>
        <w:t xml:space="preserve"> China</w:t>
      </w:r>
    </w:p>
    <w:p w14:paraId="20D87515" w14:textId="77777777" w:rsidR="00005834" w:rsidRPr="00C77BD9" w:rsidRDefault="00005834" w:rsidP="00005834">
      <w:pPr>
        <w:widowControl/>
        <w:spacing w:line="360" w:lineRule="auto"/>
        <w:rPr>
          <w:rFonts w:ascii="Times New Roman" w:eastAsia="宋体" w:hAnsi="Times New Roman" w:cs="Times New Roman"/>
          <w:kern w:val="0"/>
          <w:szCs w:val="21"/>
          <w:lang w:val="en-GB" w:eastAsia="en-GB"/>
        </w:rPr>
      </w:pPr>
    </w:p>
    <w:p w14:paraId="2B105B88" w14:textId="77777777" w:rsidR="00005834" w:rsidRPr="00C77BD9" w:rsidRDefault="00005834" w:rsidP="00005834">
      <w:pPr>
        <w:widowControl/>
        <w:spacing w:line="360" w:lineRule="auto"/>
        <w:rPr>
          <w:rFonts w:ascii="Times New Roman" w:eastAsia="宋体" w:hAnsi="Times New Roman" w:cs="Times New Roman"/>
          <w:i/>
          <w:kern w:val="0"/>
          <w:szCs w:val="21"/>
          <w:lang w:val="en-GB" w:eastAsia="en-GB"/>
        </w:rPr>
      </w:pPr>
      <w:r w:rsidRPr="00C77BD9">
        <w:rPr>
          <w:rFonts w:ascii="Times New Roman" w:eastAsia="宋体" w:hAnsi="Times New Roman" w:cs="Times New Roman"/>
          <w:i/>
          <w:kern w:val="0"/>
          <w:szCs w:val="21"/>
          <w:vertAlign w:val="superscript"/>
          <w:lang w:val="en-GB" w:eastAsia="en-GB"/>
        </w:rPr>
        <w:t>#</w:t>
      </w:r>
      <w:r w:rsidRPr="00C77BD9">
        <w:rPr>
          <w:rFonts w:ascii="Times New Roman" w:eastAsia="宋体" w:hAnsi="Times New Roman" w:cs="Times New Roman"/>
          <w:i/>
          <w:kern w:val="0"/>
          <w:szCs w:val="21"/>
          <w:lang w:val="en-GB" w:eastAsia="en-GB"/>
        </w:rPr>
        <w:t>These authors contribute equally to the work</w:t>
      </w:r>
    </w:p>
    <w:p w14:paraId="2D942D06" w14:textId="77777777" w:rsidR="00005834" w:rsidRPr="00ED7E8C" w:rsidRDefault="00005834" w:rsidP="00005834">
      <w:pPr>
        <w:widowControl/>
        <w:spacing w:line="360" w:lineRule="auto"/>
        <w:rPr>
          <w:rFonts w:ascii="Times New Roman" w:eastAsia="宋体" w:hAnsi="Times New Roman" w:cs="Times New Roman"/>
          <w:b/>
          <w:i/>
          <w:kern w:val="0"/>
          <w:szCs w:val="21"/>
          <w:lang w:eastAsia="en-GB"/>
        </w:rPr>
      </w:pPr>
      <w:r w:rsidRPr="00C77BD9">
        <w:rPr>
          <w:rFonts w:ascii="Times New Roman" w:eastAsia="宋体" w:hAnsi="Times New Roman" w:cs="Times New Roman"/>
          <w:i/>
          <w:kern w:val="0"/>
          <w:szCs w:val="21"/>
          <w:lang w:val="en-GB" w:eastAsia="en-GB"/>
        </w:rPr>
        <w:t>*Correspondence should be addressed to</w:t>
      </w:r>
      <w:r w:rsidRPr="00ED7E8C">
        <w:rPr>
          <w:rFonts w:ascii="Times New Roman" w:eastAsia="宋体" w:hAnsi="Times New Roman" w:cs="Times New Roman"/>
          <w:i/>
          <w:kern w:val="0"/>
          <w:szCs w:val="21"/>
          <w:lang w:val="en-GB" w:eastAsia="en-GB"/>
        </w:rPr>
        <w:t xml:space="preserve"> </w:t>
      </w:r>
      <w:hyperlink r:id="rId6" w:history="1">
        <w:r w:rsidRPr="00ED7E8C">
          <w:rPr>
            <w:rStyle w:val="afb"/>
            <w:rFonts w:ascii="Times New Roman" w:eastAsia="宋体" w:hAnsi="Times New Roman" w:cs="Times New Roman"/>
            <w:i/>
            <w:kern w:val="0"/>
            <w:szCs w:val="21"/>
            <w:lang w:val="en-GB" w:eastAsia="en-GB"/>
          </w:rPr>
          <w:t>rhzhou@zju.edu.cn</w:t>
        </w:r>
      </w:hyperlink>
    </w:p>
    <w:p w14:paraId="6458AE88" w14:textId="7B46E1D6" w:rsidR="00FF105F" w:rsidRDefault="00FF105F" w:rsidP="00461979">
      <w:pPr>
        <w:pStyle w:val="acbfdd8b-e11b-4d36-88ff-6049b138f862"/>
        <w:rPr>
          <w:rFonts w:hint="eastAsia"/>
          <w:color w:val="auto"/>
        </w:rPr>
      </w:pPr>
    </w:p>
    <w:p w14:paraId="5C881DD8" w14:textId="77777777" w:rsidR="0064456A" w:rsidRPr="00C77BD9" w:rsidRDefault="0064456A" w:rsidP="0064456A">
      <w:pPr>
        <w:jc w:val="center"/>
        <w:rPr>
          <w:rFonts w:hint="eastAsia"/>
        </w:rPr>
      </w:pPr>
      <w:r>
        <w:rPr>
          <w:rFonts w:hint="eastAsia"/>
          <w:noProof/>
        </w:rPr>
        <w:lastRenderedPageBreak/>
        <w:drawing>
          <wp:inline distT="0" distB="0" distL="0" distR="0" wp14:anchorId="7CB2909A" wp14:editId="69626A70">
            <wp:extent cx="5220183" cy="3608169"/>
            <wp:effectExtent l="0" t="0" r="0" b="0"/>
            <wp:docPr id="16877538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53872" name="图片 1687753872"/>
                    <pic:cNvPicPr/>
                  </pic:nvPicPr>
                  <pic:blipFill rotWithShape="1">
                    <a:blip r:embed="rId7"/>
                    <a:srcRect l="7132" t="5242" r="9359" b="54799"/>
                    <a:stretch>
                      <a:fillRect/>
                    </a:stretch>
                  </pic:blipFill>
                  <pic:spPr bwMode="auto">
                    <a:xfrm>
                      <a:off x="0" y="0"/>
                      <a:ext cx="5240270" cy="3622053"/>
                    </a:xfrm>
                    <a:prstGeom prst="rect">
                      <a:avLst/>
                    </a:prstGeom>
                    <a:ln>
                      <a:noFill/>
                    </a:ln>
                    <a:extLst>
                      <a:ext uri="{53640926-AAD7-44D8-BBD7-CCE9431645EC}">
                        <a14:shadowObscured xmlns:a14="http://schemas.microsoft.com/office/drawing/2010/main"/>
                      </a:ext>
                    </a:extLst>
                  </pic:spPr>
                </pic:pic>
              </a:graphicData>
            </a:graphic>
          </wp:inline>
        </w:drawing>
      </w:r>
    </w:p>
    <w:p w14:paraId="6CEDDFE0" w14:textId="77777777" w:rsidR="0064456A" w:rsidRDefault="0064456A" w:rsidP="0064456A">
      <w:pPr>
        <w:rPr>
          <w:rFonts w:ascii="Times New Roman" w:hAnsi="Times New Roman" w:cs="Times New Roman"/>
          <w:sz w:val="20"/>
          <w:szCs w:val="20"/>
        </w:rPr>
      </w:pPr>
      <w:r w:rsidRPr="00C77BD9">
        <w:rPr>
          <w:rFonts w:ascii="Times New Roman" w:hAnsi="Times New Roman" w:cs="Times New Roman"/>
          <w:b/>
          <w:bCs/>
          <w:sz w:val="20"/>
          <w:szCs w:val="20"/>
        </w:rPr>
        <w:t>Figure S</w:t>
      </w:r>
      <w:r>
        <w:rPr>
          <w:rFonts w:ascii="Times New Roman" w:hAnsi="Times New Roman" w:cs="Times New Roman" w:hint="eastAsia"/>
          <w:b/>
          <w:bCs/>
          <w:sz w:val="20"/>
          <w:szCs w:val="20"/>
        </w:rPr>
        <w:t>2</w:t>
      </w:r>
      <w:r w:rsidRPr="00C77BD9">
        <w:rPr>
          <w:rFonts w:ascii="Times New Roman" w:hAnsi="Times New Roman" w:cs="Times New Roman"/>
          <w:b/>
          <w:bCs/>
          <w:sz w:val="20"/>
          <w:szCs w:val="20"/>
        </w:rPr>
        <w:t xml:space="preserve"> Gating strategy of </w:t>
      </w:r>
      <w:r w:rsidRPr="00C77BD9">
        <w:rPr>
          <w:rFonts w:ascii="Times New Roman" w:hAnsi="Times New Roman" w:cs="Times New Roman" w:hint="eastAsia"/>
          <w:b/>
          <w:bCs/>
          <w:sz w:val="20"/>
          <w:szCs w:val="20"/>
        </w:rPr>
        <w:t xml:space="preserve">the </w:t>
      </w:r>
      <w:r w:rsidRPr="00C77BD9">
        <w:rPr>
          <w:rFonts w:ascii="Times New Roman" w:hAnsi="Times New Roman" w:cs="Times New Roman"/>
          <w:b/>
          <w:bCs/>
          <w:sz w:val="20"/>
          <w:szCs w:val="20"/>
        </w:rPr>
        <w:t xml:space="preserve">peptide exchange assay in strategy validation. (a) </w:t>
      </w:r>
      <w:r w:rsidRPr="00C77BD9">
        <w:rPr>
          <w:rFonts w:ascii="Times New Roman" w:hAnsi="Times New Roman" w:cs="Times New Roman"/>
          <w:sz w:val="20"/>
          <w:szCs w:val="20"/>
        </w:rPr>
        <w:t>Gating strategy for Peptide exchange assay.</w:t>
      </w:r>
      <w:r w:rsidRPr="00C77BD9">
        <w:rPr>
          <w:rFonts w:ascii="Times New Roman" w:hAnsi="Times New Roman" w:cs="Times New Roman"/>
          <w:b/>
          <w:bCs/>
          <w:sz w:val="20"/>
          <w:szCs w:val="20"/>
        </w:rPr>
        <w:t xml:space="preserve"> (b) </w:t>
      </w:r>
      <w:r w:rsidRPr="00C77BD9">
        <w:rPr>
          <w:rFonts w:ascii="Times New Roman" w:hAnsi="Times New Roman" w:cs="Times New Roman"/>
          <w:sz w:val="20"/>
          <w:szCs w:val="20"/>
        </w:rPr>
        <w:t>Flow cytometric plots of 0% and 100% exchange rate</w:t>
      </w:r>
      <w:r w:rsidRPr="00C77BD9">
        <w:rPr>
          <w:rFonts w:ascii="Times New Roman" w:hAnsi="Times New Roman" w:cs="Times New Roman" w:hint="eastAsia"/>
          <w:sz w:val="20"/>
          <w:szCs w:val="20"/>
        </w:rPr>
        <w:t>s, respectively</w:t>
      </w:r>
      <w:r w:rsidRPr="00C77BD9">
        <w:rPr>
          <w:rFonts w:ascii="Times New Roman" w:hAnsi="Times New Roman" w:cs="Times New Roman"/>
          <w:sz w:val="20"/>
          <w:szCs w:val="20"/>
        </w:rPr>
        <w:t>.</w:t>
      </w:r>
    </w:p>
    <w:p w14:paraId="1B006102" w14:textId="77777777" w:rsidR="003F4C24" w:rsidRDefault="003F4C24">
      <w:pPr>
        <w:widowControl/>
        <w:rPr>
          <w:rFonts w:ascii="Times New Roman" w:eastAsia="宋体" w:hAnsi="Times New Roman" w:cs="Times New Roman"/>
          <w:sz w:val="20"/>
          <w:szCs w:val="20"/>
          <w14:ligatures w14:val="none"/>
        </w:rPr>
      </w:pPr>
      <w:r>
        <w:rPr>
          <w:rFonts w:ascii="Times New Roman" w:hAnsi="Times New Roman" w:cs="Times New Roman"/>
          <w:sz w:val="20"/>
          <w:szCs w:val="20"/>
        </w:rPr>
        <w:br w:type="page"/>
      </w:r>
    </w:p>
    <w:p w14:paraId="0488AF00" w14:textId="77777777" w:rsidR="0064456A" w:rsidRPr="00C77BD9" w:rsidRDefault="0064456A" w:rsidP="0064456A">
      <w:pPr>
        <w:pStyle w:val="acbfdd8b-e11b-4d36-88ff-6049b138f862"/>
        <w:jc w:val="center"/>
        <w:rPr>
          <w:rFonts w:hint="eastAsia"/>
          <w:color w:val="auto"/>
        </w:rPr>
      </w:pPr>
      <w:r>
        <w:rPr>
          <w:rFonts w:hint="eastAsia"/>
          <w:color w:val="auto"/>
        </w:rPr>
        <w:lastRenderedPageBreak/>
        <w:drawing>
          <wp:inline distT="0" distB="0" distL="0" distR="0" wp14:anchorId="58DCEE8F" wp14:editId="2EB8C6BE">
            <wp:extent cx="5274310" cy="3013710"/>
            <wp:effectExtent l="0" t="0" r="2540" b="0"/>
            <wp:docPr id="850599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99966" name="图片 850599966"/>
                    <pic:cNvPicPr/>
                  </pic:nvPicPr>
                  <pic:blipFill>
                    <a:blip r:embed="rId8"/>
                    <a:stretch>
                      <a:fillRect/>
                    </a:stretch>
                  </pic:blipFill>
                  <pic:spPr>
                    <a:xfrm>
                      <a:off x="0" y="0"/>
                      <a:ext cx="5274310" cy="3013710"/>
                    </a:xfrm>
                    <a:prstGeom prst="rect">
                      <a:avLst/>
                    </a:prstGeom>
                  </pic:spPr>
                </pic:pic>
              </a:graphicData>
            </a:graphic>
          </wp:inline>
        </w:drawing>
      </w:r>
    </w:p>
    <w:p w14:paraId="143A2845" w14:textId="59319CAB" w:rsidR="00757740" w:rsidRPr="0064456A" w:rsidRDefault="0064456A" w:rsidP="0064456A">
      <w:pPr>
        <w:pStyle w:val="af2"/>
        <w:spacing w:before="0" w:beforeAutospacing="0" w:after="0" w:afterAutospacing="0" w:line="360" w:lineRule="auto"/>
        <w:jc w:val="both"/>
        <w:rPr>
          <w:rFonts w:ascii="Times New Roman" w:hAnsi="Times New Roman" w:cs="Times New Roman"/>
          <w:kern w:val="2"/>
          <w:sz w:val="20"/>
          <w:szCs w:val="20"/>
        </w:rPr>
      </w:pPr>
      <w:r w:rsidRPr="00C77BD9">
        <w:rPr>
          <w:rFonts w:ascii="Times New Roman" w:hAnsi="Times New Roman" w:cs="Times New Roman"/>
          <w:b/>
          <w:bCs/>
          <w:kern w:val="2"/>
          <w:sz w:val="20"/>
          <w:szCs w:val="20"/>
        </w:rPr>
        <w:t>Figure S</w:t>
      </w:r>
      <w:r>
        <w:rPr>
          <w:rFonts w:ascii="Times New Roman" w:hAnsi="Times New Roman" w:cs="Times New Roman" w:hint="eastAsia"/>
          <w:b/>
          <w:bCs/>
          <w:kern w:val="2"/>
          <w:sz w:val="20"/>
          <w:szCs w:val="20"/>
        </w:rPr>
        <w:t>2</w:t>
      </w:r>
      <w:r w:rsidRPr="00C77BD9">
        <w:rPr>
          <w:rFonts w:ascii="Times New Roman" w:hAnsi="Times New Roman" w:cs="Times New Roman"/>
          <w:b/>
          <w:bCs/>
          <w:kern w:val="2"/>
          <w:sz w:val="20"/>
          <w:szCs w:val="20"/>
        </w:rPr>
        <w:t xml:space="preserve"> </w:t>
      </w:r>
      <w:r w:rsidRPr="007547C4">
        <w:rPr>
          <w:rFonts w:ascii="Times New Roman" w:hAnsi="Times New Roman" w:cs="Times New Roman" w:hint="eastAsia"/>
          <w:b/>
          <w:bCs/>
          <w:kern w:val="2"/>
          <w:sz w:val="20"/>
          <w:szCs w:val="20"/>
        </w:rPr>
        <w:t>Ablation experiments validate the importance of MCTS performance in AlphaVacc</w:t>
      </w:r>
      <w:r w:rsidRPr="00C77BD9">
        <w:rPr>
          <w:rFonts w:ascii="Times New Roman" w:hAnsi="Times New Roman" w:cs="Times New Roman"/>
          <w:b/>
          <w:bCs/>
          <w:kern w:val="2"/>
          <w:sz w:val="20"/>
          <w:szCs w:val="20"/>
        </w:rPr>
        <w:t xml:space="preserve">. (a) </w:t>
      </w:r>
      <w:r w:rsidRPr="007547C4">
        <w:rPr>
          <w:rFonts w:ascii="Times New Roman" w:hAnsi="Times New Roman" w:cs="Times New Roman" w:hint="eastAsia"/>
          <w:kern w:val="2"/>
          <w:sz w:val="20"/>
          <w:szCs w:val="20"/>
        </w:rPr>
        <w:t xml:space="preserve">The computed motifs of the datasets generated by AlphaVacc </w:t>
      </w:r>
      <w:r w:rsidR="00DB7E3D">
        <w:rPr>
          <w:rFonts w:ascii="Times New Roman" w:hAnsi="Times New Roman" w:cs="Times New Roman"/>
          <w:kern w:val="2"/>
          <w:sz w:val="20"/>
          <w:szCs w:val="20"/>
        </w:rPr>
        <w:t xml:space="preserve">were </w:t>
      </w:r>
      <w:r w:rsidRPr="007547C4">
        <w:rPr>
          <w:rFonts w:ascii="Times New Roman" w:hAnsi="Times New Roman" w:cs="Times New Roman" w:hint="eastAsia"/>
          <w:kern w:val="2"/>
          <w:sz w:val="20"/>
          <w:szCs w:val="20"/>
        </w:rPr>
        <w:t>collected along the optimization path.</w:t>
      </w:r>
      <w:r w:rsidRPr="007547C4">
        <w:rPr>
          <w:rFonts w:ascii="Times New Roman" w:hAnsi="Times New Roman" w:cs="Times New Roman"/>
          <w:kern w:val="2"/>
          <w:sz w:val="20"/>
          <w:szCs w:val="20"/>
        </w:rPr>
        <w:t xml:space="preserve"> </w:t>
      </w:r>
      <w:r w:rsidRPr="00C77BD9">
        <w:rPr>
          <w:rFonts w:ascii="Times New Roman" w:hAnsi="Times New Roman" w:cs="Times New Roman"/>
          <w:b/>
          <w:bCs/>
          <w:kern w:val="2"/>
          <w:sz w:val="20"/>
          <w:szCs w:val="20"/>
        </w:rPr>
        <w:t xml:space="preserve">(b) </w:t>
      </w:r>
      <w:r w:rsidRPr="007547C4">
        <w:rPr>
          <w:rFonts w:ascii="Times New Roman" w:hAnsi="Times New Roman" w:cs="Times New Roman" w:hint="eastAsia"/>
          <w:kern w:val="2"/>
          <w:sz w:val="20"/>
          <w:szCs w:val="20"/>
        </w:rPr>
        <w:t xml:space="preserve">The computed motifs of the datasets generated by SFT(AlphaVacc) </w:t>
      </w:r>
      <w:r w:rsidR="00DB7E3D">
        <w:rPr>
          <w:rFonts w:ascii="Times New Roman" w:hAnsi="Times New Roman" w:cs="Times New Roman"/>
          <w:kern w:val="2"/>
          <w:sz w:val="20"/>
          <w:szCs w:val="20"/>
        </w:rPr>
        <w:t xml:space="preserve">were </w:t>
      </w:r>
      <w:r w:rsidRPr="007547C4">
        <w:rPr>
          <w:rFonts w:ascii="Times New Roman" w:hAnsi="Times New Roman" w:cs="Times New Roman" w:hint="eastAsia"/>
          <w:kern w:val="2"/>
          <w:sz w:val="20"/>
          <w:szCs w:val="20"/>
        </w:rPr>
        <w:t>collected along the optimization path.</w:t>
      </w:r>
    </w:p>
    <w:p w14:paraId="0A300D83" w14:textId="708315B5" w:rsidR="00757740" w:rsidRDefault="00757740">
      <w:pPr>
        <w:widowControl/>
        <w:rPr>
          <w:rFonts w:ascii="Times New Roman" w:hAnsi="Times New Roman" w:cs="Times New Roman"/>
          <w:sz w:val="20"/>
          <w:szCs w:val="20"/>
        </w:rPr>
      </w:pPr>
      <w:r>
        <w:rPr>
          <w:rFonts w:ascii="Times New Roman" w:hAnsi="Times New Roman" w:cs="Times New Roman"/>
          <w:sz w:val="20"/>
          <w:szCs w:val="20"/>
        </w:rPr>
        <w:br w:type="page"/>
      </w:r>
    </w:p>
    <w:p w14:paraId="6FE4A6A7" w14:textId="1EA10E07" w:rsidR="00757740" w:rsidRDefault="00DA7710" w:rsidP="00CB4EB5">
      <w:pPr>
        <w:rPr>
          <w:rFonts w:hint="eastAsia"/>
        </w:rPr>
      </w:pPr>
      <w:r>
        <w:rPr>
          <w:noProof/>
        </w:rPr>
        <w:lastRenderedPageBreak/>
        <w:drawing>
          <wp:inline distT="0" distB="0" distL="0" distR="0" wp14:anchorId="23A3EAA0" wp14:editId="3B0A5ABE">
            <wp:extent cx="5121282" cy="2583815"/>
            <wp:effectExtent l="0" t="0" r="0" b="0"/>
            <wp:docPr id="11125216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21601" name="图片 1112521601"/>
                    <pic:cNvPicPr/>
                  </pic:nvPicPr>
                  <pic:blipFill rotWithShape="1">
                    <a:blip r:embed="rId9"/>
                    <a:srcRect l="2867" t="6238" b="59836"/>
                    <a:stretch/>
                  </pic:blipFill>
                  <pic:spPr bwMode="auto">
                    <a:xfrm>
                      <a:off x="0" y="0"/>
                      <a:ext cx="5123058" cy="2584711"/>
                    </a:xfrm>
                    <a:prstGeom prst="rect">
                      <a:avLst/>
                    </a:prstGeom>
                    <a:ln>
                      <a:noFill/>
                    </a:ln>
                    <a:extLst>
                      <a:ext uri="{53640926-AAD7-44D8-BBD7-CCE9431645EC}">
                        <a14:shadowObscured xmlns:a14="http://schemas.microsoft.com/office/drawing/2010/main"/>
                      </a:ext>
                    </a:extLst>
                  </pic:spPr>
                </pic:pic>
              </a:graphicData>
            </a:graphic>
          </wp:inline>
        </w:drawing>
      </w:r>
    </w:p>
    <w:p w14:paraId="723923DF" w14:textId="0ECA6D1F" w:rsidR="00757740" w:rsidRDefault="00757740" w:rsidP="00757740">
      <w:pPr>
        <w:rPr>
          <w:rFonts w:ascii="Times New Roman" w:hAnsi="Times New Roman" w:cs="Times New Roman"/>
          <w:b/>
          <w:bCs/>
          <w:sz w:val="20"/>
          <w:szCs w:val="20"/>
        </w:rPr>
      </w:pPr>
      <w:r w:rsidRPr="00C77BD9">
        <w:rPr>
          <w:rFonts w:ascii="Times New Roman" w:hAnsi="Times New Roman" w:cs="Times New Roman"/>
          <w:b/>
          <w:bCs/>
          <w:sz w:val="20"/>
          <w:szCs w:val="20"/>
        </w:rPr>
        <w:t>Figure S</w:t>
      </w:r>
      <w:r>
        <w:rPr>
          <w:rFonts w:ascii="Times New Roman" w:hAnsi="Times New Roman" w:cs="Times New Roman" w:hint="eastAsia"/>
          <w:b/>
          <w:bCs/>
          <w:sz w:val="20"/>
          <w:szCs w:val="20"/>
        </w:rPr>
        <w:t>3</w:t>
      </w:r>
      <w:r w:rsidRPr="00C77BD9">
        <w:rPr>
          <w:rFonts w:ascii="Times New Roman" w:hAnsi="Times New Roman" w:cs="Times New Roman"/>
          <w:b/>
          <w:bCs/>
          <w:sz w:val="20"/>
          <w:szCs w:val="20"/>
        </w:rPr>
        <w:t xml:space="preserve"> </w:t>
      </w:r>
      <w:r w:rsidRPr="00757740">
        <w:rPr>
          <w:rFonts w:ascii="Times New Roman" w:hAnsi="Times New Roman" w:cs="Times New Roman" w:hint="eastAsia"/>
          <w:b/>
          <w:bCs/>
          <w:sz w:val="20"/>
          <w:szCs w:val="20"/>
        </w:rPr>
        <w:t xml:space="preserve">Representative flow cytometry plot for </w:t>
      </w:r>
      <w:r>
        <w:rPr>
          <w:rFonts w:ascii="Times New Roman" w:hAnsi="Times New Roman" w:cs="Times New Roman" w:hint="eastAsia"/>
          <w:b/>
          <w:bCs/>
          <w:sz w:val="20"/>
          <w:szCs w:val="20"/>
        </w:rPr>
        <w:t xml:space="preserve">BING-4 peptide and interaction of </w:t>
      </w:r>
      <w:r w:rsidRPr="00757740">
        <w:rPr>
          <w:rFonts w:ascii="Times New Roman" w:hAnsi="Times New Roman" w:cs="Times New Roman" w:hint="eastAsia"/>
          <w:b/>
          <w:bCs/>
          <w:sz w:val="20"/>
          <w:szCs w:val="20"/>
        </w:rPr>
        <w:t>representative single-mutant variant</w:t>
      </w:r>
      <w:r>
        <w:rPr>
          <w:rFonts w:ascii="Times New Roman" w:hAnsi="Times New Roman" w:cs="Times New Roman" w:hint="eastAsia"/>
          <w:b/>
          <w:bCs/>
          <w:sz w:val="20"/>
          <w:szCs w:val="20"/>
        </w:rPr>
        <w:t>.</w:t>
      </w:r>
      <w:r w:rsidRPr="00C77BD9">
        <w:rPr>
          <w:rFonts w:ascii="Times New Roman" w:hAnsi="Times New Roman" w:cs="Times New Roman"/>
          <w:b/>
          <w:bCs/>
          <w:sz w:val="20"/>
          <w:szCs w:val="20"/>
        </w:rPr>
        <w:t xml:space="preserve"> (a) </w:t>
      </w:r>
      <w:r w:rsidRPr="00757740">
        <w:rPr>
          <w:rFonts w:ascii="Times New Roman" w:eastAsia="宋体" w:hAnsi="Times New Roman" w:cs="Times New Roman" w:hint="eastAsia"/>
          <w:szCs w:val="21"/>
        </w:rPr>
        <w:t>Representative flow cytometry plot for BING-4 peptide CQWGRLWQL</w:t>
      </w:r>
      <w:r>
        <w:rPr>
          <w:rFonts w:ascii="Times New Roman" w:eastAsia="宋体" w:hAnsi="Times New Roman" w:cs="Times New Roman" w:hint="eastAsia"/>
          <w:szCs w:val="21"/>
        </w:rPr>
        <w:t xml:space="preserve"> (WT)</w:t>
      </w:r>
      <w:r w:rsidRPr="003548C1">
        <w:rPr>
          <w:rFonts w:ascii="Times New Roman" w:eastAsia="宋体" w:hAnsi="Times New Roman" w:cs="Times New Roman"/>
          <w:szCs w:val="21"/>
        </w:rPr>
        <w:t>.</w:t>
      </w:r>
      <w:r w:rsidRPr="00C77BD9">
        <w:rPr>
          <w:rFonts w:ascii="Times New Roman" w:hAnsi="Times New Roman" w:cs="Times New Roman"/>
          <w:b/>
          <w:bCs/>
          <w:sz w:val="20"/>
          <w:szCs w:val="20"/>
        </w:rPr>
        <w:t xml:space="preserve"> (</w:t>
      </w:r>
      <w:r>
        <w:rPr>
          <w:rFonts w:ascii="Times New Roman" w:hAnsi="Times New Roman" w:cs="Times New Roman" w:hint="eastAsia"/>
          <w:b/>
          <w:bCs/>
          <w:sz w:val="20"/>
          <w:szCs w:val="20"/>
        </w:rPr>
        <w:t>b</w:t>
      </w:r>
      <w:r w:rsidRPr="00C77BD9">
        <w:rPr>
          <w:rFonts w:ascii="Times New Roman" w:hAnsi="Times New Roman" w:cs="Times New Roman"/>
          <w:b/>
          <w:bCs/>
          <w:sz w:val="20"/>
          <w:szCs w:val="20"/>
        </w:rPr>
        <w:t xml:space="preserve">) </w:t>
      </w:r>
      <w:r w:rsidR="008E7E64" w:rsidRPr="008E7E64">
        <w:rPr>
          <w:rFonts w:ascii="Times New Roman" w:eastAsia="宋体" w:hAnsi="Times New Roman" w:cs="Times New Roman" w:hint="eastAsia"/>
          <w:szCs w:val="21"/>
        </w:rPr>
        <w:t>Comparison of hydrogen bonding interactions between</w:t>
      </w:r>
      <w:r w:rsidR="008E7E64">
        <w:rPr>
          <w:rFonts w:ascii="Times New Roman" w:eastAsia="宋体" w:hAnsi="Times New Roman" w:cs="Times New Roman" w:hint="eastAsia"/>
          <w:szCs w:val="21"/>
        </w:rPr>
        <w:t xml:space="preserve"> WT</w:t>
      </w:r>
      <w:r>
        <w:rPr>
          <w:rFonts w:ascii="Times New Roman" w:eastAsia="宋体" w:hAnsi="Times New Roman" w:cs="Times New Roman" w:hint="eastAsia"/>
          <w:szCs w:val="21"/>
        </w:rPr>
        <w:t xml:space="preserve"> (</w:t>
      </w:r>
      <w:r>
        <w:rPr>
          <w:rFonts w:ascii="Times New Roman" w:eastAsia="宋体" w:hAnsi="Times New Roman" w:cs="Times New Roman"/>
          <w:szCs w:val="21"/>
        </w:rPr>
        <w:t>cysteine</w:t>
      </w:r>
      <w:r w:rsidR="008E7E64">
        <w:rPr>
          <w:rFonts w:ascii="Times New Roman" w:eastAsia="宋体" w:hAnsi="Times New Roman" w:cs="Times New Roman" w:hint="eastAsia"/>
          <w:szCs w:val="21"/>
        </w:rPr>
        <w:t xml:space="preserve"> in position 1, C1</w:t>
      </w:r>
      <w:r>
        <w:rPr>
          <w:rFonts w:ascii="Times New Roman" w:eastAsia="宋体" w:hAnsi="Times New Roman" w:cs="Times New Roman" w:hint="eastAsia"/>
          <w:szCs w:val="21"/>
        </w:rPr>
        <w:t>) and pep1 (</w:t>
      </w:r>
      <w:r w:rsidR="008E7E64">
        <w:rPr>
          <w:rFonts w:ascii="Times New Roman" w:eastAsia="宋体" w:hAnsi="Times New Roman" w:cs="Times New Roman" w:hint="eastAsia"/>
          <w:szCs w:val="21"/>
        </w:rPr>
        <w:t>tyrosine in position 1,</w:t>
      </w:r>
      <w:r w:rsidR="008E7E64" w:rsidRPr="008E7E64">
        <w:rPr>
          <w:rFonts w:ascii="Times New Roman" w:eastAsia="宋体" w:hAnsi="Times New Roman" w:cs="Times New Roman" w:hint="eastAsia"/>
          <w:szCs w:val="21"/>
        </w:rPr>
        <w:t xml:space="preserve"> </w:t>
      </w:r>
      <w:r w:rsidR="008E7E64">
        <w:rPr>
          <w:rFonts w:ascii="Times New Roman" w:eastAsia="宋体" w:hAnsi="Times New Roman" w:cs="Times New Roman" w:hint="eastAsia"/>
          <w:szCs w:val="21"/>
        </w:rPr>
        <w:t>Y1).</w:t>
      </w:r>
    </w:p>
    <w:p w14:paraId="535B565C" w14:textId="77777777" w:rsidR="00757740" w:rsidRPr="00757740" w:rsidRDefault="00757740" w:rsidP="00CB4EB5">
      <w:pPr>
        <w:rPr>
          <w:rFonts w:hint="eastAsia"/>
        </w:rPr>
      </w:pPr>
    </w:p>
    <w:p w14:paraId="542C3C9F" w14:textId="77777777" w:rsidR="004A0EBA" w:rsidRDefault="004A0EBA">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5105852F" w14:textId="5E62CEA2" w:rsidR="004A0EBA" w:rsidRDefault="004A0EBA">
      <w:pPr>
        <w:rPr>
          <w:rFonts w:ascii="Times New Roman" w:hAnsi="Times New Roman" w:cs="Times New Roman"/>
          <w:b/>
          <w:bCs/>
          <w:sz w:val="20"/>
          <w:szCs w:val="20"/>
        </w:rPr>
      </w:pPr>
      <w:r>
        <w:rPr>
          <w:rFonts w:ascii="Times New Roman" w:hAnsi="Times New Roman" w:cs="Times New Roman"/>
          <w:b/>
          <w:bCs/>
          <w:noProof/>
          <w:sz w:val="20"/>
          <w:szCs w:val="20"/>
        </w:rPr>
        <w:lastRenderedPageBreak/>
        <w:drawing>
          <wp:inline distT="0" distB="0" distL="0" distR="0" wp14:anchorId="0F9E024F" wp14:editId="08500C36">
            <wp:extent cx="5274310" cy="1623391"/>
            <wp:effectExtent l="0" t="0" r="2540" b="0"/>
            <wp:docPr id="1314381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81428" name="图片 1314381428"/>
                    <pic:cNvPicPr/>
                  </pic:nvPicPr>
                  <pic:blipFill rotWithShape="1">
                    <a:blip r:embed="rId10"/>
                    <a:srcRect b="78692"/>
                    <a:stretch>
                      <a:fillRect/>
                    </a:stretch>
                  </pic:blipFill>
                  <pic:spPr bwMode="auto">
                    <a:xfrm>
                      <a:off x="0" y="0"/>
                      <a:ext cx="5274310" cy="1623391"/>
                    </a:xfrm>
                    <a:prstGeom prst="rect">
                      <a:avLst/>
                    </a:prstGeom>
                    <a:ln>
                      <a:noFill/>
                    </a:ln>
                    <a:extLst>
                      <a:ext uri="{53640926-AAD7-44D8-BBD7-CCE9431645EC}">
                        <a14:shadowObscured xmlns:a14="http://schemas.microsoft.com/office/drawing/2010/main"/>
                      </a:ext>
                    </a:extLst>
                  </pic:spPr>
                </pic:pic>
              </a:graphicData>
            </a:graphic>
          </wp:inline>
        </w:drawing>
      </w:r>
    </w:p>
    <w:p w14:paraId="2D7C4E09" w14:textId="454EBA2C" w:rsidR="004A0EBA" w:rsidRDefault="004A0EBA" w:rsidP="004A0EBA">
      <w:pPr>
        <w:rPr>
          <w:rFonts w:ascii="Times New Roman" w:hAnsi="Times New Roman" w:cs="Times New Roman"/>
          <w:b/>
          <w:bCs/>
          <w:sz w:val="20"/>
          <w:szCs w:val="20"/>
        </w:rPr>
      </w:pPr>
      <w:r w:rsidRPr="00C77BD9">
        <w:rPr>
          <w:rFonts w:ascii="Times New Roman" w:hAnsi="Times New Roman" w:cs="Times New Roman"/>
          <w:b/>
          <w:bCs/>
          <w:sz w:val="20"/>
          <w:szCs w:val="20"/>
        </w:rPr>
        <w:t>Figure S</w:t>
      </w:r>
      <w:r w:rsidR="00032C9C">
        <w:rPr>
          <w:rFonts w:ascii="Times New Roman" w:hAnsi="Times New Roman" w:cs="Times New Roman" w:hint="eastAsia"/>
          <w:b/>
          <w:bCs/>
          <w:sz w:val="20"/>
          <w:szCs w:val="20"/>
        </w:rPr>
        <w:t>4</w:t>
      </w:r>
      <w:r w:rsidRPr="00C77BD9">
        <w:rPr>
          <w:rFonts w:ascii="Times New Roman" w:hAnsi="Times New Roman" w:cs="Times New Roman"/>
          <w:b/>
          <w:bCs/>
          <w:sz w:val="20"/>
          <w:szCs w:val="20"/>
        </w:rPr>
        <w:t xml:space="preserve"> Gating strategy for </w:t>
      </w:r>
      <w:r w:rsidRPr="00C77BD9">
        <w:rPr>
          <w:rFonts w:ascii="Times New Roman" w:hAnsi="Times New Roman" w:cs="Times New Roman" w:hint="eastAsia"/>
          <w:b/>
          <w:bCs/>
          <w:sz w:val="20"/>
          <w:szCs w:val="20"/>
        </w:rPr>
        <w:t xml:space="preserve">the </w:t>
      </w:r>
      <w:r w:rsidRPr="00C77BD9">
        <w:rPr>
          <w:rFonts w:ascii="Times New Roman" w:hAnsi="Times New Roman" w:cs="Times New Roman"/>
          <w:b/>
          <w:bCs/>
          <w:sz w:val="20"/>
          <w:szCs w:val="20"/>
        </w:rPr>
        <w:t xml:space="preserve">CQW and candidate </w:t>
      </w:r>
      <w:r w:rsidRPr="00C77BD9">
        <w:rPr>
          <w:rFonts w:ascii="Times New Roman" w:hAnsi="Times New Roman" w:cs="Times New Roman" w:hint="eastAsia"/>
          <w:b/>
          <w:bCs/>
          <w:sz w:val="20"/>
          <w:szCs w:val="20"/>
        </w:rPr>
        <w:t>peptide</w:t>
      </w:r>
      <w:r w:rsidRPr="00C77BD9">
        <w:rPr>
          <w:rFonts w:ascii="Times New Roman" w:hAnsi="Times New Roman" w:cs="Times New Roman"/>
          <w:b/>
          <w:bCs/>
          <w:sz w:val="20"/>
          <w:szCs w:val="20"/>
        </w:rPr>
        <w:t xml:space="preserve"> exchange assay </w:t>
      </w:r>
      <w:r w:rsidRPr="00C77BD9">
        <w:rPr>
          <w:rFonts w:ascii="Times New Roman" w:hAnsi="Times New Roman" w:cs="Times New Roman" w:hint="eastAsia"/>
          <w:b/>
          <w:bCs/>
          <w:sz w:val="20"/>
          <w:szCs w:val="20"/>
        </w:rPr>
        <w:t>and</w:t>
      </w:r>
      <w:r w:rsidRPr="00C77BD9">
        <w:rPr>
          <w:rFonts w:ascii="Times New Roman" w:hAnsi="Times New Roman" w:cs="Times New Roman"/>
          <w:b/>
          <w:bCs/>
          <w:sz w:val="20"/>
          <w:szCs w:val="20"/>
        </w:rPr>
        <w:t xml:space="preserve"> T2 binding assay. (a) </w:t>
      </w:r>
      <w:r w:rsidR="00B82F91" w:rsidRPr="009F2823">
        <w:rPr>
          <w:rFonts w:ascii="Times New Roman" w:eastAsia="宋体" w:hAnsi="Times New Roman" w:cs="Times New Roman"/>
          <w:szCs w:val="21"/>
        </w:rPr>
        <w:t xml:space="preserve">Schematic diagram of the </w:t>
      </w:r>
      <w:r w:rsidR="00B82F91" w:rsidRPr="003548C1">
        <w:rPr>
          <w:rFonts w:ascii="Times New Roman" w:eastAsia="宋体" w:hAnsi="Times New Roman" w:cs="Times New Roman"/>
          <w:szCs w:val="21"/>
        </w:rPr>
        <w:t>T2 peptide-binding assay</w:t>
      </w:r>
      <w:r w:rsidR="00B82F91" w:rsidRPr="009F2823">
        <w:rPr>
          <w:rFonts w:ascii="Times New Roman" w:eastAsia="宋体" w:hAnsi="Times New Roman" w:cs="Times New Roman"/>
          <w:szCs w:val="21"/>
        </w:rPr>
        <w:t>. Created in</w:t>
      </w:r>
      <w:r w:rsidR="00B82F91">
        <w:rPr>
          <w:rFonts w:ascii="Times New Roman" w:eastAsia="宋体" w:hAnsi="Times New Roman" w:cs="Times New Roman" w:hint="eastAsia"/>
          <w:szCs w:val="21"/>
        </w:rPr>
        <w:t xml:space="preserve"> </w:t>
      </w:r>
      <w:hyperlink r:id="rId11" w:history="1">
        <w:r w:rsidR="00B82F91" w:rsidRPr="009512C4">
          <w:rPr>
            <w:rStyle w:val="afb"/>
            <w:rFonts w:ascii="Times New Roman" w:eastAsia="宋体" w:hAnsi="Times New Roman" w:cs="Times New Roman" w:hint="eastAsia"/>
            <w:szCs w:val="21"/>
          </w:rPr>
          <w:t>https://BioRender.com</w:t>
        </w:r>
      </w:hyperlink>
      <w:r w:rsidR="00B82F91" w:rsidRPr="003548C1">
        <w:rPr>
          <w:rFonts w:ascii="Times New Roman" w:eastAsia="宋体" w:hAnsi="Times New Roman" w:cs="Times New Roman"/>
          <w:szCs w:val="21"/>
        </w:rPr>
        <w:t>.</w:t>
      </w:r>
      <w:r w:rsidRPr="00C77BD9">
        <w:rPr>
          <w:rFonts w:ascii="Times New Roman" w:hAnsi="Times New Roman" w:cs="Times New Roman"/>
          <w:b/>
          <w:bCs/>
          <w:sz w:val="20"/>
          <w:szCs w:val="20"/>
        </w:rPr>
        <w:t xml:space="preserve"> (</w:t>
      </w:r>
      <w:r w:rsidR="005103BF">
        <w:rPr>
          <w:rFonts w:ascii="Times New Roman" w:hAnsi="Times New Roman" w:cs="Times New Roman" w:hint="eastAsia"/>
          <w:b/>
          <w:bCs/>
          <w:sz w:val="20"/>
          <w:szCs w:val="20"/>
        </w:rPr>
        <w:t>b</w:t>
      </w:r>
      <w:r w:rsidRPr="00C77BD9">
        <w:rPr>
          <w:rFonts w:ascii="Times New Roman" w:hAnsi="Times New Roman" w:cs="Times New Roman"/>
          <w:b/>
          <w:bCs/>
          <w:sz w:val="20"/>
          <w:szCs w:val="20"/>
        </w:rPr>
        <w:t xml:space="preserve">) </w:t>
      </w:r>
      <w:r w:rsidR="00B82F91" w:rsidRPr="003548C1">
        <w:rPr>
          <w:rFonts w:ascii="Times New Roman" w:eastAsia="宋体" w:hAnsi="Times New Roman" w:cs="Times New Roman"/>
          <w:szCs w:val="21"/>
        </w:rPr>
        <w:t>The bar plot depicts the MFI</w:t>
      </w:r>
      <w:r w:rsidR="00B82F91" w:rsidRPr="003548C1">
        <w:rPr>
          <w:rFonts w:ascii="Times New Roman" w:eastAsia="宋体" w:hAnsi="Times New Roman" w:cs="Times New Roman"/>
          <w:szCs w:val="21"/>
          <w:vertAlign w:val="subscript"/>
        </w:rPr>
        <w:t>FITC</w:t>
      </w:r>
      <w:r w:rsidR="00B82F91" w:rsidRPr="003548C1">
        <w:rPr>
          <w:rFonts w:ascii="Times New Roman" w:eastAsia="宋体" w:hAnsi="Times New Roman" w:cs="Times New Roman"/>
          <w:szCs w:val="21"/>
        </w:rPr>
        <w:t xml:space="preserve"> of HLA-A*02:01 staining. The dashed line indicates the fluorescence intensity level of WT.</w:t>
      </w:r>
    </w:p>
    <w:p w14:paraId="1E8EF1B3" w14:textId="78964777" w:rsidR="003F4C24" w:rsidRDefault="003F4C24">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54D507C7" w14:textId="320C2F37" w:rsidR="00CB4EB5" w:rsidRPr="00C77BD9" w:rsidRDefault="00C97841" w:rsidP="00CB4EB5">
      <w:pPr>
        <w:rPr>
          <w:rFonts w:hint="eastAsia"/>
        </w:rPr>
      </w:pPr>
      <w:r>
        <w:rPr>
          <w:rFonts w:hint="eastAsia"/>
          <w:noProof/>
        </w:rPr>
        <w:lastRenderedPageBreak/>
        <w:drawing>
          <wp:inline distT="0" distB="0" distL="0" distR="0" wp14:anchorId="187C15D8" wp14:editId="30D8097D">
            <wp:extent cx="4644204" cy="4600937"/>
            <wp:effectExtent l="0" t="0" r="4445" b="0"/>
            <wp:docPr id="14749628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62858" name="图片 1474962858"/>
                    <pic:cNvPicPr/>
                  </pic:nvPicPr>
                  <pic:blipFill rotWithShape="1">
                    <a:blip r:embed="rId12"/>
                    <a:srcRect l="9546" t="4709" r="19783" b="46823"/>
                    <a:stretch>
                      <a:fillRect/>
                    </a:stretch>
                  </pic:blipFill>
                  <pic:spPr bwMode="auto">
                    <a:xfrm>
                      <a:off x="0" y="0"/>
                      <a:ext cx="4671887" cy="4628362"/>
                    </a:xfrm>
                    <a:prstGeom prst="rect">
                      <a:avLst/>
                    </a:prstGeom>
                    <a:ln>
                      <a:noFill/>
                    </a:ln>
                    <a:extLst>
                      <a:ext uri="{53640926-AAD7-44D8-BBD7-CCE9431645EC}">
                        <a14:shadowObscured xmlns:a14="http://schemas.microsoft.com/office/drawing/2010/main"/>
                      </a:ext>
                    </a:extLst>
                  </pic:spPr>
                </pic:pic>
              </a:graphicData>
            </a:graphic>
          </wp:inline>
        </w:drawing>
      </w:r>
    </w:p>
    <w:p w14:paraId="0B98314B" w14:textId="2DA3FEC3" w:rsidR="00CB4EB5" w:rsidRDefault="00CB4EB5" w:rsidP="00CB4EB5">
      <w:pPr>
        <w:rPr>
          <w:rFonts w:ascii="Times New Roman" w:hAnsi="Times New Roman" w:cs="Times New Roman"/>
          <w:b/>
          <w:bCs/>
          <w:sz w:val="20"/>
          <w:szCs w:val="20"/>
        </w:rPr>
      </w:pPr>
      <w:r w:rsidRPr="00C77BD9">
        <w:rPr>
          <w:rFonts w:ascii="Times New Roman" w:hAnsi="Times New Roman" w:cs="Times New Roman"/>
          <w:b/>
          <w:bCs/>
          <w:sz w:val="20"/>
          <w:szCs w:val="20"/>
        </w:rPr>
        <w:t>Figure S</w:t>
      </w:r>
      <w:r w:rsidR="0089525A">
        <w:rPr>
          <w:rFonts w:ascii="Times New Roman" w:hAnsi="Times New Roman" w:cs="Times New Roman" w:hint="eastAsia"/>
          <w:b/>
          <w:bCs/>
          <w:sz w:val="20"/>
          <w:szCs w:val="20"/>
        </w:rPr>
        <w:t>5</w:t>
      </w:r>
      <w:r w:rsidRPr="00C77BD9">
        <w:rPr>
          <w:rFonts w:ascii="Times New Roman" w:hAnsi="Times New Roman" w:cs="Times New Roman"/>
          <w:b/>
          <w:bCs/>
          <w:sz w:val="20"/>
          <w:szCs w:val="20"/>
        </w:rPr>
        <w:t xml:space="preserve"> Gating strategy for </w:t>
      </w:r>
      <w:r w:rsidRPr="00C77BD9">
        <w:rPr>
          <w:rFonts w:ascii="Times New Roman" w:hAnsi="Times New Roman" w:cs="Times New Roman" w:hint="eastAsia"/>
          <w:b/>
          <w:bCs/>
          <w:sz w:val="20"/>
          <w:szCs w:val="20"/>
        </w:rPr>
        <w:t xml:space="preserve">the </w:t>
      </w:r>
      <w:r w:rsidRPr="00C77BD9">
        <w:rPr>
          <w:rFonts w:ascii="Times New Roman" w:hAnsi="Times New Roman" w:cs="Times New Roman"/>
          <w:b/>
          <w:bCs/>
          <w:sz w:val="20"/>
          <w:szCs w:val="20"/>
        </w:rPr>
        <w:t xml:space="preserve">CQW and candidate </w:t>
      </w:r>
      <w:r w:rsidRPr="00C77BD9">
        <w:rPr>
          <w:rFonts w:ascii="Times New Roman" w:hAnsi="Times New Roman" w:cs="Times New Roman" w:hint="eastAsia"/>
          <w:b/>
          <w:bCs/>
          <w:sz w:val="20"/>
          <w:szCs w:val="20"/>
        </w:rPr>
        <w:t>peptide</w:t>
      </w:r>
      <w:r w:rsidRPr="00C77BD9">
        <w:rPr>
          <w:rFonts w:ascii="Times New Roman" w:hAnsi="Times New Roman" w:cs="Times New Roman"/>
          <w:b/>
          <w:bCs/>
          <w:sz w:val="20"/>
          <w:szCs w:val="20"/>
        </w:rPr>
        <w:t xml:space="preserve"> exchange assay </w:t>
      </w:r>
      <w:r w:rsidRPr="00C77BD9">
        <w:rPr>
          <w:rFonts w:ascii="Times New Roman" w:hAnsi="Times New Roman" w:cs="Times New Roman" w:hint="eastAsia"/>
          <w:b/>
          <w:bCs/>
          <w:sz w:val="20"/>
          <w:szCs w:val="20"/>
        </w:rPr>
        <w:t>and</w:t>
      </w:r>
      <w:r w:rsidRPr="00C77BD9">
        <w:rPr>
          <w:rFonts w:ascii="Times New Roman" w:hAnsi="Times New Roman" w:cs="Times New Roman"/>
          <w:b/>
          <w:bCs/>
          <w:sz w:val="20"/>
          <w:szCs w:val="20"/>
        </w:rPr>
        <w:t xml:space="preserve"> T2 binding assay. (a) </w:t>
      </w:r>
      <w:r w:rsidRPr="00C77BD9">
        <w:rPr>
          <w:rFonts w:ascii="Times New Roman" w:hAnsi="Times New Roman" w:cs="Times New Roman"/>
          <w:sz w:val="20"/>
          <w:szCs w:val="20"/>
        </w:rPr>
        <w:t xml:space="preserve">Gating strategy for </w:t>
      </w:r>
      <w:r w:rsidRPr="00C77BD9">
        <w:rPr>
          <w:rFonts w:ascii="Times New Roman" w:hAnsi="Times New Roman" w:cs="Times New Roman" w:hint="eastAsia"/>
          <w:sz w:val="20"/>
          <w:szCs w:val="20"/>
        </w:rPr>
        <w:t>the p</w:t>
      </w:r>
      <w:r w:rsidRPr="00C77BD9">
        <w:rPr>
          <w:rFonts w:ascii="Times New Roman" w:hAnsi="Times New Roman" w:cs="Times New Roman"/>
          <w:sz w:val="20"/>
          <w:szCs w:val="20"/>
        </w:rPr>
        <w:t>eptide exchange assay.</w:t>
      </w:r>
      <w:r w:rsidRPr="00C77BD9">
        <w:rPr>
          <w:rFonts w:ascii="Times New Roman" w:hAnsi="Times New Roman" w:cs="Times New Roman"/>
          <w:b/>
          <w:bCs/>
          <w:sz w:val="20"/>
          <w:szCs w:val="20"/>
        </w:rPr>
        <w:t xml:space="preserve"> (b) </w:t>
      </w:r>
      <w:r w:rsidRPr="00C77BD9">
        <w:rPr>
          <w:rFonts w:ascii="Times New Roman" w:hAnsi="Times New Roman" w:cs="Times New Roman"/>
          <w:sz w:val="20"/>
          <w:szCs w:val="20"/>
        </w:rPr>
        <w:t>Flow cytometric plots of 0% and 100% exchange rate</w:t>
      </w:r>
      <w:r w:rsidRPr="00C77BD9">
        <w:rPr>
          <w:rFonts w:ascii="Times New Roman" w:hAnsi="Times New Roman" w:cs="Times New Roman" w:hint="eastAsia"/>
          <w:sz w:val="20"/>
          <w:szCs w:val="20"/>
        </w:rPr>
        <w:t>s, respectively</w:t>
      </w:r>
      <w:r w:rsidRPr="00C77BD9">
        <w:rPr>
          <w:rFonts w:ascii="Times New Roman" w:hAnsi="Times New Roman" w:cs="Times New Roman"/>
          <w:sz w:val="20"/>
          <w:szCs w:val="20"/>
        </w:rPr>
        <w:t>.</w:t>
      </w:r>
      <w:r w:rsidRPr="00C77BD9">
        <w:rPr>
          <w:rFonts w:ascii="Times New Roman" w:hAnsi="Times New Roman" w:cs="Times New Roman"/>
          <w:b/>
          <w:bCs/>
          <w:sz w:val="20"/>
          <w:szCs w:val="20"/>
        </w:rPr>
        <w:t xml:space="preserve"> (c) </w:t>
      </w:r>
      <w:r w:rsidRPr="00C77BD9">
        <w:rPr>
          <w:rFonts w:ascii="Times New Roman" w:hAnsi="Times New Roman" w:cs="Times New Roman"/>
          <w:sz w:val="20"/>
          <w:szCs w:val="20"/>
        </w:rPr>
        <w:t>Gating strategy of</w:t>
      </w:r>
      <w:r w:rsidRPr="00C77BD9">
        <w:rPr>
          <w:rFonts w:ascii="Times New Roman" w:hAnsi="Times New Roman" w:cs="Times New Roman" w:hint="eastAsia"/>
          <w:sz w:val="20"/>
          <w:szCs w:val="20"/>
        </w:rPr>
        <w:t xml:space="preserve"> the</w:t>
      </w:r>
      <w:r w:rsidRPr="00C77BD9">
        <w:rPr>
          <w:rFonts w:ascii="Times New Roman" w:hAnsi="Times New Roman" w:cs="Times New Roman"/>
          <w:sz w:val="20"/>
          <w:szCs w:val="20"/>
        </w:rPr>
        <w:t xml:space="preserve"> T2 binding assay.</w:t>
      </w:r>
      <w:r w:rsidRPr="00C77BD9">
        <w:rPr>
          <w:rFonts w:ascii="Times New Roman" w:hAnsi="Times New Roman" w:cs="Times New Roman"/>
          <w:b/>
          <w:bCs/>
          <w:sz w:val="20"/>
          <w:szCs w:val="20"/>
        </w:rPr>
        <w:t xml:space="preserve"> </w:t>
      </w:r>
    </w:p>
    <w:p w14:paraId="732BA474" w14:textId="36A2D944" w:rsidR="003F4C24" w:rsidRDefault="003F4C24">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79859A7D" w14:textId="355B1FF4" w:rsidR="00736DC4" w:rsidRPr="00C77BD9" w:rsidRDefault="00876CF5" w:rsidP="007521F5">
      <w:pPr>
        <w:jc w:val="center"/>
        <w:rPr>
          <w:rFonts w:ascii="Times New Roman" w:hAnsi="Times New Roman" w:cs="Times New Roman"/>
          <w:b/>
          <w:bCs/>
          <w:sz w:val="20"/>
          <w:szCs w:val="20"/>
        </w:rPr>
      </w:pPr>
      <w:r>
        <w:rPr>
          <w:rFonts w:ascii="Times New Roman" w:hAnsi="Times New Roman" w:cs="Times New Roman" w:hint="eastAsia"/>
          <w:b/>
          <w:bCs/>
          <w:noProof/>
          <w:sz w:val="20"/>
          <w:szCs w:val="20"/>
        </w:rPr>
        <w:lastRenderedPageBreak/>
        <w:drawing>
          <wp:inline distT="0" distB="0" distL="0" distR="0" wp14:anchorId="03E5A517" wp14:editId="462533CA">
            <wp:extent cx="5274310" cy="7823200"/>
            <wp:effectExtent l="0" t="0" r="0" b="6350"/>
            <wp:docPr id="4388973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97319" name="图片 438897319"/>
                    <pic:cNvPicPr/>
                  </pic:nvPicPr>
                  <pic:blipFill>
                    <a:blip r:embed="rId13"/>
                    <a:stretch>
                      <a:fillRect/>
                    </a:stretch>
                  </pic:blipFill>
                  <pic:spPr>
                    <a:xfrm>
                      <a:off x="0" y="0"/>
                      <a:ext cx="5274310" cy="7823200"/>
                    </a:xfrm>
                    <a:prstGeom prst="rect">
                      <a:avLst/>
                    </a:prstGeom>
                  </pic:spPr>
                </pic:pic>
              </a:graphicData>
            </a:graphic>
          </wp:inline>
        </w:drawing>
      </w:r>
    </w:p>
    <w:p w14:paraId="6499CEE3" w14:textId="4815E700" w:rsidR="00736DC4" w:rsidRPr="00C77BD9" w:rsidRDefault="00026551" w:rsidP="00736DC4">
      <w:pPr>
        <w:rPr>
          <w:rFonts w:ascii="Times New Roman" w:hAnsi="Times New Roman" w:cs="Times New Roman"/>
          <w:b/>
          <w:bCs/>
          <w:sz w:val="20"/>
          <w:szCs w:val="20"/>
        </w:rPr>
      </w:pPr>
      <w:r w:rsidRPr="00C77BD9">
        <w:rPr>
          <w:rFonts w:ascii="Times New Roman" w:hAnsi="Times New Roman" w:cs="Times New Roman" w:hint="eastAsia"/>
          <w:b/>
          <w:bCs/>
          <w:sz w:val="20"/>
          <w:szCs w:val="20"/>
        </w:rPr>
        <w:t>F</w:t>
      </w:r>
      <w:r w:rsidRPr="00C77BD9">
        <w:rPr>
          <w:rFonts w:ascii="Times New Roman" w:hAnsi="Times New Roman" w:cs="Times New Roman"/>
          <w:b/>
          <w:bCs/>
          <w:sz w:val="20"/>
          <w:szCs w:val="20"/>
        </w:rPr>
        <w:t>igure S</w:t>
      </w:r>
      <w:r w:rsidR="0089525A">
        <w:rPr>
          <w:rFonts w:ascii="Times New Roman" w:hAnsi="Times New Roman" w:cs="Times New Roman" w:hint="eastAsia"/>
          <w:b/>
          <w:bCs/>
          <w:sz w:val="20"/>
          <w:szCs w:val="20"/>
        </w:rPr>
        <w:t>6</w:t>
      </w:r>
      <w:r w:rsidRPr="00C77BD9">
        <w:rPr>
          <w:rFonts w:ascii="Times New Roman" w:hAnsi="Times New Roman" w:cs="Times New Roman"/>
          <w:b/>
          <w:bCs/>
          <w:sz w:val="20"/>
          <w:szCs w:val="20"/>
        </w:rPr>
        <w:t xml:space="preserve"> ELISpot</w:t>
      </w:r>
      <w:r w:rsidR="00736DC4" w:rsidRPr="00C77BD9">
        <w:rPr>
          <w:rFonts w:ascii="Times New Roman" w:hAnsi="Times New Roman" w:cs="Times New Roman"/>
          <w:b/>
          <w:bCs/>
          <w:sz w:val="20"/>
          <w:szCs w:val="20"/>
        </w:rPr>
        <w:t xml:space="preserve"> </w:t>
      </w:r>
      <w:r w:rsidR="00736DC4" w:rsidRPr="00C77BD9">
        <w:rPr>
          <w:rFonts w:ascii="Times New Roman" w:hAnsi="Times New Roman" w:cs="Times New Roman" w:hint="eastAsia"/>
          <w:b/>
          <w:bCs/>
          <w:sz w:val="20"/>
          <w:szCs w:val="20"/>
        </w:rPr>
        <w:t>images</w:t>
      </w:r>
      <w:r w:rsidR="00736DC4" w:rsidRPr="00C77BD9">
        <w:rPr>
          <w:rFonts w:ascii="Times New Roman" w:hAnsi="Times New Roman" w:cs="Times New Roman"/>
          <w:b/>
          <w:bCs/>
          <w:sz w:val="20"/>
          <w:szCs w:val="20"/>
        </w:rPr>
        <w:t xml:space="preserve">. (a) </w:t>
      </w:r>
      <w:r w:rsidR="00736DC4" w:rsidRPr="00C77BD9">
        <w:rPr>
          <w:rFonts w:ascii="Times New Roman" w:hAnsi="Times New Roman" w:cs="Times New Roman" w:hint="eastAsia"/>
          <w:sz w:val="20"/>
          <w:szCs w:val="20"/>
        </w:rPr>
        <w:t>ELISpot</w:t>
      </w:r>
      <w:r w:rsidR="00736DC4" w:rsidRPr="00C77BD9">
        <w:rPr>
          <w:rFonts w:ascii="Times New Roman" w:hAnsi="Times New Roman" w:cs="Times New Roman"/>
          <w:sz w:val="20"/>
          <w:szCs w:val="20"/>
        </w:rPr>
        <w:t xml:space="preserve"> </w:t>
      </w:r>
      <w:r w:rsidR="00736DC4" w:rsidRPr="00C77BD9">
        <w:rPr>
          <w:rFonts w:ascii="Times New Roman" w:hAnsi="Times New Roman" w:cs="Times New Roman" w:hint="eastAsia"/>
          <w:sz w:val="20"/>
          <w:szCs w:val="20"/>
        </w:rPr>
        <w:t>images</w:t>
      </w:r>
      <w:r w:rsidR="00736DC4" w:rsidRPr="00C77BD9">
        <w:rPr>
          <w:rFonts w:ascii="Times New Roman" w:hAnsi="Times New Roman" w:cs="Times New Roman"/>
          <w:sz w:val="20"/>
          <w:szCs w:val="20"/>
        </w:rPr>
        <w:t xml:space="preserve"> from donor 1 with no obvious activation.</w:t>
      </w:r>
      <w:r w:rsidR="00736DC4" w:rsidRPr="00C77BD9">
        <w:rPr>
          <w:rFonts w:ascii="Times New Roman" w:hAnsi="Times New Roman" w:cs="Times New Roman"/>
          <w:b/>
          <w:bCs/>
          <w:sz w:val="20"/>
          <w:szCs w:val="20"/>
        </w:rPr>
        <w:t xml:space="preserve"> (b) </w:t>
      </w:r>
      <w:r w:rsidR="00736DC4" w:rsidRPr="00C77BD9">
        <w:rPr>
          <w:rFonts w:ascii="Times New Roman" w:hAnsi="Times New Roman" w:cs="Times New Roman" w:hint="eastAsia"/>
          <w:sz w:val="20"/>
          <w:szCs w:val="20"/>
        </w:rPr>
        <w:t>ELISpot</w:t>
      </w:r>
      <w:r w:rsidR="00736DC4" w:rsidRPr="00C77BD9">
        <w:rPr>
          <w:rFonts w:ascii="Times New Roman" w:hAnsi="Times New Roman" w:cs="Times New Roman"/>
          <w:sz w:val="20"/>
          <w:szCs w:val="20"/>
        </w:rPr>
        <w:t xml:space="preserve"> </w:t>
      </w:r>
      <w:r w:rsidR="00736DC4" w:rsidRPr="00C77BD9">
        <w:rPr>
          <w:rFonts w:ascii="Times New Roman" w:hAnsi="Times New Roman" w:cs="Times New Roman" w:hint="eastAsia"/>
          <w:sz w:val="20"/>
          <w:szCs w:val="20"/>
        </w:rPr>
        <w:t>images</w:t>
      </w:r>
      <w:r w:rsidR="00736DC4" w:rsidRPr="00C77BD9">
        <w:rPr>
          <w:rFonts w:ascii="Times New Roman" w:hAnsi="Times New Roman" w:cs="Times New Roman"/>
          <w:sz w:val="20"/>
          <w:szCs w:val="20"/>
        </w:rPr>
        <w:t xml:space="preserve"> from donor 2 show the same activation trend as donor 1.</w:t>
      </w:r>
    </w:p>
    <w:p w14:paraId="4B147A40" w14:textId="756C9DA3" w:rsidR="003F4C24" w:rsidRDefault="003F4C24">
      <w:pPr>
        <w:widowControl/>
        <w:rPr>
          <w:rFonts w:hint="eastAsia"/>
        </w:rPr>
      </w:pPr>
      <w:r>
        <w:rPr>
          <w:rFonts w:hint="eastAsia"/>
        </w:rPr>
        <w:br w:type="page"/>
      </w:r>
    </w:p>
    <w:p w14:paraId="08CC381A" w14:textId="0FE0B24E" w:rsidR="005F47BE" w:rsidRPr="005F47BE" w:rsidRDefault="005F47BE" w:rsidP="005F47BE">
      <w:pPr>
        <w:spacing w:after="0" w:line="360" w:lineRule="auto"/>
        <w:jc w:val="both"/>
        <w:rPr>
          <w:rFonts w:ascii="Times New Roman" w:eastAsia="宋体" w:hAnsi="Times New Roman" w:cs="Times New Roman"/>
          <w:sz w:val="20"/>
          <w:szCs w:val="20"/>
        </w:rPr>
      </w:pPr>
      <w:r w:rsidRPr="005F47BE">
        <w:rPr>
          <w:rFonts w:ascii="Times New Roman" w:eastAsia="宋体" w:hAnsi="Times New Roman" w:cs="Times New Roman"/>
          <w:b/>
          <w:bCs/>
          <w:sz w:val="20"/>
          <w:szCs w:val="20"/>
        </w:rPr>
        <w:lastRenderedPageBreak/>
        <w:t xml:space="preserve">Table </w:t>
      </w:r>
      <w:r w:rsidR="00C546AF">
        <w:rPr>
          <w:rFonts w:ascii="Times New Roman" w:eastAsia="宋体" w:hAnsi="Times New Roman" w:cs="Times New Roman" w:hint="eastAsia"/>
          <w:b/>
          <w:bCs/>
          <w:sz w:val="20"/>
          <w:szCs w:val="20"/>
        </w:rPr>
        <w:t>S</w:t>
      </w:r>
      <w:r w:rsidRPr="005F47BE">
        <w:rPr>
          <w:rFonts w:ascii="Times New Roman" w:eastAsia="宋体" w:hAnsi="Times New Roman" w:cs="Times New Roman"/>
          <w:b/>
          <w:bCs/>
          <w:sz w:val="20"/>
          <w:szCs w:val="20"/>
        </w:rPr>
        <w:t>1 Biologically-derived peptide</w:t>
      </w:r>
      <w:r w:rsidR="00C25F5A">
        <w:rPr>
          <w:rFonts w:ascii="Times New Roman" w:eastAsia="宋体" w:hAnsi="Times New Roman" w:cs="Times New Roman" w:hint="eastAsia"/>
          <w:b/>
          <w:bCs/>
          <w:sz w:val="20"/>
          <w:szCs w:val="20"/>
        </w:rPr>
        <w:t>s</w:t>
      </w:r>
      <w:r w:rsidR="00C546AF">
        <w:rPr>
          <w:rFonts w:ascii="Times New Roman" w:eastAsia="宋体" w:hAnsi="Times New Roman" w:cs="Times New Roman" w:hint="eastAsia"/>
          <w:b/>
          <w:bCs/>
          <w:sz w:val="20"/>
          <w:szCs w:val="20"/>
        </w:rPr>
        <w:t>.</w:t>
      </w:r>
    </w:p>
    <w:tbl>
      <w:tblPr>
        <w:tblW w:w="8300" w:type="dxa"/>
        <w:tblCellMar>
          <w:left w:w="0" w:type="dxa"/>
          <w:right w:w="0" w:type="dxa"/>
        </w:tblCellMar>
        <w:tblLook w:val="0420" w:firstRow="1" w:lastRow="0" w:firstColumn="0" w:lastColumn="0" w:noHBand="0" w:noVBand="1"/>
      </w:tblPr>
      <w:tblGrid>
        <w:gridCol w:w="1677"/>
        <w:gridCol w:w="3342"/>
        <w:gridCol w:w="1637"/>
        <w:gridCol w:w="1644"/>
      </w:tblGrid>
      <w:tr w:rsidR="005F47BE" w:rsidRPr="005F47BE" w14:paraId="4444C1C6" w14:textId="77777777" w:rsidTr="004C178E">
        <w:trPr>
          <w:trHeight w:val="170"/>
        </w:trPr>
        <w:tc>
          <w:tcPr>
            <w:tcW w:w="1408"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1D90E0F7"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b/>
                <w:bCs/>
                <w:kern w:val="24"/>
                <w:sz w:val="21"/>
                <w:szCs w:val="21"/>
                <w14:ligatures w14:val="none"/>
              </w:rPr>
              <w:t>Sequence</w:t>
            </w:r>
          </w:p>
        </w:tc>
        <w:tc>
          <w:tcPr>
            <w:tcW w:w="3544"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5A131AF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b/>
                <w:bCs/>
                <w:kern w:val="24"/>
                <w:sz w:val="21"/>
                <w:szCs w:val="21"/>
                <w14:ligatures w14:val="none"/>
              </w:rPr>
              <w:t>Resource</w:t>
            </w:r>
          </w:p>
        </w:tc>
        <w:tc>
          <w:tcPr>
            <w:tcW w:w="1654"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29FDD776"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b/>
                <w:bCs/>
                <w:kern w:val="24"/>
                <w:sz w:val="21"/>
                <w:szCs w:val="21"/>
                <w14:ligatures w14:val="none"/>
              </w:rPr>
              <w:t>Abbreviation</w:t>
            </w:r>
          </w:p>
        </w:tc>
        <w:tc>
          <w:tcPr>
            <w:tcW w:w="1694"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0A3F9506"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b/>
                <w:bCs/>
                <w:kern w:val="24"/>
                <w:sz w:val="21"/>
                <w:szCs w:val="21"/>
                <w14:ligatures w14:val="none"/>
              </w:rPr>
              <w:t>Reference</w:t>
            </w:r>
          </w:p>
        </w:tc>
      </w:tr>
      <w:tr w:rsidR="005F47BE" w:rsidRPr="005F47BE" w14:paraId="6E32F6A5" w14:textId="77777777" w:rsidTr="004C178E">
        <w:trPr>
          <w:trHeight w:val="170"/>
        </w:trPr>
        <w:tc>
          <w:tcPr>
            <w:tcW w:w="1408" w:type="dxa"/>
            <w:tcBorders>
              <w:top w:val="single" w:sz="8" w:space="0" w:color="000000"/>
              <w:left w:val="single" w:sz="8" w:space="0" w:color="FFFFFF"/>
              <w:bottom w:val="nil"/>
              <w:right w:val="single" w:sz="8" w:space="0" w:color="FFFFFF"/>
            </w:tcBorders>
            <w:tcMar>
              <w:top w:w="72" w:type="dxa"/>
              <w:left w:w="144" w:type="dxa"/>
              <w:bottom w:w="72" w:type="dxa"/>
              <w:right w:w="144" w:type="dxa"/>
            </w:tcMar>
            <w:hideMark/>
          </w:tcPr>
          <w:p w14:paraId="1CCAA46B"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CQWGRLWQL</w:t>
            </w:r>
          </w:p>
        </w:tc>
        <w:tc>
          <w:tcPr>
            <w:tcW w:w="3544" w:type="dxa"/>
            <w:tcBorders>
              <w:top w:val="single" w:sz="8" w:space="0" w:color="000000"/>
              <w:left w:val="single" w:sz="8" w:space="0" w:color="FFFFFF"/>
              <w:bottom w:val="nil"/>
              <w:right w:val="single" w:sz="8" w:space="0" w:color="FFFFFF"/>
            </w:tcBorders>
            <w:tcMar>
              <w:top w:w="72" w:type="dxa"/>
              <w:left w:w="144" w:type="dxa"/>
              <w:bottom w:w="72" w:type="dxa"/>
              <w:right w:w="144" w:type="dxa"/>
            </w:tcMar>
            <w:hideMark/>
          </w:tcPr>
          <w:p w14:paraId="25126E65"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BING-4 peptide</w:t>
            </w:r>
          </w:p>
        </w:tc>
        <w:tc>
          <w:tcPr>
            <w:tcW w:w="1654" w:type="dxa"/>
            <w:tcBorders>
              <w:top w:val="single" w:sz="8" w:space="0" w:color="000000"/>
              <w:left w:val="single" w:sz="8" w:space="0" w:color="FFFFFF"/>
              <w:bottom w:val="nil"/>
              <w:right w:val="single" w:sz="8" w:space="0" w:color="FFFFFF"/>
            </w:tcBorders>
            <w:tcMar>
              <w:top w:w="72" w:type="dxa"/>
              <w:left w:w="144" w:type="dxa"/>
              <w:bottom w:w="72" w:type="dxa"/>
              <w:right w:w="144" w:type="dxa"/>
            </w:tcMar>
            <w:hideMark/>
          </w:tcPr>
          <w:p w14:paraId="4F21E425"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CQW</w:t>
            </w:r>
          </w:p>
        </w:tc>
        <w:tc>
          <w:tcPr>
            <w:tcW w:w="1694" w:type="dxa"/>
            <w:tcBorders>
              <w:top w:val="single" w:sz="8" w:space="0" w:color="000000"/>
              <w:left w:val="single" w:sz="8" w:space="0" w:color="FFFFFF"/>
              <w:bottom w:val="nil"/>
              <w:right w:val="single" w:sz="8" w:space="0" w:color="FFFFFF"/>
            </w:tcBorders>
            <w:tcMar>
              <w:top w:w="72" w:type="dxa"/>
              <w:left w:w="144" w:type="dxa"/>
              <w:bottom w:w="72" w:type="dxa"/>
              <w:right w:w="144" w:type="dxa"/>
            </w:tcMar>
            <w:hideMark/>
          </w:tcPr>
          <w:p w14:paraId="623A35E8" w14:textId="57AFF6C1"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Rosenberg et al., 2002</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{"citationID":"dzDej9l1","properties":{"formattedCitation":"\\super 1\\nosupersub{}","plainCitation":"1","noteIndex":0},"citationItems":[{"id":68226,"uris":["http://zotero.org/users/10084425/items/QL2F46XN"],"itemData":{"id":68226,"type":"article-journal","abstract":"Multiple human cancer Ags have been identified, although little is known concerning which would be most effectively used in cancer immunotherapy. To gain insight into the selection of appropriate Ags, the immunologic reactivity of a patient who had a durable complete regression of melanoma metastases was measured. PBMCs were directly cloned using the monoclonal anti-CD3 Ab OKT3 and IL-2 without any bias introduced by previous culture. A lymphocyte clone recognized a previously unknown shared melanoma Ag that was identified as the BING-4 protein encoded in a gene-rich region of the extended class II MHC. The HLA-A2-restricted BING-4 immunodominant peptide was translated from a 10-aa-long alternative open reading frame. In vitro sensitization against this peptide generated lymphocytes reactive against HLA-A2+ melanomas. Real-time semiquantitative RT-PCR analysis revealed that 8 of 15 melanoma cell lines overexpressed BING-4, and this correlated with recognition by lymphocytes. Overexpression was not found in normal tissues or other tumor types. Thus, BING-4 represents another candidate Ag for possible use in the immunotherapy of patients with melanoma.","container-title":"The Journal of Immunology","DOI":"10.4049/jimmunol.168.5.2402","ISSN":"0022-1767","issue":"5","journalAbbreviation":"The Journal of Immunology","page":"2402-2407","source":"Silverchair","title":"Identification of BING-4 Cancer Antigen Translated From an Alternative Open Reading Frame of a Gene in the Extended MHC Class II Region Using Lymphocytes From a Patient With a Durable Complete Regression Following Immunotherapy","volume":"168","author":[{"family":"Rosenberg","given":"Steven A."},{"family":"Tong-On","given":"Panida"},{"family":"Li","given":"Yong"},{"family":"Riley","given":"John P."},{"family":"El-Gamil","given":"Mona"},{"family":"Parkhurst","given":"Maria R."},{"family":"Robbins","given":"Paul F."}],"issued":{"date-parts":[["2002",3,1]]}}}],"schema":"https://github.com/citation-style-language/schema/raw/master/csl-citation.json"}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1</w:t>
            </w:r>
            <w:r w:rsidRPr="005F47BE">
              <w:rPr>
                <w:rFonts w:ascii="Times New Roman" w:eastAsia="宋体" w:hAnsi="Times New Roman" w:cs="Times New Roman"/>
                <w:kern w:val="24"/>
                <w:sz w:val="21"/>
                <w:szCs w:val="21"/>
                <w14:ligatures w14:val="none"/>
              </w:rPr>
              <w:fldChar w:fldCharType="end"/>
            </w:r>
          </w:p>
        </w:tc>
      </w:tr>
      <w:tr w:rsidR="005F47BE" w:rsidRPr="005F47BE" w14:paraId="11CF5954" w14:textId="77777777" w:rsidTr="004C178E">
        <w:trPr>
          <w:trHeight w:val="170"/>
        </w:trPr>
        <w:tc>
          <w:tcPr>
            <w:tcW w:w="1408" w:type="dxa"/>
            <w:tcBorders>
              <w:top w:val="nil"/>
              <w:left w:val="single" w:sz="8" w:space="0" w:color="FFFFFF"/>
              <w:bottom w:val="single" w:sz="8" w:space="0" w:color="FFFFFF"/>
              <w:right w:val="single" w:sz="8" w:space="0" w:color="FFFFFF"/>
            </w:tcBorders>
            <w:tcMar>
              <w:top w:w="72" w:type="dxa"/>
              <w:left w:w="144" w:type="dxa"/>
              <w:bottom w:w="72" w:type="dxa"/>
              <w:right w:w="144" w:type="dxa"/>
            </w:tcMar>
            <w:hideMark/>
          </w:tcPr>
          <w:p w14:paraId="342D115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GILGFVFTL</w:t>
            </w:r>
          </w:p>
        </w:tc>
        <w:tc>
          <w:tcPr>
            <w:tcW w:w="3544" w:type="dxa"/>
            <w:tcBorders>
              <w:top w:val="nil"/>
              <w:left w:val="single" w:sz="8" w:space="0" w:color="FFFFFF"/>
              <w:bottom w:val="single" w:sz="8" w:space="0" w:color="FFFFFF"/>
              <w:right w:val="single" w:sz="8" w:space="0" w:color="FFFFFF"/>
            </w:tcBorders>
            <w:tcMar>
              <w:top w:w="72" w:type="dxa"/>
              <w:left w:w="144" w:type="dxa"/>
              <w:bottom w:w="72" w:type="dxa"/>
              <w:right w:w="144" w:type="dxa"/>
            </w:tcMar>
            <w:hideMark/>
          </w:tcPr>
          <w:p w14:paraId="3FFE80E2"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influenza virus peptide MP</w:t>
            </w:r>
            <w:r w:rsidRPr="005F47BE">
              <w:rPr>
                <w:rFonts w:ascii="Times New Roman" w:eastAsia="等线" w:hAnsi="Times New Roman" w:cs="Times New Roman"/>
                <w:kern w:val="24"/>
                <w:position w:val="-5"/>
                <w:sz w:val="21"/>
                <w:szCs w:val="21"/>
                <w:vertAlign w:val="subscript"/>
                <w14:ligatures w14:val="none"/>
              </w:rPr>
              <w:t>58–66</w:t>
            </w:r>
          </w:p>
        </w:tc>
        <w:tc>
          <w:tcPr>
            <w:tcW w:w="1654" w:type="dxa"/>
            <w:tcBorders>
              <w:top w:val="nil"/>
              <w:left w:val="single" w:sz="8" w:space="0" w:color="FFFFFF"/>
              <w:bottom w:val="single" w:sz="8" w:space="0" w:color="FFFFFF"/>
              <w:right w:val="single" w:sz="8" w:space="0" w:color="FFFFFF"/>
            </w:tcBorders>
            <w:tcMar>
              <w:top w:w="72" w:type="dxa"/>
              <w:left w:w="144" w:type="dxa"/>
              <w:bottom w:w="72" w:type="dxa"/>
              <w:right w:w="144" w:type="dxa"/>
            </w:tcMar>
            <w:hideMark/>
          </w:tcPr>
          <w:p w14:paraId="21A32EE0"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GIL</w:t>
            </w:r>
          </w:p>
        </w:tc>
        <w:tc>
          <w:tcPr>
            <w:tcW w:w="1694" w:type="dxa"/>
            <w:tcBorders>
              <w:top w:val="nil"/>
              <w:left w:val="single" w:sz="8" w:space="0" w:color="FFFFFF"/>
              <w:bottom w:val="single" w:sz="8" w:space="0" w:color="FFFFFF"/>
              <w:right w:val="single" w:sz="8" w:space="0" w:color="FFFFFF"/>
            </w:tcBorders>
            <w:tcMar>
              <w:top w:w="72" w:type="dxa"/>
              <w:left w:w="144" w:type="dxa"/>
              <w:bottom w:w="72" w:type="dxa"/>
              <w:right w:w="144" w:type="dxa"/>
            </w:tcMar>
            <w:hideMark/>
          </w:tcPr>
          <w:p w14:paraId="0C4A19E0" w14:textId="03A9AF9C"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Stewart-Jones et al., 2003</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{"citationID":"LOkiqj3k","properties":{"formattedCitation":"\\super 2\\nosupersub{}","plainCitation":"2","noteIndex":0},"citationItems":[{"id":18540,"uris":["http://zotero.org/users/10084425/items/LDVQ5S2T"],"itemData":{"id":18540,"type":"article-journal","abstract":"The anti-influenza CD8+ T cell response in HLA-A2–positive adults is almost exclusively directed at residues 58–66 of the virus matrix protein (MP(58–66)). Vβ17Vα10.2 T cell receptors (TCRs) containing a conserved arginine-serine-serine sequence in complementarity determining region 3 (CDR3) of the Vβ segment dominate this response. To investigate the molecular basis of immunodominant selection in an outbred population, we have determined the crystal structure of Vβ17Vα10.2 in complex with MP(58–66)–HLA-A2 at a resolution of 1.4 Å. We show that, whereas the TCR typically fits over an exposed side chain of the peptide, in this structure MP(58–66) exposes only main chain atoms. This distinctive orientation of Vβ17Vα10.2, which is almost orthogonal to the peptide-binding groove of HLA-A2, facilitates insertion of the conserved arginine in Vβ CDR3 into a notch in the surface of MP(58–66)–HLA-A2. This previously unknown binding mode underlies the immunodominant T cell response.","container-title":"Nature Immunology","DOI":"10.1038/ni942","ISSN":"1529-2916","issue":"7","journalAbbreviation":"Nat Immunol","language":"en","license":"2003 Springer Nature America, Inc.","note":"publisher: Nature Publishing Group","page":"657-663","source":"www.nature.com","title":"A structural basis for immunodominant human T cell receptor recognition","volume":"4","author":[{"family":"Stewart-Jones","given":"Guillaume B. E."},{"family":"McMichael","given":"Andrew J."},{"family":"Bell","given":"John I."},{"family":"Stuart","given":"David I."},{"family":"Jones","given":"E. Yvonne"}],"issued":{"date-parts":[["2003",7]]}}}],"schema":"https://github.com/citation-style-language/schema/raw/master/csl-citation.json"}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2</w:t>
            </w:r>
            <w:r w:rsidRPr="005F47BE">
              <w:rPr>
                <w:rFonts w:ascii="Times New Roman" w:eastAsia="宋体" w:hAnsi="Times New Roman" w:cs="Times New Roman"/>
                <w:kern w:val="24"/>
                <w:sz w:val="21"/>
                <w:szCs w:val="21"/>
                <w14:ligatures w14:val="none"/>
              </w:rPr>
              <w:fldChar w:fldCharType="end"/>
            </w:r>
          </w:p>
        </w:tc>
      </w:tr>
      <w:tr w:rsidR="005F47BE" w:rsidRPr="005F47BE" w14:paraId="11AE677C"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AA2B2C5"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ILAKFLHWL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2EB125CE"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Human telomerase reverse transcriptase (residues 540-548)</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D041B70"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ILA</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19D7C18" w14:textId="63C4990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Cole et al., 2017</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{"citationID":"KIpqiA2S","properties":{"formattedCitation":"\\super 3\\nosupersub{}","plainCitation":"3","noteIndex":0},"citationItems":[{"id":18532,"uris":["http://zotero.org/users/10084425/items/HTTZJPGA"],"itemData":{"id":18532,"type":"article-journal","abstract":"T-cell cross-reactivity is essential for effective immune surveillance but has also been implicated as a pathway to autoimmunity. Previous studies have demonstrated that T-cell receptors (TCRs) that focus on a minimal motif within the peptide are able to facilitate a high level of T-cell cross-reactivity. However, the structural database shows that most TCRs exhibit less focused antigen binding involving contact with more peptide residues. To further explore the structural features that allow the clonally expressed TCR to functionally engage with multiple peptide-major histocompatibility complexes (pMHCs), we examined the ILA1 CD8+ T-cell clone that responds to a peptide sequence derived from human telomerase reverse transcriptase. The ILA1 TCR contacted its pMHC with a broad peptide binding footprint encompassing spatially distant peptide residues. Despite the lack of focused TCR-peptide binding, the ILA1 T-cell clone was still cross-reactive. Overall, the TCR-peptide contacts apparent in the structure correlated well with the level of degeneracy at different peptide positions. Thus, the ILA1 TCR was less tolerant of changes at peptide residues that were at, or adjacent to, key contact sites. This study provides new insights into the molecular mechanisms that control T-cell cross-reactivity with important implications for pathogen surveillance, autoimmunity, and transplant rejection.","container-title":"Journal of Biological Chemistry","DOI":"10.1074/jbc.M116.741603","ISSN":"0021-9258","issue":"3","journalAbbreviation":"Journal of Biological Chemistry","page":"802-813","source":"ScienceDirect","title":"Structural Mechanism Underpinning Cross-reactivity of a CD8+ T-cell Clone That Recognizes a Peptide Derived from Human Telomerase Reverse Transcriptase*","volume":"292","author":[{"family":"Cole","given":"David K."},{"family":"Berg","given":"Hugo A.","non-dropping-particle":"van den"},{"family":"Lloyd","given":"Angharad"},{"family":"Crowther","given":"Michael D."},{"family":"Beck","given":"Konrad"},{"family":"Ekeruche-Makinde","given":"Julia"},{"family":"Miles","given":"John J."},{"family":"Bulek","given":"Anna M."},{"family":"Dolton","given":"Garry"},{"family":"Schauenburg","given":"Andrea J."},{"family":"Wall","given":"Aaron"},{"family":"Fuller","given":"Anna"},{"family":"Clement","given":"Mathew"},{"family":"Laugel","given":"Bruno"},{"family":"Rizkallah","given":"Pierre J."},{"family":"Wooldridge","given":"Linda"},{"family":"Sewell","given":"Andrew K."}],"issued":{"date-parts":[["2017",1,20]]}}}],"schema":"https://github.com/citation-style-language/schema/raw/master/csl-citation.json"}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3</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5F47BE" w:rsidRPr="005F47BE" w14:paraId="79AD5A2A"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AC4AD7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ILCETCLIV</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163F2355" w14:textId="481E9466"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 xml:space="preserve">PH domain and </w:t>
            </w:r>
            <w:r w:rsidR="00847C33">
              <w:rPr>
                <w:rFonts w:ascii="Times New Roman" w:eastAsia="宋体" w:hAnsi="Times New Roman" w:cs="Times New Roman"/>
                <w:kern w:val="24"/>
                <w:sz w:val="21"/>
                <w:szCs w:val="21"/>
                <w14:ligatures w14:val="none"/>
              </w:rPr>
              <w:t>leucine-rich</w:t>
            </w:r>
            <w:r w:rsidRPr="005F47BE">
              <w:rPr>
                <w:rFonts w:ascii="Times New Roman" w:eastAsia="宋体" w:hAnsi="Times New Roman" w:cs="Times New Roman"/>
                <w:kern w:val="24"/>
                <w:sz w:val="21"/>
                <w:szCs w:val="21"/>
                <w14:ligatures w14:val="none"/>
              </w:rPr>
              <w:t xml:space="preserve"> repeat protein phosphatase 1 (residues 563-571)</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F3B2A35"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ILC</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BCEDAD0" w14:textId="051419D3"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Sachs et al., 2020</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{"citationID":"e9E9l4Nr","properties":{"formattedCitation":"\\super 4\\nosupersub{}","plainCitation":"4","noteIndex":0},"citationItems":[{"id":22958,"uris":["http://zotero.org/users/10084425/items/CKY69L6Z"],"itemData":{"id":22958,"type":"article-journal","abstract":"The availability of MHC-binding prediction tools has been useful in guiding studies aimed at identifying candidate target Ags to generate reactive T cells and to characterize viral and tumor-reactive T cells. Nevertheless, prediction algorithms appear to function poorly for epitopes containing cysteine (Cys) residues, which can oxidize and form disulfide bonds with other Cys residues under oxidizing conditions, thus potentially interfering with their ability to bind to MHC molecules. Analysis of the results of HLA-A*02:01 class I binding assays carried out in the presence and absence of the reducing agent 2-ME indicated that the predicted affinity for 25% of Cys-containing epitopes was underestimated by a factor of 3 or more. Additional analyses were undertaken to evaluate the responses of human CD8+ tumor-reactive T cells against 10 Cys-containing HLA class I–restricted minimal determinants containing substitutions of α-aminobutyric acid (AABA), a cysteine analogue containing a methyl group in place of the sulfhydryl group present in Cys, for the native Cys residues. Substitutions of AABA for Cys at putative MHC anchor positions often significantly enhanced T cell recognition, whereas substitutions at non-MHC anchor positions were neutral, except for one epitope where this modification abolished T cell recognition. These findings demonstrate the need to evaluate MHC binding and T cell recognition of Cys-containing peptides under conditions that prevent Cys oxidation, and to adjust current prediction binding algorithms for HLA-A*02:01 and potentially additional class I alleles to more accurately rank peptides containing Cys anchor residues.","container-title":"The Journal of Immunology","DOI":"10.4049/jimmunol.1901173","ISSN":"0022-1767","issue":"2","journalAbbreviation":"The Journal of Immunology","page":"539-549","source":"Silverchair","title":"Impact of Cysteine Residues on MHC Binding Predictions and Recognition by Tumor-Reactive T Cells","volume":"205","author":[{"family":"Sachs","given":"Abraham"},{"family":"Moore","given":"Eugene"},{"family":"Kosaloglu-Yalcin","given":"Zeynep"},{"family":"Peters","given":"Bjoern"},{"family":"Sidney","given":"John"},{"family":"Rosenberg","given":"Steven A."},{"family":"Robbins","given":"Paul F."},{"family":"Sette","given":"Alessandro"}],"issued":{"date-parts":[["2020",7,15]]}}}],"schema":"https://github.com/citation-style-language/schema/raw/master/csl-citation.json"}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4</w:t>
            </w:r>
            <w:r w:rsidRPr="005F47BE">
              <w:rPr>
                <w:rFonts w:ascii="Times New Roman" w:eastAsia="宋体" w:hAnsi="Times New Roman" w:cs="Times New Roman"/>
                <w:kern w:val="24"/>
                <w:sz w:val="21"/>
                <w:szCs w:val="21"/>
                <w14:ligatures w14:val="none"/>
              </w:rPr>
              <w:fldChar w:fldCharType="end"/>
            </w:r>
          </w:p>
        </w:tc>
      </w:tr>
      <w:tr w:rsidR="005F47BE" w:rsidRPr="005F47BE" w14:paraId="49B60F56"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A690029"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RMFPNAPYL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7937E4F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Wilms tumor antigen WT</w:t>
            </w:r>
            <w:r w:rsidRPr="005F47BE">
              <w:rPr>
                <w:rFonts w:ascii="Times New Roman" w:eastAsia="等线" w:hAnsi="Times New Roman" w:cs="Times New Roman"/>
                <w:kern w:val="24"/>
                <w:position w:val="-5"/>
                <w:sz w:val="21"/>
                <w:szCs w:val="21"/>
                <w:vertAlign w:val="subscript"/>
                <w14:ligatures w14:val="none"/>
              </w:rPr>
              <w:t>126–134</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7057707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RMF</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582103E" w14:textId="00C04FE8"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Holland et al., 2020</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{"citationID":"KvcCgml1","properties":{"formattedCitation":"\\super 5\\nosupersub{}","plainCitation":"5","noteIndex":0},"citationItems":[{"id":56197,"uris":["http://zotero.org/users/10084425/items/SXUNT6KG"],"itemData":{"id":56197,"type":"article-journal","container-title":"The Journal of Clinical Investigation","DOI":"10.1172/JCI130562","ISSN":"0021-9738","issue":"5","journalAbbreviation":"J Clin Invest","language":"en","note":"publisher: American Society for Clinical Investigation\nPMID: 0","page":"2673-2688","source":"www.jci.org","title":"Specificity of bispecific T cell receptors and antibodies targeting peptide-HLA","volume":"130","author":[{"family":"Holland","given":"Christopher J."},{"family":"Crean","given":"Rory M."},{"family":"Pentier","given":"Johanne M."},{"family":"Wet","given":"Ben","dropping-particle":"de"},{"family":"Lloyd","given":"Angharad"},{"family":"Srikannathasan","given":"Velupillai"},{"family":"Lissin","given":"Nikolai"},{"family":"Lloyd","given":"Katy A."},{"family":"Blicher","given":"Thomas H."},{"family":"Conroy","given":"Paul J."},{"family":"Hock","given":"Miriam"},{"family":"Pengelly","given":"Robert J."},{"family":"Spinner","given":"Thomas E."},{"family":"Cameron","given":"Brian"},{"family":"Potter","given":"Elizabeth A."},{"family":"Jeyanthan","given":"Anitha"},{"family":"Molloy","given":"Peter E."},{"family":"Sami","given":"Malkit"},{"family":"Aleksic","given":"Milos"},{"family":"Liddy","given":"Nathaniel"},{"family":"Robinson","given":"Ross A."},{"family":"Harper","given":"Stephen"},{"family":"Lepore","given":"Marco"},{"family":"Pudney","given":"Chris R."},{"family":"Kamp","given":"Marc W.","dropping-particle":"van der"},{"family":"Rizkallah","given":"Pierre J."},{"family":"Jakobsen","given":"Bent K."},{"family":"Vuidepot","given":"Annelise"},{"family":"Cole","given":"David K."}],"issued":{"date-parts":[["2020",5,1]]}}}],"schema":"https://github.com/citation-style-language/schema/raw/master/csl-citation.json"}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5</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5F47BE" w:rsidRPr="005F47BE" w14:paraId="3E47916C"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87736E6"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SLLMWITQC</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4081FB88"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pMHC tumor epitope NY-ESO</w:t>
            </w:r>
            <w:r w:rsidRPr="005F47BE">
              <w:rPr>
                <w:rFonts w:ascii="Times New Roman" w:eastAsia="等线" w:hAnsi="Times New Roman" w:cs="Times New Roman"/>
                <w:kern w:val="24"/>
                <w:position w:val="-5"/>
                <w:sz w:val="21"/>
                <w:szCs w:val="21"/>
                <w:vertAlign w:val="subscript"/>
                <w14:ligatures w14:val="none"/>
              </w:rPr>
              <w:t>157–165</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59B7269"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SLL</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47811676" w14:textId="59A8808A"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Sami et al., 2007</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{"citationID":"9bv3yXn7","properties":{"formattedCitation":"\\super 6\\nosupersub{}","plainCitation":"6","noteIndex":0},"citationItems":[{"id":18557,"uris":["http://zotero.org/users/10084425/items/LEF3X5K7"],"itemData":{"id":18557,"type":"article-journal","abstract":"Naturally selected T-cell receptors (TCRs) are characterised by low binding affinities, typically in the range \t1–100 µM. Crystal structures of syngeneic TCRs bound to peptide major histocompatibility complex (pMHC) antigens exhibit a conserved mode of binding characterised by a distinct diagonal binding geometry, with poor shape complementarity (SC) between receptor and ligand. Here, we report the structures of three in vitro affinity enhanced TCRs that recognise the pMHC tumour epitope NY-ESO157–165 (SLLMWITQC). These crystal structures reveal that the docking mode for the high affinity TCRs is identical to that reported for the parental wild-type TCR, with only subtle changes in the mutated complementarity determining regions (CDRs) that form contacts with pMHC; both CDR2 and CDR3 mutations act synergistically to improve the overall affinity. Comparison of free and bound TCR structures for both wild-type and a CDR3 mutant reveal an induced fit mechanism arising from restructuring of CDR3 loops which allows better peptide binding. Overall, an increased interface area, improved SC and additional \tH-bonding interactions are observed, accounting for the increase in affinity. Most notably, there is a marked increase in the SC for the central methionine and tryptophan peptide motif over the native TCR.","container-title":"Protein Engineering, Design and Selection","DOI":"10.1093/protein/gzm033","ISSN":"1741-0126","issue":"8","journalAbbreviation":"Protein Engineering, Design and Selection","page":"397-403","source":"Silverchair","title":"Crystal structures of high affinity human T-cell receptors bound to peptide major histocompatibility complex reveal native diagonal binding geometry","volume":"20","author":[{"family":"Sami","given":"Malkit"},{"family":"Rizkallah","given":"Pierre J."},{"family":"Dunn","given":"Steve"},{"family":"Molloy","given":"Peter"},{"family":"Moysey","given":"Ruth"},{"family":"Vuidepot","given":"Annelise"},{"family":"Baston","given":"Emma"},{"family":"Todorov","given":"Penio"},{"family":"Li","given":"Yi"},{"family":"Gao","given":"Feng"},{"family":"Boulter","given":"Jonathan M."},{"family":"Jakobsen","given":"Bent K."}],"issued":{"date-parts":[["2007",8,1]]}}}],"schema":"https://github.com/citation-style-language/schema/raw/master/csl-citation.json"}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6</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5F47BE" w:rsidRPr="005F47BE" w14:paraId="01A5F632"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AA2ACEE"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VMNILLQYV</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2DD1185A"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Glutamic acid decarboxylase GAD65</w:t>
            </w:r>
            <w:r w:rsidRPr="005F47BE">
              <w:rPr>
                <w:rFonts w:ascii="Times New Roman" w:eastAsia="等线" w:hAnsi="Times New Roman" w:cs="Times New Roman"/>
                <w:kern w:val="24"/>
                <w:position w:val="-5"/>
                <w:sz w:val="21"/>
                <w:szCs w:val="21"/>
                <w:vertAlign w:val="subscript"/>
                <w14:ligatures w14:val="none"/>
              </w:rPr>
              <w:t>114-122</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49A01221"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VMN</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1CE4693C" w14:textId="75D1BC1E"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Knight et al., 2014</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{"citationID":"0gpUkVpP","properties":{"formattedCitation":"\\super 7\\nosupersub{}","plainCitation":"7","noteIndex":0},"citationItems":[{"id":18554,"uris":["http://zotero.org/users/10084425/items/N2W4XPCF"],"itemData":{"id":18554,"type":"article-journal","abstract":"CD8 T cells specific for islet autoantigens are major effectors of β cell damage in type 1 diabetes, and measurement of their number and functional characteristics in blood represent potentially important disease biomarkers. CD8 T cell reactivity against glutamic acid decarboxylase 65 (GAD65) in HLA-A*0201 subjects has been reported to focus on an immunogenic region 114–123 (VMNILLQYVV), with studies demonstrating both 114–123 and 114–122 epitopes being targeted. However, the fine specificity of this response is unclear and the key question as to which epitope(s) β cells naturally process and present and, therefore, the pathogenic potential of CD8 T cells with different specificities within this region has not been addressed. We generated human leucocyte antigen (HLA)-A*0201-restricted CD8 T cell clones recognizing either 114–122 alone or both 114–122 and 114–123. Both clone types show potent and comparable effector functions (cytokine and chemokine secretion) and killing of indicator target cells externally pulsed with cognate peptide. However, only clones recognizing 114–123 kill target cells transfected with HLA-A*0201 and GAD2 and HLA-A*0201+ human islet cells. We conclude that the endogenous pathway of antigen processing by HLA-A*0201-expressing cells generates GAD65114–123 as the predominant epitope in this region. These studies highlight the importance of understanding β cell epitope presentation in the design of immune monitoring for potentially pathogenic CD8 T cells.","container-title":"Clinical and Experimental Immunology","DOI":"10.1111/cei.12436","ISSN":"0009-9104","issue":"1","journalAbbreviation":"Clinical and Experimental Immunology","page":"100-107","source":"Silverchair","title":"A distinct immunogenic region of glutamic acid decarboxylase 65 is naturally processed and presented by human islet cells to cytotoxic CD8 T cells","volume":"179","author":[{"family":"Knight","given":"R R"},{"family":"Dolton","given":"G"},{"family":"Kronenberg-Versteeg","given":"D"},{"family":"Eichmann","given":"M"},{"family":"Zhao","given":"M"},{"family":"Huang","given":"G C"},{"family":"Beck","given":"K"},{"family":"Cole","given":"D K"},{"family":"Sewell","given":"A K"},{"family":"Skowera","given":"A"},{"family":"Peakman","given":"M"}],"issued":{"date-parts":[["2015",1,1]]}}}],"schema":"https://github.com/citation-style-language/schema/raw/master/csl-citation.json"}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7</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5F47BE" w:rsidRPr="005F47BE" w14:paraId="79135B39" w14:textId="77777777" w:rsidTr="004C178E">
        <w:trPr>
          <w:trHeight w:val="170"/>
        </w:trPr>
        <w:tc>
          <w:tcPr>
            <w:tcW w:w="1408"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56E29602"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YLQPRTFLL</w:t>
            </w:r>
          </w:p>
        </w:tc>
        <w:tc>
          <w:tcPr>
            <w:tcW w:w="354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4DA1AD42"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SARS-CoV-2 spike protein epitopes (residues 269-277)</w:t>
            </w:r>
          </w:p>
        </w:tc>
        <w:tc>
          <w:tcPr>
            <w:tcW w:w="165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4E809CCF"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YLQ</w:t>
            </w:r>
          </w:p>
        </w:tc>
        <w:tc>
          <w:tcPr>
            <w:tcW w:w="169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370C9741" w14:textId="5AB39FBE"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Wu et al., 2022</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{"citationID":"VIqjs5i1","properties":{"formattedCitation":"\\super 8\\nosupersub{}","plainCitation":"8","noteIndex":0},"citationItems":[{"id":18542,"uris":["http://zotero.org/users/10084425/items/3RLAXDWJ"],"itemData":{"id":18542,"type":"article-journal","abstract":"T cells play a vital role in combatting SARS-CoV-2 and forming long-term memory responses. Whereas extensive structural information is available on neutralizing antibodies against SARS-CoV-2, such information on SARS-CoV-2-specific T-cell receptors (TCRs) bound to their peptide–MHC targets is lacking. Here we determine the structures of a public and a private TCR from COVID-19 convalescent patients in complex with HLA-A2 and two SARS-CoV-2 spike protein epitopes (YLQ and RLQ). The structures reveal the basis for selection of particular TRAV and TRBV germline genes by the public but not the private TCR, and for the ability of the TCRs to recognize natural variants of RLQ but not YLQ. Neither TCR recognizes homologous epitopes from human seasonal coronaviruses. By elucidating the mechanism for TCR recognition of an immunodominant yet variable epitope (YLQ) and a conserved but less commonly targeted epitope (RLQ), this study can inform prospective efforts to design vaccines to elicit pan-coronavirus immunity.","container-title":"Nature Communications","DOI":"10.1038/s41467-021-27669-8","ISSN":"2041-1723","issue":"1","journalAbbreviation":"Nat Commun","language":"en","license":"2022 The Author(s)","note":"publisher: Nature Publishing Group","page":"19","source":"www.nature.com","title":"Structural assessment of HLA-A2-restricted SARS-CoV-2 spike epitopes recognized by public and private T-cell receptors","volume":"13","author":[{"family":"Wu","given":"Daichao"},{"family":"Kolesnikov","given":"Alexander"},{"family":"Yin","given":"Rui"},{"family":"Guest","given":"Johnathan D."},{"family":"Gowthaman","given":"Ragul"},{"family":"Shmelev","given":"Anton"},{"family":"Serdyuk","given":"Yana"},{"family":"Dianov","given":"Dmitry V."},{"family":"Efimov","given":"Grigory A."},{"family":"Pierce","given":"Brian G."},{"family":"Mariuzza","given":"Roy A."}],"issued":{"date-parts":[["2022",1,10]]}}}],"schema":"https://github.com/citation-style-language/schema/raw/master/csl-citation.json"}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8</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C25F5A" w:rsidRPr="005F47BE" w14:paraId="7F535E9B" w14:textId="77777777" w:rsidTr="004C178E">
        <w:trPr>
          <w:trHeight w:val="170"/>
        </w:trPr>
        <w:tc>
          <w:tcPr>
            <w:tcW w:w="1408" w:type="dxa"/>
            <w:tcBorders>
              <w:top w:val="single" w:sz="4" w:space="0" w:color="auto"/>
              <w:left w:val="single" w:sz="8" w:space="0" w:color="FFFFFF"/>
              <w:bottom w:val="single" w:sz="8" w:space="0" w:color="FFFFFF"/>
              <w:right w:val="single" w:sz="8" w:space="0" w:color="FFFFFF"/>
            </w:tcBorders>
            <w:tcMar>
              <w:top w:w="72" w:type="dxa"/>
              <w:left w:w="144" w:type="dxa"/>
              <w:bottom w:w="72" w:type="dxa"/>
              <w:right w:w="144" w:type="dxa"/>
            </w:tcMar>
            <w:hideMark/>
          </w:tcPr>
          <w:p w14:paraId="6B3623DA" w14:textId="76E6DDD2"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sidRPr="00C25F5A">
              <w:rPr>
                <w:rFonts w:ascii="Times New Roman" w:eastAsia="宋体" w:hAnsi="Times New Roman" w:cs="Times New Roman" w:hint="eastAsia"/>
                <w:kern w:val="0"/>
                <w:sz w:val="21"/>
                <w:szCs w:val="21"/>
                <w14:ligatures w14:val="none"/>
              </w:rPr>
              <w:t>AATPVGSLY</w:t>
            </w:r>
          </w:p>
        </w:tc>
        <w:tc>
          <w:tcPr>
            <w:tcW w:w="3544" w:type="dxa"/>
            <w:tcBorders>
              <w:top w:val="single" w:sz="4" w:space="0" w:color="auto"/>
              <w:left w:val="single" w:sz="8" w:space="0" w:color="FFFFFF"/>
              <w:bottom w:val="single" w:sz="8" w:space="0" w:color="FFFFFF"/>
              <w:right w:val="single" w:sz="8" w:space="0" w:color="FFFFFF"/>
            </w:tcBorders>
            <w:tcMar>
              <w:top w:w="72" w:type="dxa"/>
              <w:left w:w="144" w:type="dxa"/>
              <w:bottom w:w="72" w:type="dxa"/>
              <w:right w:w="144" w:type="dxa"/>
            </w:tcMar>
            <w:hideMark/>
          </w:tcPr>
          <w:p w14:paraId="170A5583" w14:textId="180D93EE" w:rsidR="00C25F5A" w:rsidRPr="005F47BE" w:rsidRDefault="00A619D7" w:rsidP="00583A1F">
            <w:pPr>
              <w:widowControl/>
              <w:spacing w:after="0" w:line="240" w:lineRule="auto"/>
              <w:rPr>
                <w:rFonts w:ascii="Times New Roman" w:eastAsia="宋体" w:hAnsi="Times New Roman" w:cs="Times New Roman"/>
                <w:kern w:val="0"/>
                <w:sz w:val="21"/>
                <w:szCs w:val="21"/>
                <w14:ligatures w14:val="none"/>
              </w:rPr>
            </w:pPr>
            <w:r w:rsidRPr="00A619D7">
              <w:rPr>
                <w:rFonts w:ascii="Times New Roman" w:eastAsia="宋体" w:hAnsi="Times New Roman" w:cs="Times New Roman"/>
                <w:kern w:val="0"/>
                <w:sz w:val="21"/>
                <w:szCs w:val="21"/>
                <w14:ligatures w14:val="none"/>
              </w:rPr>
              <w:t>AT-rich interactive domain-containing protein 5B</w:t>
            </w:r>
            <w:r>
              <w:rPr>
                <w:rFonts w:ascii="Times New Roman" w:eastAsia="宋体" w:hAnsi="Times New Roman" w:cs="Times New Roman" w:hint="eastAsia"/>
                <w:kern w:val="0"/>
                <w:sz w:val="21"/>
                <w:szCs w:val="21"/>
                <w14:ligatures w14:val="none"/>
              </w:rPr>
              <w:t xml:space="preserve"> peptide</w:t>
            </w:r>
          </w:p>
        </w:tc>
        <w:tc>
          <w:tcPr>
            <w:tcW w:w="1654" w:type="dxa"/>
            <w:tcBorders>
              <w:top w:val="single" w:sz="4" w:space="0" w:color="auto"/>
              <w:left w:val="single" w:sz="8" w:space="0" w:color="FFFFFF"/>
              <w:bottom w:val="single" w:sz="8" w:space="0" w:color="FFFFFF"/>
              <w:right w:val="single" w:sz="8" w:space="0" w:color="FFFFFF"/>
            </w:tcBorders>
            <w:tcMar>
              <w:top w:w="72" w:type="dxa"/>
              <w:left w:w="144" w:type="dxa"/>
              <w:bottom w:w="72" w:type="dxa"/>
              <w:right w:w="144" w:type="dxa"/>
            </w:tcMar>
            <w:hideMark/>
          </w:tcPr>
          <w:p w14:paraId="027F4B0D" w14:textId="09952276"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AAT</w:t>
            </w:r>
          </w:p>
        </w:tc>
        <w:tc>
          <w:tcPr>
            <w:tcW w:w="1694" w:type="dxa"/>
            <w:tcBorders>
              <w:top w:val="single" w:sz="4" w:space="0" w:color="auto"/>
              <w:left w:val="single" w:sz="8" w:space="0" w:color="FFFFFF"/>
              <w:bottom w:val="single" w:sz="8" w:space="0" w:color="FFFFFF"/>
              <w:right w:val="single" w:sz="8" w:space="0" w:color="FFFFFF"/>
            </w:tcBorders>
            <w:tcMar>
              <w:top w:w="72" w:type="dxa"/>
              <w:left w:w="144" w:type="dxa"/>
              <w:bottom w:w="72" w:type="dxa"/>
              <w:right w:w="144" w:type="dxa"/>
            </w:tcMar>
            <w:hideMark/>
          </w:tcPr>
          <w:p w14:paraId="686ED7A2" w14:textId="2274ECF9" w:rsidR="00C25F5A" w:rsidRPr="005F47BE" w:rsidRDefault="004C178E" w:rsidP="00583A1F">
            <w:pPr>
              <w:widowControl/>
              <w:spacing w:after="0" w:line="240" w:lineRule="auto"/>
              <w:rPr>
                <w:rFonts w:ascii="Times New Roman" w:eastAsia="宋体" w:hAnsi="Times New Roman" w:cs="Times New Roman"/>
                <w:kern w:val="0"/>
                <w:sz w:val="21"/>
                <w:szCs w:val="21"/>
                <w14:ligatures w14:val="none"/>
              </w:rPr>
            </w:pPr>
            <w:r w:rsidRPr="004C178E">
              <w:rPr>
                <w:rFonts w:ascii="Times New Roman" w:eastAsia="宋体" w:hAnsi="Times New Roman" w:cs="Times New Roman" w:hint="eastAsia"/>
                <w:kern w:val="0"/>
                <w:sz w:val="21"/>
                <w:szCs w:val="21"/>
                <w14:ligatures w14:val="none"/>
              </w:rPr>
              <w:t>Oliveira</w:t>
            </w:r>
            <w:r>
              <w:rPr>
                <w:rFonts w:ascii="Times New Roman" w:eastAsia="宋体" w:hAnsi="Times New Roman" w:cs="Times New Roman" w:hint="eastAsia"/>
                <w:kern w:val="0"/>
                <w:sz w:val="21"/>
                <w:szCs w:val="21"/>
                <w14:ligatures w14:val="none"/>
              </w:rPr>
              <w:t xml:space="preserve"> et al., 2021</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{"citationID":"0dAg3t6T","properties":{"formattedCitation":"\\super 9\\nosupersub{}","plainCitation":"9","noteIndex":0},"citationItems":[{"id":152312,"uris":["http://zotero.org/users/10084425/items/EG8PJ433"],"itemData":{"id":152312,"type":"article-journal","abstract":"The authors use single-cell profiling and T cell receptor specificity screening to show how tumour antigen recognition shapes the phenotypes of CD8+ T cells and antitumour immune responses.","container-title":"Nature","DOI":"10.1038/s41586-021-03704-y","ISSN":"1476-4687","issue":"7870","language":"en","license":"2021 The Author(s), under exclusive licence to Springer Nature Limited","note":"publisher: Nature Publishing Group","page":"119-125","source":"www.nature.com","title":"Phenotype, specificity and avidity of antitumour CD8+ T cells in melanoma","volume":"596","author":[{"family":"Oliveira","given":"Giacomo"},{"family":"Stromhaug","given":"Kari"},{"family":"Klaeger","given":"Susan"},{"family":"Kula","given":"Tomasz"},{"family":"Frederick","given":"Dennie T."},{"family":"Le","given":"Phuong M."},{"family":"Forman","given":"Juliet"},{"family":"Huang","given":"Teddy"},{"family":"Li","given":"Shuqiang"},{"family":"Zhang","given":"Wandi"},{"family":"Xu","given":"Qikai"},{"family":"Cieri","given":"Nicoletta"},{"family":"Clauser","given":"Karl R."},{"family":"Shukla","given":"Sachet A."},{"family":"Neuberg","given":"Donna"},{"family":"Justesen","given":"Sune"},{"family":"MacBeath","given":"Gavin"},{"family":"Carr","given":"Steven A."},{"family":"Fritsch","given":"Edward F."},{"family":"Hacohen","given":"Nir"},{"family":"Sade-Feldman","given":"Moshe"},{"family":"Livak","given":"Kenneth J."},{"family":"Boland","given":"Genevieve M."},{"family":"Ott","given":"Patrick A."},{"family":"Keskin","given":"Derin B."},{"family":"Wu","given":"Catherine J."}],"issued":{"date-parts":[["2021",8]]}}}],"schema":"https://github.com/citation-style-language/schema/raw/master/csl-citation.json"}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9</w:t>
            </w:r>
            <w:r>
              <w:rPr>
                <w:rFonts w:ascii="Times New Roman" w:eastAsia="宋体" w:hAnsi="Times New Roman" w:cs="Times New Roman"/>
                <w:kern w:val="0"/>
                <w:sz w:val="21"/>
                <w:szCs w:val="21"/>
                <w14:ligatures w14:val="none"/>
              </w:rPr>
              <w:fldChar w:fldCharType="end"/>
            </w:r>
          </w:p>
        </w:tc>
      </w:tr>
      <w:tr w:rsidR="00C25F5A" w:rsidRPr="005F47BE" w14:paraId="20E8547F"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3C6161B6" w14:textId="3C0BF54E"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sidRPr="00C25F5A">
              <w:rPr>
                <w:rFonts w:ascii="Times New Roman" w:eastAsia="等线" w:hAnsi="Times New Roman" w:cs="Times New Roman" w:hint="eastAsia"/>
                <w:kern w:val="24"/>
                <w:sz w:val="21"/>
                <w:szCs w:val="21"/>
                <w14:ligatures w14:val="none"/>
              </w:rPr>
              <w:t>GERQNATEI</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7EEE5144" w14:textId="4CFC2678" w:rsidR="00C25F5A" w:rsidRPr="005F47BE" w:rsidRDefault="00A619D7" w:rsidP="00583A1F">
            <w:pPr>
              <w:widowControl/>
              <w:spacing w:after="0" w:line="240" w:lineRule="auto"/>
              <w:rPr>
                <w:rFonts w:ascii="Times New Roman" w:eastAsia="宋体" w:hAnsi="Times New Roman" w:cs="Times New Roman"/>
                <w:kern w:val="0"/>
                <w:sz w:val="21"/>
                <w:szCs w:val="21"/>
                <w14:ligatures w14:val="none"/>
              </w:rPr>
            </w:pPr>
            <w:r w:rsidRPr="00A619D7">
              <w:rPr>
                <w:rFonts w:ascii="Times New Roman" w:eastAsia="宋体" w:hAnsi="Times New Roman" w:cs="Times New Roman"/>
                <w:kern w:val="0"/>
                <w:sz w:val="21"/>
                <w:szCs w:val="21"/>
                <w14:ligatures w14:val="none"/>
              </w:rPr>
              <w:t>Influenza A virus nucleoprotein</w:t>
            </w:r>
            <w:r>
              <w:rPr>
                <w:rFonts w:ascii="Times New Roman" w:eastAsia="宋体" w:hAnsi="Times New Roman" w:cs="Times New Roman" w:hint="eastAsia"/>
                <w:kern w:val="0"/>
                <w:sz w:val="21"/>
                <w:szCs w:val="21"/>
                <w14:ligatures w14:val="none"/>
              </w:rPr>
              <w:t xml:space="preserve"> (NP.17)</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17B088DA" w14:textId="12947130"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GER</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A7EE371" w14:textId="4910810C" w:rsidR="00C25F5A" w:rsidRPr="005F47BE" w:rsidRDefault="004C178E" w:rsidP="00583A1F">
            <w:pPr>
              <w:widowControl/>
              <w:spacing w:after="0" w:line="240" w:lineRule="auto"/>
              <w:rPr>
                <w:rFonts w:ascii="Times New Roman" w:eastAsia="宋体" w:hAnsi="Times New Roman" w:cs="Times New Roman"/>
                <w:kern w:val="0"/>
                <w:sz w:val="21"/>
                <w:szCs w:val="21"/>
                <w14:ligatures w14:val="none"/>
              </w:rPr>
            </w:pPr>
            <w:r w:rsidRPr="004C178E">
              <w:rPr>
                <w:rFonts w:ascii="Times New Roman" w:eastAsia="宋体" w:hAnsi="Times New Roman" w:cs="Times New Roman" w:hint="eastAsia"/>
                <w:kern w:val="0"/>
                <w:sz w:val="21"/>
                <w:szCs w:val="21"/>
                <w14:ligatures w14:val="none"/>
              </w:rPr>
              <w:t>Alexander</w:t>
            </w:r>
            <w:r>
              <w:rPr>
                <w:rFonts w:ascii="Times New Roman" w:eastAsia="宋体" w:hAnsi="Times New Roman" w:cs="Times New Roman" w:hint="eastAsia"/>
                <w:kern w:val="0"/>
                <w:sz w:val="21"/>
                <w:szCs w:val="21"/>
                <w14:ligatures w14:val="none"/>
              </w:rPr>
              <w:t xml:space="preserve"> et al., 2010</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{"citationID":"sVgCZkav","properties":{"formattedCitation":"\\super 10\\nosupersub{}","plainCitation":"10","noteIndex":0},"citationItems":[{"id":152313,"uris":["http://zotero.org/users/10084425/items/56AZDX9V"],"itemData":{"id":152313,"type":"article-journal","abstract":"Influenza virus remains a significant health concern, with current circulating strains that affect millions each year plus the threat of newly emerging strains, such as swine-origin H1N1 and avian H5N1. Our hypothesis is that influenza-derived HLA-class I–restricted epitopes can be identified for use as a reagent to monitor and quantitate human CD8+ T-cell responses and for vaccine development to induce protective cellular immunity. Protein sequences from influenza A virus strains currently in circulation, agents of past pandemics and zoonotic infections of man were evaluated for sequences predicted to bind to alleles representative of the most frequent HLA-A and -B (class I) types worldwide. Peptides that bound several different HLA molecules and were conserved among diverse influenza subtypes were tested for their capacity to recall influenza-specific immune responses using human donor PBMC. Accordingly, 28 different epitopes antigenic for human donor PBMC were identified and 25 were 100% conserved in the newly emerged swine-origin H1N1 strain. The epitope set defined herein should provide a reagent applicable to quantitate CD8+ T cell human responses irrespective of influenza subtype and HLA composition of the responding population. In addition, these epitopes may be suitable for vaccine applications directed at the induction of cellular immunity.","container-title":"Human Immunology","DOI":"10.1016/j.humimm.2010.02.014","ISSN":"0198-8859","issue":"5","journalAbbreviation":"Human Immunology","page":"468-474","source":"ScienceDirect","title":"Identification of broad binding class I HLA supertype epitopes to provide universal coverage of influenza A virus","volume":"71","author":[{"family":"Alexander","given":"Jeff"},{"family":"Bilsel","given":"Pamuk"},{"family":"Guercio","given":"Marie-France","non-dropping-particle":"del"},{"family":"Marinkovic-Petrovic","given":"Aleksandra"},{"family":"Southwood","given":"Scott"},{"family":"Stewart","given":"Stephani"},{"family":"Ishioka","given":"Glenn"},{"family":"Kotturi","given":"Maya F."},{"family":"Botten","given":"Jason"},{"family":"Sidney","given":"John"},{"family":"Newman","given":"Mark"},{"family":"Sette","given":"Alessandro"}],"issued":{"date-parts":[["2010",5,1]]}}}],"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10</w:t>
            </w:r>
            <w:r>
              <w:rPr>
                <w:rFonts w:ascii="Times New Roman" w:eastAsia="宋体" w:hAnsi="Times New Roman" w:cs="Times New Roman"/>
                <w:kern w:val="0"/>
                <w:sz w:val="21"/>
                <w:szCs w:val="21"/>
                <w14:ligatures w14:val="none"/>
              </w:rPr>
              <w:fldChar w:fldCharType="end"/>
            </w:r>
          </w:p>
        </w:tc>
      </w:tr>
      <w:tr w:rsidR="00C25F5A" w:rsidRPr="005F47BE" w14:paraId="7A1C6A5A"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BFE5BF0" w14:textId="1C58EF2A"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bookmarkStart w:id="3" w:name="OLE_LINK23"/>
            <w:r w:rsidRPr="00C25F5A">
              <w:rPr>
                <w:rFonts w:ascii="Times New Roman" w:eastAsia="宋体" w:hAnsi="Times New Roman" w:cs="Times New Roman" w:hint="eastAsia"/>
                <w:kern w:val="24"/>
                <w:sz w:val="21"/>
                <w:szCs w:val="21"/>
                <w14:ligatures w14:val="none"/>
              </w:rPr>
              <w:t>LEDRDRSEL</w:t>
            </w:r>
            <w:bookmarkEnd w:id="3"/>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3819CAD3" w14:textId="621509A2" w:rsidR="00C25F5A" w:rsidRPr="005F47BE" w:rsidRDefault="00A619D7" w:rsidP="00583A1F">
            <w:pPr>
              <w:widowControl/>
              <w:spacing w:after="0" w:line="240" w:lineRule="auto"/>
              <w:rPr>
                <w:rFonts w:ascii="Times New Roman" w:eastAsia="宋体" w:hAnsi="Times New Roman" w:cs="Times New Roman"/>
                <w:kern w:val="0"/>
                <w:sz w:val="21"/>
                <w:szCs w:val="21"/>
                <w14:ligatures w14:val="none"/>
              </w:rPr>
            </w:pPr>
            <w:r w:rsidRPr="00A619D7">
              <w:rPr>
                <w:rFonts w:ascii="Times New Roman" w:eastAsia="宋体" w:hAnsi="Times New Roman" w:cs="Times New Roman"/>
                <w:kern w:val="0"/>
                <w:sz w:val="21"/>
                <w:szCs w:val="21"/>
                <w14:ligatures w14:val="none"/>
              </w:rPr>
              <w:t>Hepatitis C virus NS5A (2152–2160)</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086C2D0" w14:textId="0CDE68E1"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LED</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CEC8E50" w14:textId="7BE0491C" w:rsidR="00C25F5A" w:rsidRPr="005F47BE" w:rsidRDefault="004C178E" w:rsidP="00583A1F">
            <w:pPr>
              <w:widowControl/>
              <w:spacing w:after="0" w:line="240" w:lineRule="auto"/>
              <w:rPr>
                <w:rFonts w:ascii="Times New Roman" w:eastAsia="宋体" w:hAnsi="Times New Roman" w:cs="Times New Roman"/>
                <w:kern w:val="0"/>
                <w:sz w:val="21"/>
                <w:szCs w:val="21"/>
                <w14:ligatures w14:val="none"/>
              </w:rPr>
            </w:pPr>
            <w:r w:rsidRPr="004C178E">
              <w:rPr>
                <w:rFonts w:ascii="Times New Roman" w:eastAsia="宋体" w:hAnsi="Times New Roman" w:cs="Times New Roman" w:hint="eastAsia"/>
                <w:kern w:val="0"/>
                <w:sz w:val="21"/>
                <w:szCs w:val="21"/>
                <w14:ligatures w14:val="none"/>
              </w:rPr>
              <w:t>Lauer</w:t>
            </w:r>
            <w:r>
              <w:rPr>
                <w:rFonts w:ascii="Times New Roman" w:eastAsia="宋体" w:hAnsi="Times New Roman" w:cs="Times New Roman" w:hint="eastAsia"/>
                <w:kern w:val="0"/>
                <w:sz w:val="21"/>
                <w:szCs w:val="21"/>
                <w14:ligatures w14:val="none"/>
              </w:rPr>
              <w:t xml:space="preserve"> et al., 2002</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{"citationID":"A8nuRvfU","properties":{"formattedCitation":"\\super 11\\nosupersub{}","plainCitation":"11","noteIndex":0},"citationItems":[{"id":152314,"uris":["http://zotero.org/users/10084425/items/3IADCSMC"],"itemData":{"id":152314,"type":"article-journal","abstract":"The hepatitis C virus (HCV)-specific CD8+-T-cell response is thought to play a critical role in HCV infection. Studies of these responses have largely relied on the analysis of a small number of previously described or predicted HCV epitopes, mostly restricted by HLA A2. In order to determine the actual breadth and magnitude of CD8+-T-cell responses in the context of diverse HLA class I alleles, we performed a comprehensive analysis of responses to all expressed HCV proteins. By using a panel of 301 overlapping peptides, we analyzed peripheral blood mononuclear cells (PBMC) from a cohort of 14 anti-HCV-positive, HLA A2-positive individuals in an enzyme-linked immunospot assay. Only four subjects had detectable HLA A2-restricted responses in PBMC, and only 3 of 19 predicted A2 epitopes were targeted, all of which were confirmed by tetramer analysis. In contrast, 9 of 14 persons showed responses with more comprehensive analyses, with many responses directed against previously unreported epitopes. These results indicate that circulating HCV-specific CD8+-T-cell responses can be detected in PBMC in the majority of infected persons and that these responses are heterogeneous with no immunodominant epitopes consistently recognized. Since responses to epitopes restricted by single HLA alleles such as HLA A2 do not predict the overall response in an individual, more comprehensive approaches, as shown here, should facilitate definition of the role of the CD8+-T-cell response in HCV infection. Moreover, the low level or absence of responses to many predicted epitopes provides a rationale for immunotherapeutic interventions to broaden cytotoxic-T-lymphocyte recognition.","container-title":"Journal of Virology","DOI":"10.1128/jvi.76.12.6104-6113.2002","issue":"12","note":"publisher: American Society for Microbiology","page":"6104-6113","source":"journals.asm.org (Atypon)","title":"Comprehensive Analysis of CD8+-T-Cell Responses against Hepatitis C Virus Reveals Multiple Unpredicted Specificities","volume":"76","author":[{"family":"Lauer","given":"Georg M."},{"family":"Ouchi","given":"Kei"},{"family":"Chung","given":"Raymond T."},{"family":"Nguyen","given":"Tam N."},{"family":"Day","given":"Cheryl L."},{"family":"Purkis","given":"Deborah R."},{"family":"Reiser","given":"Markus"},{"family":"Kim","given":"Arthur Y."},{"family":"Lucas","given":"Michaela"},{"family":"Klenerman","given":"Paul"},{"family":"Walker","given":"Bruce D."}],"issued":{"date-parts":[["2002",6,15]]}}}],"schema":"https://github.com/citation-style-language/schema/raw/master/csl-citation.json"}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11</w:t>
            </w:r>
            <w:r>
              <w:rPr>
                <w:rFonts w:ascii="Times New Roman" w:eastAsia="宋体" w:hAnsi="Times New Roman" w:cs="Times New Roman"/>
                <w:kern w:val="0"/>
                <w:sz w:val="21"/>
                <w:szCs w:val="21"/>
                <w14:ligatures w14:val="none"/>
              </w:rPr>
              <w:fldChar w:fldCharType="end"/>
            </w:r>
          </w:p>
        </w:tc>
      </w:tr>
      <w:tr w:rsidR="00C25F5A" w:rsidRPr="005F47BE" w14:paraId="5813880A" w14:textId="77777777" w:rsidTr="004C178E">
        <w:trPr>
          <w:trHeight w:val="170"/>
        </w:trPr>
        <w:tc>
          <w:tcPr>
            <w:tcW w:w="1408"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2F28EFFD" w14:textId="64C75731"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sidRPr="00C25F5A">
              <w:rPr>
                <w:rFonts w:ascii="Times New Roman" w:eastAsia="等线" w:hAnsi="Times New Roman" w:cs="Times New Roman" w:hint="eastAsia"/>
                <w:kern w:val="24"/>
                <w:sz w:val="21"/>
                <w:szCs w:val="21"/>
                <w14:ligatures w14:val="none"/>
              </w:rPr>
              <w:t>QDIEITCVY</w:t>
            </w:r>
          </w:p>
        </w:tc>
        <w:tc>
          <w:tcPr>
            <w:tcW w:w="354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508B88F6" w14:textId="3787707D" w:rsidR="00C25F5A" w:rsidRPr="005F47BE" w:rsidRDefault="00A619D7" w:rsidP="00583A1F">
            <w:pPr>
              <w:widowControl/>
              <w:spacing w:after="0" w:line="240" w:lineRule="auto"/>
              <w:rPr>
                <w:rFonts w:ascii="Times New Roman" w:eastAsia="宋体" w:hAnsi="Times New Roman" w:cs="Times New Roman"/>
                <w:kern w:val="0"/>
                <w:sz w:val="21"/>
                <w:szCs w:val="21"/>
                <w14:ligatures w14:val="none"/>
              </w:rPr>
            </w:pPr>
            <w:r w:rsidRPr="00A619D7">
              <w:rPr>
                <w:rFonts w:ascii="Times New Roman" w:eastAsia="宋体" w:hAnsi="Times New Roman" w:cs="Times New Roman"/>
                <w:kern w:val="0"/>
                <w:sz w:val="21"/>
                <w:szCs w:val="21"/>
                <w14:ligatures w14:val="none"/>
              </w:rPr>
              <w:t>HPV18 E6 (26–34)</w:t>
            </w:r>
          </w:p>
        </w:tc>
        <w:tc>
          <w:tcPr>
            <w:tcW w:w="165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14122D39" w14:textId="1A83D67C"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QDI</w:t>
            </w:r>
          </w:p>
        </w:tc>
        <w:tc>
          <w:tcPr>
            <w:tcW w:w="169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185D8DBF" w14:textId="501EDE81" w:rsidR="00C25F5A" w:rsidRPr="005F47BE" w:rsidRDefault="004C178E" w:rsidP="00583A1F">
            <w:pPr>
              <w:widowControl/>
              <w:spacing w:after="0" w:line="240" w:lineRule="auto"/>
              <w:rPr>
                <w:rFonts w:ascii="Times New Roman" w:eastAsia="宋体" w:hAnsi="Times New Roman" w:cs="Times New Roman"/>
                <w:kern w:val="0"/>
                <w:sz w:val="21"/>
                <w:szCs w:val="21"/>
                <w14:ligatures w14:val="none"/>
              </w:rPr>
            </w:pPr>
            <w:r w:rsidRPr="004C178E">
              <w:rPr>
                <w:rFonts w:ascii="Times New Roman" w:eastAsia="宋体" w:hAnsi="Times New Roman" w:cs="Times New Roman" w:hint="eastAsia"/>
                <w:kern w:val="0"/>
                <w:sz w:val="21"/>
                <w:szCs w:val="21"/>
                <w14:ligatures w14:val="none"/>
              </w:rPr>
              <w:t>Alexander</w:t>
            </w:r>
            <w:r>
              <w:rPr>
                <w:rFonts w:ascii="Times New Roman" w:eastAsia="宋体" w:hAnsi="Times New Roman" w:cs="Times New Roman" w:hint="eastAsia"/>
                <w:kern w:val="0"/>
                <w:sz w:val="21"/>
                <w:szCs w:val="21"/>
                <w14:ligatures w14:val="none"/>
              </w:rPr>
              <w:t xml:space="preserve"> et al., 2010</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{"citationID":"8fcZflOn","properties":{"formattedCitation":"\\super 10\\nosupersub{}","plainCitation":"10","noteIndex":0},"citationItems":[{"id":152313,"uris":["http://zotero.org/users/10084425/items/56AZDX9V"],"itemData":{"id":152313,"type":"article-journal","abstract":"Influenza virus remains a significant health concern, with current circulating strains that affect millions each year plus the threat of newly emerging strains, such as swine-origin H1N1 and avian H5N1. Our hypothesis is that influenza-derived HLA-class I–restricted epitopes can be identified for use as a reagent to monitor and quantitate human CD8+ T-cell responses and for vaccine development to induce protective cellular immunity. Protein sequences from influenza A virus strains currently in circulation, agents of past pandemics and zoonotic infections of man were evaluated for sequences predicted to bind to alleles representative of the most frequent HLA-A and -B (class I) types worldwide. Peptides that bound several different HLA molecules and were conserved among diverse influenza subtypes were tested for their capacity to recall influenza-specific immune responses using human donor PBMC. Accordingly, 28 different epitopes antigenic for human donor PBMC were identified and 25 were 100% conserved in the newly emerged swine-origin H1N1 strain. The epitope set defined herein should provide a reagent applicable to quantitate CD8+ T cell human responses irrespective of influenza subtype and HLA composition of the responding population. In addition, these epitopes may be suitable for vaccine applications directed at the induction of cellular immunity.","container-title":"Human Immunology","DOI":"10.1016/j.humimm.2010.02.014","ISSN":"0198-8859","issue":"5","journalAbbreviation":"Human Immunology","page":"468-474","source":"ScienceDirect","title":"Identification of broad binding class I HLA supertype epitopes to provide universal coverage of influenza A virus","volume":"71","author":[{"family":"Alexander","given":"Jeff"},{"family":"Bilsel","given":"Pamuk"},{"family":"Guercio","given":"Marie-France","non-dropping-particle":"del"},{"family":"Marinkovic-Petrovic","given":"Aleksandra"},{"family":"Southwood","given":"Scott"},{"family":"Stewart","given":"Stephani"},{"family":"Ishioka","given":"Glenn"},{"family":"Kotturi","given":"Maya F."},{"family":"Botten","given":"Jason"},{"family":"Sidney","given":"John"},{"family":"Newman","given":"Mark"},{"family":"Sette","given":"Alessandro"}],"issued":{"date-parts":[["2010",5,1]]}}}],"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10</w:t>
            </w:r>
            <w:r>
              <w:rPr>
                <w:rFonts w:ascii="Times New Roman" w:eastAsia="宋体" w:hAnsi="Times New Roman" w:cs="Times New Roman"/>
                <w:kern w:val="0"/>
                <w:sz w:val="21"/>
                <w:szCs w:val="21"/>
                <w14:ligatures w14:val="none"/>
              </w:rPr>
              <w:fldChar w:fldCharType="end"/>
            </w:r>
          </w:p>
        </w:tc>
      </w:tr>
      <w:tr w:rsidR="00C25F5A" w:rsidRPr="005F47BE" w14:paraId="4E7FE84D"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0D99C60C" w14:textId="7526EC71" w:rsidR="00C25F5A" w:rsidRPr="005F47BE" w:rsidRDefault="00C25F5A" w:rsidP="005F47BE">
            <w:pPr>
              <w:widowControl/>
              <w:spacing w:after="0" w:line="240" w:lineRule="auto"/>
              <w:rPr>
                <w:rFonts w:ascii="Times New Roman" w:eastAsia="等线" w:hAnsi="Times New Roman" w:cs="Times New Roman"/>
                <w:kern w:val="24"/>
                <w:sz w:val="21"/>
                <w:szCs w:val="21"/>
                <w14:ligatures w14:val="none"/>
              </w:rPr>
            </w:pPr>
            <w:r w:rsidRPr="00C25F5A">
              <w:rPr>
                <w:rFonts w:ascii="Times New Roman" w:eastAsia="等线" w:hAnsi="Times New Roman" w:cs="Times New Roman" w:hint="eastAsia"/>
                <w:kern w:val="24"/>
                <w:sz w:val="21"/>
                <w:szCs w:val="21"/>
                <w14:ligatures w14:val="none"/>
              </w:rPr>
              <w:t>REVLLLKSL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5F4F7686" w14:textId="2E1082BD" w:rsidR="00C25F5A" w:rsidRPr="005F47BE" w:rsidRDefault="00A619D7" w:rsidP="005F47BE">
            <w:pPr>
              <w:widowControl/>
              <w:spacing w:after="0" w:line="240" w:lineRule="auto"/>
              <w:rPr>
                <w:rFonts w:ascii="Times New Roman" w:eastAsia="等线" w:hAnsi="Times New Roman" w:cs="Times New Roman"/>
                <w:kern w:val="24"/>
                <w:sz w:val="21"/>
                <w:szCs w:val="21"/>
                <w14:ligatures w14:val="none"/>
              </w:rPr>
            </w:pPr>
            <w:r w:rsidRPr="00A619D7">
              <w:rPr>
                <w:rFonts w:ascii="Times New Roman" w:eastAsia="等线" w:hAnsi="Times New Roman" w:cs="Times New Roman"/>
                <w:kern w:val="24"/>
                <w:sz w:val="21"/>
                <w:szCs w:val="21"/>
                <w14:ligatures w14:val="none"/>
              </w:rPr>
              <w:t>E3 ubiquitin-protein ligase DTX3L (450-458)</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0682ED6B" w14:textId="2BE0F03B" w:rsidR="00C25F5A" w:rsidRPr="005F47BE" w:rsidRDefault="00C25F5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REV</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67DAC336" w14:textId="61DF0FE8" w:rsidR="00C25F5A" w:rsidRPr="005F47BE" w:rsidRDefault="004C178E" w:rsidP="005F47BE">
            <w:pPr>
              <w:widowControl/>
              <w:spacing w:after="0" w:line="240" w:lineRule="auto"/>
              <w:rPr>
                <w:rFonts w:ascii="Times New Roman" w:eastAsia="宋体" w:hAnsi="Times New Roman" w:cs="Times New Roman"/>
                <w:kern w:val="24"/>
                <w:sz w:val="21"/>
                <w:szCs w:val="21"/>
                <w14:ligatures w14:val="none"/>
              </w:rPr>
            </w:pPr>
            <w:r w:rsidRPr="004C178E">
              <w:rPr>
                <w:rFonts w:ascii="Times New Roman" w:eastAsia="宋体" w:hAnsi="Times New Roman" w:cs="Times New Roman" w:hint="eastAsia"/>
                <w:kern w:val="0"/>
                <w:sz w:val="21"/>
                <w:szCs w:val="21"/>
                <w14:ligatures w14:val="none"/>
              </w:rPr>
              <w:t>Oliveira</w:t>
            </w:r>
            <w:r>
              <w:rPr>
                <w:rFonts w:ascii="Times New Roman" w:eastAsia="宋体" w:hAnsi="Times New Roman" w:cs="Times New Roman" w:hint="eastAsia"/>
                <w:kern w:val="0"/>
                <w:sz w:val="21"/>
                <w:szCs w:val="21"/>
                <w14:ligatures w14:val="none"/>
              </w:rPr>
              <w:t xml:space="preserve"> et al., 2021</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{"citationID":"12f8czxE","properties":{"formattedCitation":"\\super 9\\nosupersub{}","plainCitation":"9","noteIndex":0},"citationItems":[{"id":152312,"uris":["http://zotero.org/users/10084425/items/EG8PJ433"],"itemData":{"id":152312,"type":"article-journal","abstract":"The authors use single-cell profiling and T cell receptor specificity screening to show how tumour antigen recognition shapes the phenotypes of CD8+ T cells and antitumour immune responses.","container-title":"Nature","DOI":"10.1038/s41586-021-03704-y","ISSN":"1476-4687","issue":"7870","language":"en","license":"2021 The Author(s), under exclusive licence to Springer Nature Limited","note":"publisher: Nature Publishing Group","page":"119-125","source":"www.nature.com","title":"Phenotype, specificity and avidity of antitumour CD8+ T cells in melanoma","volume":"596","author":[{"family":"Oliveira","given":"Giacomo"},{"family":"Stromhaug","given":"Kari"},{"family":"Klaeger","given":"Susan"},{"family":"Kula","given":"Tomasz"},{"family":"Frederick","given":"Dennie T."},{"family":"Le","given":"Phuong M."},{"family":"Forman","given":"Juliet"},{"family":"Huang","given":"Teddy"},{"family":"Li","given":"Shuqiang"},{"family":"Zhang","given":"Wandi"},{"family":"Xu","given":"Qikai"},{"family":"Cieri","given":"Nicoletta"},{"family":"Clauser","given":"Karl R."},{"family":"Shukla","given":"Sachet A."},{"family":"Neuberg","given":"Donna"},{"family":"Justesen","given":"Sune"},{"family":"MacBeath","given":"Gavin"},{"family":"Carr","given":"Steven A."},{"family":"Fritsch","given":"Edward F."},{"family":"Hacohen","given":"Nir"},{"family":"Sade-Feldman","given":"Moshe"},{"family":"Livak","given":"Kenneth J."},{"family":"Boland","given":"Genevieve M."},{"family":"Ott","given":"Patrick A."},{"family":"Keskin","given":"Derin B."},{"family":"Wu","given":"Catherine J."}],"issued":{"date-parts":[["2021",8]]}}}],"schema":"https://github.com/citation-style-language/schema/raw/master/csl-citation.json"}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9</w:t>
            </w:r>
            <w:r>
              <w:rPr>
                <w:rFonts w:ascii="Times New Roman" w:eastAsia="宋体" w:hAnsi="Times New Roman" w:cs="Times New Roman"/>
                <w:kern w:val="0"/>
                <w:sz w:val="21"/>
                <w:szCs w:val="21"/>
                <w14:ligatures w14:val="none"/>
              </w:rPr>
              <w:fldChar w:fldCharType="end"/>
            </w:r>
          </w:p>
        </w:tc>
      </w:tr>
      <w:tr w:rsidR="00C25F5A" w:rsidRPr="005F47BE" w14:paraId="7B68FE01"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571C9E03" w14:textId="2C6E776E" w:rsidR="00C25F5A" w:rsidRPr="00C25F5A" w:rsidRDefault="00C25F5A" w:rsidP="005F47BE">
            <w:pPr>
              <w:widowControl/>
              <w:spacing w:after="0" w:line="240" w:lineRule="auto"/>
              <w:rPr>
                <w:rFonts w:ascii="Times New Roman" w:eastAsia="等线" w:hAnsi="Times New Roman" w:cs="Times New Roman"/>
                <w:kern w:val="24"/>
                <w:sz w:val="21"/>
                <w:szCs w:val="21"/>
                <w14:ligatures w14:val="none"/>
              </w:rPr>
            </w:pPr>
            <w:r w:rsidRPr="00C25F5A">
              <w:rPr>
                <w:rFonts w:ascii="Times New Roman" w:eastAsia="等线" w:hAnsi="Times New Roman" w:cs="Times New Roman" w:hint="eastAsia"/>
                <w:kern w:val="24"/>
                <w:sz w:val="21"/>
                <w:szCs w:val="21"/>
                <w14:ligatures w14:val="none"/>
              </w:rPr>
              <w:t>RQWAQDLTL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7FE6C030" w14:textId="0B21EB85" w:rsidR="00C25F5A" w:rsidRPr="005F47BE" w:rsidRDefault="00A619D7" w:rsidP="005F47BE">
            <w:pPr>
              <w:widowControl/>
              <w:spacing w:after="0" w:line="240" w:lineRule="auto"/>
              <w:rPr>
                <w:rFonts w:ascii="Times New Roman" w:eastAsia="等线" w:hAnsi="Times New Roman" w:cs="Times New Roman"/>
                <w:kern w:val="24"/>
                <w:sz w:val="21"/>
                <w:szCs w:val="21"/>
                <w14:ligatures w14:val="none"/>
              </w:rPr>
            </w:pPr>
            <w:r w:rsidRPr="00A619D7">
              <w:rPr>
                <w:rFonts w:ascii="Times New Roman" w:eastAsia="等线" w:hAnsi="Times New Roman" w:cs="Times New Roman"/>
                <w:kern w:val="24"/>
                <w:sz w:val="21"/>
                <w:szCs w:val="21"/>
                <w14:ligatures w14:val="none"/>
              </w:rPr>
              <w:t>Yellow fever virus EnvE (207–215)</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5267EF3E" w14:textId="6C76FD51" w:rsidR="00C25F5A" w:rsidRDefault="00C25F5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RQW</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7851F676" w14:textId="747C64D7" w:rsidR="00C25F5A" w:rsidRDefault="004C178E" w:rsidP="005F47BE">
            <w:pPr>
              <w:widowControl/>
              <w:spacing w:after="0" w:line="240" w:lineRule="auto"/>
              <w:rPr>
                <w:rFonts w:ascii="Times New Roman" w:eastAsia="宋体" w:hAnsi="Times New Roman" w:cs="Times New Roman"/>
                <w:kern w:val="24"/>
                <w:sz w:val="21"/>
                <w:szCs w:val="21"/>
                <w14:ligatures w14:val="none"/>
              </w:rPr>
            </w:pPr>
            <w:bookmarkStart w:id="4" w:name="OLE_LINK24"/>
            <w:r>
              <w:rPr>
                <w:rFonts w:ascii="Times New Roman" w:eastAsia="宋体" w:hAnsi="Times New Roman" w:cs="Times New Roman" w:hint="eastAsia"/>
                <w:kern w:val="24"/>
                <w:sz w:val="21"/>
                <w:szCs w:val="21"/>
                <w14:ligatures w14:val="none"/>
              </w:rPr>
              <w:t>Lund et al., 2011</w:t>
            </w:r>
            <w:r>
              <w:rPr>
                <w:rFonts w:ascii="Times New Roman" w:eastAsia="宋体" w:hAnsi="Times New Roman" w:cs="Times New Roman"/>
                <w:kern w:val="24"/>
                <w:sz w:val="21"/>
                <w:szCs w:val="21"/>
                <w14:ligatures w14:val="none"/>
              </w:rPr>
              <w:fldChar w:fldCharType="begin"/>
            </w:r>
            <w:r>
              <w:rPr>
                <w:rFonts w:ascii="Times New Roman" w:eastAsia="宋体" w:hAnsi="Times New Roman" w:cs="Times New Roman"/>
                <w:kern w:val="24"/>
                <w:sz w:val="21"/>
                <w:szCs w:val="21"/>
                <w14:ligatures w14:val="none"/>
              </w:rPr>
              <w:instrText xml:space="preserve"> ADDIN ZOTERO_ITEM CSL_CITATION {"citationID":"es5C31ug","properties":{"formattedCitation":"\\super 12\\nosupersub{}","plainCitation":"12","noteIndex":0},"citationItems":[{"id":152319,"uris":["http://zotero.org/users/10084425/items/IELZNR5G"],"itemData":{"id":152319,"type":"article-journal","abstract":"Epitopes from all available full-length sequences of yellow fever virus (YFV) and dengue fever virus (DENV) restricted by Human Leukocyte Antigen class I (HLA-I) alleles covering 12 HLA-I supertypes were predicted using the NetCTL algorithm. A subset of 179 predicted YFV and 158 predicted DENV epitopes were selected using the EpiSelect algorithm to allow for optimal coverage of viral strains. The selected predicted epitopes were synthesized and approximately 75% were found to bind the predicted restricting HLA molecule with an affinity, KD, stronger than 500 nM. The immunogenicity of 25 HLA-A*02:01, 28 HLA-A*24:02 and 28 HLA-B*07:02 binding peptides was tested in three HLA-transgenic mice models and led to the identification of 17 HLA-A*02:01, 4 HLA-A*2402 and 4 HLA-B*07:02 immunogenic peptides. The immunogenic peptides bound HLA significantly stronger than the non-immunogenic peptides. All except one of the immunogenic peptides had KD below 100 nM and the peptides with KD below 5 nM were more likely to be immunogenic. In addition, all the immunogenic peptides that were identified as having a high functional avidity had KD below 20 nM. A*02:01 transgenic mice were also inoculated twice with the 17DD YFV vaccine strain. Three of the YFV A*02:01 restricted peptides activated T-cells from the infected mice in vitro. All three peptides that elicited responses had an HLA binding affinity of 2 nM or less. The results indicate the importance of the strength of HLA binding in shaping the immune response.","container-title":"PLOS ONE","DOI":"10.1371/journal.pone.0026494","ISSN":"1932-6203","issue":"10","journalAbbreviation":"PLOS ONE","language":"en","note":"publisher: Public Library of Science","page":"e26494","source":"PLoS Journals","title":"Human Leukocyte Antigen (HLA) Class I Restricted Epitope Discovery in Yellow Fewer and Dengue Viruses: Importance of HLA Binding Strength","title-short":"Human Leukocyte Antigen (HLA) Class I Restricted Epitope Discovery in Yellow Fewer and Dengue Viruses","volume":"6","author":[{"family":"Lund","given":"Ole"},{"family":"Nascimento","given":"Eduardo J. M."},{"family":"Jr","given":"Milton Maciel"},{"family":"Nielsen","given":"Morten"},{"family":"Larsen","given":"Mette Voldby"},{"family":"Lundegaard","given":"Claus"},{"family":"Harndahl","given":"Mikkel"},{"family":"Lamberth","given":"Kasper"},{"family":"Buus","given":"Søren"},{"family":"Salmon","given":"Jérôme"},{"family":"August","given":"Thomas J."},{"family":"Jr","given":"Ernesto T. A. Marques"}],"issued":{"date-parts":[["2011",10,19]]}}}],"schema":"https://github.com/citation-style-language/schema/raw/master/csl-citation.json"} </w:instrText>
            </w:r>
            <w:r>
              <w:rPr>
                <w:rFonts w:ascii="Times New Roman" w:eastAsia="宋体" w:hAnsi="Times New Roman" w:cs="Times New Roman"/>
                <w:kern w:val="24"/>
                <w:sz w:val="21"/>
                <w:szCs w:val="21"/>
                <w14:ligatures w14:val="none"/>
              </w:rPr>
              <w:fldChar w:fldCharType="separate"/>
            </w:r>
            <w:r w:rsidRPr="004C178E">
              <w:rPr>
                <w:rFonts w:ascii="Times New Roman" w:hAnsi="Times New Roman" w:cs="Times New Roman"/>
                <w:kern w:val="0"/>
                <w:sz w:val="21"/>
                <w:vertAlign w:val="superscript"/>
              </w:rPr>
              <w:t>12</w:t>
            </w:r>
            <w:r>
              <w:rPr>
                <w:rFonts w:ascii="Times New Roman" w:eastAsia="宋体" w:hAnsi="Times New Roman" w:cs="Times New Roman"/>
                <w:kern w:val="24"/>
                <w:sz w:val="21"/>
                <w:szCs w:val="21"/>
                <w14:ligatures w14:val="none"/>
              </w:rPr>
              <w:fldChar w:fldCharType="end"/>
            </w:r>
            <w:bookmarkEnd w:id="4"/>
          </w:p>
        </w:tc>
      </w:tr>
      <w:tr w:rsidR="00C25F5A" w:rsidRPr="005F47BE" w14:paraId="2624D4BD"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71EEBD50" w14:textId="7AA103F2" w:rsidR="00C25F5A" w:rsidRPr="00C25F5A" w:rsidRDefault="00C25F5A" w:rsidP="005F47BE">
            <w:pPr>
              <w:widowControl/>
              <w:spacing w:after="0" w:line="240" w:lineRule="auto"/>
              <w:rPr>
                <w:rFonts w:ascii="Times New Roman" w:eastAsia="等线" w:hAnsi="Times New Roman" w:cs="Times New Roman"/>
                <w:kern w:val="24"/>
                <w:sz w:val="21"/>
                <w:szCs w:val="21"/>
                <w14:ligatures w14:val="none"/>
              </w:rPr>
            </w:pPr>
            <w:r w:rsidRPr="00C25F5A">
              <w:rPr>
                <w:rFonts w:ascii="Times New Roman" w:eastAsia="等线" w:hAnsi="Times New Roman" w:cs="Times New Roman" w:hint="eastAsia"/>
                <w:kern w:val="24"/>
                <w:sz w:val="21"/>
                <w:szCs w:val="21"/>
                <w14:ligatures w14:val="none"/>
              </w:rPr>
              <w:t>SEN</w:t>
            </w:r>
            <w:r>
              <w:rPr>
                <w:rFonts w:ascii="Times New Roman" w:eastAsia="等线" w:hAnsi="Times New Roman" w:cs="Times New Roman" w:hint="eastAsia"/>
                <w:kern w:val="24"/>
                <w:sz w:val="21"/>
                <w:szCs w:val="21"/>
                <w14:ligatures w14:val="none"/>
              </w:rPr>
              <w:t>DRLRLL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6EE1A9EF" w14:textId="109F585A" w:rsidR="00C25F5A" w:rsidRPr="005F47BE" w:rsidRDefault="00A619D7" w:rsidP="005F47BE">
            <w:pPr>
              <w:widowControl/>
              <w:spacing w:after="0" w:line="240" w:lineRule="auto"/>
              <w:rPr>
                <w:rFonts w:ascii="Times New Roman" w:eastAsia="等线" w:hAnsi="Times New Roman" w:cs="Times New Roman"/>
                <w:kern w:val="24"/>
                <w:sz w:val="21"/>
                <w:szCs w:val="21"/>
                <w14:ligatures w14:val="none"/>
              </w:rPr>
            </w:pPr>
            <w:r w:rsidRPr="00A619D7">
              <w:rPr>
                <w:rFonts w:ascii="Times New Roman" w:eastAsia="等线" w:hAnsi="Times New Roman" w:cs="Times New Roman"/>
                <w:kern w:val="24"/>
                <w:sz w:val="21"/>
                <w:szCs w:val="21"/>
                <w14:ligatures w14:val="none"/>
              </w:rPr>
              <w:t>Epstein–Barr virus BZLF1 (209–217)</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62412A09" w14:textId="6CD8927E" w:rsidR="00C25F5A" w:rsidRDefault="00C25F5A" w:rsidP="005F47BE">
            <w:pPr>
              <w:widowControl/>
              <w:spacing w:after="0" w:line="240" w:lineRule="auto"/>
              <w:rPr>
                <w:rFonts w:ascii="Times New Roman" w:eastAsia="宋体" w:hAnsi="Times New Roman" w:cs="Times New Roman"/>
                <w:kern w:val="24"/>
                <w:sz w:val="21"/>
                <w:szCs w:val="21"/>
                <w14:ligatures w14:val="none"/>
              </w:rPr>
            </w:pPr>
            <w:r w:rsidRPr="00C25F5A">
              <w:rPr>
                <w:rFonts w:ascii="Times New Roman" w:eastAsia="宋体" w:hAnsi="Times New Roman" w:cs="Times New Roman" w:hint="eastAsia"/>
                <w:kern w:val="24"/>
                <w:sz w:val="21"/>
                <w:szCs w:val="21"/>
                <w14:ligatures w14:val="none"/>
              </w:rPr>
              <w:t>SEN</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78F690FB" w14:textId="6D1074BC" w:rsidR="00C25F5A" w:rsidRDefault="00A552A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Rist et al., 2014</w:t>
            </w:r>
            <w:r>
              <w:rPr>
                <w:rFonts w:ascii="Times New Roman" w:eastAsia="宋体" w:hAnsi="Times New Roman" w:cs="Times New Roman"/>
                <w:kern w:val="24"/>
                <w:sz w:val="21"/>
                <w:szCs w:val="21"/>
                <w14:ligatures w14:val="none"/>
              </w:rPr>
              <w:fldChar w:fldCharType="begin"/>
            </w:r>
            <w:r>
              <w:rPr>
                <w:rFonts w:ascii="Times New Roman" w:eastAsia="宋体" w:hAnsi="Times New Roman" w:cs="Times New Roman"/>
                <w:kern w:val="24"/>
                <w:sz w:val="21"/>
                <w:szCs w:val="21"/>
                <w14:ligatures w14:val="none"/>
              </w:rPr>
              <w:instrText xml:space="preserve"> ADDIN ZOTERO_ITEM CSL_CITATION {"citationID":"At8L3ZRS","properties":{"formattedCitation":"\\super 13\\nosupersub{}","plainCitation":"13","noteIndex":0},"citationItems":[{"id":152321,"uris":["http://zotero.org/users/10084425/items/4RD9XJNK"],"itemData":{"id":152321,"type":"article-journal","abstract":"Polymorphism in the human leukocyte antigen (HLA) loci ensures that the CD8+ T cell response to viruses is directed against a diverse range of antigenic epitopes, thereby minimizing the impact of virus escape mutation across the population. The BZLF1 antigen of Epstein-Barr virus is an immunodominant target for CD8+ T cells, but the response has been characterized only in the context of a limited number of HLA molecules due to incomplete epitope mapping. We have now greatly expanded the number of defined CD8+ T cell epitopes from BZLF1, allowing the response to be evaluated in a much larger proportion of the population. Some regions of the antigen fail to be recognized by CD8+ T cells, while others include clusters of overlapping epitopes presented by different HLA molecules. These highly immunogenic regions of BZLF1 include polymorphic sequences, such that up to four overlapping epitopes are impacted by a single amino acid variation common in different regions of the world. This focusing of the immune response to limited regions of the viral protein could be due to sequence similarity to human proteins creating “immune blind spots” through self-tolerance. This study significantly enhances the understanding of the immune response to BZLF1, and the precisely mapped T cell epitopes may be directly exploited in vaccine development and adoptive immunotherapy.IMPORTANCE Epstein-Barr virus (EBV) is an important human pathogen, associated with several malignancies, including nasopharyngeal carcinoma and Hodgkin lymphoma. T lymphocytes are critical for virus control, and clinical trials aimed at manipulating this arm of the immune system have demonstrated efficacy in treating these EBV-associated diseases. These trials have utilized information on the precise location of viral epitopes for T cell recognition, for either measuring or enhancing responses. In this study, we have characterized the T cell response to the highly immunogenic BZLF1 antigen of EBV by greatly expanding the number of defined T cell epitopes. An unusual clustering of epitopes was identified, highlighting a small region of BZLF1 that is targeted by the immune response of a high proportion of the world's population. This focusing of the immune response could be utilized in developing vaccines/therapies with wide coverage, or it could potentially be exploited by the virus to escape the immune response.","container-title":"Journal of Virology","DOI":"10.1128/jvi.02642-14","issue":"1","note":"publisher: American Society for Microbiology","page":"703-712","source":"journals.asm.org (Atypon)","title":"T Cell Epitope Clustering in the Highly Immunogenic BZLF1 Antigen of Epstein-Barr Virus","volume":"89","author":[{"family":"Rist","given":"Melissa J."},{"family":"Neller","given":"Michelle A."},{"family":"Burrows","given":"Jacqueline M."},{"family":"Burrows","given":"Scott R."}],"issued":{"date-parts":[["2014",12,16]]}}}],"schema":"https://github.com/citation-style-language/schema/raw/master/csl-citation.json"} </w:instrText>
            </w:r>
            <w:r>
              <w:rPr>
                <w:rFonts w:ascii="Times New Roman" w:eastAsia="宋体" w:hAnsi="Times New Roman" w:cs="Times New Roman"/>
                <w:kern w:val="24"/>
                <w:sz w:val="21"/>
                <w:szCs w:val="21"/>
                <w14:ligatures w14:val="none"/>
              </w:rPr>
              <w:fldChar w:fldCharType="separate"/>
            </w:r>
            <w:r w:rsidRPr="00A552AA">
              <w:rPr>
                <w:rFonts w:ascii="Times New Roman" w:hAnsi="Times New Roman" w:cs="Times New Roman"/>
                <w:kern w:val="0"/>
                <w:sz w:val="21"/>
                <w:vertAlign w:val="superscript"/>
              </w:rPr>
              <w:t>13</w:t>
            </w:r>
            <w:r>
              <w:rPr>
                <w:rFonts w:ascii="Times New Roman" w:eastAsia="宋体" w:hAnsi="Times New Roman" w:cs="Times New Roman"/>
                <w:kern w:val="24"/>
                <w:sz w:val="21"/>
                <w:szCs w:val="21"/>
                <w14:ligatures w14:val="none"/>
              </w:rPr>
              <w:fldChar w:fldCharType="end"/>
            </w:r>
          </w:p>
        </w:tc>
      </w:tr>
      <w:tr w:rsidR="00C25F5A" w:rsidRPr="005F47BE" w14:paraId="4673B1FD" w14:textId="77777777" w:rsidTr="004C178E">
        <w:trPr>
          <w:trHeight w:val="170"/>
        </w:trPr>
        <w:tc>
          <w:tcPr>
            <w:tcW w:w="1408"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tcPr>
          <w:p w14:paraId="4BCF6CA5" w14:textId="5103FB8E" w:rsidR="00C25F5A" w:rsidRPr="00C25F5A" w:rsidRDefault="00C25F5A" w:rsidP="005F47BE">
            <w:pPr>
              <w:widowControl/>
              <w:spacing w:after="0" w:line="240" w:lineRule="auto"/>
              <w:rPr>
                <w:rFonts w:ascii="Times New Roman" w:eastAsia="等线" w:hAnsi="Times New Roman" w:cs="Times New Roman"/>
                <w:kern w:val="24"/>
                <w:sz w:val="21"/>
                <w:szCs w:val="21"/>
                <w14:ligatures w14:val="none"/>
              </w:rPr>
            </w:pPr>
            <w:r w:rsidRPr="00C25F5A">
              <w:rPr>
                <w:rFonts w:ascii="Times New Roman" w:eastAsia="等线" w:hAnsi="Times New Roman" w:cs="Times New Roman" w:hint="eastAsia"/>
                <w:kern w:val="24"/>
                <w:sz w:val="21"/>
                <w:szCs w:val="21"/>
                <w14:ligatures w14:val="none"/>
              </w:rPr>
              <w:t>YEKKLALYL</w:t>
            </w:r>
          </w:p>
        </w:tc>
        <w:tc>
          <w:tcPr>
            <w:tcW w:w="354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tcPr>
          <w:p w14:paraId="6F87DE77" w14:textId="44461C04" w:rsidR="00C25F5A" w:rsidRPr="005F47BE" w:rsidRDefault="00A619D7" w:rsidP="005F47BE">
            <w:pPr>
              <w:widowControl/>
              <w:spacing w:after="0" w:line="240" w:lineRule="auto"/>
              <w:rPr>
                <w:rFonts w:ascii="Times New Roman" w:eastAsia="等线" w:hAnsi="Times New Roman" w:cs="Times New Roman"/>
                <w:kern w:val="24"/>
                <w:sz w:val="21"/>
                <w:szCs w:val="21"/>
                <w14:ligatures w14:val="none"/>
              </w:rPr>
            </w:pPr>
            <w:r w:rsidRPr="00A619D7">
              <w:rPr>
                <w:rFonts w:ascii="Times New Roman" w:eastAsia="等线" w:hAnsi="Times New Roman" w:cs="Times New Roman"/>
                <w:kern w:val="24"/>
                <w:sz w:val="21"/>
                <w:szCs w:val="21"/>
                <w14:ligatures w14:val="none"/>
              </w:rPr>
              <w:t>Yellow fever virus NS4B (167–175)</w:t>
            </w:r>
          </w:p>
        </w:tc>
        <w:tc>
          <w:tcPr>
            <w:tcW w:w="165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tcPr>
          <w:p w14:paraId="4A6E63FB" w14:textId="445975FB" w:rsidR="00C25F5A" w:rsidRPr="00C25F5A" w:rsidRDefault="00C25F5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YEK</w:t>
            </w:r>
          </w:p>
        </w:tc>
        <w:tc>
          <w:tcPr>
            <w:tcW w:w="169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tcPr>
          <w:p w14:paraId="07FE6BA1" w14:textId="18989686" w:rsidR="00C25F5A" w:rsidRDefault="00A552A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Lund et al., 2011</w:t>
            </w:r>
            <w:r>
              <w:rPr>
                <w:rFonts w:ascii="Times New Roman" w:eastAsia="宋体" w:hAnsi="Times New Roman" w:cs="Times New Roman"/>
                <w:kern w:val="24"/>
                <w:sz w:val="21"/>
                <w:szCs w:val="21"/>
                <w14:ligatures w14:val="none"/>
              </w:rPr>
              <w:fldChar w:fldCharType="begin"/>
            </w:r>
            <w:r>
              <w:rPr>
                <w:rFonts w:ascii="Times New Roman" w:eastAsia="宋体" w:hAnsi="Times New Roman" w:cs="Times New Roman"/>
                <w:kern w:val="24"/>
                <w:sz w:val="21"/>
                <w:szCs w:val="21"/>
                <w14:ligatures w14:val="none"/>
              </w:rPr>
              <w:instrText xml:space="preserve"> ADDIN ZOTERO_ITEM CSL_CITATION {"citationID":"o9HIDUpp","properties":{"formattedCitation":"\\super 12\\nosupersub{}","plainCitation":"12","noteIndex":0},"citationItems":[{"id":152319,"uris":["http://zotero.org/users/10084425/items/IELZNR5G"],"itemData":{"id":152319,"type":"article-journal","abstract":"Epitopes from all available full-length sequences of yellow fever virus (YFV) and dengue fever virus (DENV) restricted by Human Leukocyte Antigen class I (HLA-I) alleles covering 12 HLA-I supertypes were predicted using the NetCTL algorithm. A subset of 179 predicted YFV and 158 predicted DENV epitopes were selected using the EpiSelect algorithm to allow for optimal coverage of viral strains. The selected predicted epitopes were synthesized and approximately 75% were found to bind the predicted restricting HLA molecule with an affinity, KD, stronger than 500 nM. The immunogenicity of 25 HLA-A*02:01, 28 HLA-A*24:02 and 28 HLA-B*07:02 binding peptides was tested in three HLA-transgenic mice models and led to the identification of 17 HLA-A*02:01, 4 HLA-A*2402 and 4 HLA-B*07:02 immunogenic peptides. The immunogenic peptides bound HLA significantly stronger than the non-immunogenic peptides. All except one of the immunogenic peptides had KD below 100 nM and the peptides with KD below 5 nM were more likely to be immunogenic. In addition, all the immunogenic peptides that were identified as having a high functional avidity had KD below 20 nM. A*02:01 transgenic mice were also inoculated twice with the 17DD YFV vaccine strain. Three of the YFV A*02:01 restricted peptides activated T-cells from the infected mice in vitro. All three peptides that elicited responses had an HLA binding affinity of 2 nM or less. The results indicate the importance of the strength of HLA binding in shaping the immune response.","container-title":"PLOS ONE","DOI":"10.1371/journal.pone.0026494","ISSN":"1932-6203","issue":"10","journalAbbreviation":"PLOS ONE","language":"en","note":"publisher: Public Library of Science","page":"e26494","source":"PLoS Journals","title":"Human Leukocyte Antigen (HLA) Class I Restricted Epitope Discovery in Yellow Fewer and Dengue Viruses: Importance of HLA Binding Strength","title-short":"Human Leukocyte Antigen (HLA) Class I Restricted Epitope Discovery in Yellow Fewer and Dengue Viruses","volume":"6","author":[{"family":"Lund","given":"Ole"},{"family":"Nascimento","given":"Eduardo J. M."},{"family":"Jr","given":"Milton Maciel"},{"family":"Nielsen","given":"Morten"},{"family":"Larsen","given":"Mette Voldby"},{"family":"Lundegaard","given":"Claus"},{"family":"Harndahl","given":"Mikkel"},{"family":"Lamberth","given":"Kasper"},{"family":"Buus","given":"Søren"},{"family":"Salmon","given":"Jérôme"},{"family":"August","given":"Thomas J."},{"family":"Jr","given":"Ernesto T. A. Marques"}],"issued":{"date-parts":[["2011",10,19]]}}}],"schema":"https://github.com/citation-style-language/schema/raw/master/csl-citation.json"} </w:instrText>
            </w:r>
            <w:r>
              <w:rPr>
                <w:rFonts w:ascii="Times New Roman" w:eastAsia="宋体" w:hAnsi="Times New Roman" w:cs="Times New Roman"/>
                <w:kern w:val="24"/>
                <w:sz w:val="21"/>
                <w:szCs w:val="21"/>
                <w14:ligatures w14:val="none"/>
              </w:rPr>
              <w:fldChar w:fldCharType="separate"/>
            </w:r>
            <w:r w:rsidRPr="004C178E">
              <w:rPr>
                <w:rFonts w:ascii="Times New Roman" w:hAnsi="Times New Roman" w:cs="Times New Roman"/>
                <w:kern w:val="0"/>
                <w:sz w:val="21"/>
                <w:vertAlign w:val="superscript"/>
              </w:rPr>
              <w:t>12</w:t>
            </w:r>
            <w:r>
              <w:rPr>
                <w:rFonts w:ascii="Times New Roman" w:eastAsia="宋体" w:hAnsi="Times New Roman" w:cs="Times New Roman"/>
                <w:kern w:val="24"/>
                <w:sz w:val="21"/>
                <w:szCs w:val="21"/>
                <w14:ligatures w14:val="none"/>
              </w:rPr>
              <w:fldChar w:fldCharType="end"/>
            </w:r>
          </w:p>
        </w:tc>
      </w:tr>
    </w:tbl>
    <w:p w14:paraId="5E737A41" w14:textId="14BA670D" w:rsidR="00C8033B" w:rsidRPr="00DB7E3D" w:rsidRDefault="00C8033B" w:rsidP="00C8033B">
      <w:pPr>
        <w:spacing w:line="360" w:lineRule="auto"/>
        <w:rPr>
          <w:rFonts w:ascii="Times New Roman" w:eastAsia="宋体" w:hAnsi="Times New Roman" w:cs="Times New Roman"/>
          <w:b/>
          <w:bCs/>
          <w:sz w:val="20"/>
          <w:szCs w:val="20"/>
        </w:rPr>
      </w:pPr>
      <w:r w:rsidRPr="00DB7E3D">
        <w:rPr>
          <w:rFonts w:ascii="Times New Roman" w:eastAsia="宋体" w:hAnsi="Times New Roman" w:cs="Times New Roman"/>
          <w:b/>
          <w:bCs/>
          <w:sz w:val="20"/>
          <w:szCs w:val="20"/>
        </w:rPr>
        <w:lastRenderedPageBreak/>
        <w:t xml:space="preserve">Table </w:t>
      </w:r>
      <w:r w:rsidRPr="00DB7E3D">
        <w:rPr>
          <w:rFonts w:ascii="Times New Roman" w:eastAsia="宋体" w:hAnsi="Times New Roman" w:cs="Times New Roman" w:hint="eastAsia"/>
          <w:b/>
          <w:bCs/>
          <w:sz w:val="20"/>
          <w:szCs w:val="20"/>
        </w:rPr>
        <w:t>S2</w:t>
      </w:r>
      <w:r w:rsidRPr="00DB7E3D">
        <w:rPr>
          <w:rFonts w:ascii="Times New Roman" w:eastAsia="宋体" w:hAnsi="Times New Roman" w:cs="Times New Roman"/>
          <w:b/>
          <w:bCs/>
          <w:sz w:val="20"/>
          <w:szCs w:val="20"/>
        </w:rPr>
        <w:t xml:space="preserve"> </w:t>
      </w:r>
      <w:r w:rsidRPr="00DB7E3D">
        <w:rPr>
          <w:rFonts w:ascii="Times New Roman" w:eastAsia="宋体" w:hAnsi="Times New Roman" w:cs="Times New Roman" w:hint="eastAsia"/>
          <w:b/>
          <w:bCs/>
          <w:sz w:val="20"/>
          <w:szCs w:val="20"/>
        </w:rPr>
        <w:t>Benchmark for biologically-derived peptide optimization task</w:t>
      </w:r>
      <w:r w:rsidR="00CC4157">
        <w:rPr>
          <w:rFonts w:ascii="Times New Roman" w:eastAsia="宋体" w:hAnsi="Times New Roman" w:cs="Times New Roman" w:hint="eastAsia"/>
          <w:b/>
          <w:bCs/>
          <w:sz w:val="20"/>
          <w:szCs w:val="20"/>
        </w:rPr>
        <w:t>.</w:t>
      </w:r>
    </w:p>
    <w:tbl>
      <w:tblPr>
        <w:tblW w:w="9771" w:type="dxa"/>
        <w:tblInd w:w="-567" w:type="dxa"/>
        <w:tblLayout w:type="fixed"/>
        <w:tblCellMar>
          <w:left w:w="0" w:type="dxa"/>
          <w:right w:w="0" w:type="dxa"/>
        </w:tblCellMar>
        <w:tblLook w:val="0420" w:firstRow="1" w:lastRow="0" w:firstColumn="0" w:lastColumn="0" w:noHBand="0" w:noVBand="1"/>
      </w:tblPr>
      <w:tblGrid>
        <w:gridCol w:w="1843"/>
        <w:gridCol w:w="1559"/>
        <w:gridCol w:w="1701"/>
        <w:gridCol w:w="1701"/>
        <w:gridCol w:w="1560"/>
        <w:gridCol w:w="1407"/>
      </w:tblGrid>
      <w:tr w:rsidR="00C8033B" w:rsidRPr="00DB7E3D" w14:paraId="3D3A7026" w14:textId="77777777" w:rsidTr="00DB7E3D">
        <w:trPr>
          <w:trHeight w:val="352"/>
        </w:trPr>
        <w:tc>
          <w:tcPr>
            <w:tcW w:w="9771" w:type="dxa"/>
            <w:gridSpan w:val="6"/>
            <w:tcBorders>
              <w:top w:val="single" w:sz="8" w:space="0" w:color="auto"/>
              <w:bottom w:val="single" w:sz="8" w:space="0" w:color="auto"/>
            </w:tcBorders>
            <w:tcMar>
              <w:top w:w="72" w:type="dxa"/>
              <w:left w:w="144" w:type="dxa"/>
              <w:bottom w:w="72" w:type="dxa"/>
              <w:right w:w="144" w:type="dxa"/>
            </w:tcMar>
            <w:hideMark/>
          </w:tcPr>
          <w:p w14:paraId="0F25EE7A" w14:textId="3283DD59"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Biologically-derived peptide optimization task</w:t>
            </w:r>
            <w:r w:rsidR="00C25F5A">
              <w:rPr>
                <w:rFonts w:ascii="Times New Roman" w:eastAsia="宋体" w:hAnsi="Times New Roman" w:cs="Times New Roman" w:hint="eastAsia"/>
                <w:b/>
                <w:bCs/>
                <w:color w:val="000000"/>
                <w:kern w:val="24"/>
                <w:sz w:val="21"/>
                <w:szCs w:val="21"/>
                <w14:ligatures w14:val="none"/>
              </w:rPr>
              <w:t xml:space="preserve"> for HLA-A*02:01</w:t>
            </w:r>
          </w:p>
        </w:tc>
      </w:tr>
      <w:tr w:rsidR="00C8033B" w:rsidRPr="00DB7E3D" w14:paraId="0E193B3E" w14:textId="77777777" w:rsidTr="00DB7E3D">
        <w:trPr>
          <w:trHeight w:val="233"/>
        </w:trPr>
        <w:tc>
          <w:tcPr>
            <w:tcW w:w="1843" w:type="dxa"/>
            <w:tcBorders>
              <w:top w:val="single" w:sz="8" w:space="0" w:color="auto"/>
              <w:bottom w:val="single" w:sz="8" w:space="0" w:color="000000"/>
              <w:right w:val="single" w:sz="8" w:space="0" w:color="FFFFFF"/>
            </w:tcBorders>
            <w:tcMar>
              <w:top w:w="72" w:type="dxa"/>
              <w:left w:w="144" w:type="dxa"/>
              <w:bottom w:w="72" w:type="dxa"/>
              <w:right w:w="144" w:type="dxa"/>
            </w:tcMar>
            <w:hideMark/>
          </w:tcPr>
          <w:p w14:paraId="05ED33A1"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Model</w:t>
            </w:r>
          </w:p>
        </w:tc>
        <w:tc>
          <w:tcPr>
            <w:tcW w:w="1559"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77E26873"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Consensus</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43CDF020"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SMMPMBEC</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4E81C847"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MHCflurry 2.0</w:t>
            </w:r>
          </w:p>
        </w:tc>
        <w:tc>
          <w:tcPr>
            <w:tcW w:w="1560" w:type="dxa"/>
            <w:tcBorders>
              <w:top w:val="single" w:sz="8" w:space="0" w:color="auto"/>
              <w:left w:val="single" w:sz="8" w:space="0" w:color="FFFFFF"/>
              <w:bottom w:val="single" w:sz="8" w:space="0" w:color="000000"/>
              <w:right w:val="single" w:sz="8" w:space="0" w:color="000000"/>
            </w:tcBorders>
            <w:tcMar>
              <w:top w:w="72" w:type="dxa"/>
              <w:left w:w="144" w:type="dxa"/>
              <w:bottom w:w="72" w:type="dxa"/>
              <w:right w:w="144" w:type="dxa"/>
            </w:tcMar>
            <w:hideMark/>
          </w:tcPr>
          <w:p w14:paraId="63ED1EA9"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NetMHC 4.0</w:t>
            </w:r>
          </w:p>
        </w:tc>
        <w:tc>
          <w:tcPr>
            <w:tcW w:w="1407" w:type="dxa"/>
            <w:tcBorders>
              <w:top w:val="single" w:sz="8" w:space="0" w:color="auto"/>
              <w:left w:val="single" w:sz="8" w:space="0" w:color="000000"/>
              <w:bottom w:val="single" w:sz="8" w:space="0" w:color="000000"/>
            </w:tcBorders>
            <w:tcMar>
              <w:top w:w="72" w:type="dxa"/>
              <w:left w:w="144" w:type="dxa"/>
              <w:bottom w:w="72" w:type="dxa"/>
              <w:right w:w="144" w:type="dxa"/>
            </w:tcMar>
            <w:hideMark/>
          </w:tcPr>
          <w:p w14:paraId="1ABE358E"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Richness</w:t>
            </w:r>
          </w:p>
        </w:tc>
      </w:tr>
      <w:tr w:rsidR="00C8033B" w:rsidRPr="00DB7E3D" w14:paraId="28B30566" w14:textId="77777777" w:rsidTr="00F451E0">
        <w:trPr>
          <w:trHeight w:val="350"/>
        </w:trPr>
        <w:tc>
          <w:tcPr>
            <w:tcW w:w="1843" w:type="dxa"/>
            <w:tcBorders>
              <w:top w:val="single" w:sz="8" w:space="0" w:color="000000"/>
              <w:bottom w:val="single" w:sz="8" w:space="0" w:color="FFFFFF"/>
              <w:right w:val="single" w:sz="8" w:space="0" w:color="FFFFFF"/>
            </w:tcBorders>
            <w:tcMar>
              <w:top w:w="72" w:type="dxa"/>
              <w:left w:w="144" w:type="dxa"/>
              <w:bottom w:w="72" w:type="dxa"/>
              <w:right w:w="144" w:type="dxa"/>
            </w:tcMar>
            <w:hideMark/>
          </w:tcPr>
          <w:p w14:paraId="790264E7"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Random</w:t>
            </w:r>
          </w:p>
        </w:tc>
        <w:tc>
          <w:tcPr>
            <w:tcW w:w="1559"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6BE5F8A3"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0.009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0.009</w:t>
            </w:r>
          </w:p>
        </w:tc>
        <w:tc>
          <w:tcPr>
            <w:tcW w:w="1701"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08075D4"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0.009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0.010</w:t>
            </w:r>
          </w:p>
        </w:tc>
        <w:tc>
          <w:tcPr>
            <w:tcW w:w="1701"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0B354685"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0.010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0.013</w:t>
            </w:r>
          </w:p>
        </w:tc>
        <w:tc>
          <w:tcPr>
            <w:tcW w:w="1560" w:type="dxa"/>
            <w:tcBorders>
              <w:top w:val="single" w:sz="8" w:space="0" w:color="000000"/>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15DF2393"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0.011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0.012</w:t>
            </w:r>
          </w:p>
        </w:tc>
        <w:tc>
          <w:tcPr>
            <w:tcW w:w="1407" w:type="dxa"/>
            <w:tcBorders>
              <w:top w:val="single" w:sz="8" w:space="0" w:color="000000"/>
              <w:left w:val="single" w:sz="8" w:space="0" w:color="000000"/>
              <w:bottom w:val="single" w:sz="8" w:space="0" w:color="FFFFFF"/>
            </w:tcBorders>
            <w:tcMar>
              <w:top w:w="10" w:type="dxa"/>
              <w:left w:w="10" w:type="dxa"/>
              <w:bottom w:w="0" w:type="dxa"/>
              <w:right w:w="10" w:type="dxa"/>
            </w:tcMar>
            <w:vAlign w:val="center"/>
            <w:hideMark/>
          </w:tcPr>
          <w:p w14:paraId="2C648E47"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0.000</w:t>
            </w:r>
          </w:p>
        </w:tc>
      </w:tr>
      <w:tr w:rsidR="00C8033B" w:rsidRPr="00DB7E3D" w14:paraId="0B00579F" w14:textId="77777777" w:rsidTr="00F451E0">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76E2D818"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IEDB+BLOSUM62</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788F9D7"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0.019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0.020 </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5CE5A750"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0.019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0.020</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1508BCA"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0.025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0.031</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3A0FBB85"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0.025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0.026</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0899AFF7"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0.000</w:t>
            </w:r>
          </w:p>
        </w:tc>
      </w:tr>
      <w:tr w:rsidR="00C8033B" w:rsidRPr="00DB7E3D" w14:paraId="6B5287FD" w14:textId="77777777" w:rsidTr="00F451E0">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272E2DC7"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TransPHLA-AOMP</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19EFBEB"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0.343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0.175</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B332AEE"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0.391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0.196</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502CE05"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0.390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0.212</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47A65C53"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0.402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0.160</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5430B311"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hint="eastAsia"/>
                <w:color w:val="000000"/>
                <w:kern w:val="24"/>
                <w:sz w:val="21"/>
                <w:szCs w:val="21"/>
                <w14:ligatures w14:val="none"/>
              </w:rPr>
              <w:t>N.A.</w:t>
            </w:r>
          </w:p>
        </w:tc>
      </w:tr>
      <w:tr w:rsidR="00C8033B" w:rsidRPr="00DB7E3D" w14:paraId="6480E96B" w14:textId="77777777" w:rsidTr="00F451E0">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5837D591"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pepPPO</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10901CD"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0.603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0.160</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0197056B"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0.629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0.136</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19B79BBC"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0.605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0.206</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33DE482D"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0.645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0.136</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7183B342"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0.711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0.034</w:t>
            </w:r>
          </w:p>
        </w:tc>
      </w:tr>
      <w:tr w:rsidR="00C8033B" w:rsidRPr="00DB7E3D" w14:paraId="6FB38A82" w14:textId="77777777" w:rsidTr="00F451E0">
        <w:trPr>
          <w:trHeight w:val="350"/>
        </w:trPr>
        <w:tc>
          <w:tcPr>
            <w:tcW w:w="1843" w:type="dxa"/>
            <w:tcBorders>
              <w:top w:val="single" w:sz="8" w:space="0" w:color="FFFFFF"/>
              <w:bottom w:val="single" w:sz="8" w:space="0" w:color="auto"/>
              <w:right w:val="single" w:sz="8" w:space="0" w:color="FFFFFF"/>
            </w:tcBorders>
            <w:tcMar>
              <w:top w:w="72" w:type="dxa"/>
              <w:left w:w="144" w:type="dxa"/>
              <w:bottom w:w="72" w:type="dxa"/>
              <w:right w:w="144" w:type="dxa"/>
            </w:tcMar>
            <w:hideMark/>
          </w:tcPr>
          <w:p w14:paraId="40878876" w14:textId="77777777" w:rsidR="00C8033B" w:rsidRPr="00895829" w:rsidRDefault="00C8033B" w:rsidP="00F451E0">
            <w:pPr>
              <w:widowControl/>
              <w:rPr>
                <w:rFonts w:ascii="Times New Roman" w:eastAsia="宋体" w:hAnsi="Times New Roman" w:cs="Times New Roman"/>
                <w:b/>
                <w:bCs/>
                <w:kern w:val="0"/>
                <w:sz w:val="21"/>
                <w:szCs w:val="21"/>
                <w14:ligatures w14:val="none"/>
              </w:rPr>
            </w:pPr>
            <w:r w:rsidRPr="00895829">
              <w:rPr>
                <w:rFonts w:ascii="Times New Roman" w:eastAsia="宋体" w:hAnsi="Times New Roman" w:cs="Times New Roman"/>
                <w:b/>
                <w:bCs/>
                <w:color w:val="000000"/>
                <w:kern w:val="24"/>
                <w:sz w:val="21"/>
                <w:szCs w:val="21"/>
                <w14:ligatures w14:val="none"/>
              </w:rPr>
              <w:t>AlphaVacc</w:t>
            </w:r>
          </w:p>
        </w:tc>
        <w:tc>
          <w:tcPr>
            <w:tcW w:w="1559"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2A8AE17F"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 xml:space="preserve">0.988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0.005</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2CF99BAE"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 xml:space="preserve">0.989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0.004</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7ED6342E"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 xml:space="preserve">0.895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0.110</w:t>
            </w:r>
          </w:p>
        </w:tc>
        <w:tc>
          <w:tcPr>
            <w:tcW w:w="1560" w:type="dxa"/>
            <w:tcBorders>
              <w:top w:val="single" w:sz="8" w:space="0" w:color="FFFFFF"/>
              <w:left w:val="single" w:sz="8" w:space="0" w:color="FFFFFF"/>
              <w:bottom w:val="single" w:sz="8" w:space="0" w:color="auto"/>
              <w:right w:val="single" w:sz="8" w:space="0" w:color="000000"/>
            </w:tcBorders>
            <w:tcMar>
              <w:top w:w="10" w:type="dxa"/>
              <w:left w:w="10" w:type="dxa"/>
              <w:bottom w:w="0" w:type="dxa"/>
              <w:right w:w="10" w:type="dxa"/>
            </w:tcMar>
            <w:vAlign w:val="center"/>
            <w:hideMark/>
          </w:tcPr>
          <w:p w14:paraId="7A9CBDF8"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 xml:space="preserve">0.984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0.011</w:t>
            </w:r>
          </w:p>
        </w:tc>
        <w:tc>
          <w:tcPr>
            <w:tcW w:w="1407" w:type="dxa"/>
            <w:tcBorders>
              <w:top w:val="single" w:sz="8" w:space="0" w:color="FFFFFF"/>
              <w:left w:val="single" w:sz="8" w:space="0" w:color="000000"/>
              <w:bottom w:val="single" w:sz="8" w:space="0" w:color="auto"/>
            </w:tcBorders>
            <w:tcMar>
              <w:top w:w="10" w:type="dxa"/>
              <w:left w:w="10" w:type="dxa"/>
              <w:bottom w:w="0" w:type="dxa"/>
              <w:right w:w="10" w:type="dxa"/>
            </w:tcMar>
            <w:vAlign w:val="center"/>
            <w:hideMark/>
          </w:tcPr>
          <w:p w14:paraId="6A30DDA2"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0.765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0.004</w:t>
            </w:r>
          </w:p>
        </w:tc>
      </w:tr>
    </w:tbl>
    <w:p w14:paraId="55D58454" w14:textId="77777777" w:rsidR="00C8033B" w:rsidRDefault="00C8033B" w:rsidP="00C8033B">
      <w:pPr>
        <w:spacing w:line="360" w:lineRule="auto"/>
        <w:rPr>
          <w:rFonts w:ascii="Times New Roman" w:eastAsia="宋体" w:hAnsi="Times New Roman" w:cs="Times New Roman"/>
          <w:sz w:val="24"/>
        </w:rPr>
      </w:pPr>
    </w:p>
    <w:tbl>
      <w:tblPr>
        <w:tblW w:w="9771" w:type="dxa"/>
        <w:tblInd w:w="-567" w:type="dxa"/>
        <w:tblLayout w:type="fixed"/>
        <w:tblCellMar>
          <w:left w:w="0" w:type="dxa"/>
          <w:right w:w="0" w:type="dxa"/>
        </w:tblCellMar>
        <w:tblLook w:val="0420" w:firstRow="1" w:lastRow="0" w:firstColumn="0" w:lastColumn="0" w:noHBand="0" w:noVBand="1"/>
      </w:tblPr>
      <w:tblGrid>
        <w:gridCol w:w="1843"/>
        <w:gridCol w:w="1559"/>
        <w:gridCol w:w="1701"/>
        <w:gridCol w:w="1701"/>
        <w:gridCol w:w="1560"/>
        <w:gridCol w:w="1407"/>
      </w:tblGrid>
      <w:tr w:rsidR="00E61C9B" w:rsidRPr="00DB7E3D" w14:paraId="21B31A28" w14:textId="77777777" w:rsidTr="00583A1F">
        <w:trPr>
          <w:trHeight w:val="352"/>
        </w:trPr>
        <w:tc>
          <w:tcPr>
            <w:tcW w:w="9771" w:type="dxa"/>
            <w:gridSpan w:val="6"/>
            <w:tcBorders>
              <w:top w:val="single" w:sz="8" w:space="0" w:color="auto"/>
              <w:bottom w:val="single" w:sz="8" w:space="0" w:color="auto"/>
            </w:tcBorders>
            <w:tcMar>
              <w:top w:w="72" w:type="dxa"/>
              <w:left w:w="144" w:type="dxa"/>
              <w:bottom w:w="72" w:type="dxa"/>
              <w:right w:w="144" w:type="dxa"/>
            </w:tcMar>
            <w:hideMark/>
          </w:tcPr>
          <w:p w14:paraId="2E738B48" w14:textId="524F6170"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Biologically-derived peptide optimization task</w:t>
            </w:r>
            <w:r>
              <w:rPr>
                <w:rFonts w:ascii="Times New Roman" w:eastAsia="宋体" w:hAnsi="Times New Roman" w:cs="Times New Roman" w:hint="eastAsia"/>
                <w:b/>
                <w:bCs/>
                <w:color w:val="000000"/>
                <w:kern w:val="24"/>
                <w:sz w:val="21"/>
                <w:szCs w:val="21"/>
                <w14:ligatures w14:val="none"/>
              </w:rPr>
              <w:t xml:space="preserve"> for HLA-B*40:02</w:t>
            </w:r>
          </w:p>
        </w:tc>
      </w:tr>
      <w:tr w:rsidR="00E61C9B" w:rsidRPr="00DB7E3D" w14:paraId="2958BFA4" w14:textId="77777777" w:rsidTr="00583A1F">
        <w:trPr>
          <w:trHeight w:val="233"/>
        </w:trPr>
        <w:tc>
          <w:tcPr>
            <w:tcW w:w="1843" w:type="dxa"/>
            <w:tcBorders>
              <w:top w:val="single" w:sz="8" w:space="0" w:color="auto"/>
              <w:bottom w:val="single" w:sz="8" w:space="0" w:color="000000"/>
              <w:right w:val="single" w:sz="8" w:space="0" w:color="FFFFFF"/>
            </w:tcBorders>
            <w:tcMar>
              <w:top w:w="72" w:type="dxa"/>
              <w:left w:w="144" w:type="dxa"/>
              <w:bottom w:w="72" w:type="dxa"/>
              <w:right w:w="144" w:type="dxa"/>
            </w:tcMar>
            <w:hideMark/>
          </w:tcPr>
          <w:p w14:paraId="6EFF3191" w14:textId="77777777" w:rsidR="00E61C9B" w:rsidRPr="00DB7E3D" w:rsidRDefault="00E61C9B" w:rsidP="00583A1F">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Model</w:t>
            </w:r>
          </w:p>
        </w:tc>
        <w:tc>
          <w:tcPr>
            <w:tcW w:w="1559"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4F1D7AFD"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Consensus</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39042ABB"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SMMPMBEC</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6FE81435"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MHCflurry 2.0</w:t>
            </w:r>
          </w:p>
        </w:tc>
        <w:tc>
          <w:tcPr>
            <w:tcW w:w="1560" w:type="dxa"/>
            <w:tcBorders>
              <w:top w:val="single" w:sz="8" w:space="0" w:color="auto"/>
              <w:left w:val="single" w:sz="8" w:space="0" w:color="FFFFFF"/>
              <w:bottom w:val="single" w:sz="8" w:space="0" w:color="000000"/>
              <w:right w:val="single" w:sz="8" w:space="0" w:color="000000"/>
            </w:tcBorders>
            <w:tcMar>
              <w:top w:w="72" w:type="dxa"/>
              <w:left w:w="144" w:type="dxa"/>
              <w:bottom w:w="72" w:type="dxa"/>
              <w:right w:w="144" w:type="dxa"/>
            </w:tcMar>
            <w:hideMark/>
          </w:tcPr>
          <w:p w14:paraId="355C3203"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NetMHC 4.0</w:t>
            </w:r>
          </w:p>
        </w:tc>
        <w:tc>
          <w:tcPr>
            <w:tcW w:w="1407" w:type="dxa"/>
            <w:tcBorders>
              <w:top w:val="single" w:sz="8" w:space="0" w:color="auto"/>
              <w:left w:val="single" w:sz="8" w:space="0" w:color="000000"/>
              <w:bottom w:val="single" w:sz="8" w:space="0" w:color="000000"/>
            </w:tcBorders>
            <w:tcMar>
              <w:top w:w="72" w:type="dxa"/>
              <w:left w:w="144" w:type="dxa"/>
              <w:bottom w:w="72" w:type="dxa"/>
              <w:right w:w="144" w:type="dxa"/>
            </w:tcMar>
            <w:hideMark/>
          </w:tcPr>
          <w:p w14:paraId="2CF76133"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Richness</w:t>
            </w:r>
          </w:p>
        </w:tc>
      </w:tr>
      <w:tr w:rsidR="00E61C9B" w:rsidRPr="00DB7E3D" w14:paraId="16D35EF0" w14:textId="77777777" w:rsidTr="00583A1F">
        <w:trPr>
          <w:trHeight w:val="350"/>
        </w:trPr>
        <w:tc>
          <w:tcPr>
            <w:tcW w:w="1843" w:type="dxa"/>
            <w:tcBorders>
              <w:top w:val="single" w:sz="8" w:space="0" w:color="000000"/>
              <w:bottom w:val="single" w:sz="8" w:space="0" w:color="FFFFFF"/>
              <w:right w:val="single" w:sz="8" w:space="0" w:color="FFFFFF"/>
            </w:tcBorders>
            <w:tcMar>
              <w:top w:w="72" w:type="dxa"/>
              <w:left w:w="144" w:type="dxa"/>
              <w:bottom w:w="72" w:type="dxa"/>
              <w:right w:w="144" w:type="dxa"/>
            </w:tcMar>
            <w:hideMark/>
          </w:tcPr>
          <w:p w14:paraId="4CBCAF73" w14:textId="77777777" w:rsidR="00E61C9B" w:rsidRPr="00DB7E3D" w:rsidRDefault="00E61C9B" w:rsidP="00583A1F">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Random</w:t>
            </w:r>
          </w:p>
        </w:tc>
        <w:tc>
          <w:tcPr>
            <w:tcW w:w="1559"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DA3A371" w14:textId="6A1917A6"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124</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261</w:t>
            </w:r>
          </w:p>
        </w:tc>
        <w:tc>
          <w:tcPr>
            <w:tcW w:w="1701"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09C22FFF" w14:textId="0BADA36D"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119</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235</w:t>
            </w:r>
          </w:p>
        </w:tc>
        <w:tc>
          <w:tcPr>
            <w:tcW w:w="1701"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9B80C8B" w14:textId="453050DD"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0.0</w:t>
            </w:r>
            <w:r w:rsidR="00615D79">
              <w:rPr>
                <w:rFonts w:ascii="Times New Roman" w:eastAsia="等线" w:hAnsi="Times New Roman" w:cs="Times New Roman" w:hint="eastAsia"/>
                <w:color w:val="000000"/>
                <w:kern w:val="24"/>
                <w:sz w:val="21"/>
                <w:szCs w:val="21"/>
                <w14:ligatures w14:val="none"/>
              </w:rPr>
              <w:t>59</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117</w:t>
            </w:r>
          </w:p>
        </w:tc>
        <w:tc>
          <w:tcPr>
            <w:tcW w:w="1560" w:type="dxa"/>
            <w:tcBorders>
              <w:top w:val="single" w:sz="8" w:space="0" w:color="000000"/>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24C63891" w14:textId="71F2D0D8"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134</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311</w:t>
            </w:r>
          </w:p>
        </w:tc>
        <w:tc>
          <w:tcPr>
            <w:tcW w:w="1407" w:type="dxa"/>
            <w:tcBorders>
              <w:top w:val="single" w:sz="8" w:space="0" w:color="000000"/>
              <w:left w:val="single" w:sz="8" w:space="0" w:color="000000"/>
              <w:bottom w:val="single" w:sz="8" w:space="0" w:color="FFFFFF"/>
            </w:tcBorders>
            <w:tcMar>
              <w:top w:w="10" w:type="dxa"/>
              <w:left w:w="10" w:type="dxa"/>
              <w:bottom w:w="0" w:type="dxa"/>
              <w:right w:w="10" w:type="dxa"/>
            </w:tcMar>
            <w:vAlign w:val="center"/>
            <w:hideMark/>
          </w:tcPr>
          <w:p w14:paraId="6374E71E" w14:textId="77777777"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0.000</w:t>
            </w:r>
          </w:p>
        </w:tc>
      </w:tr>
      <w:tr w:rsidR="00E61C9B" w:rsidRPr="00DB7E3D" w14:paraId="7DE641FE" w14:textId="77777777" w:rsidTr="00583A1F">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45EDEC63" w14:textId="77777777" w:rsidR="00E61C9B" w:rsidRPr="00DB7E3D" w:rsidRDefault="00E61C9B" w:rsidP="00583A1F">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IEDB+BLOSUM62</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53926B94" w14:textId="187AF757"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310</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319</w:t>
            </w:r>
            <w:r w:rsidRPr="00DB7E3D">
              <w:rPr>
                <w:rFonts w:ascii="Times New Roman" w:eastAsia="等线" w:hAnsi="Times New Roman" w:cs="Times New Roman" w:hint="eastAsia"/>
                <w:color w:val="000000"/>
                <w:kern w:val="24"/>
                <w:sz w:val="21"/>
                <w:szCs w:val="21"/>
                <w14:ligatures w14:val="none"/>
              </w:rPr>
              <w:t xml:space="preserve"> </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335EFE6" w14:textId="38BAFF00"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326</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298</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74109F2" w14:textId="2BCBBDE5"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310</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260</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55275604" w14:textId="1F4CE07A"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300</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322</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611BADC5" w14:textId="77777777"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0.000</w:t>
            </w:r>
          </w:p>
        </w:tc>
      </w:tr>
      <w:tr w:rsidR="00E61C9B" w:rsidRPr="00DB7E3D" w14:paraId="2DDDE1FC" w14:textId="77777777" w:rsidTr="00583A1F">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057EAEE7" w14:textId="77777777" w:rsidR="00E61C9B" w:rsidRPr="00DB7E3D" w:rsidRDefault="00E61C9B" w:rsidP="00583A1F">
            <w:pPr>
              <w:widowControl/>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TransPHLA-AOMP</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680890AF" w14:textId="0A1C66B6"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271</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316</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2BA36F54" w14:textId="34AB515F"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278</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297</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7F2B69E" w14:textId="206AA742"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0.3</w:t>
            </w:r>
            <w:r w:rsidR="00615D79">
              <w:rPr>
                <w:rFonts w:ascii="Times New Roman" w:eastAsia="等线" w:hAnsi="Times New Roman" w:cs="Times New Roman" w:hint="eastAsia"/>
                <w:color w:val="000000"/>
                <w:kern w:val="24"/>
                <w:sz w:val="21"/>
                <w:szCs w:val="21"/>
                <w14:ligatures w14:val="none"/>
              </w:rPr>
              <w:t>00</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303</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7554A1B7" w14:textId="66530AA0"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269</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335</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4ACCCCE9" w14:textId="77777777"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hint="eastAsia"/>
                <w:color w:val="000000"/>
                <w:kern w:val="24"/>
                <w:sz w:val="21"/>
                <w:szCs w:val="21"/>
                <w14:ligatures w14:val="none"/>
              </w:rPr>
              <w:t>N.A.</w:t>
            </w:r>
          </w:p>
        </w:tc>
      </w:tr>
      <w:tr w:rsidR="00E61C9B" w:rsidRPr="00DB7E3D" w14:paraId="0CA35E1E" w14:textId="77777777" w:rsidTr="00583A1F">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34334422" w14:textId="77777777" w:rsidR="00E61C9B" w:rsidRPr="00DB7E3D" w:rsidRDefault="00E61C9B" w:rsidP="00583A1F">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pepPPO</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2DC9A00C" w14:textId="7CE4D5DC"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0.6</w:t>
            </w:r>
            <w:r w:rsidR="00615D79">
              <w:rPr>
                <w:rFonts w:ascii="Times New Roman" w:eastAsia="等线" w:hAnsi="Times New Roman" w:cs="Times New Roman" w:hint="eastAsia"/>
                <w:color w:val="000000"/>
                <w:kern w:val="24"/>
                <w:sz w:val="21"/>
                <w:szCs w:val="21"/>
                <w14:ligatures w14:val="none"/>
              </w:rPr>
              <w:t>26</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341</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2B0DC214" w14:textId="5C3F683A"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0.6</w:t>
            </w:r>
            <w:r w:rsidR="00615D79">
              <w:rPr>
                <w:rFonts w:ascii="Times New Roman" w:eastAsia="等线" w:hAnsi="Times New Roman" w:cs="Times New Roman" w:hint="eastAsia"/>
                <w:color w:val="000000"/>
                <w:kern w:val="24"/>
                <w:sz w:val="21"/>
                <w:szCs w:val="21"/>
                <w14:ligatures w14:val="none"/>
              </w:rPr>
              <w:t>91</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265</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49DB4B50" w14:textId="7AF170C0"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864</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135</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7CE511ED" w14:textId="04476A9E"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0.6</w:t>
            </w:r>
            <w:r w:rsidR="00615D79">
              <w:rPr>
                <w:rFonts w:ascii="Times New Roman" w:eastAsia="等线" w:hAnsi="Times New Roman" w:cs="Times New Roman" w:hint="eastAsia"/>
                <w:color w:val="000000"/>
                <w:kern w:val="24"/>
                <w:sz w:val="21"/>
                <w:szCs w:val="21"/>
                <w14:ligatures w14:val="none"/>
              </w:rPr>
              <w:t>91</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278</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7AEDB771" w14:textId="54446306" w:rsidR="00E61C9B" w:rsidRPr="00DB7E3D" w:rsidRDefault="006B1374"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Pr>
                <w:rFonts w:ascii="Times New Roman" w:eastAsia="等线" w:hAnsi="Times New Roman" w:cs="Times New Roman" w:hint="eastAsia"/>
                <w:color w:val="000000"/>
                <w:kern w:val="24"/>
                <w:sz w:val="21"/>
                <w:szCs w:val="21"/>
                <w14:ligatures w14:val="none"/>
              </w:rPr>
              <w:t>278</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w:t>
            </w:r>
            <w:r>
              <w:rPr>
                <w:rFonts w:ascii="Times New Roman" w:eastAsia="等线" w:hAnsi="Times New Roman" w:cs="Times New Roman" w:hint="eastAsia"/>
                <w:color w:val="000000"/>
                <w:kern w:val="24"/>
                <w:sz w:val="21"/>
                <w:szCs w:val="21"/>
                <w14:ligatures w14:val="none"/>
              </w:rPr>
              <w:t>29</w:t>
            </w:r>
          </w:p>
        </w:tc>
      </w:tr>
      <w:tr w:rsidR="00E61C9B" w:rsidRPr="00DB7E3D" w14:paraId="55CB465A" w14:textId="77777777" w:rsidTr="00583A1F">
        <w:trPr>
          <w:trHeight w:val="350"/>
        </w:trPr>
        <w:tc>
          <w:tcPr>
            <w:tcW w:w="1843" w:type="dxa"/>
            <w:tcBorders>
              <w:top w:val="single" w:sz="8" w:space="0" w:color="FFFFFF"/>
              <w:bottom w:val="single" w:sz="8" w:space="0" w:color="auto"/>
              <w:right w:val="single" w:sz="8" w:space="0" w:color="FFFFFF"/>
            </w:tcBorders>
            <w:tcMar>
              <w:top w:w="72" w:type="dxa"/>
              <w:left w:w="144" w:type="dxa"/>
              <w:bottom w:w="72" w:type="dxa"/>
              <w:right w:w="144" w:type="dxa"/>
            </w:tcMar>
            <w:hideMark/>
          </w:tcPr>
          <w:p w14:paraId="725E664F" w14:textId="77777777" w:rsidR="00E61C9B" w:rsidRPr="00895829" w:rsidRDefault="00E61C9B" w:rsidP="00583A1F">
            <w:pPr>
              <w:widowControl/>
              <w:rPr>
                <w:rFonts w:ascii="Times New Roman" w:eastAsia="宋体" w:hAnsi="Times New Roman" w:cs="Times New Roman"/>
                <w:b/>
                <w:bCs/>
                <w:kern w:val="0"/>
                <w:sz w:val="21"/>
                <w:szCs w:val="21"/>
                <w14:ligatures w14:val="none"/>
              </w:rPr>
            </w:pPr>
            <w:r w:rsidRPr="00895829">
              <w:rPr>
                <w:rFonts w:ascii="Times New Roman" w:eastAsia="宋体" w:hAnsi="Times New Roman" w:cs="Times New Roman"/>
                <w:b/>
                <w:bCs/>
                <w:color w:val="000000"/>
                <w:kern w:val="24"/>
                <w:sz w:val="21"/>
                <w:szCs w:val="21"/>
                <w14:ligatures w14:val="none"/>
              </w:rPr>
              <w:t>AlphaVacc</w:t>
            </w:r>
          </w:p>
        </w:tc>
        <w:tc>
          <w:tcPr>
            <w:tcW w:w="1559"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2A87D47E" w14:textId="6361141E"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0.</w:t>
            </w:r>
            <w:r w:rsidR="00E04CC8">
              <w:rPr>
                <w:rFonts w:ascii="Times New Roman" w:eastAsia="等线" w:hAnsi="Times New Roman" w:cs="Times New Roman" w:hint="eastAsia"/>
                <w:b/>
                <w:bCs/>
                <w:color w:val="000000"/>
                <w:kern w:val="24"/>
                <w:sz w:val="21"/>
                <w:szCs w:val="21"/>
                <w14:ligatures w14:val="none"/>
              </w:rPr>
              <w:t>781</w:t>
            </w:r>
            <w:r w:rsidRPr="00DB7E3D">
              <w:rPr>
                <w:rFonts w:ascii="Times New Roman" w:eastAsia="等线" w:hAnsi="Times New Roman" w:cs="Times New Roman"/>
                <w:b/>
                <w:bCs/>
                <w:color w:val="000000"/>
                <w:kern w:val="24"/>
                <w:sz w:val="21"/>
                <w:szCs w:val="21"/>
                <w14:ligatures w14:val="none"/>
              </w:rPr>
              <w:t xml:space="preserve">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w:t>
            </w:r>
            <w:r w:rsidR="00E04CC8">
              <w:rPr>
                <w:rFonts w:ascii="Times New Roman" w:eastAsia="等线" w:hAnsi="Times New Roman" w:cs="Times New Roman" w:hint="eastAsia"/>
                <w:b/>
                <w:bCs/>
                <w:color w:val="000000"/>
                <w:kern w:val="24"/>
                <w:sz w:val="21"/>
                <w:szCs w:val="21"/>
                <w14:ligatures w14:val="none"/>
              </w:rPr>
              <w:t>342</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37EFBFEA" w14:textId="0668F704"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0.</w:t>
            </w:r>
            <w:r w:rsidR="00E04CC8">
              <w:rPr>
                <w:rFonts w:ascii="Times New Roman" w:eastAsia="等线" w:hAnsi="Times New Roman" w:cs="Times New Roman" w:hint="eastAsia"/>
                <w:b/>
                <w:bCs/>
                <w:color w:val="000000"/>
                <w:kern w:val="24"/>
                <w:sz w:val="21"/>
                <w:szCs w:val="21"/>
                <w14:ligatures w14:val="none"/>
              </w:rPr>
              <w:t>819</w:t>
            </w:r>
            <w:r w:rsidRPr="00DB7E3D">
              <w:rPr>
                <w:rFonts w:ascii="Times New Roman" w:eastAsia="等线" w:hAnsi="Times New Roman" w:cs="Times New Roman"/>
                <w:b/>
                <w:bCs/>
                <w:color w:val="000000"/>
                <w:kern w:val="24"/>
                <w:sz w:val="21"/>
                <w:szCs w:val="21"/>
                <w14:ligatures w14:val="none"/>
              </w:rPr>
              <w:t xml:space="preserve">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w:t>
            </w:r>
            <w:r w:rsidR="00E04CC8">
              <w:rPr>
                <w:rFonts w:ascii="Times New Roman" w:eastAsia="等线" w:hAnsi="Times New Roman" w:cs="Times New Roman" w:hint="eastAsia"/>
                <w:b/>
                <w:bCs/>
                <w:color w:val="000000"/>
                <w:kern w:val="24"/>
                <w:sz w:val="21"/>
                <w:szCs w:val="21"/>
                <w14:ligatures w14:val="none"/>
              </w:rPr>
              <w:t>276</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03A23B32" w14:textId="5496A56A"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0.8</w:t>
            </w:r>
            <w:r w:rsidR="00E04CC8">
              <w:rPr>
                <w:rFonts w:ascii="Times New Roman" w:eastAsia="等线" w:hAnsi="Times New Roman" w:cs="Times New Roman" w:hint="eastAsia"/>
                <w:b/>
                <w:bCs/>
                <w:color w:val="000000"/>
                <w:kern w:val="24"/>
                <w:sz w:val="21"/>
                <w:szCs w:val="21"/>
                <w14:ligatures w14:val="none"/>
              </w:rPr>
              <w:t>26</w:t>
            </w:r>
            <w:r w:rsidRPr="00DB7E3D">
              <w:rPr>
                <w:rFonts w:ascii="Times New Roman" w:eastAsia="等线" w:hAnsi="Times New Roman" w:cs="Times New Roman"/>
                <w:b/>
                <w:bCs/>
                <w:color w:val="000000"/>
                <w:kern w:val="24"/>
                <w:sz w:val="21"/>
                <w:szCs w:val="21"/>
                <w14:ligatures w14:val="none"/>
              </w:rPr>
              <w:t xml:space="preserve">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w:t>
            </w:r>
            <w:r w:rsidR="00E04CC8">
              <w:rPr>
                <w:rFonts w:ascii="Times New Roman" w:eastAsia="等线" w:hAnsi="Times New Roman" w:cs="Times New Roman" w:hint="eastAsia"/>
                <w:b/>
                <w:bCs/>
                <w:color w:val="000000"/>
                <w:kern w:val="24"/>
                <w:sz w:val="21"/>
                <w:szCs w:val="21"/>
                <w14:ligatures w14:val="none"/>
              </w:rPr>
              <w:t>242</w:t>
            </w:r>
          </w:p>
        </w:tc>
        <w:tc>
          <w:tcPr>
            <w:tcW w:w="1560" w:type="dxa"/>
            <w:tcBorders>
              <w:top w:val="single" w:sz="8" w:space="0" w:color="FFFFFF"/>
              <w:left w:val="single" w:sz="8" w:space="0" w:color="FFFFFF"/>
              <w:bottom w:val="single" w:sz="8" w:space="0" w:color="auto"/>
              <w:right w:val="single" w:sz="8" w:space="0" w:color="000000"/>
            </w:tcBorders>
            <w:tcMar>
              <w:top w:w="10" w:type="dxa"/>
              <w:left w:w="10" w:type="dxa"/>
              <w:bottom w:w="0" w:type="dxa"/>
              <w:right w:w="10" w:type="dxa"/>
            </w:tcMar>
            <w:vAlign w:val="center"/>
            <w:hideMark/>
          </w:tcPr>
          <w:p w14:paraId="01C58FB6" w14:textId="0BEF94EB"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0.</w:t>
            </w:r>
            <w:r w:rsidR="00E04CC8">
              <w:rPr>
                <w:rFonts w:ascii="Times New Roman" w:eastAsia="等线" w:hAnsi="Times New Roman" w:cs="Times New Roman" w:hint="eastAsia"/>
                <w:b/>
                <w:bCs/>
                <w:color w:val="000000"/>
                <w:kern w:val="24"/>
                <w:sz w:val="21"/>
                <w:szCs w:val="21"/>
                <w14:ligatures w14:val="none"/>
              </w:rPr>
              <w:t>805</w:t>
            </w:r>
            <w:r w:rsidRPr="00DB7E3D">
              <w:rPr>
                <w:rFonts w:ascii="Times New Roman" w:eastAsia="等线" w:hAnsi="Times New Roman" w:cs="Times New Roman"/>
                <w:b/>
                <w:bCs/>
                <w:color w:val="000000"/>
                <w:kern w:val="24"/>
                <w:sz w:val="21"/>
                <w:szCs w:val="21"/>
                <w14:ligatures w14:val="none"/>
              </w:rPr>
              <w:t xml:space="preserve">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w:t>
            </w:r>
            <w:r w:rsidR="00E04CC8">
              <w:rPr>
                <w:rFonts w:ascii="Times New Roman" w:eastAsia="等线" w:hAnsi="Times New Roman" w:cs="Times New Roman" w:hint="eastAsia"/>
                <w:b/>
                <w:bCs/>
                <w:color w:val="000000"/>
                <w:kern w:val="24"/>
                <w:sz w:val="21"/>
                <w:szCs w:val="21"/>
                <w14:ligatures w14:val="none"/>
              </w:rPr>
              <w:t>298</w:t>
            </w:r>
          </w:p>
        </w:tc>
        <w:tc>
          <w:tcPr>
            <w:tcW w:w="1407" w:type="dxa"/>
            <w:tcBorders>
              <w:top w:val="single" w:sz="8" w:space="0" w:color="FFFFFF"/>
              <w:left w:val="single" w:sz="8" w:space="0" w:color="000000"/>
              <w:bottom w:val="single" w:sz="8" w:space="0" w:color="auto"/>
            </w:tcBorders>
            <w:tcMar>
              <w:top w:w="10" w:type="dxa"/>
              <w:left w:w="10" w:type="dxa"/>
              <w:bottom w:w="0" w:type="dxa"/>
              <w:right w:w="10" w:type="dxa"/>
            </w:tcMar>
            <w:vAlign w:val="center"/>
            <w:hideMark/>
          </w:tcPr>
          <w:p w14:paraId="1326E27B" w14:textId="1B6AAA24" w:rsidR="00E61C9B" w:rsidRPr="00DB7E3D" w:rsidRDefault="0053297B" w:rsidP="00583A1F">
            <w:pPr>
              <w:widowControl/>
              <w:jc w:val="center"/>
              <w:textAlignment w:val="bottom"/>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0</w:t>
            </w:r>
            <w:r w:rsidRPr="00DB7E3D">
              <w:rPr>
                <w:rFonts w:ascii="Times New Roman" w:eastAsia="等线" w:hAnsi="Times New Roman" w:cs="Times New Roman"/>
                <w:color w:val="000000"/>
                <w:kern w:val="24"/>
                <w:sz w:val="21"/>
                <w:szCs w:val="21"/>
                <w14:ligatures w14:val="none"/>
              </w:rPr>
              <w:t>.</w:t>
            </w:r>
            <w:r>
              <w:rPr>
                <w:rFonts w:ascii="Times New Roman" w:eastAsia="等线" w:hAnsi="Times New Roman" w:cs="Times New Roman" w:hint="eastAsia"/>
                <w:color w:val="000000"/>
                <w:kern w:val="24"/>
                <w:sz w:val="21"/>
                <w:szCs w:val="21"/>
                <w14:ligatures w14:val="none"/>
              </w:rPr>
              <w:t>824</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w:t>
            </w:r>
            <w:r>
              <w:rPr>
                <w:rFonts w:ascii="Times New Roman" w:eastAsia="等线" w:hAnsi="Times New Roman" w:cs="Times New Roman" w:hint="eastAsia"/>
                <w:color w:val="000000"/>
                <w:kern w:val="24"/>
                <w:sz w:val="21"/>
                <w:szCs w:val="21"/>
                <w14:ligatures w14:val="none"/>
              </w:rPr>
              <w:t>14</w:t>
            </w:r>
          </w:p>
        </w:tc>
      </w:tr>
    </w:tbl>
    <w:p w14:paraId="1C598363" w14:textId="77777777" w:rsidR="007C0B80" w:rsidRDefault="007C0B80">
      <w:pPr>
        <w:widowControl/>
        <w:rPr>
          <w:rFonts w:ascii="Times New Roman" w:hAnsi="Times New Roman" w:cs="Times New Roman"/>
          <w:b/>
          <w:bCs/>
          <w:sz w:val="20"/>
          <w:szCs w:val="20"/>
        </w:rPr>
      </w:pPr>
    </w:p>
    <w:p w14:paraId="21A107A3" w14:textId="77777777" w:rsidR="007C0B80" w:rsidRDefault="007C0B80">
      <w:pPr>
        <w:widowControl/>
        <w:rPr>
          <w:rFonts w:ascii="Times New Roman" w:hAnsi="Times New Roman" w:cs="Times New Roman"/>
          <w:b/>
          <w:bCs/>
          <w:sz w:val="20"/>
          <w:szCs w:val="20"/>
        </w:rPr>
      </w:pPr>
    </w:p>
    <w:p w14:paraId="51F76918" w14:textId="77777777" w:rsidR="007C0B80" w:rsidRDefault="007C0B80">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2147F4D7" w14:textId="19EB4617" w:rsidR="00EE68A4" w:rsidRDefault="00EE68A4" w:rsidP="00B3481F">
      <w:pPr>
        <w:pStyle w:val="af2"/>
        <w:spacing w:before="0" w:beforeAutospacing="0" w:after="0" w:afterAutospacing="0" w:line="360" w:lineRule="auto"/>
        <w:jc w:val="both"/>
        <w:rPr>
          <w:rFonts w:ascii="Times New Roman" w:hAnsi="Times New Roman" w:cs="Times New Roman"/>
          <w:b/>
          <w:bCs/>
          <w:kern w:val="2"/>
          <w:sz w:val="20"/>
          <w:szCs w:val="20"/>
        </w:rPr>
      </w:pPr>
      <w:r>
        <w:rPr>
          <w:rFonts w:ascii="Times New Roman" w:hAnsi="Times New Roman" w:cs="Times New Roman" w:hint="eastAsia"/>
          <w:b/>
          <w:bCs/>
          <w:kern w:val="2"/>
          <w:sz w:val="20"/>
          <w:szCs w:val="20"/>
        </w:rPr>
        <w:lastRenderedPageBreak/>
        <w:t>Table S</w:t>
      </w:r>
      <w:r w:rsidR="00C8033B">
        <w:rPr>
          <w:rFonts w:ascii="Times New Roman" w:hAnsi="Times New Roman" w:cs="Times New Roman" w:hint="eastAsia"/>
          <w:b/>
          <w:bCs/>
          <w:kern w:val="2"/>
          <w:sz w:val="20"/>
          <w:szCs w:val="20"/>
        </w:rPr>
        <w:t>3</w:t>
      </w:r>
      <w:r>
        <w:rPr>
          <w:rFonts w:ascii="Times New Roman" w:hAnsi="Times New Roman" w:cs="Times New Roman" w:hint="eastAsia"/>
          <w:b/>
          <w:bCs/>
          <w:kern w:val="2"/>
          <w:sz w:val="20"/>
          <w:szCs w:val="20"/>
        </w:rPr>
        <w:t xml:space="preserve"> Single AlphaVacc-generated mutation dataset size</w:t>
      </w:r>
      <w:r w:rsidR="00C546AF">
        <w:rPr>
          <w:rFonts w:ascii="Times New Roman" w:hAnsi="Times New Roman" w:cs="Times New Roman" w:hint="eastAsia"/>
          <w:b/>
          <w:bCs/>
          <w:kern w:val="2"/>
          <w:sz w:val="20"/>
          <w:szCs w:val="20"/>
        </w:rPr>
        <w:t>.</w:t>
      </w:r>
    </w:p>
    <w:tbl>
      <w:tblPr>
        <w:tblStyle w:val="af4"/>
        <w:tblW w:w="0" w:type="auto"/>
        <w:jc w:val="center"/>
        <w:tblBorders>
          <w:left w:val="none" w:sz="0" w:space="0" w:color="auto"/>
          <w:right w:val="none" w:sz="0" w:space="0" w:color="auto"/>
        </w:tblBorders>
        <w:tblLook w:val="04A0" w:firstRow="1" w:lastRow="0" w:firstColumn="1" w:lastColumn="0" w:noHBand="0" w:noVBand="1"/>
      </w:tblPr>
      <w:tblGrid>
        <w:gridCol w:w="3261"/>
        <w:gridCol w:w="3228"/>
      </w:tblGrid>
      <w:tr w:rsidR="00EE68A4" w:rsidRPr="00C77BD9" w14:paraId="15E266FF" w14:textId="77777777" w:rsidTr="00EE68A4">
        <w:trPr>
          <w:trHeight w:hRule="exact" w:val="397"/>
          <w:jc w:val="center"/>
        </w:trPr>
        <w:tc>
          <w:tcPr>
            <w:tcW w:w="3261" w:type="dxa"/>
            <w:tcBorders>
              <w:bottom w:val="single" w:sz="4" w:space="0" w:color="auto"/>
              <w:right w:val="nil"/>
            </w:tcBorders>
            <w:vAlign w:val="center"/>
          </w:tcPr>
          <w:p w14:paraId="56E385D6" w14:textId="74086E15" w:rsidR="00EE68A4" w:rsidRPr="00C77BD9" w:rsidRDefault="00EE68A4" w:rsidP="00BD4314">
            <w:pPr>
              <w:pStyle w:val="af2"/>
              <w:spacing w:before="0" w:beforeAutospacing="0" w:after="0" w:afterAutospacing="0" w:line="36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Name</w:t>
            </w:r>
          </w:p>
        </w:tc>
        <w:tc>
          <w:tcPr>
            <w:tcW w:w="3228" w:type="dxa"/>
            <w:tcBorders>
              <w:left w:val="nil"/>
              <w:bottom w:val="single" w:sz="4" w:space="0" w:color="auto"/>
            </w:tcBorders>
            <w:vAlign w:val="center"/>
          </w:tcPr>
          <w:p w14:paraId="71925561" w14:textId="72262F0A" w:rsidR="00EE68A4" w:rsidRPr="00C77BD9" w:rsidRDefault="00EE68A4" w:rsidP="00BD4314">
            <w:pPr>
              <w:pStyle w:val="af2"/>
              <w:spacing w:before="0" w:beforeAutospacing="0" w:after="0" w:afterAutospacing="0" w:line="36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Size (Mutation pair number)</w:t>
            </w:r>
          </w:p>
        </w:tc>
      </w:tr>
      <w:tr w:rsidR="00EE68A4" w:rsidRPr="00C77BD9" w14:paraId="04749860" w14:textId="77777777" w:rsidTr="00EE68A4">
        <w:trPr>
          <w:trHeight w:hRule="exact" w:val="397"/>
          <w:jc w:val="center"/>
        </w:trPr>
        <w:tc>
          <w:tcPr>
            <w:tcW w:w="3261" w:type="dxa"/>
            <w:tcBorders>
              <w:bottom w:val="nil"/>
              <w:right w:val="nil"/>
            </w:tcBorders>
            <w:vAlign w:val="center"/>
          </w:tcPr>
          <w:p w14:paraId="299608C0" w14:textId="1D83F2B2"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sz w:val="21"/>
                <w:szCs w:val="21"/>
              </w:rPr>
              <w:t>P</w:t>
            </w:r>
            <w:r>
              <w:rPr>
                <w:rFonts w:ascii="Times New Roman" w:hAnsi="Times New Roman" w:cs="Times New Roman" w:hint="eastAsia"/>
                <w:sz w:val="21"/>
                <w:szCs w:val="21"/>
              </w:rPr>
              <w:t xml:space="preserve">oor binder </w:t>
            </w:r>
            <w:r>
              <w:rPr>
                <w:rFonts w:cs="Times New Roman" w:hint="eastAsia"/>
                <w:sz w:val="21"/>
                <w:szCs w:val="21"/>
              </w:rPr>
              <w:t>→</w:t>
            </w:r>
            <w:r>
              <w:rPr>
                <w:rFonts w:ascii="Times New Roman" w:hAnsi="Times New Roman" w:cs="Times New Roman" w:hint="eastAsia"/>
                <w:sz w:val="21"/>
                <w:szCs w:val="21"/>
              </w:rPr>
              <w:t xml:space="preserve"> Strong binder</w:t>
            </w:r>
          </w:p>
        </w:tc>
        <w:tc>
          <w:tcPr>
            <w:tcW w:w="3228" w:type="dxa"/>
            <w:tcBorders>
              <w:left w:val="nil"/>
              <w:bottom w:val="nil"/>
            </w:tcBorders>
            <w:vAlign w:val="center"/>
          </w:tcPr>
          <w:p w14:paraId="7BDA657E" w14:textId="7DDD07B1"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4211</w:t>
            </w:r>
          </w:p>
        </w:tc>
      </w:tr>
      <w:tr w:rsidR="00EE68A4" w:rsidRPr="00C77BD9" w14:paraId="371262F9" w14:textId="77777777" w:rsidTr="00974BDB">
        <w:trPr>
          <w:trHeight w:hRule="exact" w:val="397"/>
          <w:jc w:val="center"/>
        </w:trPr>
        <w:tc>
          <w:tcPr>
            <w:tcW w:w="3261" w:type="dxa"/>
            <w:tcBorders>
              <w:top w:val="nil"/>
              <w:bottom w:val="nil"/>
              <w:right w:val="nil"/>
            </w:tcBorders>
          </w:tcPr>
          <w:p w14:paraId="08064942" w14:textId="6C9A1DCB"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sidRPr="004277F3">
              <w:rPr>
                <w:rFonts w:ascii="Times New Roman" w:hAnsi="Times New Roman" w:cs="Times New Roman"/>
                <w:sz w:val="21"/>
                <w:szCs w:val="21"/>
              </w:rPr>
              <w:t>P</w:t>
            </w:r>
            <w:r w:rsidRPr="004277F3">
              <w:rPr>
                <w:rFonts w:ascii="Times New Roman" w:hAnsi="Times New Roman" w:cs="Times New Roman" w:hint="eastAsia"/>
                <w:sz w:val="21"/>
                <w:szCs w:val="21"/>
              </w:rPr>
              <w:t xml:space="preserve">oor binder </w:t>
            </w:r>
            <w:r w:rsidRPr="004277F3">
              <w:rPr>
                <w:rFonts w:cs="Times New Roman" w:hint="eastAsia"/>
                <w:sz w:val="21"/>
                <w:szCs w:val="21"/>
              </w:rPr>
              <w:t>→</w:t>
            </w:r>
            <w:r w:rsidRPr="004277F3">
              <w:rPr>
                <w:rFonts w:ascii="Times New Roman" w:hAnsi="Times New Roman" w:cs="Times New Roman" w:hint="eastAsia"/>
                <w:sz w:val="21"/>
                <w:szCs w:val="21"/>
              </w:rPr>
              <w:t xml:space="preserve"> </w:t>
            </w:r>
            <w:r>
              <w:rPr>
                <w:rFonts w:ascii="Times New Roman" w:hAnsi="Times New Roman" w:cs="Times New Roman" w:hint="eastAsia"/>
                <w:sz w:val="21"/>
                <w:szCs w:val="21"/>
              </w:rPr>
              <w:t xml:space="preserve">Normal </w:t>
            </w:r>
            <w:r w:rsidRPr="004277F3">
              <w:rPr>
                <w:rFonts w:ascii="Times New Roman" w:hAnsi="Times New Roman" w:cs="Times New Roman" w:hint="eastAsia"/>
                <w:sz w:val="21"/>
                <w:szCs w:val="21"/>
              </w:rPr>
              <w:t>binder</w:t>
            </w:r>
          </w:p>
        </w:tc>
        <w:tc>
          <w:tcPr>
            <w:tcW w:w="3228" w:type="dxa"/>
            <w:tcBorders>
              <w:top w:val="nil"/>
              <w:left w:val="nil"/>
              <w:bottom w:val="nil"/>
            </w:tcBorders>
            <w:vAlign w:val="center"/>
          </w:tcPr>
          <w:p w14:paraId="74352D29" w14:textId="5B9339C8"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12407</w:t>
            </w:r>
          </w:p>
        </w:tc>
      </w:tr>
      <w:tr w:rsidR="00EE68A4" w:rsidRPr="00C77BD9" w14:paraId="30548DC9" w14:textId="77777777" w:rsidTr="00974BDB">
        <w:trPr>
          <w:trHeight w:hRule="exact" w:val="397"/>
          <w:jc w:val="center"/>
        </w:trPr>
        <w:tc>
          <w:tcPr>
            <w:tcW w:w="3261" w:type="dxa"/>
            <w:tcBorders>
              <w:top w:val="nil"/>
              <w:bottom w:val="nil"/>
              <w:right w:val="nil"/>
            </w:tcBorders>
          </w:tcPr>
          <w:p w14:paraId="030FD6A1" w14:textId="2602CD5E"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Normal</w:t>
            </w:r>
            <w:r w:rsidRPr="004277F3">
              <w:rPr>
                <w:rFonts w:ascii="Times New Roman" w:hAnsi="Times New Roman" w:cs="Times New Roman" w:hint="eastAsia"/>
                <w:sz w:val="21"/>
                <w:szCs w:val="21"/>
              </w:rPr>
              <w:t xml:space="preserve"> binder </w:t>
            </w:r>
            <w:r w:rsidRPr="004277F3">
              <w:rPr>
                <w:rFonts w:cs="Times New Roman" w:hint="eastAsia"/>
                <w:sz w:val="21"/>
                <w:szCs w:val="21"/>
              </w:rPr>
              <w:t>→</w:t>
            </w:r>
            <w:r w:rsidRPr="004277F3">
              <w:rPr>
                <w:rFonts w:ascii="Times New Roman" w:hAnsi="Times New Roman" w:cs="Times New Roman" w:hint="eastAsia"/>
                <w:sz w:val="21"/>
                <w:szCs w:val="21"/>
              </w:rPr>
              <w:t xml:space="preserve"> Strong binder</w:t>
            </w:r>
          </w:p>
        </w:tc>
        <w:tc>
          <w:tcPr>
            <w:tcW w:w="3228" w:type="dxa"/>
            <w:tcBorders>
              <w:top w:val="nil"/>
              <w:left w:val="nil"/>
              <w:bottom w:val="nil"/>
            </w:tcBorders>
            <w:vAlign w:val="center"/>
          </w:tcPr>
          <w:p w14:paraId="11A98B60" w14:textId="12B61017"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10111</w:t>
            </w:r>
          </w:p>
        </w:tc>
      </w:tr>
      <w:tr w:rsidR="00EE68A4" w:rsidRPr="00C77BD9" w14:paraId="07877646" w14:textId="77777777" w:rsidTr="00EE68A4">
        <w:trPr>
          <w:trHeight w:hRule="exact" w:val="397"/>
          <w:jc w:val="center"/>
        </w:trPr>
        <w:tc>
          <w:tcPr>
            <w:tcW w:w="3261" w:type="dxa"/>
            <w:tcBorders>
              <w:top w:val="nil"/>
              <w:bottom w:val="nil"/>
              <w:right w:val="nil"/>
            </w:tcBorders>
          </w:tcPr>
          <w:p w14:paraId="362622CF" w14:textId="6C3DD4F1" w:rsidR="00EE68A4"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 xml:space="preserve">Normal binder </w:t>
            </w:r>
            <w:r>
              <w:rPr>
                <w:rFonts w:cs="Times New Roman" w:hint="eastAsia"/>
                <w:sz w:val="21"/>
                <w:szCs w:val="21"/>
              </w:rPr>
              <w:t>→</w:t>
            </w:r>
            <w:r>
              <w:rPr>
                <w:rFonts w:ascii="Times New Roman" w:hAnsi="Times New Roman" w:cs="Times New Roman" w:hint="eastAsia"/>
                <w:sz w:val="21"/>
                <w:szCs w:val="21"/>
              </w:rPr>
              <w:t xml:space="preserve"> Normal binder</w:t>
            </w:r>
          </w:p>
        </w:tc>
        <w:tc>
          <w:tcPr>
            <w:tcW w:w="3228" w:type="dxa"/>
            <w:tcBorders>
              <w:top w:val="nil"/>
              <w:left w:val="nil"/>
              <w:bottom w:val="nil"/>
            </w:tcBorders>
            <w:vAlign w:val="center"/>
          </w:tcPr>
          <w:p w14:paraId="70124254" w14:textId="2A37C948"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25094</w:t>
            </w:r>
          </w:p>
        </w:tc>
      </w:tr>
      <w:tr w:rsidR="00EE68A4" w:rsidRPr="00C77BD9" w14:paraId="25B1943E" w14:textId="77777777" w:rsidTr="00EE68A4">
        <w:trPr>
          <w:trHeight w:hRule="exact" w:val="397"/>
          <w:jc w:val="center"/>
        </w:trPr>
        <w:tc>
          <w:tcPr>
            <w:tcW w:w="3261" w:type="dxa"/>
            <w:tcBorders>
              <w:top w:val="nil"/>
              <w:bottom w:val="single" w:sz="4" w:space="0" w:color="auto"/>
              <w:right w:val="nil"/>
            </w:tcBorders>
            <w:vAlign w:val="center"/>
          </w:tcPr>
          <w:p w14:paraId="1D799BEA" w14:textId="16E0462F"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 xml:space="preserve">Strong binder </w:t>
            </w:r>
            <w:r>
              <w:rPr>
                <w:rFonts w:cs="Times New Roman" w:hint="eastAsia"/>
                <w:sz w:val="21"/>
                <w:szCs w:val="21"/>
              </w:rPr>
              <w:t>→</w:t>
            </w:r>
            <w:r>
              <w:rPr>
                <w:rFonts w:ascii="Times New Roman" w:hAnsi="Times New Roman" w:cs="Times New Roman" w:hint="eastAsia"/>
                <w:sz w:val="21"/>
                <w:szCs w:val="21"/>
              </w:rPr>
              <w:t xml:space="preserve"> Strong binder</w:t>
            </w:r>
          </w:p>
        </w:tc>
        <w:tc>
          <w:tcPr>
            <w:tcW w:w="3228" w:type="dxa"/>
            <w:tcBorders>
              <w:top w:val="nil"/>
              <w:left w:val="nil"/>
              <w:bottom w:val="single" w:sz="4" w:space="0" w:color="auto"/>
            </w:tcBorders>
            <w:vAlign w:val="center"/>
          </w:tcPr>
          <w:p w14:paraId="5D5F223E" w14:textId="5EFEFCC7"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162106</w:t>
            </w:r>
          </w:p>
        </w:tc>
      </w:tr>
      <w:tr w:rsidR="00EE68A4" w:rsidRPr="00C77BD9" w14:paraId="131DC747" w14:textId="77777777" w:rsidTr="00EE68A4">
        <w:trPr>
          <w:trHeight w:hRule="exact" w:val="397"/>
          <w:jc w:val="center"/>
        </w:trPr>
        <w:tc>
          <w:tcPr>
            <w:tcW w:w="3261" w:type="dxa"/>
            <w:tcBorders>
              <w:top w:val="single" w:sz="4" w:space="0" w:color="auto"/>
              <w:right w:val="nil"/>
            </w:tcBorders>
            <w:vAlign w:val="center"/>
          </w:tcPr>
          <w:p w14:paraId="39B18497" w14:textId="3D36B11F" w:rsidR="00EE68A4"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Total</w:t>
            </w:r>
          </w:p>
        </w:tc>
        <w:tc>
          <w:tcPr>
            <w:tcW w:w="3228" w:type="dxa"/>
            <w:tcBorders>
              <w:top w:val="single" w:sz="4" w:space="0" w:color="auto"/>
              <w:left w:val="nil"/>
            </w:tcBorders>
            <w:vAlign w:val="center"/>
          </w:tcPr>
          <w:p w14:paraId="6A387643" w14:textId="2ABFA079"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213929</w:t>
            </w:r>
          </w:p>
        </w:tc>
      </w:tr>
    </w:tbl>
    <w:p w14:paraId="4F6C1A74" w14:textId="77777777" w:rsidR="00022AA5" w:rsidRDefault="00022AA5" w:rsidP="00022AA5">
      <w:pPr>
        <w:rPr>
          <w:rFonts w:hint="eastAsia"/>
        </w:rPr>
      </w:pPr>
    </w:p>
    <w:p w14:paraId="34DEBC7C" w14:textId="77777777" w:rsidR="00C546AF" w:rsidRDefault="00C546AF" w:rsidP="00022AA5">
      <w:pPr>
        <w:rPr>
          <w:rFonts w:hint="eastAsia"/>
        </w:rPr>
      </w:pPr>
    </w:p>
    <w:p w14:paraId="1B701B55" w14:textId="1CEE168F" w:rsidR="003F4C24" w:rsidRDefault="003F4C24">
      <w:pPr>
        <w:widowControl/>
        <w:rPr>
          <w:rFonts w:hint="eastAsia"/>
        </w:rPr>
      </w:pPr>
      <w:r>
        <w:rPr>
          <w:rFonts w:hint="eastAsia"/>
        </w:rPr>
        <w:br w:type="page"/>
      </w:r>
    </w:p>
    <w:p w14:paraId="013FB7B9" w14:textId="270E1D98" w:rsidR="00022AA5" w:rsidRPr="00C77BD9" w:rsidRDefault="00022AA5" w:rsidP="00022AA5">
      <w:pPr>
        <w:pStyle w:val="af2"/>
        <w:spacing w:before="0" w:beforeAutospacing="0" w:after="0" w:afterAutospacing="0" w:line="360" w:lineRule="auto"/>
        <w:jc w:val="both"/>
        <w:rPr>
          <w:rFonts w:hint="eastAsia"/>
        </w:rPr>
      </w:pPr>
      <w:bookmarkStart w:id="5" w:name="OLE_LINK5"/>
      <w:r w:rsidRPr="00C77BD9">
        <w:rPr>
          <w:rFonts w:ascii="Times New Roman" w:hAnsi="Times New Roman" w:cs="Times New Roman"/>
          <w:b/>
          <w:bCs/>
          <w:kern w:val="2"/>
          <w:sz w:val="20"/>
          <w:szCs w:val="20"/>
        </w:rPr>
        <w:lastRenderedPageBreak/>
        <w:t>Table S</w:t>
      </w:r>
      <w:r w:rsidR="00C8033B">
        <w:rPr>
          <w:rFonts w:ascii="Times New Roman" w:hAnsi="Times New Roman" w:cs="Times New Roman" w:hint="eastAsia"/>
          <w:b/>
          <w:bCs/>
          <w:kern w:val="2"/>
          <w:sz w:val="20"/>
          <w:szCs w:val="20"/>
        </w:rPr>
        <w:t>4</w:t>
      </w:r>
      <w:r w:rsidRPr="00C77BD9">
        <w:rPr>
          <w:rFonts w:ascii="Times New Roman" w:hAnsi="Times New Roman" w:cs="Times New Roman"/>
          <w:b/>
          <w:bCs/>
          <w:kern w:val="2"/>
          <w:sz w:val="20"/>
          <w:szCs w:val="20"/>
        </w:rPr>
        <w:t xml:space="preserve"> </w:t>
      </w:r>
      <w:r w:rsidR="008E44FE">
        <w:rPr>
          <w:rFonts w:ascii="Times New Roman" w:hAnsi="Times New Roman" w:cs="Times New Roman" w:hint="eastAsia"/>
          <w:b/>
          <w:bCs/>
          <w:kern w:val="2"/>
          <w:sz w:val="20"/>
          <w:szCs w:val="20"/>
        </w:rPr>
        <w:t>Poor</w:t>
      </w:r>
      <w:r w:rsidRPr="00C77BD9">
        <w:rPr>
          <w:rFonts w:ascii="Times New Roman" w:hAnsi="Times New Roman" w:cs="Times New Roman"/>
          <w:b/>
          <w:bCs/>
          <w:kern w:val="2"/>
          <w:sz w:val="20"/>
          <w:szCs w:val="20"/>
        </w:rPr>
        <w:t xml:space="preserve"> binder sequences and </w:t>
      </w:r>
      <w:r w:rsidR="00847C33">
        <w:rPr>
          <w:rFonts w:ascii="Times New Roman" w:hAnsi="Times New Roman" w:cs="Times New Roman" w:hint="eastAsia"/>
          <w:b/>
          <w:bCs/>
          <w:kern w:val="2"/>
          <w:sz w:val="20"/>
          <w:szCs w:val="20"/>
        </w:rPr>
        <w:t>their</w:t>
      </w:r>
      <w:r w:rsidRPr="00C77BD9">
        <w:rPr>
          <w:rFonts w:ascii="Times New Roman" w:hAnsi="Times New Roman" w:cs="Times New Roman"/>
          <w:b/>
          <w:bCs/>
          <w:kern w:val="2"/>
          <w:sz w:val="20"/>
          <w:szCs w:val="20"/>
        </w:rPr>
        <w:t xml:space="preserve"> corresponding strong binder sequences.</w:t>
      </w:r>
      <w:bookmarkEnd w:id="5"/>
    </w:p>
    <w:tbl>
      <w:tblPr>
        <w:tblW w:w="5020" w:type="dxa"/>
        <w:jc w:val="center"/>
        <w:tblCellMar>
          <w:left w:w="0" w:type="dxa"/>
          <w:right w:w="0" w:type="dxa"/>
        </w:tblCellMar>
        <w:tblLook w:val="0420" w:firstRow="1" w:lastRow="0" w:firstColumn="0" w:lastColumn="0" w:noHBand="0" w:noVBand="1"/>
      </w:tblPr>
      <w:tblGrid>
        <w:gridCol w:w="1773"/>
        <w:gridCol w:w="659"/>
        <w:gridCol w:w="1753"/>
        <w:gridCol w:w="835"/>
      </w:tblGrid>
      <w:tr w:rsidR="00022AA5" w:rsidRPr="00C77BD9" w14:paraId="361D2D2A" w14:textId="77777777" w:rsidTr="00EA7792">
        <w:trPr>
          <w:trHeight w:val="507"/>
          <w:jc w:val="center"/>
        </w:trPr>
        <w:tc>
          <w:tcPr>
            <w:tcW w:w="1773"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0477F70C" w14:textId="76178801" w:rsidR="00022AA5" w:rsidRPr="00C77BD9" w:rsidRDefault="008E44FE" w:rsidP="00EA7792">
            <w:pPr>
              <w:widowControl/>
              <w:spacing w:after="0" w:line="240" w:lineRule="auto"/>
              <w:jc w:val="center"/>
              <w:rPr>
                <w:rFonts w:ascii="Times New Roman" w:eastAsia="宋体" w:hAnsi="Times New Roman" w:cs="Times New Roman"/>
                <w:kern w:val="0"/>
                <w:sz w:val="21"/>
                <w:szCs w:val="21"/>
                <w14:ligatures w14:val="none"/>
              </w:rPr>
            </w:pPr>
            <w:r>
              <w:rPr>
                <w:rFonts w:ascii="Times New Roman" w:eastAsia="宋体" w:hAnsi="Times New Roman" w:cs="Times New Roman" w:hint="eastAsia"/>
                <w:b/>
                <w:bCs/>
                <w:kern w:val="24"/>
                <w:sz w:val="21"/>
                <w:szCs w:val="21"/>
                <w14:ligatures w14:val="none"/>
              </w:rPr>
              <w:t>Poor</w:t>
            </w:r>
            <w:r w:rsidR="00022AA5" w:rsidRPr="00C77BD9">
              <w:rPr>
                <w:rFonts w:ascii="Times New Roman" w:eastAsia="宋体" w:hAnsi="Times New Roman" w:cs="Times New Roman"/>
                <w:b/>
                <w:bCs/>
                <w:kern w:val="24"/>
                <w:sz w:val="21"/>
                <w:szCs w:val="21"/>
                <w14:ligatures w14:val="none"/>
              </w:rPr>
              <w:t xml:space="preserve"> Binder</w:t>
            </w:r>
          </w:p>
          <w:p w14:paraId="094D3BBD"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Sequence</w:t>
            </w:r>
          </w:p>
        </w:tc>
        <w:tc>
          <w:tcPr>
            <w:tcW w:w="659"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72F97F5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p>
        </w:tc>
        <w:tc>
          <w:tcPr>
            <w:tcW w:w="1753"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6897C1B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Strong Binder</w:t>
            </w:r>
          </w:p>
          <w:p w14:paraId="20F099D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Sequence</w:t>
            </w:r>
          </w:p>
        </w:tc>
        <w:tc>
          <w:tcPr>
            <w:tcW w:w="835"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4949FA8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p>
        </w:tc>
      </w:tr>
      <w:tr w:rsidR="00022AA5" w:rsidRPr="00C77BD9" w14:paraId="45F8D28C" w14:textId="77777777" w:rsidTr="00EA7792">
        <w:trPr>
          <w:trHeight w:val="312"/>
          <w:jc w:val="center"/>
        </w:trPr>
        <w:tc>
          <w:tcPr>
            <w:tcW w:w="1773"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185A847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YMPKYVISE</w:t>
            </w:r>
          </w:p>
        </w:tc>
        <w:tc>
          <w:tcPr>
            <w:tcW w:w="659"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6398ABC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w:t>
            </w:r>
          </w:p>
        </w:tc>
        <w:tc>
          <w:tcPr>
            <w:tcW w:w="1753"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73022C3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YMPKYVISV</w:t>
            </w:r>
          </w:p>
        </w:tc>
        <w:tc>
          <w:tcPr>
            <w:tcW w:w="835"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3566DB5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w:t>
            </w:r>
          </w:p>
        </w:tc>
      </w:tr>
      <w:tr w:rsidR="00022AA5" w:rsidRPr="00C77BD9" w14:paraId="7AA75016" w14:textId="77777777" w:rsidTr="00EA7792">
        <w:trPr>
          <w:trHeight w:val="428"/>
          <w:jc w:val="center"/>
        </w:trPr>
        <w:tc>
          <w:tcPr>
            <w:tcW w:w="1773"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5B2251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YVMPWIVLD</w:t>
            </w:r>
          </w:p>
        </w:tc>
        <w:tc>
          <w:tcPr>
            <w:tcW w:w="659"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E44DFB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Z3</w:t>
            </w:r>
          </w:p>
        </w:tc>
        <w:tc>
          <w:tcPr>
            <w:tcW w:w="1753"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346F73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YVMPWIVLV</w:t>
            </w:r>
          </w:p>
        </w:tc>
        <w:tc>
          <w:tcPr>
            <w:tcW w:w="835"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4862E34"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Z4</w:t>
            </w:r>
          </w:p>
        </w:tc>
      </w:tr>
      <w:tr w:rsidR="00022AA5" w:rsidRPr="00C77BD9" w14:paraId="3C93954D" w14:textId="77777777" w:rsidTr="00EA7792">
        <w:trPr>
          <w:trHeight w:val="428"/>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FB85BF7"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FLIYPVPTN</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5EAD1C3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Z5</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2209C8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FLIYPVPTV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82207D7"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Z6</w:t>
            </w:r>
          </w:p>
        </w:tc>
      </w:tr>
      <w:tr w:rsidR="00022AA5" w:rsidRPr="00C77BD9" w14:paraId="1F035097" w14:textId="77777777" w:rsidTr="00EA7792">
        <w:trPr>
          <w:trHeight w:val="428"/>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4D38EC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ALVEYVPTH</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319400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Z7</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ABA67A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ALVEYVPTV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C26FEA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Z8</w:t>
            </w:r>
          </w:p>
        </w:tc>
      </w:tr>
      <w:tr w:rsidR="00022AA5" w:rsidRPr="00C77BD9" w14:paraId="6262E977"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5D376C1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THMDLIILV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23BD51A"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Z9</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C6B193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TLMDLIILV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3B42E5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Z10</w:t>
            </w:r>
          </w:p>
        </w:tc>
      </w:tr>
      <w:tr w:rsidR="00022AA5" w:rsidRPr="00C77BD9" w14:paraId="2A0FB2FE"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7A3720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YKIPALIAV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45AD47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Z11</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B964D46"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YMIPALIAV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01F410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Z12</w:t>
            </w:r>
          </w:p>
        </w:tc>
      </w:tr>
      <w:tr w:rsidR="00022AA5" w:rsidRPr="00C77BD9" w14:paraId="167E8FA2"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7528C3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FDMDHPTYL</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4DB1BC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Z13</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4C5D22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FLMDHPTYL</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41AE2E1"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Z14</w:t>
            </w:r>
          </w:p>
        </w:tc>
      </w:tr>
      <w:tr w:rsidR="00022AA5" w:rsidRPr="00C77BD9" w14:paraId="6C3A00EA" w14:textId="77777777" w:rsidTr="00EA7792">
        <w:trPr>
          <w:trHeight w:val="428"/>
          <w:jc w:val="center"/>
        </w:trPr>
        <w:tc>
          <w:tcPr>
            <w:tcW w:w="1773"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1058EEA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FIMGHVLEW</w:t>
            </w:r>
          </w:p>
        </w:tc>
        <w:tc>
          <w:tcPr>
            <w:tcW w:w="659"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3EC93ED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Z15</w:t>
            </w:r>
          </w:p>
        </w:tc>
        <w:tc>
          <w:tcPr>
            <w:tcW w:w="1753"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497D59D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FIMGHVLEV</w:t>
            </w:r>
          </w:p>
        </w:tc>
        <w:tc>
          <w:tcPr>
            <w:tcW w:w="835"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68ED21E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Z16</w:t>
            </w:r>
          </w:p>
        </w:tc>
      </w:tr>
    </w:tbl>
    <w:p w14:paraId="48BD0C49" w14:textId="77777777" w:rsidR="00276AFB" w:rsidRDefault="00276AFB" w:rsidP="00022AA5">
      <w:pPr>
        <w:rPr>
          <w:rFonts w:hint="eastAsia"/>
        </w:rPr>
      </w:pPr>
    </w:p>
    <w:p w14:paraId="510888FB" w14:textId="77777777" w:rsidR="00C546AF" w:rsidRDefault="00C546AF" w:rsidP="00022AA5">
      <w:pPr>
        <w:rPr>
          <w:rFonts w:hint="eastAsia"/>
        </w:rPr>
      </w:pPr>
    </w:p>
    <w:p w14:paraId="0CDDBC62" w14:textId="6F5CC158" w:rsidR="003F4C24" w:rsidRDefault="003F4C24">
      <w:pPr>
        <w:widowControl/>
        <w:rPr>
          <w:rFonts w:hint="eastAsia"/>
        </w:rPr>
      </w:pPr>
      <w:r>
        <w:rPr>
          <w:rFonts w:hint="eastAsia"/>
        </w:rPr>
        <w:br w:type="page"/>
      </w:r>
    </w:p>
    <w:p w14:paraId="0792B9EB" w14:textId="77E8E430" w:rsidR="00022AA5" w:rsidRPr="00C77BD9" w:rsidRDefault="00022AA5" w:rsidP="00022AA5">
      <w:pPr>
        <w:pStyle w:val="af2"/>
        <w:spacing w:before="0" w:beforeAutospacing="0" w:after="0" w:afterAutospacing="0" w:line="360" w:lineRule="auto"/>
        <w:jc w:val="both"/>
        <w:rPr>
          <w:rFonts w:hint="eastAsia"/>
        </w:rPr>
      </w:pPr>
      <w:r w:rsidRPr="00C77BD9">
        <w:rPr>
          <w:rFonts w:ascii="Times New Roman" w:hAnsi="Times New Roman" w:cs="Times New Roman"/>
          <w:b/>
          <w:bCs/>
          <w:kern w:val="2"/>
          <w:sz w:val="20"/>
          <w:szCs w:val="20"/>
        </w:rPr>
        <w:lastRenderedPageBreak/>
        <w:t>Table S</w:t>
      </w:r>
      <w:r w:rsidR="00C8033B">
        <w:rPr>
          <w:rFonts w:ascii="Times New Roman" w:hAnsi="Times New Roman" w:cs="Times New Roman" w:hint="eastAsia"/>
          <w:b/>
          <w:bCs/>
          <w:kern w:val="2"/>
          <w:sz w:val="20"/>
          <w:szCs w:val="20"/>
        </w:rPr>
        <w:t>5</w:t>
      </w:r>
      <w:r w:rsidRPr="00C77BD9">
        <w:rPr>
          <w:rFonts w:ascii="Times New Roman" w:hAnsi="Times New Roman" w:cs="Times New Roman"/>
          <w:b/>
          <w:bCs/>
          <w:kern w:val="2"/>
          <w:sz w:val="20"/>
          <w:szCs w:val="20"/>
        </w:rPr>
        <w:t xml:space="preserve"> Normal binder sequences and </w:t>
      </w:r>
      <w:r w:rsidR="00847C33">
        <w:rPr>
          <w:rFonts w:ascii="Times New Roman" w:hAnsi="Times New Roman" w:cs="Times New Roman"/>
          <w:b/>
          <w:bCs/>
          <w:kern w:val="2"/>
          <w:sz w:val="20"/>
          <w:szCs w:val="20"/>
        </w:rPr>
        <w:t>their</w:t>
      </w:r>
      <w:r w:rsidRPr="00C77BD9">
        <w:rPr>
          <w:rFonts w:ascii="Times New Roman" w:hAnsi="Times New Roman" w:cs="Times New Roman"/>
          <w:b/>
          <w:bCs/>
          <w:kern w:val="2"/>
          <w:sz w:val="20"/>
          <w:szCs w:val="20"/>
        </w:rPr>
        <w:t xml:space="preserve"> corresponding strong binder sequences.</w:t>
      </w:r>
    </w:p>
    <w:tbl>
      <w:tblPr>
        <w:tblW w:w="5020" w:type="dxa"/>
        <w:jc w:val="center"/>
        <w:tblCellMar>
          <w:left w:w="0" w:type="dxa"/>
          <w:right w:w="0" w:type="dxa"/>
        </w:tblCellMar>
        <w:tblLook w:val="0420" w:firstRow="1" w:lastRow="0" w:firstColumn="0" w:lastColumn="0" w:noHBand="0" w:noVBand="1"/>
      </w:tblPr>
      <w:tblGrid>
        <w:gridCol w:w="1773"/>
        <w:gridCol w:w="659"/>
        <w:gridCol w:w="1753"/>
        <w:gridCol w:w="835"/>
      </w:tblGrid>
      <w:tr w:rsidR="00022AA5" w:rsidRPr="00C77BD9" w14:paraId="028CB0C9" w14:textId="77777777" w:rsidTr="00EA7792">
        <w:trPr>
          <w:trHeight w:val="507"/>
          <w:jc w:val="center"/>
        </w:trPr>
        <w:tc>
          <w:tcPr>
            <w:tcW w:w="1773"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22F30E9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Normal Binder</w:t>
            </w:r>
          </w:p>
          <w:p w14:paraId="6184773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Sequence</w:t>
            </w:r>
          </w:p>
        </w:tc>
        <w:tc>
          <w:tcPr>
            <w:tcW w:w="659"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31DFA067"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p>
        </w:tc>
        <w:tc>
          <w:tcPr>
            <w:tcW w:w="1753"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6B19543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Strong Binder</w:t>
            </w:r>
          </w:p>
          <w:p w14:paraId="45C01EFD"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Sequence</w:t>
            </w:r>
          </w:p>
        </w:tc>
        <w:tc>
          <w:tcPr>
            <w:tcW w:w="835"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7671B07D"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p>
        </w:tc>
      </w:tr>
      <w:tr w:rsidR="00022AA5" w:rsidRPr="00C77BD9" w14:paraId="4B552668" w14:textId="77777777" w:rsidTr="00EA7792">
        <w:trPr>
          <w:trHeight w:val="312"/>
          <w:jc w:val="center"/>
        </w:trPr>
        <w:tc>
          <w:tcPr>
            <w:tcW w:w="1773"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6A66CEC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ALRDILPHL</w:t>
            </w:r>
          </w:p>
        </w:tc>
        <w:tc>
          <w:tcPr>
            <w:tcW w:w="659"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0517BE9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Z17</w:t>
            </w:r>
          </w:p>
        </w:tc>
        <w:tc>
          <w:tcPr>
            <w:tcW w:w="1753"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7AF7F2A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ALMDILPHL</w:t>
            </w:r>
          </w:p>
        </w:tc>
        <w:tc>
          <w:tcPr>
            <w:tcW w:w="835"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152519A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Z18</w:t>
            </w:r>
          </w:p>
        </w:tc>
      </w:tr>
      <w:tr w:rsidR="00022AA5" w:rsidRPr="00C77BD9" w14:paraId="6C7D54F4" w14:textId="77777777" w:rsidTr="00EA7792">
        <w:trPr>
          <w:trHeight w:val="428"/>
          <w:jc w:val="center"/>
        </w:trPr>
        <w:tc>
          <w:tcPr>
            <w:tcW w:w="1773"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CAF335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KADDIRIFV</w:t>
            </w:r>
          </w:p>
        </w:tc>
        <w:tc>
          <w:tcPr>
            <w:tcW w:w="659"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852002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Z19</w:t>
            </w:r>
          </w:p>
        </w:tc>
        <w:tc>
          <w:tcPr>
            <w:tcW w:w="1753"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CDCA6B1"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KAMDIRIFV</w:t>
            </w:r>
          </w:p>
        </w:tc>
        <w:tc>
          <w:tcPr>
            <w:tcW w:w="835"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7F3BBED"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Z20</w:t>
            </w:r>
          </w:p>
        </w:tc>
      </w:tr>
      <w:tr w:rsidR="00022AA5" w:rsidRPr="00C77BD9" w14:paraId="5306B662" w14:textId="77777777" w:rsidTr="00EA7792">
        <w:trPr>
          <w:trHeight w:val="428"/>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F30F706"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YIHDPVQHV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48167B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Z21</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373A1DA"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YIMDPVQHV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6151D0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Z22</w:t>
            </w:r>
          </w:p>
        </w:tc>
      </w:tr>
      <w:tr w:rsidR="00022AA5" w:rsidRPr="00C77BD9" w14:paraId="0565A29B" w14:textId="77777777" w:rsidTr="00EA7792">
        <w:trPr>
          <w:trHeight w:val="428"/>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38FB394"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NLIGIRVQV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AE916C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Z23</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5B1B73E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NLIGIRVYV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73989B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Z24</w:t>
            </w:r>
          </w:p>
        </w:tc>
      </w:tr>
      <w:tr w:rsidR="00022AA5" w:rsidRPr="00C77BD9" w14:paraId="127833E5"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71BB55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YLMGILIPE</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D091B81"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Z25</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1710D97"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YLMDILIPE</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92318B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Z26</w:t>
            </w:r>
          </w:p>
        </w:tc>
      </w:tr>
      <w:tr w:rsidR="00022AA5" w:rsidRPr="00C77BD9" w14:paraId="788F7D05"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86BA4F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NLANPIVHV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4A5851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Z27</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CEF442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NLANPIFHV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217727A"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Z28</w:t>
            </w:r>
          </w:p>
        </w:tc>
      </w:tr>
      <w:tr w:rsidR="00022AA5" w:rsidRPr="00C77BD9" w14:paraId="715C07DC"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3BC2CB1"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FAIDPVVHL</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550B5026"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Z29</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E0EB77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FAIDLVVHL</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5A04AA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Z30</w:t>
            </w:r>
          </w:p>
        </w:tc>
      </w:tr>
      <w:tr w:rsidR="00022AA5" w:rsidRPr="00C77BD9" w14:paraId="1BF81161" w14:textId="77777777" w:rsidTr="00EA7792">
        <w:trPr>
          <w:trHeight w:val="428"/>
          <w:jc w:val="center"/>
        </w:trPr>
        <w:tc>
          <w:tcPr>
            <w:tcW w:w="1773"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72A6690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NLIFHQIIV</w:t>
            </w:r>
          </w:p>
        </w:tc>
        <w:tc>
          <w:tcPr>
            <w:tcW w:w="659"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7518E16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Z31</w:t>
            </w:r>
          </w:p>
        </w:tc>
        <w:tc>
          <w:tcPr>
            <w:tcW w:w="1753"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568B0EF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NLIEHQIIV</w:t>
            </w:r>
          </w:p>
        </w:tc>
        <w:tc>
          <w:tcPr>
            <w:tcW w:w="835"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2FCB0E8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Z32</w:t>
            </w:r>
          </w:p>
        </w:tc>
      </w:tr>
    </w:tbl>
    <w:p w14:paraId="16BF77A7" w14:textId="77777777" w:rsidR="00022AA5" w:rsidRDefault="00022AA5" w:rsidP="00022AA5">
      <w:pPr>
        <w:rPr>
          <w:rFonts w:hint="eastAsia"/>
        </w:rPr>
      </w:pPr>
    </w:p>
    <w:p w14:paraId="2EB2AECF" w14:textId="58483EFB" w:rsidR="003F4C24" w:rsidRDefault="003F4C24">
      <w:pPr>
        <w:widowControl/>
        <w:rPr>
          <w:rFonts w:hint="eastAsia"/>
        </w:rPr>
      </w:pPr>
      <w:r>
        <w:rPr>
          <w:rFonts w:hint="eastAsia"/>
        </w:rPr>
        <w:br w:type="page"/>
      </w:r>
    </w:p>
    <w:p w14:paraId="4A5E0B19" w14:textId="725B716F" w:rsidR="00022AA5" w:rsidRPr="00C77BD9" w:rsidRDefault="00022AA5" w:rsidP="00022AA5">
      <w:pPr>
        <w:pStyle w:val="af2"/>
        <w:spacing w:before="0" w:beforeAutospacing="0" w:after="0" w:afterAutospacing="0" w:line="360" w:lineRule="auto"/>
        <w:jc w:val="both"/>
        <w:rPr>
          <w:rFonts w:ascii="Times New Roman" w:hAnsi="Times New Roman" w:cs="Times New Roman"/>
          <w:b/>
          <w:bCs/>
          <w:kern w:val="2"/>
          <w:sz w:val="20"/>
          <w:szCs w:val="20"/>
        </w:rPr>
      </w:pPr>
      <w:r w:rsidRPr="00C77BD9">
        <w:rPr>
          <w:rFonts w:ascii="Times New Roman" w:hAnsi="Times New Roman" w:cs="Times New Roman"/>
          <w:b/>
          <w:bCs/>
          <w:kern w:val="2"/>
          <w:sz w:val="20"/>
          <w:szCs w:val="20"/>
        </w:rPr>
        <w:lastRenderedPageBreak/>
        <w:t>Table S</w:t>
      </w:r>
      <w:r w:rsidR="00C8033B">
        <w:rPr>
          <w:rFonts w:ascii="Times New Roman" w:hAnsi="Times New Roman" w:cs="Times New Roman" w:hint="eastAsia"/>
          <w:b/>
          <w:bCs/>
          <w:kern w:val="2"/>
          <w:sz w:val="20"/>
          <w:szCs w:val="20"/>
        </w:rPr>
        <w:t>6</w:t>
      </w:r>
      <w:r w:rsidRPr="00C77BD9">
        <w:rPr>
          <w:rFonts w:ascii="Times New Roman" w:hAnsi="Times New Roman" w:cs="Times New Roman"/>
          <w:b/>
          <w:bCs/>
          <w:kern w:val="2"/>
          <w:sz w:val="20"/>
          <w:szCs w:val="20"/>
        </w:rPr>
        <w:t xml:space="preserve"> Peptide exchange efficiency </w:t>
      </w:r>
      <w:r w:rsidRPr="00C77BD9">
        <w:rPr>
          <w:rFonts w:ascii="Times New Roman" w:hAnsi="Times New Roman" w:cs="Times New Roman" w:hint="eastAsia"/>
          <w:b/>
          <w:bCs/>
          <w:kern w:val="2"/>
          <w:sz w:val="20"/>
          <w:szCs w:val="20"/>
        </w:rPr>
        <w:t>o</w:t>
      </w:r>
      <w:r w:rsidRPr="00C77BD9">
        <w:rPr>
          <w:rFonts w:ascii="Times New Roman" w:hAnsi="Times New Roman" w:cs="Times New Roman"/>
          <w:b/>
          <w:bCs/>
          <w:kern w:val="2"/>
          <w:sz w:val="20"/>
          <w:szCs w:val="20"/>
        </w:rPr>
        <w:t>f all peptides.</w:t>
      </w:r>
    </w:p>
    <w:tbl>
      <w:tblPr>
        <w:tblStyle w:val="af4"/>
        <w:tblW w:w="0" w:type="auto"/>
        <w:jc w:val="center"/>
        <w:tblBorders>
          <w:left w:val="none" w:sz="0" w:space="0" w:color="auto"/>
          <w:right w:val="none" w:sz="0" w:space="0" w:color="auto"/>
        </w:tblBorders>
        <w:tblLook w:val="04A0" w:firstRow="1" w:lastRow="0" w:firstColumn="1" w:lastColumn="0" w:noHBand="0" w:noVBand="1"/>
      </w:tblPr>
      <w:tblGrid>
        <w:gridCol w:w="5240"/>
        <w:gridCol w:w="1134"/>
      </w:tblGrid>
      <w:tr w:rsidR="00022AA5" w:rsidRPr="00C77BD9" w14:paraId="415EB8BC" w14:textId="77777777" w:rsidTr="00EA7792">
        <w:trPr>
          <w:trHeight w:hRule="exact" w:val="397"/>
          <w:jc w:val="center"/>
        </w:trPr>
        <w:tc>
          <w:tcPr>
            <w:tcW w:w="5240" w:type="dxa"/>
            <w:tcBorders>
              <w:bottom w:val="single" w:sz="4" w:space="0" w:color="auto"/>
              <w:right w:val="nil"/>
            </w:tcBorders>
            <w:vAlign w:val="center"/>
          </w:tcPr>
          <w:p w14:paraId="14DC9839"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b/>
                <w:bCs/>
                <w:sz w:val="21"/>
                <w:szCs w:val="21"/>
              </w:rPr>
            </w:pPr>
            <w:r w:rsidRPr="00C77BD9">
              <w:rPr>
                <w:rFonts w:ascii="Times New Roman" w:hAnsi="Times New Roman" w:cs="Times New Roman"/>
                <w:b/>
                <w:bCs/>
                <w:sz w:val="21"/>
                <w:szCs w:val="21"/>
              </w:rPr>
              <w:t>Analyzed sample</w:t>
            </w:r>
          </w:p>
        </w:tc>
        <w:tc>
          <w:tcPr>
            <w:tcW w:w="1134" w:type="dxa"/>
            <w:tcBorders>
              <w:left w:val="nil"/>
              <w:bottom w:val="single" w:sz="4" w:space="0" w:color="auto"/>
            </w:tcBorders>
            <w:vAlign w:val="center"/>
          </w:tcPr>
          <w:p w14:paraId="6DC889E3"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b/>
                <w:bCs/>
                <w:sz w:val="21"/>
                <w:szCs w:val="21"/>
              </w:rPr>
            </w:pPr>
            <w:r w:rsidRPr="00C77BD9">
              <w:rPr>
                <w:rFonts w:ascii="Times New Roman" w:hAnsi="Times New Roman" w:cs="Times New Roman"/>
                <w:b/>
                <w:bCs/>
                <w:sz w:val="21"/>
                <w:szCs w:val="21"/>
              </w:rPr>
              <w:t>MFI</w:t>
            </w:r>
            <w:r w:rsidRPr="00C77BD9">
              <w:rPr>
                <w:rFonts w:ascii="Times New Roman" w:hAnsi="Times New Roman" w:cs="Times New Roman"/>
                <w:b/>
                <w:bCs/>
                <w:sz w:val="21"/>
                <w:szCs w:val="21"/>
                <w:vertAlign w:val="subscript"/>
              </w:rPr>
              <w:t>FITC</w:t>
            </w:r>
          </w:p>
        </w:tc>
      </w:tr>
      <w:tr w:rsidR="00022AA5" w:rsidRPr="00C77BD9" w14:paraId="6B6D6001" w14:textId="77777777" w:rsidTr="00EA7792">
        <w:trPr>
          <w:trHeight w:hRule="exact" w:val="397"/>
          <w:jc w:val="center"/>
        </w:trPr>
        <w:tc>
          <w:tcPr>
            <w:tcW w:w="5240" w:type="dxa"/>
            <w:tcBorders>
              <w:bottom w:val="nil"/>
              <w:right w:val="nil"/>
            </w:tcBorders>
            <w:vAlign w:val="center"/>
          </w:tcPr>
          <w:p w14:paraId="69E1D418"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Control #2: 0% Exiting peptide or 100% peptide exchange</w:t>
            </w:r>
          </w:p>
        </w:tc>
        <w:tc>
          <w:tcPr>
            <w:tcW w:w="1134" w:type="dxa"/>
            <w:tcBorders>
              <w:left w:val="nil"/>
              <w:bottom w:val="nil"/>
            </w:tcBorders>
            <w:vAlign w:val="center"/>
          </w:tcPr>
          <w:p w14:paraId="179287B8"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395</w:t>
            </w:r>
          </w:p>
        </w:tc>
      </w:tr>
      <w:tr w:rsidR="00022AA5" w:rsidRPr="00C77BD9" w14:paraId="3BE109B0" w14:textId="77777777" w:rsidTr="00EA7792">
        <w:trPr>
          <w:trHeight w:hRule="exact" w:val="397"/>
          <w:jc w:val="center"/>
        </w:trPr>
        <w:tc>
          <w:tcPr>
            <w:tcW w:w="5240" w:type="dxa"/>
            <w:tcBorders>
              <w:top w:val="nil"/>
              <w:right w:val="nil"/>
            </w:tcBorders>
            <w:vAlign w:val="center"/>
          </w:tcPr>
          <w:p w14:paraId="5E08EF1D"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Control #3: 100% Exiting peptide or 0% peptide exchange</w:t>
            </w:r>
          </w:p>
        </w:tc>
        <w:tc>
          <w:tcPr>
            <w:tcW w:w="1134" w:type="dxa"/>
            <w:tcBorders>
              <w:top w:val="nil"/>
              <w:left w:val="nil"/>
            </w:tcBorders>
            <w:vAlign w:val="center"/>
          </w:tcPr>
          <w:p w14:paraId="17CA02FB"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22208</w:t>
            </w:r>
          </w:p>
        </w:tc>
      </w:tr>
    </w:tbl>
    <w:p w14:paraId="433D68BF" w14:textId="77777777" w:rsidR="00022AA5" w:rsidRPr="00C77BD9" w:rsidRDefault="00022AA5" w:rsidP="00022AA5">
      <w:pPr>
        <w:pStyle w:val="af2"/>
        <w:spacing w:before="0" w:beforeAutospacing="0" w:after="0" w:afterAutospacing="0" w:line="360" w:lineRule="auto"/>
        <w:jc w:val="both"/>
        <w:rPr>
          <w:rFonts w:hint="eastAsia"/>
        </w:rPr>
      </w:pPr>
    </w:p>
    <w:tbl>
      <w:tblPr>
        <w:tblStyle w:val="af4"/>
        <w:tblW w:w="0" w:type="auto"/>
        <w:tblInd w:w="99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2"/>
        <w:gridCol w:w="1630"/>
        <w:gridCol w:w="2976"/>
      </w:tblGrid>
      <w:tr w:rsidR="00022AA5" w:rsidRPr="00C77BD9" w14:paraId="0B3389AE" w14:textId="77777777" w:rsidTr="00EA7792">
        <w:trPr>
          <w:trHeight w:hRule="exact" w:val="369"/>
        </w:trPr>
        <w:tc>
          <w:tcPr>
            <w:tcW w:w="1772" w:type="dxa"/>
            <w:tcBorders>
              <w:top w:val="single" w:sz="4" w:space="0" w:color="auto"/>
              <w:bottom w:val="single" w:sz="4" w:space="0" w:color="auto"/>
            </w:tcBorders>
            <w:vAlign w:val="center"/>
          </w:tcPr>
          <w:p w14:paraId="25E84FFD"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b/>
                <w:bCs/>
                <w:sz w:val="21"/>
                <w:szCs w:val="21"/>
              </w:rPr>
              <w:t>Analyzed sample</w:t>
            </w:r>
          </w:p>
        </w:tc>
        <w:tc>
          <w:tcPr>
            <w:tcW w:w="1630" w:type="dxa"/>
            <w:tcBorders>
              <w:top w:val="single" w:sz="4" w:space="0" w:color="auto"/>
              <w:bottom w:val="single" w:sz="4" w:space="0" w:color="auto"/>
            </w:tcBorders>
            <w:vAlign w:val="center"/>
          </w:tcPr>
          <w:p w14:paraId="5C516643" w14:textId="77777777" w:rsidR="00022AA5" w:rsidRPr="00C77BD9" w:rsidRDefault="00022AA5" w:rsidP="00EA7792">
            <w:pPr>
              <w:jc w:val="right"/>
              <w:rPr>
                <w:rFonts w:ascii="Times New Roman" w:hAnsi="Times New Roman" w:cs="Times New Roman"/>
                <w:sz w:val="21"/>
                <w:szCs w:val="21"/>
              </w:rPr>
            </w:pPr>
            <w:r w:rsidRPr="00C77BD9">
              <w:rPr>
                <w:rFonts w:ascii="Times New Roman" w:hAnsi="Times New Roman" w:cs="Times New Roman"/>
                <w:b/>
                <w:bCs/>
                <w:sz w:val="21"/>
                <w:szCs w:val="21"/>
              </w:rPr>
              <w:t>MFI</w:t>
            </w:r>
            <w:r w:rsidRPr="00C77BD9">
              <w:rPr>
                <w:rFonts w:ascii="Times New Roman" w:hAnsi="Times New Roman" w:cs="Times New Roman"/>
                <w:b/>
                <w:bCs/>
                <w:sz w:val="21"/>
                <w:szCs w:val="21"/>
                <w:vertAlign w:val="subscript"/>
              </w:rPr>
              <w:t>FITC</w:t>
            </w:r>
          </w:p>
        </w:tc>
        <w:tc>
          <w:tcPr>
            <w:tcW w:w="2976" w:type="dxa"/>
            <w:tcBorders>
              <w:top w:val="single" w:sz="4" w:space="0" w:color="auto"/>
              <w:bottom w:val="single" w:sz="4" w:space="0" w:color="auto"/>
            </w:tcBorders>
            <w:vAlign w:val="center"/>
          </w:tcPr>
          <w:p w14:paraId="39CD11E0"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b/>
                <w:bCs/>
                <w:sz w:val="21"/>
                <w:szCs w:val="21"/>
              </w:rPr>
              <w:t>%Peptide exchange efficiency</w:t>
            </w:r>
          </w:p>
        </w:tc>
      </w:tr>
      <w:tr w:rsidR="00022AA5" w:rsidRPr="00C77BD9" w14:paraId="4C2E7F04" w14:textId="77777777" w:rsidTr="00EA7792">
        <w:trPr>
          <w:trHeight w:hRule="exact" w:val="369"/>
        </w:trPr>
        <w:tc>
          <w:tcPr>
            <w:tcW w:w="1772" w:type="dxa"/>
            <w:tcBorders>
              <w:top w:val="single" w:sz="4" w:space="0" w:color="auto"/>
              <w:bottom w:val="nil"/>
            </w:tcBorders>
            <w:vAlign w:val="center"/>
          </w:tcPr>
          <w:p w14:paraId="5335A0B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Standard peptide</w:t>
            </w:r>
          </w:p>
        </w:tc>
        <w:tc>
          <w:tcPr>
            <w:tcW w:w="1630" w:type="dxa"/>
            <w:tcBorders>
              <w:top w:val="single" w:sz="4" w:space="0" w:color="auto"/>
              <w:bottom w:val="nil"/>
            </w:tcBorders>
            <w:vAlign w:val="center"/>
          </w:tcPr>
          <w:p w14:paraId="4B646C45" w14:textId="77777777" w:rsidR="00022AA5" w:rsidRPr="00C77BD9" w:rsidRDefault="00022AA5" w:rsidP="00EA7792">
            <w:pPr>
              <w:jc w:val="right"/>
              <w:rPr>
                <w:rFonts w:ascii="Times New Roman" w:hAnsi="Times New Roman" w:cs="Times New Roman"/>
                <w:sz w:val="21"/>
                <w:szCs w:val="21"/>
              </w:rPr>
            </w:pPr>
            <w:r w:rsidRPr="00C77BD9">
              <w:rPr>
                <w:rFonts w:ascii="Times New Roman" w:hAnsi="Times New Roman" w:cs="Times New Roman" w:hint="eastAsia"/>
                <w:sz w:val="21"/>
                <w:szCs w:val="21"/>
              </w:rPr>
              <w:t>3</w:t>
            </w:r>
            <w:r w:rsidRPr="00C77BD9">
              <w:rPr>
                <w:rFonts w:ascii="Times New Roman" w:hAnsi="Times New Roman" w:cs="Times New Roman"/>
                <w:sz w:val="21"/>
                <w:szCs w:val="21"/>
              </w:rPr>
              <w:t>535</w:t>
            </w:r>
          </w:p>
        </w:tc>
        <w:tc>
          <w:tcPr>
            <w:tcW w:w="2976" w:type="dxa"/>
            <w:tcBorders>
              <w:top w:val="single" w:sz="4" w:space="0" w:color="auto"/>
              <w:bottom w:val="nil"/>
            </w:tcBorders>
            <w:vAlign w:val="center"/>
          </w:tcPr>
          <w:p w14:paraId="669A655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hint="eastAsia"/>
                <w:sz w:val="21"/>
                <w:szCs w:val="21"/>
              </w:rPr>
              <w:t>8</w:t>
            </w:r>
            <w:r w:rsidRPr="00C77BD9">
              <w:rPr>
                <w:rFonts w:ascii="Times New Roman" w:hAnsi="Times New Roman" w:cs="Times New Roman"/>
                <w:sz w:val="21"/>
                <w:szCs w:val="21"/>
              </w:rPr>
              <w:t>5.60</w:t>
            </w:r>
          </w:p>
        </w:tc>
      </w:tr>
      <w:tr w:rsidR="00022AA5" w:rsidRPr="00C77BD9" w14:paraId="1FA4C23D" w14:textId="77777777" w:rsidTr="00EA7792">
        <w:trPr>
          <w:trHeight w:hRule="exact" w:val="369"/>
        </w:trPr>
        <w:tc>
          <w:tcPr>
            <w:tcW w:w="1772" w:type="dxa"/>
            <w:tcBorders>
              <w:top w:val="nil"/>
            </w:tcBorders>
            <w:vAlign w:val="center"/>
          </w:tcPr>
          <w:p w14:paraId="2ECB9013"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w:t>
            </w:r>
          </w:p>
        </w:tc>
        <w:tc>
          <w:tcPr>
            <w:tcW w:w="1630" w:type="dxa"/>
            <w:tcBorders>
              <w:top w:val="nil"/>
            </w:tcBorders>
            <w:vAlign w:val="center"/>
          </w:tcPr>
          <w:p w14:paraId="5262F7A7"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18886</w:t>
            </w:r>
          </w:p>
        </w:tc>
        <w:tc>
          <w:tcPr>
            <w:tcW w:w="2976" w:type="dxa"/>
            <w:tcBorders>
              <w:top w:val="nil"/>
            </w:tcBorders>
            <w:vAlign w:val="center"/>
          </w:tcPr>
          <w:p w14:paraId="39C397D6"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15.23</w:t>
            </w:r>
          </w:p>
        </w:tc>
      </w:tr>
      <w:tr w:rsidR="00022AA5" w:rsidRPr="00C77BD9" w14:paraId="566F9617" w14:textId="77777777" w:rsidTr="00EA7792">
        <w:trPr>
          <w:trHeight w:hRule="exact" w:val="369"/>
        </w:trPr>
        <w:tc>
          <w:tcPr>
            <w:tcW w:w="1772" w:type="dxa"/>
            <w:vAlign w:val="center"/>
          </w:tcPr>
          <w:p w14:paraId="0EBC5B4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w:t>
            </w:r>
          </w:p>
        </w:tc>
        <w:tc>
          <w:tcPr>
            <w:tcW w:w="1630" w:type="dxa"/>
            <w:vAlign w:val="center"/>
          </w:tcPr>
          <w:p w14:paraId="6B077B34"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3727</w:t>
            </w:r>
          </w:p>
        </w:tc>
        <w:tc>
          <w:tcPr>
            <w:tcW w:w="2976" w:type="dxa"/>
            <w:vAlign w:val="center"/>
          </w:tcPr>
          <w:p w14:paraId="190E58C1"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84.72</w:t>
            </w:r>
          </w:p>
        </w:tc>
      </w:tr>
      <w:tr w:rsidR="00022AA5" w:rsidRPr="00C77BD9" w14:paraId="793BFE98" w14:textId="77777777" w:rsidTr="00EA7792">
        <w:trPr>
          <w:trHeight w:hRule="exact" w:val="369"/>
        </w:trPr>
        <w:tc>
          <w:tcPr>
            <w:tcW w:w="1772" w:type="dxa"/>
            <w:vAlign w:val="center"/>
          </w:tcPr>
          <w:p w14:paraId="11DDD01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Z3</w:t>
            </w:r>
          </w:p>
        </w:tc>
        <w:tc>
          <w:tcPr>
            <w:tcW w:w="1630" w:type="dxa"/>
            <w:vAlign w:val="center"/>
          </w:tcPr>
          <w:p w14:paraId="0585C7A0"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10371</w:t>
            </w:r>
          </w:p>
        </w:tc>
        <w:tc>
          <w:tcPr>
            <w:tcW w:w="2976" w:type="dxa"/>
            <w:vAlign w:val="center"/>
          </w:tcPr>
          <w:p w14:paraId="7847E57E"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54.27</w:t>
            </w:r>
          </w:p>
        </w:tc>
      </w:tr>
      <w:tr w:rsidR="00022AA5" w:rsidRPr="00C77BD9" w14:paraId="78F04886" w14:textId="77777777" w:rsidTr="00EA7792">
        <w:trPr>
          <w:trHeight w:hRule="exact" w:val="369"/>
        </w:trPr>
        <w:tc>
          <w:tcPr>
            <w:tcW w:w="1772" w:type="dxa"/>
            <w:vAlign w:val="center"/>
          </w:tcPr>
          <w:p w14:paraId="0DA2F5BF"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Z4</w:t>
            </w:r>
          </w:p>
        </w:tc>
        <w:tc>
          <w:tcPr>
            <w:tcW w:w="1630" w:type="dxa"/>
            <w:vAlign w:val="center"/>
          </w:tcPr>
          <w:p w14:paraId="3FBA62D9"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4269</w:t>
            </w:r>
          </w:p>
        </w:tc>
        <w:tc>
          <w:tcPr>
            <w:tcW w:w="2976" w:type="dxa"/>
            <w:vAlign w:val="center"/>
          </w:tcPr>
          <w:p w14:paraId="6C6EFD1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82.24</w:t>
            </w:r>
          </w:p>
        </w:tc>
      </w:tr>
      <w:tr w:rsidR="00022AA5" w:rsidRPr="00C77BD9" w14:paraId="10C2A1D1" w14:textId="77777777" w:rsidTr="00EA7792">
        <w:trPr>
          <w:trHeight w:hRule="exact" w:val="369"/>
        </w:trPr>
        <w:tc>
          <w:tcPr>
            <w:tcW w:w="1772" w:type="dxa"/>
            <w:vAlign w:val="center"/>
          </w:tcPr>
          <w:p w14:paraId="351B2F8C"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Z5</w:t>
            </w:r>
          </w:p>
        </w:tc>
        <w:tc>
          <w:tcPr>
            <w:tcW w:w="1630" w:type="dxa"/>
            <w:vAlign w:val="center"/>
          </w:tcPr>
          <w:p w14:paraId="6EFBD2DE"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8357</w:t>
            </w:r>
          </w:p>
        </w:tc>
        <w:tc>
          <w:tcPr>
            <w:tcW w:w="2976" w:type="dxa"/>
            <w:vAlign w:val="center"/>
          </w:tcPr>
          <w:p w14:paraId="4DD573A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63.5</w:t>
            </w:r>
          </w:p>
        </w:tc>
      </w:tr>
      <w:tr w:rsidR="00022AA5" w:rsidRPr="00C77BD9" w14:paraId="0A246DCA" w14:textId="77777777" w:rsidTr="00EA7792">
        <w:trPr>
          <w:trHeight w:hRule="exact" w:val="369"/>
        </w:trPr>
        <w:tc>
          <w:tcPr>
            <w:tcW w:w="1772" w:type="dxa"/>
            <w:vAlign w:val="center"/>
          </w:tcPr>
          <w:p w14:paraId="15C681BB"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Z6</w:t>
            </w:r>
          </w:p>
        </w:tc>
        <w:tc>
          <w:tcPr>
            <w:tcW w:w="1630" w:type="dxa"/>
            <w:vAlign w:val="center"/>
          </w:tcPr>
          <w:p w14:paraId="7B6B9C40"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3630</w:t>
            </w:r>
          </w:p>
        </w:tc>
        <w:tc>
          <w:tcPr>
            <w:tcW w:w="2976" w:type="dxa"/>
            <w:vAlign w:val="center"/>
          </w:tcPr>
          <w:p w14:paraId="6A5641BA"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85.17</w:t>
            </w:r>
          </w:p>
        </w:tc>
      </w:tr>
      <w:tr w:rsidR="00022AA5" w:rsidRPr="00C77BD9" w14:paraId="7469948B" w14:textId="77777777" w:rsidTr="00EA7792">
        <w:trPr>
          <w:trHeight w:hRule="exact" w:val="369"/>
        </w:trPr>
        <w:tc>
          <w:tcPr>
            <w:tcW w:w="1772" w:type="dxa"/>
            <w:vAlign w:val="center"/>
          </w:tcPr>
          <w:p w14:paraId="3294A378"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Z7</w:t>
            </w:r>
          </w:p>
        </w:tc>
        <w:tc>
          <w:tcPr>
            <w:tcW w:w="1630" w:type="dxa"/>
            <w:vAlign w:val="center"/>
          </w:tcPr>
          <w:p w14:paraId="0B4FF835"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15329</w:t>
            </w:r>
          </w:p>
        </w:tc>
        <w:tc>
          <w:tcPr>
            <w:tcW w:w="2976" w:type="dxa"/>
            <w:vAlign w:val="center"/>
          </w:tcPr>
          <w:p w14:paraId="15F1B2EB"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31.54</w:t>
            </w:r>
          </w:p>
        </w:tc>
      </w:tr>
      <w:tr w:rsidR="00022AA5" w:rsidRPr="00C77BD9" w14:paraId="4713992A" w14:textId="77777777" w:rsidTr="00EA7792">
        <w:trPr>
          <w:trHeight w:hRule="exact" w:val="369"/>
        </w:trPr>
        <w:tc>
          <w:tcPr>
            <w:tcW w:w="1772" w:type="dxa"/>
            <w:vAlign w:val="center"/>
          </w:tcPr>
          <w:p w14:paraId="11749B0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Z8</w:t>
            </w:r>
          </w:p>
        </w:tc>
        <w:tc>
          <w:tcPr>
            <w:tcW w:w="1630" w:type="dxa"/>
            <w:vAlign w:val="center"/>
          </w:tcPr>
          <w:p w14:paraId="416BF8D7"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3594</w:t>
            </w:r>
          </w:p>
        </w:tc>
        <w:tc>
          <w:tcPr>
            <w:tcW w:w="2976" w:type="dxa"/>
            <w:vAlign w:val="center"/>
          </w:tcPr>
          <w:p w14:paraId="66362AC4"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85.33</w:t>
            </w:r>
          </w:p>
        </w:tc>
      </w:tr>
      <w:tr w:rsidR="00022AA5" w:rsidRPr="00C77BD9" w14:paraId="552F6203" w14:textId="77777777" w:rsidTr="00EA7792">
        <w:trPr>
          <w:trHeight w:hRule="exact" w:val="369"/>
        </w:trPr>
        <w:tc>
          <w:tcPr>
            <w:tcW w:w="1772" w:type="dxa"/>
            <w:vAlign w:val="center"/>
          </w:tcPr>
          <w:p w14:paraId="55E7B2A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Z9</w:t>
            </w:r>
          </w:p>
        </w:tc>
        <w:tc>
          <w:tcPr>
            <w:tcW w:w="1630" w:type="dxa"/>
            <w:vAlign w:val="center"/>
          </w:tcPr>
          <w:p w14:paraId="34BE8F8F"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6360</w:t>
            </w:r>
          </w:p>
        </w:tc>
        <w:tc>
          <w:tcPr>
            <w:tcW w:w="2976" w:type="dxa"/>
            <w:vAlign w:val="center"/>
          </w:tcPr>
          <w:p w14:paraId="0D962C55"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72.65</w:t>
            </w:r>
          </w:p>
        </w:tc>
      </w:tr>
      <w:tr w:rsidR="00022AA5" w:rsidRPr="00C77BD9" w14:paraId="6ED04911" w14:textId="77777777" w:rsidTr="00EA7792">
        <w:trPr>
          <w:trHeight w:hRule="exact" w:val="369"/>
        </w:trPr>
        <w:tc>
          <w:tcPr>
            <w:tcW w:w="1772" w:type="dxa"/>
            <w:vAlign w:val="center"/>
          </w:tcPr>
          <w:p w14:paraId="15D00295"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Z10</w:t>
            </w:r>
          </w:p>
        </w:tc>
        <w:tc>
          <w:tcPr>
            <w:tcW w:w="1630" w:type="dxa"/>
            <w:vAlign w:val="center"/>
          </w:tcPr>
          <w:p w14:paraId="67FFBA69"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3335</w:t>
            </w:r>
          </w:p>
        </w:tc>
        <w:tc>
          <w:tcPr>
            <w:tcW w:w="2976" w:type="dxa"/>
            <w:vAlign w:val="center"/>
          </w:tcPr>
          <w:p w14:paraId="589F3565"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86.52</w:t>
            </w:r>
          </w:p>
        </w:tc>
      </w:tr>
      <w:tr w:rsidR="00022AA5" w:rsidRPr="00C77BD9" w14:paraId="12D9D1B5" w14:textId="77777777" w:rsidTr="00EA7792">
        <w:trPr>
          <w:trHeight w:hRule="exact" w:val="369"/>
        </w:trPr>
        <w:tc>
          <w:tcPr>
            <w:tcW w:w="1772" w:type="dxa"/>
            <w:vAlign w:val="center"/>
          </w:tcPr>
          <w:p w14:paraId="4790082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Z11</w:t>
            </w:r>
          </w:p>
        </w:tc>
        <w:tc>
          <w:tcPr>
            <w:tcW w:w="1630" w:type="dxa"/>
            <w:vAlign w:val="center"/>
          </w:tcPr>
          <w:p w14:paraId="7B95F7D0"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12649</w:t>
            </w:r>
          </w:p>
        </w:tc>
        <w:tc>
          <w:tcPr>
            <w:tcW w:w="2976" w:type="dxa"/>
            <w:vAlign w:val="center"/>
          </w:tcPr>
          <w:p w14:paraId="4350EE7C"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43.82</w:t>
            </w:r>
          </w:p>
        </w:tc>
      </w:tr>
      <w:tr w:rsidR="00022AA5" w:rsidRPr="00C77BD9" w14:paraId="6458228F" w14:textId="77777777" w:rsidTr="00EA7792">
        <w:trPr>
          <w:trHeight w:hRule="exact" w:val="369"/>
        </w:trPr>
        <w:tc>
          <w:tcPr>
            <w:tcW w:w="1772" w:type="dxa"/>
            <w:vAlign w:val="center"/>
          </w:tcPr>
          <w:p w14:paraId="494ECB3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Z12</w:t>
            </w:r>
          </w:p>
        </w:tc>
        <w:tc>
          <w:tcPr>
            <w:tcW w:w="1630" w:type="dxa"/>
            <w:vAlign w:val="center"/>
          </w:tcPr>
          <w:p w14:paraId="6ED7F618"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3260</w:t>
            </w:r>
          </w:p>
        </w:tc>
        <w:tc>
          <w:tcPr>
            <w:tcW w:w="2976" w:type="dxa"/>
            <w:vAlign w:val="center"/>
          </w:tcPr>
          <w:p w14:paraId="6E08D81F"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86.87</w:t>
            </w:r>
          </w:p>
        </w:tc>
      </w:tr>
      <w:tr w:rsidR="00022AA5" w:rsidRPr="00C77BD9" w14:paraId="5884C325" w14:textId="77777777" w:rsidTr="00EA7792">
        <w:trPr>
          <w:trHeight w:hRule="exact" w:val="369"/>
        </w:trPr>
        <w:tc>
          <w:tcPr>
            <w:tcW w:w="1772" w:type="dxa"/>
            <w:vAlign w:val="center"/>
          </w:tcPr>
          <w:p w14:paraId="2432A72F"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Z13</w:t>
            </w:r>
          </w:p>
        </w:tc>
        <w:tc>
          <w:tcPr>
            <w:tcW w:w="1630" w:type="dxa"/>
            <w:vAlign w:val="center"/>
          </w:tcPr>
          <w:p w14:paraId="46448ABE"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11739</w:t>
            </w:r>
          </w:p>
        </w:tc>
        <w:tc>
          <w:tcPr>
            <w:tcW w:w="2976" w:type="dxa"/>
            <w:vAlign w:val="center"/>
          </w:tcPr>
          <w:p w14:paraId="4E8B7E9A"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47.99</w:t>
            </w:r>
          </w:p>
        </w:tc>
      </w:tr>
      <w:tr w:rsidR="00022AA5" w:rsidRPr="00C77BD9" w14:paraId="4D732B2E" w14:textId="77777777" w:rsidTr="00EA7792">
        <w:trPr>
          <w:trHeight w:hRule="exact" w:val="369"/>
        </w:trPr>
        <w:tc>
          <w:tcPr>
            <w:tcW w:w="1772" w:type="dxa"/>
            <w:vAlign w:val="center"/>
          </w:tcPr>
          <w:p w14:paraId="783F3D2D"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Z14</w:t>
            </w:r>
          </w:p>
        </w:tc>
        <w:tc>
          <w:tcPr>
            <w:tcW w:w="1630" w:type="dxa"/>
            <w:vAlign w:val="center"/>
          </w:tcPr>
          <w:p w14:paraId="2D1AE647"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4521</w:t>
            </w:r>
          </w:p>
        </w:tc>
        <w:tc>
          <w:tcPr>
            <w:tcW w:w="2976" w:type="dxa"/>
            <w:vAlign w:val="center"/>
          </w:tcPr>
          <w:p w14:paraId="7C01003D"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81.08</w:t>
            </w:r>
          </w:p>
        </w:tc>
      </w:tr>
      <w:tr w:rsidR="00022AA5" w:rsidRPr="00C77BD9" w14:paraId="02DB989D" w14:textId="77777777" w:rsidTr="00EA7792">
        <w:trPr>
          <w:trHeight w:hRule="exact" w:val="369"/>
        </w:trPr>
        <w:tc>
          <w:tcPr>
            <w:tcW w:w="1772" w:type="dxa"/>
            <w:vAlign w:val="center"/>
          </w:tcPr>
          <w:p w14:paraId="564C69D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Z15</w:t>
            </w:r>
          </w:p>
        </w:tc>
        <w:tc>
          <w:tcPr>
            <w:tcW w:w="1630" w:type="dxa"/>
            <w:vAlign w:val="center"/>
          </w:tcPr>
          <w:p w14:paraId="4C8526AF"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13392</w:t>
            </w:r>
          </w:p>
        </w:tc>
        <w:tc>
          <w:tcPr>
            <w:tcW w:w="2976" w:type="dxa"/>
            <w:vAlign w:val="center"/>
          </w:tcPr>
          <w:p w14:paraId="2B29EFA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40.42</w:t>
            </w:r>
          </w:p>
        </w:tc>
      </w:tr>
      <w:tr w:rsidR="00022AA5" w:rsidRPr="00C77BD9" w14:paraId="740F9CA8" w14:textId="77777777" w:rsidTr="00EA7792">
        <w:trPr>
          <w:trHeight w:hRule="exact" w:val="369"/>
        </w:trPr>
        <w:tc>
          <w:tcPr>
            <w:tcW w:w="1772" w:type="dxa"/>
            <w:vAlign w:val="center"/>
          </w:tcPr>
          <w:p w14:paraId="3D7A6254"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Z16</w:t>
            </w:r>
          </w:p>
        </w:tc>
        <w:tc>
          <w:tcPr>
            <w:tcW w:w="1630" w:type="dxa"/>
            <w:vAlign w:val="center"/>
          </w:tcPr>
          <w:p w14:paraId="1B1AF933"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3630</w:t>
            </w:r>
          </w:p>
        </w:tc>
        <w:tc>
          <w:tcPr>
            <w:tcW w:w="2976" w:type="dxa"/>
            <w:vAlign w:val="center"/>
          </w:tcPr>
          <w:p w14:paraId="74D6EB59"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85.17</w:t>
            </w:r>
          </w:p>
        </w:tc>
      </w:tr>
      <w:tr w:rsidR="00022AA5" w:rsidRPr="00C77BD9" w14:paraId="59CD0E22" w14:textId="77777777" w:rsidTr="00EA7792">
        <w:trPr>
          <w:trHeight w:hRule="exact" w:val="369"/>
        </w:trPr>
        <w:tc>
          <w:tcPr>
            <w:tcW w:w="1772" w:type="dxa"/>
            <w:vAlign w:val="center"/>
          </w:tcPr>
          <w:p w14:paraId="15F9C575"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Z17</w:t>
            </w:r>
          </w:p>
        </w:tc>
        <w:tc>
          <w:tcPr>
            <w:tcW w:w="1630" w:type="dxa"/>
            <w:shd w:val="clear" w:color="000000" w:fill="FFFFFF"/>
            <w:vAlign w:val="center"/>
          </w:tcPr>
          <w:p w14:paraId="2A18C6B0"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8028</w:t>
            </w:r>
          </w:p>
        </w:tc>
        <w:tc>
          <w:tcPr>
            <w:tcW w:w="2976" w:type="dxa"/>
            <w:shd w:val="clear" w:color="000000" w:fill="FFFFFF"/>
            <w:vAlign w:val="center"/>
          </w:tcPr>
          <w:p w14:paraId="138B15B9"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65.01</w:t>
            </w:r>
          </w:p>
        </w:tc>
      </w:tr>
      <w:tr w:rsidR="00022AA5" w:rsidRPr="00C77BD9" w14:paraId="0E62EFF0" w14:textId="77777777" w:rsidTr="00EA7792">
        <w:trPr>
          <w:trHeight w:hRule="exact" w:val="369"/>
        </w:trPr>
        <w:tc>
          <w:tcPr>
            <w:tcW w:w="1772" w:type="dxa"/>
            <w:vAlign w:val="center"/>
          </w:tcPr>
          <w:p w14:paraId="2AA4037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Z18</w:t>
            </w:r>
          </w:p>
        </w:tc>
        <w:tc>
          <w:tcPr>
            <w:tcW w:w="1630" w:type="dxa"/>
            <w:shd w:val="clear" w:color="000000" w:fill="FFFFFF"/>
            <w:vAlign w:val="center"/>
          </w:tcPr>
          <w:p w14:paraId="7125F99E"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3096</w:t>
            </w:r>
          </w:p>
        </w:tc>
        <w:tc>
          <w:tcPr>
            <w:tcW w:w="2976" w:type="dxa"/>
            <w:shd w:val="clear" w:color="000000" w:fill="FFFFFF"/>
            <w:vAlign w:val="center"/>
          </w:tcPr>
          <w:p w14:paraId="58E6193C"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87.62</w:t>
            </w:r>
          </w:p>
        </w:tc>
      </w:tr>
      <w:tr w:rsidR="00022AA5" w:rsidRPr="00C77BD9" w14:paraId="7DD21901" w14:textId="77777777" w:rsidTr="00EA7792">
        <w:trPr>
          <w:trHeight w:hRule="exact" w:val="369"/>
        </w:trPr>
        <w:tc>
          <w:tcPr>
            <w:tcW w:w="1772" w:type="dxa"/>
            <w:vAlign w:val="center"/>
          </w:tcPr>
          <w:p w14:paraId="049B7533"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Z19</w:t>
            </w:r>
          </w:p>
        </w:tc>
        <w:tc>
          <w:tcPr>
            <w:tcW w:w="1630" w:type="dxa"/>
            <w:shd w:val="clear" w:color="000000" w:fill="FFFFFF"/>
            <w:vAlign w:val="center"/>
          </w:tcPr>
          <w:p w14:paraId="5AEBE30B"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3465</w:t>
            </w:r>
          </w:p>
        </w:tc>
        <w:tc>
          <w:tcPr>
            <w:tcW w:w="2976" w:type="dxa"/>
            <w:shd w:val="clear" w:color="000000" w:fill="FFFFFF"/>
            <w:vAlign w:val="center"/>
          </w:tcPr>
          <w:p w14:paraId="2671FBB5"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85.93</w:t>
            </w:r>
          </w:p>
        </w:tc>
      </w:tr>
      <w:tr w:rsidR="00022AA5" w:rsidRPr="00C77BD9" w14:paraId="001A7F9D" w14:textId="77777777" w:rsidTr="00EA7792">
        <w:trPr>
          <w:trHeight w:hRule="exact" w:val="369"/>
        </w:trPr>
        <w:tc>
          <w:tcPr>
            <w:tcW w:w="1772" w:type="dxa"/>
            <w:vAlign w:val="center"/>
          </w:tcPr>
          <w:p w14:paraId="00163BCB"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Z20</w:t>
            </w:r>
          </w:p>
        </w:tc>
        <w:tc>
          <w:tcPr>
            <w:tcW w:w="1630" w:type="dxa"/>
            <w:shd w:val="clear" w:color="000000" w:fill="FFFFFF"/>
            <w:vAlign w:val="center"/>
          </w:tcPr>
          <w:p w14:paraId="70009B1B"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3228</w:t>
            </w:r>
          </w:p>
        </w:tc>
        <w:tc>
          <w:tcPr>
            <w:tcW w:w="2976" w:type="dxa"/>
            <w:shd w:val="clear" w:color="000000" w:fill="FFFFFF"/>
            <w:vAlign w:val="center"/>
          </w:tcPr>
          <w:p w14:paraId="624B5C22"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87.01</w:t>
            </w:r>
          </w:p>
        </w:tc>
      </w:tr>
      <w:tr w:rsidR="00022AA5" w:rsidRPr="00C77BD9" w14:paraId="56BF517E" w14:textId="77777777" w:rsidTr="00EA7792">
        <w:trPr>
          <w:trHeight w:hRule="exact" w:val="369"/>
        </w:trPr>
        <w:tc>
          <w:tcPr>
            <w:tcW w:w="1772" w:type="dxa"/>
            <w:vAlign w:val="center"/>
          </w:tcPr>
          <w:p w14:paraId="139E55CC"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Z21</w:t>
            </w:r>
          </w:p>
        </w:tc>
        <w:tc>
          <w:tcPr>
            <w:tcW w:w="1630" w:type="dxa"/>
            <w:shd w:val="clear" w:color="000000" w:fill="FFFFFF"/>
            <w:vAlign w:val="center"/>
          </w:tcPr>
          <w:p w14:paraId="3C4E2996"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3890</w:t>
            </w:r>
          </w:p>
        </w:tc>
        <w:tc>
          <w:tcPr>
            <w:tcW w:w="2976" w:type="dxa"/>
            <w:shd w:val="clear" w:color="000000" w:fill="FFFFFF"/>
            <w:vAlign w:val="center"/>
          </w:tcPr>
          <w:p w14:paraId="1D9E235C"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83.98</w:t>
            </w:r>
          </w:p>
        </w:tc>
      </w:tr>
      <w:tr w:rsidR="00022AA5" w:rsidRPr="00C77BD9" w14:paraId="1A3B864D" w14:textId="77777777" w:rsidTr="00EA7792">
        <w:trPr>
          <w:trHeight w:hRule="exact" w:val="369"/>
        </w:trPr>
        <w:tc>
          <w:tcPr>
            <w:tcW w:w="1772" w:type="dxa"/>
            <w:vAlign w:val="center"/>
          </w:tcPr>
          <w:p w14:paraId="04A63D2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Z22</w:t>
            </w:r>
          </w:p>
        </w:tc>
        <w:tc>
          <w:tcPr>
            <w:tcW w:w="1630" w:type="dxa"/>
            <w:shd w:val="clear" w:color="000000" w:fill="FFFFFF"/>
            <w:vAlign w:val="center"/>
          </w:tcPr>
          <w:p w14:paraId="78847D45"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3399</w:t>
            </w:r>
          </w:p>
        </w:tc>
        <w:tc>
          <w:tcPr>
            <w:tcW w:w="2976" w:type="dxa"/>
            <w:shd w:val="clear" w:color="000000" w:fill="FFFFFF"/>
            <w:vAlign w:val="center"/>
          </w:tcPr>
          <w:p w14:paraId="0DC6AF30"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86.23</w:t>
            </w:r>
          </w:p>
        </w:tc>
      </w:tr>
      <w:tr w:rsidR="00022AA5" w:rsidRPr="00C77BD9" w14:paraId="5304C174" w14:textId="77777777" w:rsidTr="00EA7792">
        <w:trPr>
          <w:trHeight w:hRule="exact" w:val="369"/>
        </w:trPr>
        <w:tc>
          <w:tcPr>
            <w:tcW w:w="1772" w:type="dxa"/>
            <w:vAlign w:val="center"/>
          </w:tcPr>
          <w:p w14:paraId="789C04D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Z23</w:t>
            </w:r>
          </w:p>
        </w:tc>
        <w:tc>
          <w:tcPr>
            <w:tcW w:w="1630" w:type="dxa"/>
            <w:shd w:val="clear" w:color="000000" w:fill="FFFFFF"/>
            <w:vAlign w:val="center"/>
          </w:tcPr>
          <w:p w14:paraId="1472E09C"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3741</w:t>
            </w:r>
          </w:p>
        </w:tc>
        <w:tc>
          <w:tcPr>
            <w:tcW w:w="2976" w:type="dxa"/>
            <w:shd w:val="clear" w:color="000000" w:fill="FFFFFF"/>
            <w:vAlign w:val="center"/>
          </w:tcPr>
          <w:p w14:paraId="161F8A2E"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84.66</w:t>
            </w:r>
          </w:p>
        </w:tc>
      </w:tr>
      <w:tr w:rsidR="00022AA5" w:rsidRPr="00C77BD9" w14:paraId="2F10FA6C" w14:textId="77777777" w:rsidTr="00EA7792">
        <w:trPr>
          <w:trHeight w:hRule="exact" w:val="369"/>
        </w:trPr>
        <w:tc>
          <w:tcPr>
            <w:tcW w:w="1772" w:type="dxa"/>
            <w:vAlign w:val="center"/>
          </w:tcPr>
          <w:p w14:paraId="787E6890"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Z24</w:t>
            </w:r>
          </w:p>
        </w:tc>
        <w:tc>
          <w:tcPr>
            <w:tcW w:w="1630" w:type="dxa"/>
            <w:shd w:val="clear" w:color="000000" w:fill="FFFFFF"/>
            <w:vAlign w:val="center"/>
          </w:tcPr>
          <w:p w14:paraId="247E4BF5"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3917</w:t>
            </w:r>
          </w:p>
        </w:tc>
        <w:tc>
          <w:tcPr>
            <w:tcW w:w="2976" w:type="dxa"/>
            <w:shd w:val="clear" w:color="000000" w:fill="FFFFFF"/>
            <w:vAlign w:val="center"/>
          </w:tcPr>
          <w:p w14:paraId="1C34C25C"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83.85</w:t>
            </w:r>
          </w:p>
        </w:tc>
      </w:tr>
      <w:tr w:rsidR="00022AA5" w:rsidRPr="00C77BD9" w14:paraId="77CBF4D0" w14:textId="77777777" w:rsidTr="00EA7792">
        <w:trPr>
          <w:trHeight w:hRule="exact" w:val="369"/>
        </w:trPr>
        <w:tc>
          <w:tcPr>
            <w:tcW w:w="1772" w:type="dxa"/>
            <w:vAlign w:val="center"/>
          </w:tcPr>
          <w:p w14:paraId="3963C12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Z25</w:t>
            </w:r>
          </w:p>
        </w:tc>
        <w:tc>
          <w:tcPr>
            <w:tcW w:w="1630" w:type="dxa"/>
            <w:vAlign w:val="center"/>
          </w:tcPr>
          <w:p w14:paraId="42F5A652"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5188</w:t>
            </w:r>
          </w:p>
        </w:tc>
        <w:tc>
          <w:tcPr>
            <w:tcW w:w="2976" w:type="dxa"/>
            <w:vAlign w:val="center"/>
          </w:tcPr>
          <w:p w14:paraId="64FA779F"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78.03</w:t>
            </w:r>
          </w:p>
        </w:tc>
      </w:tr>
      <w:tr w:rsidR="00022AA5" w:rsidRPr="00C77BD9" w14:paraId="6F52B575" w14:textId="77777777" w:rsidTr="00EA7792">
        <w:trPr>
          <w:trHeight w:hRule="exact" w:val="369"/>
        </w:trPr>
        <w:tc>
          <w:tcPr>
            <w:tcW w:w="1772" w:type="dxa"/>
            <w:vAlign w:val="center"/>
          </w:tcPr>
          <w:p w14:paraId="667BB88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Z26</w:t>
            </w:r>
          </w:p>
        </w:tc>
        <w:tc>
          <w:tcPr>
            <w:tcW w:w="1630" w:type="dxa"/>
            <w:vAlign w:val="center"/>
          </w:tcPr>
          <w:p w14:paraId="33634C0B"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3385</w:t>
            </w:r>
          </w:p>
        </w:tc>
        <w:tc>
          <w:tcPr>
            <w:tcW w:w="2976" w:type="dxa"/>
            <w:vAlign w:val="center"/>
          </w:tcPr>
          <w:p w14:paraId="03690789"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86.29</w:t>
            </w:r>
          </w:p>
        </w:tc>
      </w:tr>
      <w:tr w:rsidR="00022AA5" w:rsidRPr="00C77BD9" w14:paraId="2FDBE243" w14:textId="77777777" w:rsidTr="00EA7792">
        <w:trPr>
          <w:trHeight w:hRule="exact" w:val="369"/>
        </w:trPr>
        <w:tc>
          <w:tcPr>
            <w:tcW w:w="1772" w:type="dxa"/>
            <w:vAlign w:val="center"/>
          </w:tcPr>
          <w:p w14:paraId="53084D87"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Z27</w:t>
            </w:r>
          </w:p>
        </w:tc>
        <w:tc>
          <w:tcPr>
            <w:tcW w:w="1630" w:type="dxa"/>
            <w:vAlign w:val="center"/>
          </w:tcPr>
          <w:p w14:paraId="00930FFC"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4685</w:t>
            </w:r>
          </w:p>
        </w:tc>
        <w:tc>
          <w:tcPr>
            <w:tcW w:w="2976" w:type="dxa"/>
            <w:vAlign w:val="center"/>
          </w:tcPr>
          <w:p w14:paraId="24D8E52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80.33</w:t>
            </w:r>
          </w:p>
        </w:tc>
      </w:tr>
      <w:tr w:rsidR="00022AA5" w:rsidRPr="00C77BD9" w14:paraId="34681EBB" w14:textId="77777777" w:rsidTr="00EA7792">
        <w:trPr>
          <w:trHeight w:hRule="exact" w:val="369"/>
        </w:trPr>
        <w:tc>
          <w:tcPr>
            <w:tcW w:w="1772" w:type="dxa"/>
            <w:vAlign w:val="center"/>
          </w:tcPr>
          <w:p w14:paraId="2183E232"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Z28</w:t>
            </w:r>
          </w:p>
        </w:tc>
        <w:tc>
          <w:tcPr>
            <w:tcW w:w="1630" w:type="dxa"/>
            <w:vAlign w:val="center"/>
          </w:tcPr>
          <w:p w14:paraId="5B895CAF"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3870</w:t>
            </w:r>
          </w:p>
        </w:tc>
        <w:tc>
          <w:tcPr>
            <w:tcW w:w="2976" w:type="dxa"/>
            <w:vAlign w:val="center"/>
          </w:tcPr>
          <w:p w14:paraId="3FB596D4"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84.07</w:t>
            </w:r>
          </w:p>
        </w:tc>
      </w:tr>
      <w:tr w:rsidR="00022AA5" w:rsidRPr="00C77BD9" w14:paraId="038502CB" w14:textId="77777777" w:rsidTr="00EA7792">
        <w:trPr>
          <w:trHeight w:hRule="exact" w:val="369"/>
        </w:trPr>
        <w:tc>
          <w:tcPr>
            <w:tcW w:w="1772" w:type="dxa"/>
            <w:vAlign w:val="center"/>
          </w:tcPr>
          <w:p w14:paraId="196FAC00"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Z29</w:t>
            </w:r>
          </w:p>
        </w:tc>
        <w:tc>
          <w:tcPr>
            <w:tcW w:w="1630" w:type="dxa"/>
            <w:vAlign w:val="center"/>
          </w:tcPr>
          <w:p w14:paraId="6C263B16"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8056</w:t>
            </w:r>
          </w:p>
        </w:tc>
        <w:tc>
          <w:tcPr>
            <w:tcW w:w="2976" w:type="dxa"/>
            <w:vAlign w:val="center"/>
          </w:tcPr>
          <w:p w14:paraId="11B5B8F3"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64.88</w:t>
            </w:r>
          </w:p>
        </w:tc>
      </w:tr>
      <w:tr w:rsidR="00022AA5" w:rsidRPr="00C77BD9" w14:paraId="30B3FA79" w14:textId="77777777" w:rsidTr="00EA7792">
        <w:trPr>
          <w:trHeight w:hRule="exact" w:val="369"/>
        </w:trPr>
        <w:tc>
          <w:tcPr>
            <w:tcW w:w="1772" w:type="dxa"/>
            <w:vAlign w:val="center"/>
          </w:tcPr>
          <w:p w14:paraId="20C8E84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Z30</w:t>
            </w:r>
          </w:p>
        </w:tc>
        <w:tc>
          <w:tcPr>
            <w:tcW w:w="1630" w:type="dxa"/>
            <w:vAlign w:val="center"/>
          </w:tcPr>
          <w:p w14:paraId="5683F762"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3708</w:t>
            </w:r>
          </w:p>
        </w:tc>
        <w:tc>
          <w:tcPr>
            <w:tcW w:w="2976" w:type="dxa"/>
            <w:vAlign w:val="center"/>
          </w:tcPr>
          <w:p w14:paraId="1FB653A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84.81</w:t>
            </w:r>
          </w:p>
        </w:tc>
      </w:tr>
      <w:tr w:rsidR="00022AA5" w:rsidRPr="00C77BD9" w14:paraId="32415BA0" w14:textId="77777777" w:rsidTr="00EA7792">
        <w:trPr>
          <w:trHeight w:hRule="exact" w:val="369"/>
        </w:trPr>
        <w:tc>
          <w:tcPr>
            <w:tcW w:w="1772" w:type="dxa"/>
            <w:vAlign w:val="center"/>
          </w:tcPr>
          <w:p w14:paraId="039CAE68"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lastRenderedPageBreak/>
              <w:t>Z31</w:t>
            </w:r>
          </w:p>
        </w:tc>
        <w:tc>
          <w:tcPr>
            <w:tcW w:w="1630" w:type="dxa"/>
            <w:vAlign w:val="center"/>
          </w:tcPr>
          <w:p w14:paraId="2CDB72F8"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9461</w:t>
            </w:r>
          </w:p>
        </w:tc>
        <w:tc>
          <w:tcPr>
            <w:tcW w:w="2976" w:type="dxa"/>
            <w:vAlign w:val="center"/>
          </w:tcPr>
          <w:p w14:paraId="79D66DDB"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58.44</w:t>
            </w:r>
          </w:p>
        </w:tc>
      </w:tr>
      <w:tr w:rsidR="00022AA5" w:rsidRPr="00C77BD9" w14:paraId="43F34C90" w14:textId="77777777" w:rsidTr="00EA7792">
        <w:trPr>
          <w:trHeight w:hRule="exact" w:val="369"/>
        </w:trPr>
        <w:tc>
          <w:tcPr>
            <w:tcW w:w="1772" w:type="dxa"/>
            <w:vAlign w:val="center"/>
          </w:tcPr>
          <w:p w14:paraId="1064E6B7"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Z32</w:t>
            </w:r>
          </w:p>
        </w:tc>
        <w:tc>
          <w:tcPr>
            <w:tcW w:w="1630" w:type="dxa"/>
            <w:vAlign w:val="center"/>
          </w:tcPr>
          <w:p w14:paraId="09F3A8F1"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3630</w:t>
            </w:r>
          </w:p>
        </w:tc>
        <w:tc>
          <w:tcPr>
            <w:tcW w:w="2976" w:type="dxa"/>
            <w:vAlign w:val="center"/>
          </w:tcPr>
          <w:p w14:paraId="63A4CA5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85.17</w:t>
            </w:r>
          </w:p>
        </w:tc>
      </w:tr>
    </w:tbl>
    <w:p w14:paraId="5C57EF5D" w14:textId="77777777" w:rsidR="00276AFB" w:rsidRDefault="00276AFB" w:rsidP="00B3481F">
      <w:pPr>
        <w:pStyle w:val="af2"/>
        <w:spacing w:before="0" w:beforeAutospacing="0" w:after="0" w:afterAutospacing="0" w:line="360" w:lineRule="auto"/>
        <w:jc w:val="both"/>
        <w:rPr>
          <w:rFonts w:ascii="Times New Roman" w:hAnsi="Times New Roman" w:cs="Times New Roman"/>
          <w:b/>
          <w:bCs/>
          <w:kern w:val="2"/>
          <w:sz w:val="20"/>
          <w:szCs w:val="20"/>
        </w:rPr>
      </w:pPr>
    </w:p>
    <w:p w14:paraId="6E06DA03" w14:textId="266E8E05" w:rsidR="00C8033B" w:rsidRDefault="003F4C24">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14EDDC5A" w14:textId="75A34C7E" w:rsidR="00C8033B" w:rsidRPr="00DB7E3D" w:rsidRDefault="00C8033B" w:rsidP="00C8033B">
      <w:pPr>
        <w:spacing w:line="360" w:lineRule="auto"/>
        <w:rPr>
          <w:rFonts w:ascii="Times New Roman" w:eastAsia="宋体" w:hAnsi="Times New Roman" w:cs="Times New Roman"/>
          <w:b/>
          <w:bCs/>
          <w:sz w:val="20"/>
          <w:szCs w:val="20"/>
        </w:rPr>
      </w:pPr>
      <w:r w:rsidRPr="00DB7E3D">
        <w:rPr>
          <w:rFonts w:ascii="Times New Roman" w:eastAsia="宋体" w:hAnsi="Times New Roman" w:cs="Times New Roman"/>
          <w:b/>
          <w:bCs/>
          <w:sz w:val="20"/>
          <w:szCs w:val="20"/>
        </w:rPr>
        <w:lastRenderedPageBreak/>
        <w:t xml:space="preserve">Table </w:t>
      </w:r>
      <w:r w:rsidRPr="00DB7E3D">
        <w:rPr>
          <w:rFonts w:ascii="Times New Roman" w:eastAsia="宋体" w:hAnsi="Times New Roman" w:cs="Times New Roman" w:hint="eastAsia"/>
          <w:b/>
          <w:bCs/>
          <w:sz w:val="20"/>
          <w:szCs w:val="20"/>
        </w:rPr>
        <w:t>S7</w:t>
      </w:r>
      <w:r w:rsidRPr="00DB7E3D">
        <w:rPr>
          <w:rFonts w:ascii="Times New Roman" w:eastAsia="宋体" w:hAnsi="Times New Roman" w:cs="Times New Roman"/>
          <w:b/>
          <w:bCs/>
          <w:sz w:val="20"/>
          <w:szCs w:val="20"/>
        </w:rPr>
        <w:t xml:space="preserve"> </w:t>
      </w:r>
      <w:r w:rsidRPr="00DB7E3D">
        <w:rPr>
          <w:rFonts w:ascii="Times New Roman" w:eastAsia="宋体" w:hAnsi="Times New Roman" w:cs="Times New Roman" w:hint="eastAsia"/>
          <w:b/>
          <w:bCs/>
          <w:sz w:val="20"/>
          <w:szCs w:val="20"/>
        </w:rPr>
        <w:t xml:space="preserve">Ablation analysis for </w:t>
      </w:r>
      <w:r w:rsidR="00847C33">
        <w:rPr>
          <w:rFonts w:ascii="Times New Roman" w:eastAsia="宋体" w:hAnsi="Times New Roman" w:cs="Times New Roman"/>
          <w:b/>
          <w:bCs/>
          <w:sz w:val="20"/>
          <w:szCs w:val="20"/>
        </w:rPr>
        <w:t xml:space="preserve">the </w:t>
      </w:r>
      <w:r w:rsidRPr="00DB7E3D">
        <w:rPr>
          <w:rFonts w:ascii="Times New Roman" w:eastAsia="宋体" w:hAnsi="Times New Roman" w:cs="Times New Roman" w:hint="eastAsia"/>
          <w:b/>
          <w:bCs/>
          <w:sz w:val="20"/>
          <w:szCs w:val="20"/>
        </w:rPr>
        <w:t>c</w:t>
      </w:r>
      <w:r w:rsidRPr="00DB7E3D">
        <w:rPr>
          <w:rFonts w:ascii="Times New Roman" w:eastAsia="宋体" w:hAnsi="Times New Roman" w:cs="Times New Roman"/>
          <w:b/>
          <w:bCs/>
          <w:sz w:val="20"/>
          <w:szCs w:val="20"/>
        </w:rPr>
        <w:t>ontribution of the peptide hallucination process</w:t>
      </w:r>
      <w:r w:rsidR="00CC4157">
        <w:rPr>
          <w:rFonts w:ascii="Times New Roman" w:eastAsia="宋体" w:hAnsi="Times New Roman" w:cs="Times New Roman" w:hint="eastAsia"/>
          <w:b/>
          <w:bCs/>
          <w:sz w:val="20"/>
          <w:szCs w:val="20"/>
        </w:rPr>
        <w:t>.</w:t>
      </w:r>
    </w:p>
    <w:tbl>
      <w:tblPr>
        <w:tblW w:w="9771" w:type="dxa"/>
        <w:tblInd w:w="-567" w:type="dxa"/>
        <w:tblLayout w:type="fixed"/>
        <w:tblCellMar>
          <w:left w:w="0" w:type="dxa"/>
          <w:right w:w="0" w:type="dxa"/>
        </w:tblCellMar>
        <w:tblLook w:val="0420" w:firstRow="1" w:lastRow="0" w:firstColumn="0" w:lastColumn="0" w:noHBand="0" w:noVBand="1"/>
      </w:tblPr>
      <w:tblGrid>
        <w:gridCol w:w="1843"/>
        <w:gridCol w:w="1559"/>
        <w:gridCol w:w="1701"/>
        <w:gridCol w:w="1701"/>
        <w:gridCol w:w="1560"/>
        <w:gridCol w:w="1407"/>
      </w:tblGrid>
      <w:tr w:rsidR="00C8033B" w:rsidRPr="00DB7E3D" w14:paraId="03EA80E9" w14:textId="77777777" w:rsidTr="00F451E0">
        <w:trPr>
          <w:trHeight w:val="336"/>
        </w:trPr>
        <w:tc>
          <w:tcPr>
            <w:tcW w:w="9771" w:type="dxa"/>
            <w:gridSpan w:val="6"/>
            <w:tcBorders>
              <w:top w:val="single" w:sz="8" w:space="0" w:color="auto"/>
              <w:bottom w:val="single" w:sz="8" w:space="0" w:color="auto"/>
            </w:tcBorders>
            <w:tcMar>
              <w:top w:w="72" w:type="dxa"/>
              <w:left w:w="144" w:type="dxa"/>
              <w:bottom w:w="72" w:type="dxa"/>
              <w:right w:w="144" w:type="dxa"/>
            </w:tcMar>
            <w:hideMark/>
          </w:tcPr>
          <w:p w14:paraId="042B15A8"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Biologically-derived peptide optimization task</w:t>
            </w:r>
          </w:p>
        </w:tc>
      </w:tr>
      <w:tr w:rsidR="00C8033B" w:rsidRPr="00DB7E3D" w14:paraId="44A683C3" w14:textId="77777777" w:rsidTr="00F451E0">
        <w:trPr>
          <w:trHeight w:val="304"/>
        </w:trPr>
        <w:tc>
          <w:tcPr>
            <w:tcW w:w="1843" w:type="dxa"/>
            <w:tcBorders>
              <w:top w:val="single" w:sz="8" w:space="0" w:color="auto"/>
              <w:bottom w:val="single" w:sz="8" w:space="0" w:color="000000"/>
              <w:right w:val="single" w:sz="8" w:space="0" w:color="FFFFFF"/>
            </w:tcBorders>
            <w:tcMar>
              <w:top w:w="72" w:type="dxa"/>
              <w:left w:w="144" w:type="dxa"/>
              <w:bottom w:w="72" w:type="dxa"/>
              <w:right w:w="144" w:type="dxa"/>
            </w:tcMar>
            <w:hideMark/>
          </w:tcPr>
          <w:p w14:paraId="56602AEF"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Model</w:t>
            </w:r>
          </w:p>
        </w:tc>
        <w:tc>
          <w:tcPr>
            <w:tcW w:w="1559"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425BE6D2"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Consensus</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5AB2D184"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SMMPMBEC</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191C9CE2"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MHCflurry 2.0</w:t>
            </w:r>
          </w:p>
        </w:tc>
        <w:tc>
          <w:tcPr>
            <w:tcW w:w="1560" w:type="dxa"/>
            <w:tcBorders>
              <w:top w:val="single" w:sz="8" w:space="0" w:color="auto"/>
              <w:left w:val="single" w:sz="8" w:space="0" w:color="FFFFFF"/>
              <w:bottom w:val="single" w:sz="8" w:space="0" w:color="000000"/>
              <w:right w:val="single" w:sz="8" w:space="0" w:color="000000"/>
            </w:tcBorders>
            <w:tcMar>
              <w:top w:w="72" w:type="dxa"/>
              <w:left w:w="144" w:type="dxa"/>
              <w:bottom w:w="72" w:type="dxa"/>
              <w:right w:w="144" w:type="dxa"/>
            </w:tcMar>
            <w:hideMark/>
          </w:tcPr>
          <w:p w14:paraId="79BB3B1A"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NetMHC 4.0</w:t>
            </w:r>
          </w:p>
        </w:tc>
        <w:tc>
          <w:tcPr>
            <w:tcW w:w="1407" w:type="dxa"/>
            <w:tcBorders>
              <w:top w:val="single" w:sz="8" w:space="0" w:color="auto"/>
              <w:left w:val="single" w:sz="8" w:space="0" w:color="000000"/>
              <w:bottom w:val="single" w:sz="8" w:space="0" w:color="000000"/>
            </w:tcBorders>
            <w:tcMar>
              <w:top w:w="72" w:type="dxa"/>
              <w:left w:w="144" w:type="dxa"/>
              <w:bottom w:w="72" w:type="dxa"/>
              <w:right w:w="144" w:type="dxa"/>
            </w:tcMar>
            <w:hideMark/>
          </w:tcPr>
          <w:p w14:paraId="1ED74CB5"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Richness</w:t>
            </w:r>
          </w:p>
        </w:tc>
      </w:tr>
      <w:tr w:rsidR="00C8033B" w:rsidRPr="00DB7E3D" w14:paraId="3F31972D" w14:textId="77777777" w:rsidTr="00F451E0">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431998AC"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AlphaVacc</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4802C73D"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0.988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0.005</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2DA25750"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0.989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0.004</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47FC5DF8"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0.895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0.110</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37ADDEFE"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0.984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0.011</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24507F55"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0.765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0.004</w:t>
            </w:r>
          </w:p>
        </w:tc>
      </w:tr>
      <w:tr w:rsidR="00C8033B" w:rsidRPr="00DB7E3D" w14:paraId="0A19CBF4" w14:textId="77777777" w:rsidTr="00F451E0">
        <w:trPr>
          <w:trHeight w:val="350"/>
        </w:trPr>
        <w:tc>
          <w:tcPr>
            <w:tcW w:w="1843" w:type="dxa"/>
            <w:tcBorders>
              <w:top w:val="single" w:sz="8" w:space="0" w:color="FFFFFF"/>
              <w:bottom w:val="single" w:sz="8" w:space="0" w:color="auto"/>
              <w:right w:val="single" w:sz="8" w:space="0" w:color="FFFFFF"/>
            </w:tcBorders>
            <w:tcMar>
              <w:top w:w="72" w:type="dxa"/>
              <w:left w:w="144" w:type="dxa"/>
              <w:bottom w:w="72" w:type="dxa"/>
              <w:right w:w="144" w:type="dxa"/>
            </w:tcMar>
            <w:hideMark/>
          </w:tcPr>
          <w:p w14:paraId="6C817522"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SFT(AlphaVacc)</w:t>
            </w:r>
          </w:p>
        </w:tc>
        <w:tc>
          <w:tcPr>
            <w:tcW w:w="1559"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3D7786BF"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0.539 ± 0.109</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2D792EB8"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0.544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0.119</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1D0220D0"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0.419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0.167</w:t>
            </w:r>
          </w:p>
        </w:tc>
        <w:tc>
          <w:tcPr>
            <w:tcW w:w="1560" w:type="dxa"/>
            <w:tcBorders>
              <w:top w:val="single" w:sz="8" w:space="0" w:color="FFFFFF"/>
              <w:left w:val="single" w:sz="8" w:space="0" w:color="FFFFFF"/>
              <w:bottom w:val="single" w:sz="8" w:space="0" w:color="auto"/>
              <w:right w:val="single" w:sz="8" w:space="0" w:color="000000"/>
            </w:tcBorders>
            <w:tcMar>
              <w:top w:w="10" w:type="dxa"/>
              <w:left w:w="10" w:type="dxa"/>
              <w:bottom w:w="0" w:type="dxa"/>
              <w:right w:w="10" w:type="dxa"/>
            </w:tcMar>
            <w:vAlign w:val="center"/>
            <w:hideMark/>
          </w:tcPr>
          <w:p w14:paraId="75B1887A"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0.517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0.117</w:t>
            </w:r>
          </w:p>
        </w:tc>
        <w:tc>
          <w:tcPr>
            <w:tcW w:w="1407" w:type="dxa"/>
            <w:tcBorders>
              <w:top w:val="single" w:sz="8" w:space="0" w:color="FFFFFF"/>
              <w:left w:val="single" w:sz="8" w:space="0" w:color="000000"/>
              <w:bottom w:val="single" w:sz="8" w:space="0" w:color="auto"/>
            </w:tcBorders>
            <w:tcMar>
              <w:top w:w="10" w:type="dxa"/>
              <w:left w:w="10" w:type="dxa"/>
              <w:bottom w:w="0" w:type="dxa"/>
              <w:right w:w="10" w:type="dxa"/>
            </w:tcMar>
            <w:vAlign w:val="center"/>
            <w:hideMark/>
          </w:tcPr>
          <w:p w14:paraId="36CDA403"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0.991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0.003</w:t>
            </w:r>
          </w:p>
        </w:tc>
      </w:tr>
    </w:tbl>
    <w:p w14:paraId="3D685EEF" w14:textId="5A57699A" w:rsidR="00C8033B" w:rsidRDefault="00C8033B">
      <w:pPr>
        <w:widowControl/>
        <w:rPr>
          <w:rFonts w:ascii="Times New Roman" w:hAnsi="Times New Roman" w:cs="Times New Roman"/>
          <w:b/>
          <w:bCs/>
          <w:sz w:val="20"/>
          <w:szCs w:val="20"/>
        </w:rPr>
      </w:pPr>
    </w:p>
    <w:p w14:paraId="667B2058" w14:textId="77777777" w:rsidR="00C8033B" w:rsidRDefault="00C8033B">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18EBC46C" w14:textId="3E0BDC0D" w:rsidR="00C8033B" w:rsidRPr="00DB7E3D" w:rsidRDefault="00C8033B" w:rsidP="00C8033B">
      <w:pPr>
        <w:spacing w:line="360" w:lineRule="auto"/>
        <w:ind w:leftChars="86" w:left="189"/>
        <w:rPr>
          <w:rFonts w:ascii="Times New Roman" w:eastAsia="宋体" w:hAnsi="Times New Roman" w:cs="Times New Roman"/>
          <w:sz w:val="20"/>
          <w:szCs w:val="20"/>
        </w:rPr>
      </w:pPr>
      <w:r w:rsidRPr="00DB7E3D">
        <w:rPr>
          <w:rFonts w:ascii="Times New Roman" w:eastAsia="宋体" w:hAnsi="Times New Roman" w:cs="Times New Roman"/>
          <w:b/>
          <w:bCs/>
          <w:sz w:val="20"/>
          <w:szCs w:val="20"/>
        </w:rPr>
        <w:lastRenderedPageBreak/>
        <w:t xml:space="preserve">Table </w:t>
      </w:r>
      <w:r w:rsidRPr="00DB7E3D">
        <w:rPr>
          <w:rFonts w:ascii="Times New Roman" w:eastAsia="宋体" w:hAnsi="Times New Roman" w:cs="Times New Roman" w:hint="eastAsia"/>
          <w:b/>
          <w:bCs/>
          <w:sz w:val="20"/>
          <w:szCs w:val="20"/>
        </w:rPr>
        <w:t>S8</w:t>
      </w:r>
      <w:r w:rsidRPr="00DB7E3D">
        <w:rPr>
          <w:rFonts w:ascii="Times New Roman" w:eastAsia="宋体" w:hAnsi="Times New Roman" w:cs="Times New Roman"/>
          <w:b/>
          <w:bCs/>
          <w:sz w:val="20"/>
          <w:szCs w:val="20"/>
        </w:rPr>
        <w:t xml:space="preserve"> Amino acid sequences and abbreviations of candidate peptides from CQW.</w:t>
      </w:r>
    </w:p>
    <w:tbl>
      <w:tblPr>
        <w:tblW w:w="0" w:type="auto"/>
        <w:jc w:val="center"/>
        <w:tblLayout w:type="fixed"/>
        <w:tblCellMar>
          <w:left w:w="0" w:type="dxa"/>
          <w:right w:w="0" w:type="dxa"/>
        </w:tblCellMar>
        <w:tblLook w:val="0420" w:firstRow="1" w:lastRow="0" w:firstColumn="0" w:lastColumn="0" w:noHBand="0" w:noVBand="1"/>
      </w:tblPr>
      <w:tblGrid>
        <w:gridCol w:w="1854"/>
        <w:gridCol w:w="1974"/>
      </w:tblGrid>
      <w:tr w:rsidR="00C8033B" w:rsidRPr="009F2823" w14:paraId="0923B60F" w14:textId="77777777" w:rsidTr="00F451E0">
        <w:trPr>
          <w:trHeight w:val="20"/>
          <w:jc w:val="center"/>
        </w:trPr>
        <w:tc>
          <w:tcPr>
            <w:tcW w:w="1854"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27DB25B3"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kern w:val="24"/>
                <w:sz w:val="21"/>
                <w:szCs w:val="21"/>
                <w14:ligatures w14:val="none"/>
              </w:rPr>
              <w:t>Abbreviation</w:t>
            </w:r>
          </w:p>
        </w:tc>
        <w:tc>
          <w:tcPr>
            <w:tcW w:w="1974"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1D42076E"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kern w:val="24"/>
                <w:sz w:val="21"/>
                <w:szCs w:val="21"/>
                <w14:ligatures w14:val="none"/>
              </w:rPr>
              <w:t>Sequence</w:t>
            </w:r>
          </w:p>
        </w:tc>
      </w:tr>
      <w:tr w:rsidR="00C8033B" w:rsidRPr="009F2823" w14:paraId="56E70BF6" w14:textId="77777777" w:rsidTr="00F451E0">
        <w:trPr>
          <w:trHeight w:val="20"/>
          <w:jc w:val="center"/>
        </w:trPr>
        <w:tc>
          <w:tcPr>
            <w:tcW w:w="1854"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3A0C03E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WT/CQW</w:t>
            </w:r>
          </w:p>
        </w:tc>
        <w:tc>
          <w:tcPr>
            <w:tcW w:w="1974"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79FF6C34"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CQWGRLWQL</w:t>
            </w:r>
          </w:p>
        </w:tc>
      </w:tr>
      <w:tr w:rsidR="00C8033B" w:rsidRPr="009F2823" w14:paraId="55637C66" w14:textId="77777777" w:rsidTr="00F451E0">
        <w:trPr>
          <w:trHeight w:val="20"/>
          <w:jc w:val="center"/>
        </w:trPr>
        <w:tc>
          <w:tcPr>
            <w:tcW w:w="1854"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8C2CCFB"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pep1</w:t>
            </w:r>
          </w:p>
        </w:tc>
        <w:tc>
          <w:tcPr>
            <w:tcW w:w="1974"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43EB99C"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QWGRLWQL</w:t>
            </w:r>
          </w:p>
        </w:tc>
      </w:tr>
      <w:tr w:rsidR="00C8033B" w:rsidRPr="009F2823" w14:paraId="747BA408"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4A83004"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pep2</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346F6E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CQWG</w:t>
            </w:r>
            <w:r w:rsidRPr="00DB7E3D">
              <w:rPr>
                <w:rFonts w:ascii="Times New Roman" w:eastAsia="宋体" w:hAnsi="Times New Roman" w:cs="Times New Roman"/>
                <w:color w:val="EE0000"/>
                <w:kern w:val="0"/>
                <w:sz w:val="21"/>
                <w:szCs w:val="21"/>
                <w14:ligatures w14:val="none"/>
              </w:rPr>
              <w:t>W</w:t>
            </w:r>
            <w:r w:rsidRPr="00DB7E3D">
              <w:rPr>
                <w:rFonts w:ascii="Times New Roman" w:eastAsia="宋体" w:hAnsi="Times New Roman" w:cs="Times New Roman"/>
                <w:kern w:val="0"/>
                <w:sz w:val="21"/>
                <w:szCs w:val="21"/>
                <w14:ligatures w14:val="none"/>
              </w:rPr>
              <w:t>LWQL</w:t>
            </w:r>
          </w:p>
        </w:tc>
      </w:tr>
      <w:tr w:rsidR="00C8033B" w:rsidRPr="009F2823" w14:paraId="5226567A"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650C11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pep3</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30D5944"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w:t>
            </w:r>
            <w:r w:rsidRPr="00DB7E3D">
              <w:rPr>
                <w:rFonts w:ascii="Times New Roman" w:eastAsia="宋体" w:hAnsi="Times New Roman" w:cs="Times New Roman"/>
                <w:color w:val="EE0000"/>
                <w:kern w:val="0"/>
                <w:sz w:val="21"/>
                <w:szCs w:val="21"/>
                <w14:ligatures w14:val="none"/>
              </w:rPr>
              <w:t>W</w:t>
            </w:r>
            <w:r w:rsidRPr="00DB7E3D">
              <w:rPr>
                <w:rFonts w:ascii="Times New Roman" w:eastAsia="宋体" w:hAnsi="Times New Roman" w:cs="Times New Roman"/>
                <w:kern w:val="0"/>
                <w:sz w:val="21"/>
                <w:szCs w:val="21"/>
                <w14:ligatures w14:val="none"/>
              </w:rPr>
              <w:t>LWQL</w:t>
            </w:r>
          </w:p>
        </w:tc>
      </w:tr>
      <w:tr w:rsidR="00C8033B" w:rsidRPr="009F2823" w14:paraId="2010C8C8"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3D058D2"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pep4</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AEC233E"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t>
            </w:r>
            <w:r w:rsidRPr="00DB7E3D">
              <w:rPr>
                <w:rFonts w:ascii="Times New Roman" w:eastAsia="宋体" w:hAnsi="Times New Roman" w:cs="Times New Roman"/>
                <w:color w:val="EE0000"/>
                <w:kern w:val="0"/>
                <w:sz w:val="21"/>
                <w:szCs w:val="21"/>
                <w14:ligatures w14:val="none"/>
              </w:rPr>
              <w:t>M</w:t>
            </w:r>
            <w:r w:rsidRPr="00DB7E3D">
              <w:rPr>
                <w:rFonts w:ascii="Times New Roman" w:eastAsia="宋体" w:hAnsi="Times New Roman" w:cs="Times New Roman"/>
                <w:kern w:val="0"/>
                <w:sz w:val="21"/>
                <w:szCs w:val="21"/>
                <w14:ligatures w14:val="none"/>
              </w:rPr>
              <w:t>GRLWQL</w:t>
            </w:r>
          </w:p>
        </w:tc>
      </w:tr>
      <w:tr w:rsidR="00C8033B" w:rsidRPr="009F2823" w14:paraId="199B7A22"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EF37088"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pep5</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C30DD03"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YLM</w:t>
            </w:r>
            <w:r w:rsidRPr="00DB7E3D">
              <w:rPr>
                <w:rFonts w:ascii="Times New Roman" w:eastAsia="宋体" w:hAnsi="Times New Roman" w:cs="Times New Roman"/>
                <w:kern w:val="0"/>
                <w:sz w:val="21"/>
                <w:szCs w:val="21"/>
                <w14:ligatures w14:val="none"/>
              </w:rPr>
              <w:t>GRLWQL</w:t>
            </w:r>
          </w:p>
        </w:tc>
      </w:tr>
      <w:tr w:rsidR="00C8033B" w:rsidRPr="009F2823" w14:paraId="56EADE2C"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CA92D1C"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pep6</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134854F"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QWGR</w:t>
            </w:r>
            <w:r w:rsidRPr="00DB7E3D">
              <w:rPr>
                <w:rFonts w:ascii="Times New Roman" w:eastAsia="宋体" w:hAnsi="Times New Roman" w:cs="Times New Roman"/>
                <w:color w:val="EE0000"/>
                <w:kern w:val="0"/>
                <w:sz w:val="21"/>
                <w:szCs w:val="21"/>
                <w14:ligatures w14:val="none"/>
              </w:rPr>
              <w:t>F</w:t>
            </w:r>
            <w:r w:rsidRPr="00DB7E3D">
              <w:rPr>
                <w:rFonts w:ascii="Times New Roman" w:eastAsia="宋体" w:hAnsi="Times New Roman" w:cs="Times New Roman"/>
                <w:kern w:val="0"/>
                <w:sz w:val="21"/>
                <w:szCs w:val="21"/>
                <w14:ligatures w14:val="none"/>
              </w:rPr>
              <w:t>W</w:t>
            </w:r>
            <w:r w:rsidRPr="00DB7E3D">
              <w:rPr>
                <w:rFonts w:ascii="Times New Roman" w:eastAsia="宋体" w:hAnsi="Times New Roman" w:cs="Times New Roman"/>
                <w:color w:val="EE0000"/>
                <w:kern w:val="0"/>
                <w:sz w:val="21"/>
                <w:szCs w:val="21"/>
                <w14:ligatures w14:val="none"/>
              </w:rPr>
              <w:t>H</w:t>
            </w:r>
            <w:r w:rsidRPr="00DB7E3D">
              <w:rPr>
                <w:rFonts w:ascii="Times New Roman" w:eastAsia="宋体" w:hAnsi="Times New Roman" w:cs="Times New Roman"/>
                <w:kern w:val="0"/>
                <w:sz w:val="21"/>
                <w:szCs w:val="21"/>
                <w14:ligatures w14:val="none"/>
              </w:rPr>
              <w:t>L</w:t>
            </w:r>
          </w:p>
        </w:tc>
      </w:tr>
      <w:tr w:rsidR="00C8033B" w:rsidRPr="009F2823" w14:paraId="4BB9FFCD"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B5A19DA"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pep7</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A9E734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QWGR</w:t>
            </w:r>
            <w:r w:rsidRPr="00DB7E3D">
              <w:rPr>
                <w:rFonts w:ascii="Times New Roman" w:eastAsia="宋体" w:hAnsi="Times New Roman" w:cs="Times New Roman"/>
                <w:color w:val="EE0000"/>
                <w:kern w:val="0"/>
                <w:sz w:val="21"/>
                <w:szCs w:val="21"/>
                <w14:ligatures w14:val="none"/>
              </w:rPr>
              <w:t>PY</w:t>
            </w:r>
            <w:r w:rsidRPr="00DB7E3D">
              <w:rPr>
                <w:rFonts w:ascii="Times New Roman" w:eastAsia="宋体" w:hAnsi="Times New Roman" w:cs="Times New Roman"/>
                <w:kern w:val="0"/>
                <w:sz w:val="21"/>
                <w:szCs w:val="21"/>
                <w14:ligatures w14:val="none"/>
              </w:rPr>
              <w:t>QL</w:t>
            </w:r>
          </w:p>
        </w:tc>
      </w:tr>
      <w:tr w:rsidR="00C8033B" w:rsidRPr="009F2823" w14:paraId="6696BD46"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9974978"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pep8</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BEA4CF1"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w:t>
            </w:r>
            <w:r w:rsidRPr="00DB7E3D">
              <w:rPr>
                <w:rFonts w:ascii="Times New Roman" w:eastAsia="宋体" w:hAnsi="Times New Roman" w:cs="Times New Roman"/>
                <w:color w:val="EE0000"/>
                <w:kern w:val="0"/>
                <w:sz w:val="21"/>
                <w:szCs w:val="21"/>
                <w14:ligatures w14:val="none"/>
              </w:rPr>
              <w:t>W</w:t>
            </w:r>
            <w:r w:rsidRPr="00DB7E3D">
              <w:rPr>
                <w:rFonts w:ascii="Times New Roman" w:eastAsia="宋体" w:hAnsi="Times New Roman" w:cs="Times New Roman"/>
                <w:kern w:val="0"/>
                <w:sz w:val="21"/>
                <w:szCs w:val="21"/>
                <w14:ligatures w14:val="none"/>
              </w:rPr>
              <w:t>R</w:t>
            </w:r>
            <w:r w:rsidRPr="00DB7E3D">
              <w:rPr>
                <w:rFonts w:ascii="Times New Roman" w:eastAsia="宋体" w:hAnsi="Times New Roman" w:cs="Times New Roman"/>
                <w:color w:val="EE0000"/>
                <w:kern w:val="0"/>
                <w:sz w:val="21"/>
                <w:szCs w:val="21"/>
                <w14:ligatures w14:val="none"/>
              </w:rPr>
              <w:t>F</w:t>
            </w:r>
            <w:r w:rsidRPr="00DB7E3D">
              <w:rPr>
                <w:rFonts w:ascii="Times New Roman" w:eastAsia="宋体" w:hAnsi="Times New Roman" w:cs="Times New Roman"/>
                <w:kern w:val="0"/>
                <w:sz w:val="21"/>
                <w:szCs w:val="21"/>
                <w14:ligatures w14:val="none"/>
              </w:rPr>
              <w:t>W</w:t>
            </w:r>
            <w:r w:rsidRPr="00DB7E3D">
              <w:rPr>
                <w:rFonts w:ascii="Times New Roman" w:eastAsia="宋体" w:hAnsi="Times New Roman" w:cs="Times New Roman"/>
                <w:color w:val="EE0000"/>
                <w:kern w:val="0"/>
                <w:sz w:val="21"/>
                <w:szCs w:val="21"/>
                <w14:ligatures w14:val="none"/>
              </w:rPr>
              <w:t>H</w:t>
            </w:r>
            <w:r w:rsidRPr="00DB7E3D">
              <w:rPr>
                <w:rFonts w:ascii="Times New Roman" w:eastAsia="宋体" w:hAnsi="Times New Roman" w:cs="Times New Roman"/>
                <w:kern w:val="0"/>
                <w:sz w:val="21"/>
                <w:szCs w:val="21"/>
                <w14:ligatures w14:val="none"/>
              </w:rPr>
              <w:t>L</w:t>
            </w:r>
          </w:p>
        </w:tc>
      </w:tr>
      <w:tr w:rsidR="00C8033B" w:rsidRPr="009F2823" w14:paraId="35E031AF"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FE80CDB"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pep9</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4421303"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S</w:t>
            </w:r>
            <w:r w:rsidRPr="00DB7E3D">
              <w:rPr>
                <w:rFonts w:ascii="Times New Roman" w:eastAsia="宋体" w:hAnsi="Times New Roman" w:cs="Times New Roman"/>
                <w:kern w:val="0"/>
                <w:sz w:val="21"/>
                <w:szCs w:val="21"/>
                <w14:ligatures w14:val="none"/>
              </w:rPr>
              <w:t>QWG</w:t>
            </w:r>
            <w:r w:rsidRPr="00DB7E3D">
              <w:rPr>
                <w:rFonts w:ascii="Times New Roman" w:eastAsia="宋体" w:hAnsi="Times New Roman" w:cs="Times New Roman"/>
                <w:color w:val="EE0000"/>
                <w:kern w:val="0"/>
                <w:sz w:val="21"/>
                <w:szCs w:val="21"/>
                <w14:ligatures w14:val="none"/>
              </w:rPr>
              <w:t>FPY</w:t>
            </w:r>
            <w:r w:rsidRPr="00DB7E3D">
              <w:rPr>
                <w:rFonts w:ascii="Times New Roman" w:eastAsia="宋体" w:hAnsi="Times New Roman" w:cs="Times New Roman"/>
                <w:kern w:val="0"/>
                <w:sz w:val="21"/>
                <w:szCs w:val="21"/>
                <w14:ligatures w14:val="none"/>
              </w:rPr>
              <w:t>QL</w:t>
            </w:r>
          </w:p>
        </w:tc>
      </w:tr>
      <w:tr w:rsidR="00C8033B" w:rsidRPr="009F2823" w14:paraId="1E58C93E"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4DEC702"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pep10</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185A006"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w:t>
            </w:r>
            <w:r w:rsidRPr="00DB7E3D">
              <w:rPr>
                <w:rFonts w:ascii="Times New Roman" w:eastAsia="宋体" w:hAnsi="Times New Roman" w:cs="Times New Roman"/>
                <w:color w:val="EE0000"/>
                <w:kern w:val="0"/>
                <w:sz w:val="21"/>
                <w:szCs w:val="21"/>
                <w14:ligatures w14:val="none"/>
              </w:rPr>
              <w:t>FPY</w:t>
            </w:r>
            <w:r w:rsidRPr="00DB7E3D">
              <w:rPr>
                <w:rFonts w:ascii="Times New Roman" w:eastAsia="宋体" w:hAnsi="Times New Roman" w:cs="Times New Roman"/>
                <w:kern w:val="0"/>
                <w:sz w:val="21"/>
                <w:szCs w:val="21"/>
                <w14:ligatures w14:val="none"/>
              </w:rPr>
              <w:t>QL</w:t>
            </w:r>
          </w:p>
        </w:tc>
      </w:tr>
      <w:tr w:rsidR="00C8033B" w:rsidRPr="009F2823" w14:paraId="526D460E"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F2D18C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pep11</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01D630B"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YL</w:t>
            </w:r>
            <w:r w:rsidRPr="00DB7E3D">
              <w:rPr>
                <w:rFonts w:ascii="Times New Roman" w:eastAsia="宋体" w:hAnsi="Times New Roman" w:cs="Times New Roman"/>
                <w:kern w:val="0"/>
                <w:sz w:val="21"/>
                <w:szCs w:val="21"/>
                <w14:ligatures w14:val="none"/>
              </w:rPr>
              <w:t>W</w:t>
            </w:r>
            <w:r w:rsidRPr="00DB7E3D">
              <w:rPr>
                <w:rFonts w:ascii="Times New Roman" w:eastAsia="宋体" w:hAnsi="Times New Roman" w:cs="Times New Roman"/>
                <w:color w:val="EE0000"/>
                <w:kern w:val="0"/>
                <w:sz w:val="21"/>
                <w:szCs w:val="21"/>
                <w14:ligatures w14:val="none"/>
              </w:rPr>
              <w:t>AQ</w:t>
            </w:r>
            <w:r w:rsidRPr="00DB7E3D">
              <w:rPr>
                <w:rFonts w:ascii="Times New Roman" w:eastAsia="宋体" w:hAnsi="Times New Roman" w:cs="Times New Roman"/>
                <w:kern w:val="0"/>
                <w:sz w:val="21"/>
                <w:szCs w:val="21"/>
                <w14:ligatures w14:val="none"/>
              </w:rPr>
              <w:t>LWQ</w:t>
            </w:r>
            <w:r w:rsidRPr="00DB7E3D">
              <w:rPr>
                <w:rFonts w:ascii="Times New Roman" w:eastAsia="宋体" w:hAnsi="Times New Roman" w:cs="Times New Roman"/>
                <w:color w:val="EE0000"/>
                <w:kern w:val="0"/>
                <w:sz w:val="21"/>
                <w:szCs w:val="21"/>
                <w14:ligatures w14:val="none"/>
              </w:rPr>
              <w:t>V</w:t>
            </w:r>
          </w:p>
        </w:tc>
      </w:tr>
      <w:tr w:rsidR="00C8033B" w:rsidRPr="009F2823" w14:paraId="0E79C9C8" w14:textId="77777777" w:rsidTr="00F451E0">
        <w:trPr>
          <w:trHeight w:val="20"/>
          <w:jc w:val="center"/>
        </w:trPr>
        <w:tc>
          <w:tcPr>
            <w:tcW w:w="185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4525759B"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pep12</w:t>
            </w:r>
          </w:p>
        </w:tc>
        <w:tc>
          <w:tcPr>
            <w:tcW w:w="197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491D9213"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YL</w:t>
            </w:r>
            <w:r w:rsidRPr="00DB7E3D">
              <w:rPr>
                <w:rFonts w:ascii="Times New Roman" w:eastAsia="宋体" w:hAnsi="Times New Roman" w:cs="Times New Roman"/>
                <w:kern w:val="0"/>
                <w:sz w:val="21"/>
                <w:szCs w:val="21"/>
                <w14:ligatures w14:val="none"/>
              </w:rPr>
              <w:t>W</w:t>
            </w:r>
            <w:r w:rsidRPr="00DB7E3D">
              <w:rPr>
                <w:rFonts w:ascii="Times New Roman" w:eastAsia="宋体" w:hAnsi="Times New Roman" w:cs="Times New Roman"/>
                <w:color w:val="EE0000"/>
                <w:kern w:val="0"/>
                <w:sz w:val="21"/>
                <w:szCs w:val="21"/>
                <w14:ligatures w14:val="none"/>
              </w:rPr>
              <w:t>AII</w:t>
            </w:r>
            <w:r w:rsidRPr="00DB7E3D">
              <w:rPr>
                <w:rFonts w:ascii="Times New Roman" w:eastAsia="宋体" w:hAnsi="Times New Roman" w:cs="Times New Roman"/>
                <w:kern w:val="0"/>
                <w:sz w:val="21"/>
                <w:szCs w:val="21"/>
                <w14:ligatures w14:val="none"/>
              </w:rPr>
              <w:t>WQL</w:t>
            </w:r>
          </w:p>
        </w:tc>
      </w:tr>
    </w:tbl>
    <w:p w14:paraId="595CDB56" w14:textId="77777777" w:rsidR="00C8033B" w:rsidRDefault="00C8033B">
      <w:pPr>
        <w:widowControl/>
        <w:rPr>
          <w:rFonts w:ascii="Times New Roman" w:hAnsi="Times New Roman" w:cs="Times New Roman"/>
          <w:b/>
          <w:bCs/>
          <w:sz w:val="20"/>
          <w:szCs w:val="20"/>
        </w:rPr>
      </w:pPr>
    </w:p>
    <w:p w14:paraId="74637438" w14:textId="20515A3B" w:rsidR="003F4C24" w:rsidRPr="00C8033B" w:rsidRDefault="00C8033B">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58732027" w14:textId="42A53455" w:rsidR="00B3481F" w:rsidRPr="00C77BD9" w:rsidRDefault="00B3481F" w:rsidP="00B3481F">
      <w:pPr>
        <w:pStyle w:val="af2"/>
        <w:spacing w:before="0" w:beforeAutospacing="0" w:after="0" w:afterAutospacing="0" w:line="360" w:lineRule="auto"/>
        <w:jc w:val="both"/>
        <w:rPr>
          <w:rFonts w:ascii="Times New Roman" w:hAnsi="Times New Roman" w:cs="Times New Roman"/>
          <w:b/>
          <w:bCs/>
          <w:kern w:val="2"/>
          <w:sz w:val="20"/>
          <w:szCs w:val="20"/>
        </w:rPr>
      </w:pPr>
      <w:r w:rsidRPr="00C77BD9">
        <w:rPr>
          <w:rFonts w:ascii="Times New Roman" w:hAnsi="Times New Roman" w:cs="Times New Roman"/>
          <w:b/>
          <w:bCs/>
          <w:kern w:val="2"/>
          <w:sz w:val="20"/>
          <w:szCs w:val="20"/>
        </w:rPr>
        <w:lastRenderedPageBreak/>
        <w:t>Table S</w:t>
      </w:r>
      <w:r w:rsidR="00C8033B">
        <w:rPr>
          <w:rFonts w:ascii="Times New Roman" w:hAnsi="Times New Roman" w:cs="Times New Roman" w:hint="eastAsia"/>
          <w:b/>
          <w:bCs/>
          <w:kern w:val="2"/>
          <w:sz w:val="20"/>
          <w:szCs w:val="20"/>
        </w:rPr>
        <w:t>9</w:t>
      </w:r>
      <w:r w:rsidRPr="00C77BD9">
        <w:rPr>
          <w:rFonts w:ascii="Times New Roman" w:hAnsi="Times New Roman" w:cs="Times New Roman"/>
          <w:b/>
          <w:bCs/>
          <w:kern w:val="2"/>
          <w:sz w:val="20"/>
          <w:szCs w:val="20"/>
        </w:rPr>
        <w:t xml:space="preserve"> Peptide exchange efficiency</w:t>
      </w:r>
      <w:r w:rsidR="00055AE1" w:rsidRPr="00C77BD9">
        <w:rPr>
          <w:rFonts w:ascii="Times New Roman" w:hAnsi="Times New Roman" w:cs="Times New Roman"/>
          <w:b/>
          <w:bCs/>
          <w:kern w:val="2"/>
          <w:sz w:val="20"/>
          <w:szCs w:val="20"/>
        </w:rPr>
        <w:t xml:space="preserve"> </w:t>
      </w:r>
      <w:r w:rsidR="00055AE1" w:rsidRPr="00C77BD9">
        <w:rPr>
          <w:rFonts w:ascii="Times New Roman" w:hAnsi="Times New Roman" w:cs="Times New Roman" w:hint="eastAsia"/>
          <w:b/>
          <w:bCs/>
          <w:kern w:val="2"/>
          <w:sz w:val="20"/>
          <w:szCs w:val="20"/>
        </w:rPr>
        <w:t>o</w:t>
      </w:r>
      <w:r w:rsidR="00055AE1" w:rsidRPr="00C77BD9">
        <w:rPr>
          <w:rFonts w:ascii="Times New Roman" w:hAnsi="Times New Roman" w:cs="Times New Roman"/>
          <w:b/>
          <w:bCs/>
          <w:kern w:val="2"/>
          <w:sz w:val="20"/>
          <w:szCs w:val="20"/>
        </w:rPr>
        <w:t>f CQW and candidates</w:t>
      </w:r>
      <w:r w:rsidRPr="00C77BD9">
        <w:rPr>
          <w:rFonts w:ascii="Times New Roman" w:hAnsi="Times New Roman" w:cs="Times New Roman"/>
          <w:b/>
          <w:bCs/>
          <w:kern w:val="2"/>
          <w:sz w:val="20"/>
          <w:szCs w:val="20"/>
        </w:rPr>
        <w:t>.</w:t>
      </w:r>
    </w:p>
    <w:tbl>
      <w:tblPr>
        <w:tblStyle w:val="af4"/>
        <w:tblW w:w="0" w:type="auto"/>
        <w:jc w:val="center"/>
        <w:tblBorders>
          <w:left w:val="none" w:sz="0" w:space="0" w:color="auto"/>
          <w:right w:val="none" w:sz="0" w:space="0" w:color="auto"/>
        </w:tblBorders>
        <w:tblLook w:val="04A0" w:firstRow="1" w:lastRow="0" w:firstColumn="1" w:lastColumn="0" w:noHBand="0" w:noVBand="1"/>
      </w:tblPr>
      <w:tblGrid>
        <w:gridCol w:w="5240"/>
        <w:gridCol w:w="1134"/>
      </w:tblGrid>
      <w:tr w:rsidR="00C77BD9" w:rsidRPr="00C77BD9" w14:paraId="13C40E2D" w14:textId="77777777" w:rsidTr="00AF2EAB">
        <w:trPr>
          <w:trHeight w:hRule="exact" w:val="397"/>
          <w:jc w:val="center"/>
        </w:trPr>
        <w:tc>
          <w:tcPr>
            <w:tcW w:w="5240" w:type="dxa"/>
            <w:tcBorders>
              <w:bottom w:val="single" w:sz="4" w:space="0" w:color="auto"/>
              <w:right w:val="nil"/>
            </w:tcBorders>
            <w:vAlign w:val="center"/>
          </w:tcPr>
          <w:p w14:paraId="1FE9CCDA" w14:textId="2113A6D8" w:rsidR="00055AE1" w:rsidRPr="00C77BD9" w:rsidRDefault="00055AE1" w:rsidP="00055AE1">
            <w:pPr>
              <w:pStyle w:val="af2"/>
              <w:spacing w:before="0" w:beforeAutospacing="0" w:after="0" w:afterAutospacing="0" w:line="360" w:lineRule="auto"/>
              <w:jc w:val="center"/>
              <w:rPr>
                <w:rFonts w:ascii="Times New Roman" w:hAnsi="Times New Roman" w:cs="Times New Roman"/>
                <w:b/>
                <w:bCs/>
                <w:sz w:val="21"/>
                <w:szCs w:val="21"/>
              </w:rPr>
            </w:pPr>
            <w:r w:rsidRPr="00C77BD9">
              <w:rPr>
                <w:rFonts w:ascii="Times New Roman" w:hAnsi="Times New Roman" w:cs="Times New Roman"/>
                <w:b/>
                <w:bCs/>
                <w:sz w:val="21"/>
                <w:szCs w:val="21"/>
              </w:rPr>
              <w:t>Analyzed sample</w:t>
            </w:r>
          </w:p>
        </w:tc>
        <w:tc>
          <w:tcPr>
            <w:tcW w:w="1134" w:type="dxa"/>
            <w:tcBorders>
              <w:left w:val="nil"/>
              <w:bottom w:val="single" w:sz="4" w:space="0" w:color="auto"/>
            </w:tcBorders>
            <w:vAlign w:val="center"/>
          </w:tcPr>
          <w:p w14:paraId="67649CC3" w14:textId="541BC099" w:rsidR="00055AE1" w:rsidRPr="00C77BD9" w:rsidRDefault="00055AE1" w:rsidP="00055AE1">
            <w:pPr>
              <w:pStyle w:val="af2"/>
              <w:spacing w:before="0" w:beforeAutospacing="0" w:after="0" w:afterAutospacing="0" w:line="360" w:lineRule="auto"/>
              <w:jc w:val="center"/>
              <w:rPr>
                <w:rFonts w:ascii="Times New Roman" w:hAnsi="Times New Roman" w:cs="Times New Roman"/>
                <w:b/>
                <w:bCs/>
                <w:sz w:val="21"/>
                <w:szCs w:val="21"/>
              </w:rPr>
            </w:pPr>
            <w:r w:rsidRPr="00C77BD9">
              <w:rPr>
                <w:rFonts w:ascii="Times New Roman" w:hAnsi="Times New Roman" w:cs="Times New Roman"/>
                <w:b/>
                <w:bCs/>
                <w:sz w:val="21"/>
                <w:szCs w:val="21"/>
              </w:rPr>
              <w:t>MFI</w:t>
            </w:r>
            <w:r w:rsidRPr="00C77BD9">
              <w:rPr>
                <w:rFonts w:ascii="Times New Roman" w:hAnsi="Times New Roman" w:cs="Times New Roman"/>
                <w:b/>
                <w:bCs/>
                <w:sz w:val="21"/>
                <w:szCs w:val="21"/>
                <w:vertAlign w:val="subscript"/>
              </w:rPr>
              <w:t>FITC</w:t>
            </w:r>
          </w:p>
        </w:tc>
      </w:tr>
      <w:tr w:rsidR="00C77BD9" w:rsidRPr="00C77BD9" w14:paraId="758C4951" w14:textId="77777777" w:rsidTr="00AF2EAB">
        <w:trPr>
          <w:trHeight w:hRule="exact" w:val="397"/>
          <w:jc w:val="center"/>
        </w:trPr>
        <w:tc>
          <w:tcPr>
            <w:tcW w:w="5240" w:type="dxa"/>
            <w:tcBorders>
              <w:bottom w:val="nil"/>
              <w:right w:val="nil"/>
            </w:tcBorders>
            <w:vAlign w:val="center"/>
          </w:tcPr>
          <w:p w14:paraId="63608D37" w14:textId="35379F64" w:rsidR="00055AE1" w:rsidRPr="00C77BD9" w:rsidRDefault="00055AE1" w:rsidP="00055AE1">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 xml:space="preserve">Control #2: 0% Exiting </w:t>
            </w:r>
            <w:r w:rsidR="00E30367" w:rsidRPr="00C77BD9">
              <w:rPr>
                <w:rFonts w:ascii="Times New Roman" w:hAnsi="Times New Roman" w:cs="Times New Roman" w:hint="eastAsia"/>
                <w:sz w:val="21"/>
                <w:szCs w:val="21"/>
              </w:rPr>
              <w:t>p</w:t>
            </w:r>
            <w:r w:rsidRPr="00C77BD9">
              <w:rPr>
                <w:rFonts w:ascii="Times New Roman" w:hAnsi="Times New Roman" w:cs="Times New Roman"/>
                <w:sz w:val="21"/>
                <w:szCs w:val="21"/>
              </w:rPr>
              <w:t>eptide or 100% peptide exchange</w:t>
            </w:r>
          </w:p>
        </w:tc>
        <w:tc>
          <w:tcPr>
            <w:tcW w:w="1134" w:type="dxa"/>
            <w:tcBorders>
              <w:left w:val="nil"/>
              <w:bottom w:val="nil"/>
            </w:tcBorders>
            <w:vAlign w:val="center"/>
          </w:tcPr>
          <w:p w14:paraId="0A167204" w14:textId="5222D485" w:rsidR="00055AE1" w:rsidRPr="00C77BD9" w:rsidRDefault="00055AE1" w:rsidP="00055AE1">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449</w:t>
            </w:r>
          </w:p>
        </w:tc>
      </w:tr>
      <w:tr w:rsidR="00055AE1" w:rsidRPr="00C77BD9" w14:paraId="5927D226" w14:textId="77777777" w:rsidTr="00AF2EAB">
        <w:trPr>
          <w:trHeight w:hRule="exact" w:val="397"/>
          <w:jc w:val="center"/>
        </w:trPr>
        <w:tc>
          <w:tcPr>
            <w:tcW w:w="5240" w:type="dxa"/>
            <w:tcBorders>
              <w:top w:val="nil"/>
              <w:right w:val="nil"/>
            </w:tcBorders>
            <w:vAlign w:val="center"/>
          </w:tcPr>
          <w:p w14:paraId="7FC9F780" w14:textId="0CE69C1F" w:rsidR="00055AE1" w:rsidRPr="00C77BD9" w:rsidRDefault="00055AE1" w:rsidP="00055AE1">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 xml:space="preserve">Control #3: 100% Exiting </w:t>
            </w:r>
            <w:r w:rsidR="00E30367" w:rsidRPr="00C77BD9">
              <w:rPr>
                <w:rFonts w:ascii="Times New Roman" w:hAnsi="Times New Roman" w:cs="Times New Roman"/>
                <w:sz w:val="21"/>
                <w:szCs w:val="21"/>
              </w:rPr>
              <w:t>p</w:t>
            </w:r>
            <w:r w:rsidRPr="00C77BD9">
              <w:rPr>
                <w:rFonts w:ascii="Times New Roman" w:hAnsi="Times New Roman" w:cs="Times New Roman"/>
                <w:sz w:val="21"/>
                <w:szCs w:val="21"/>
              </w:rPr>
              <w:t>eptide or 0% peptide exchange</w:t>
            </w:r>
          </w:p>
        </w:tc>
        <w:tc>
          <w:tcPr>
            <w:tcW w:w="1134" w:type="dxa"/>
            <w:tcBorders>
              <w:top w:val="nil"/>
              <w:left w:val="nil"/>
            </w:tcBorders>
            <w:vAlign w:val="center"/>
          </w:tcPr>
          <w:p w14:paraId="0228DE18" w14:textId="6F5315FA" w:rsidR="00055AE1" w:rsidRPr="00C77BD9" w:rsidRDefault="00055AE1" w:rsidP="00055AE1">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35445</w:t>
            </w:r>
          </w:p>
        </w:tc>
      </w:tr>
    </w:tbl>
    <w:p w14:paraId="7B3F8315" w14:textId="77777777" w:rsidR="00413E68" w:rsidRPr="00C77BD9" w:rsidRDefault="00413E68">
      <w:pPr>
        <w:rPr>
          <w:rFonts w:hint="eastAsia"/>
        </w:rPr>
      </w:pPr>
    </w:p>
    <w:tbl>
      <w:tblPr>
        <w:tblStyle w:val="af4"/>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8"/>
        <w:gridCol w:w="1408"/>
        <w:gridCol w:w="3118"/>
      </w:tblGrid>
      <w:tr w:rsidR="00C77BD9" w:rsidRPr="00C77BD9" w14:paraId="3CC71233" w14:textId="77777777" w:rsidTr="00AF2EAB">
        <w:trPr>
          <w:trHeight w:hRule="exact" w:val="369"/>
          <w:jc w:val="center"/>
        </w:trPr>
        <w:tc>
          <w:tcPr>
            <w:tcW w:w="1848" w:type="dxa"/>
            <w:tcBorders>
              <w:top w:val="single" w:sz="4" w:space="0" w:color="auto"/>
              <w:bottom w:val="single" w:sz="4" w:space="0" w:color="auto"/>
            </w:tcBorders>
            <w:vAlign w:val="center"/>
          </w:tcPr>
          <w:p w14:paraId="55A4455D" w14:textId="77777777" w:rsidR="00055AE1" w:rsidRPr="0097786F" w:rsidRDefault="00055AE1" w:rsidP="00055AE1">
            <w:pPr>
              <w:jc w:val="center"/>
              <w:rPr>
                <w:rFonts w:ascii="Times New Roman" w:hAnsi="Times New Roman" w:cs="Times New Roman"/>
                <w:sz w:val="21"/>
                <w:szCs w:val="21"/>
              </w:rPr>
            </w:pPr>
            <w:r w:rsidRPr="0097786F">
              <w:rPr>
                <w:rFonts w:ascii="Times New Roman" w:hAnsi="Times New Roman" w:cs="Times New Roman"/>
                <w:b/>
                <w:bCs/>
                <w:sz w:val="21"/>
                <w:szCs w:val="21"/>
              </w:rPr>
              <w:t>Analyzed sample</w:t>
            </w:r>
          </w:p>
        </w:tc>
        <w:tc>
          <w:tcPr>
            <w:tcW w:w="1408" w:type="dxa"/>
            <w:tcBorders>
              <w:top w:val="single" w:sz="4" w:space="0" w:color="auto"/>
              <w:bottom w:val="single" w:sz="4" w:space="0" w:color="auto"/>
            </w:tcBorders>
            <w:vAlign w:val="center"/>
          </w:tcPr>
          <w:p w14:paraId="7014C65D" w14:textId="77777777" w:rsidR="00055AE1" w:rsidRPr="0097786F" w:rsidRDefault="00055AE1" w:rsidP="00055AE1">
            <w:pPr>
              <w:jc w:val="center"/>
              <w:rPr>
                <w:rFonts w:ascii="Times New Roman" w:hAnsi="Times New Roman" w:cs="Times New Roman"/>
                <w:b/>
                <w:bCs/>
                <w:sz w:val="21"/>
                <w:szCs w:val="21"/>
              </w:rPr>
            </w:pPr>
            <w:r w:rsidRPr="0097786F">
              <w:rPr>
                <w:rFonts w:ascii="Times New Roman" w:hAnsi="Times New Roman" w:cs="Times New Roman"/>
                <w:b/>
                <w:bCs/>
                <w:sz w:val="21"/>
                <w:szCs w:val="21"/>
              </w:rPr>
              <w:t>MFI</w:t>
            </w:r>
            <w:r w:rsidRPr="0097786F">
              <w:rPr>
                <w:rFonts w:ascii="Times New Roman" w:hAnsi="Times New Roman" w:cs="Times New Roman"/>
                <w:b/>
                <w:bCs/>
                <w:sz w:val="21"/>
                <w:szCs w:val="21"/>
                <w:vertAlign w:val="subscript"/>
              </w:rPr>
              <w:t>FITC</w:t>
            </w:r>
          </w:p>
        </w:tc>
        <w:tc>
          <w:tcPr>
            <w:tcW w:w="3118" w:type="dxa"/>
            <w:tcBorders>
              <w:top w:val="single" w:sz="4" w:space="0" w:color="auto"/>
              <w:bottom w:val="single" w:sz="4" w:space="0" w:color="auto"/>
            </w:tcBorders>
            <w:vAlign w:val="center"/>
          </w:tcPr>
          <w:p w14:paraId="6C6D6BA2" w14:textId="3B63532F" w:rsidR="00055AE1" w:rsidRPr="0097786F" w:rsidRDefault="00055AE1" w:rsidP="00055AE1">
            <w:pPr>
              <w:jc w:val="center"/>
              <w:rPr>
                <w:rFonts w:ascii="Times New Roman" w:hAnsi="Times New Roman" w:cs="Times New Roman"/>
                <w:sz w:val="21"/>
                <w:szCs w:val="21"/>
              </w:rPr>
            </w:pPr>
            <w:r w:rsidRPr="0097786F">
              <w:rPr>
                <w:rFonts w:ascii="Times New Roman" w:hAnsi="Times New Roman" w:cs="Times New Roman"/>
                <w:b/>
                <w:bCs/>
                <w:sz w:val="21"/>
                <w:szCs w:val="21"/>
              </w:rPr>
              <w:t>%Peptide exchange efficiency</w:t>
            </w:r>
          </w:p>
        </w:tc>
      </w:tr>
      <w:tr w:rsidR="00C77BD9" w:rsidRPr="00C77BD9" w14:paraId="1B7B1159" w14:textId="77777777" w:rsidTr="00AF2EAB">
        <w:trPr>
          <w:trHeight w:hRule="exact" w:val="369"/>
          <w:jc w:val="center"/>
        </w:trPr>
        <w:tc>
          <w:tcPr>
            <w:tcW w:w="1848" w:type="dxa"/>
            <w:tcBorders>
              <w:top w:val="single" w:sz="4" w:space="0" w:color="auto"/>
              <w:bottom w:val="single" w:sz="4" w:space="0" w:color="auto"/>
            </w:tcBorders>
            <w:vAlign w:val="center"/>
          </w:tcPr>
          <w:p w14:paraId="3C11FB08" w14:textId="2E4515B6" w:rsidR="00055AE1" w:rsidRPr="0097786F" w:rsidRDefault="00E30367" w:rsidP="00055AE1">
            <w:pPr>
              <w:jc w:val="center"/>
              <w:rPr>
                <w:rFonts w:ascii="Times New Roman" w:hAnsi="Times New Roman" w:cs="Times New Roman"/>
                <w:sz w:val="21"/>
                <w:szCs w:val="21"/>
              </w:rPr>
            </w:pPr>
            <w:r w:rsidRPr="0097786F">
              <w:rPr>
                <w:rFonts w:ascii="Times New Roman" w:hAnsi="Times New Roman" w:cs="Times New Roman"/>
                <w:sz w:val="21"/>
                <w:szCs w:val="21"/>
              </w:rPr>
              <w:t>S</w:t>
            </w:r>
            <w:r w:rsidR="00055AE1" w:rsidRPr="0097786F">
              <w:rPr>
                <w:rFonts w:ascii="Times New Roman" w:hAnsi="Times New Roman" w:cs="Times New Roman"/>
                <w:sz w:val="21"/>
                <w:szCs w:val="21"/>
              </w:rPr>
              <w:t>tandard peptide</w:t>
            </w:r>
          </w:p>
        </w:tc>
        <w:tc>
          <w:tcPr>
            <w:tcW w:w="1408" w:type="dxa"/>
            <w:tcBorders>
              <w:top w:val="single" w:sz="4" w:space="0" w:color="auto"/>
              <w:bottom w:val="single" w:sz="4" w:space="0" w:color="auto"/>
            </w:tcBorders>
            <w:vAlign w:val="center"/>
          </w:tcPr>
          <w:p w14:paraId="2F1C0A47" w14:textId="77777777" w:rsidR="00055AE1" w:rsidRPr="0097786F" w:rsidRDefault="00055AE1" w:rsidP="00055AE1">
            <w:pPr>
              <w:jc w:val="center"/>
              <w:rPr>
                <w:rFonts w:ascii="Times New Roman" w:hAnsi="Times New Roman" w:cs="Times New Roman"/>
                <w:sz w:val="21"/>
                <w:szCs w:val="21"/>
              </w:rPr>
            </w:pPr>
            <w:r w:rsidRPr="0097786F">
              <w:rPr>
                <w:rFonts w:ascii="Times New Roman" w:hAnsi="Times New Roman" w:cs="Times New Roman"/>
                <w:sz w:val="21"/>
                <w:szCs w:val="21"/>
              </w:rPr>
              <w:t>2903</w:t>
            </w:r>
          </w:p>
        </w:tc>
        <w:tc>
          <w:tcPr>
            <w:tcW w:w="3118" w:type="dxa"/>
            <w:tcBorders>
              <w:top w:val="single" w:sz="4" w:space="0" w:color="auto"/>
              <w:bottom w:val="single" w:sz="4" w:space="0" w:color="auto"/>
            </w:tcBorders>
            <w:vAlign w:val="center"/>
          </w:tcPr>
          <w:p w14:paraId="3756E424" w14:textId="77777777" w:rsidR="00055AE1" w:rsidRPr="0097786F" w:rsidRDefault="00055AE1" w:rsidP="00055AE1">
            <w:pPr>
              <w:jc w:val="center"/>
              <w:rPr>
                <w:rFonts w:ascii="Times New Roman" w:hAnsi="Times New Roman" w:cs="Times New Roman"/>
                <w:sz w:val="21"/>
                <w:szCs w:val="21"/>
              </w:rPr>
            </w:pPr>
            <w:r w:rsidRPr="0097786F">
              <w:rPr>
                <w:rFonts w:ascii="Times New Roman" w:hAnsi="Times New Roman" w:cs="Times New Roman"/>
                <w:sz w:val="21"/>
                <w:szCs w:val="21"/>
              </w:rPr>
              <w:t>92.99</w:t>
            </w:r>
          </w:p>
        </w:tc>
      </w:tr>
      <w:tr w:rsidR="0097786F" w:rsidRPr="00C77BD9" w14:paraId="47E077D7" w14:textId="77777777" w:rsidTr="002A0E3D">
        <w:trPr>
          <w:trHeight w:hRule="exact" w:val="369"/>
          <w:jc w:val="center"/>
        </w:trPr>
        <w:tc>
          <w:tcPr>
            <w:tcW w:w="1848" w:type="dxa"/>
            <w:vMerge w:val="restart"/>
            <w:tcBorders>
              <w:top w:val="single" w:sz="4" w:space="0" w:color="auto"/>
              <w:bottom w:val="nil"/>
            </w:tcBorders>
            <w:vAlign w:val="center"/>
          </w:tcPr>
          <w:p w14:paraId="5B5535C2" w14:textId="7777777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WT/CQW</w:t>
            </w:r>
          </w:p>
        </w:tc>
        <w:tc>
          <w:tcPr>
            <w:tcW w:w="1408" w:type="dxa"/>
            <w:tcBorders>
              <w:top w:val="single" w:sz="4" w:space="0" w:color="auto"/>
              <w:bottom w:val="nil"/>
            </w:tcBorders>
          </w:tcPr>
          <w:p w14:paraId="6EFC36AE" w14:textId="5C37C2E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4618</w:t>
            </w:r>
          </w:p>
        </w:tc>
        <w:tc>
          <w:tcPr>
            <w:tcW w:w="3118" w:type="dxa"/>
            <w:tcBorders>
              <w:top w:val="single" w:sz="4" w:space="0" w:color="auto"/>
              <w:bottom w:val="nil"/>
            </w:tcBorders>
          </w:tcPr>
          <w:p w14:paraId="468A6F66" w14:textId="571EF0A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85.89</w:t>
            </w:r>
          </w:p>
        </w:tc>
      </w:tr>
      <w:tr w:rsidR="0097786F" w:rsidRPr="00C77BD9" w14:paraId="07C1F4E3" w14:textId="77777777" w:rsidTr="002A0E3D">
        <w:trPr>
          <w:trHeight w:hRule="exact" w:val="369"/>
          <w:jc w:val="center"/>
        </w:trPr>
        <w:tc>
          <w:tcPr>
            <w:tcW w:w="1848" w:type="dxa"/>
            <w:vMerge/>
            <w:tcBorders>
              <w:top w:val="nil"/>
              <w:bottom w:val="nil"/>
            </w:tcBorders>
            <w:vAlign w:val="center"/>
          </w:tcPr>
          <w:p w14:paraId="293AFC05"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56E30DE7" w14:textId="4654C533"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4381</w:t>
            </w:r>
          </w:p>
        </w:tc>
        <w:tc>
          <w:tcPr>
            <w:tcW w:w="3118" w:type="dxa"/>
            <w:tcBorders>
              <w:top w:val="nil"/>
              <w:bottom w:val="nil"/>
            </w:tcBorders>
          </w:tcPr>
          <w:p w14:paraId="5200E79B" w14:textId="46C7493B"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86.69</w:t>
            </w:r>
          </w:p>
        </w:tc>
      </w:tr>
      <w:tr w:rsidR="0097786F" w:rsidRPr="00C77BD9" w14:paraId="06C1A44A" w14:textId="77777777" w:rsidTr="002A0E3D">
        <w:trPr>
          <w:trHeight w:hRule="exact" w:val="369"/>
          <w:jc w:val="center"/>
        </w:trPr>
        <w:tc>
          <w:tcPr>
            <w:tcW w:w="1848" w:type="dxa"/>
            <w:vMerge/>
            <w:tcBorders>
              <w:top w:val="nil"/>
              <w:bottom w:val="single" w:sz="4" w:space="0" w:color="auto"/>
            </w:tcBorders>
            <w:vAlign w:val="center"/>
          </w:tcPr>
          <w:p w14:paraId="05B6FDE0"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58362AED" w14:textId="56C99403"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4381</w:t>
            </w:r>
          </w:p>
        </w:tc>
        <w:tc>
          <w:tcPr>
            <w:tcW w:w="3118" w:type="dxa"/>
            <w:tcBorders>
              <w:top w:val="nil"/>
              <w:bottom w:val="single" w:sz="4" w:space="0" w:color="auto"/>
            </w:tcBorders>
          </w:tcPr>
          <w:p w14:paraId="651C38F3" w14:textId="4BB0C24E"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86.69</w:t>
            </w:r>
          </w:p>
        </w:tc>
      </w:tr>
      <w:tr w:rsidR="0097786F" w:rsidRPr="00C77BD9" w14:paraId="4C9D1FA0" w14:textId="77777777" w:rsidTr="007D7C4C">
        <w:trPr>
          <w:trHeight w:hRule="exact" w:val="369"/>
          <w:jc w:val="center"/>
        </w:trPr>
        <w:tc>
          <w:tcPr>
            <w:tcW w:w="1848" w:type="dxa"/>
            <w:vMerge w:val="restart"/>
            <w:tcBorders>
              <w:top w:val="single" w:sz="4" w:space="0" w:color="auto"/>
              <w:bottom w:val="nil"/>
            </w:tcBorders>
            <w:vAlign w:val="center"/>
          </w:tcPr>
          <w:p w14:paraId="09626081" w14:textId="16B45734"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pep1</w:t>
            </w:r>
          </w:p>
        </w:tc>
        <w:tc>
          <w:tcPr>
            <w:tcW w:w="1408" w:type="dxa"/>
            <w:tcBorders>
              <w:top w:val="single" w:sz="4" w:space="0" w:color="auto"/>
              <w:bottom w:val="nil"/>
            </w:tcBorders>
          </w:tcPr>
          <w:p w14:paraId="1E1CEFD6" w14:textId="7F42C55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2779</w:t>
            </w:r>
          </w:p>
        </w:tc>
        <w:tc>
          <w:tcPr>
            <w:tcW w:w="3118" w:type="dxa"/>
            <w:tcBorders>
              <w:top w:val="single" w:sz="4" w:space="0" w:color="auto"/>
              <w:bottom w:val="nil"/>
            </w:tcBorders>
          </w:tcPr>
          <w:p w14:paraId="5FC61193" w14:textId="0E45E53E"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92.13</w:t>
            </w:r>
          </w:p>
        </w:tc>
      </w:tr>
      <w:tr w:rsidR="0097786F" w:rsidRPr="00C77BD9" w14:paraId="7249D382" w14:textId="77777777" w:rsidTr="007D7C4C">
        <w:trPr>
          <w:trHeight w:hRule="exact" w:val="369"/>
          <w:jc w:val="center"/>
        </w:trPr>
        <w:tc>
          <w:tcPr>
            <w:tcW w:w="1848" w:type="dxa"/>
            <w:vMerge/>
            <w:tcBorders>
              <w:top w:val="nil"/>
              <w:bottom w:val="nil"/>
            </w:tcBorders>
            <w:vAlign w:val="center"/>
          </w:tcPr>
          <w:p w14:paraId="34720D4E"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16753F22" w14:textId="5F0C0C0B"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3318</w:t>
            </w:r>
          </w:p>
        </w:tc>
        <w:tc>
          <w:tcPr>
            <w:tcW w:w="3118" w:type="dxa"/>
            <w:tcBorders>
              <w:top w:val="nil"/>
              <w:bottom w:val="nil"/>
            </w:tcBorders>
          </w:tcPr>
          <w:p w14:paraId="2AF0C888" w14:textId="10404B0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90.30</w:t>
            </w:r>
          </w:p>
        </w:tc>
      </w:tr>
      <w:tr w:rsidR="0097786F" w:rsidRPr="00C77BD9" w14:paraId="56800B33" w14:textId="77777777" w:rsidTr="007D7C4C">
        <w:trPr>
          <w:trHeight w:hRule="exact" w:val="369"/>
          <w:jc w:val="center"/>
        </w:trPr>
        <w:tc>
          <w:tcPr>
            <w:tcW w:w="1848" w:type="dxa"/>
            <w:vMerge/>
            <w:tcBorders>
              <w:top w:val="nil"/>
              <w:bottom w:val="single" w:sz="4" w:space="0" w:color="auto"/>
            </w:tcBorders>
            <w:vAlign w:val="center"/>
          </w:tcPr>
          <w:p w14:paraId="2A62C8F7"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2AC468CC" w14:textId="4461723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3355</w:t>
            </w:r>
          </w:p>
        </w:tc>
        <w:tc>
          <w:tcPr>
            <w:tcW w:w="3118" w:type="dxa"/>
            <w:tcBorders>
              <w:top w:val="nil"/>
              <w:bottom w:val="single" w:sz="4" w:space="0" w:color="auto"/>
            </w:tcBorders>
          </w:tcPr>
          <w:p w14:paraId="313B9997" w14:textId="391BD7FE"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90.18</w:t>
            </w:r>
          </w:p>
        </w:tc>
      </w:tr>
      <w:tr w:rsidR="0097786F" w:rsidRPr="00C77BD9" w14:paraId="1BBFF023" w14:textId="77777777" w:rsidTr="00CF339A">
        <w:trPr>
          <w:trHeight w:hRule="exact" w:val="369"/>
          <w:jc w:val="center"/>
        </w:trPr>
        <w:tc>
          <w:tcPr>
            <w:tcW w:w="1848" w:type="dxa"/>
            <w:vMerge w:val="restart"/>
            <w:tcBorders>
              <w:top w:val="single" w:sz="4" w:space="0" w:color="auto"/>
              <w:bottom w:val="nil"/>
            </w:tcBorders>
            <w:vAlign w:val="center"/>
          </w:tcPr>
          <w:p w14:paraId="42D31431" w14:textId="615BEAF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pep2</w:t>
            </w:r>
          </w:p>
        </w:tc>
        <w:tc>
          <w:tcPr>
            <w:tcW w:w="1408" w:type="dxa"/>
            <w:tcBorders>
              <w:top w:val="single" w:sz="4" w:space="0" w:color="auto"/>
              <w:bottom w:val="nil"/>
            </w:tcBorders>
          </w:tcPr>
          <w:p w14:paraId="36BA7830" w14:textId="653C172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3950</w:t>
            </w:r>
          </w:p>
        </w:tc>
        <w:tc>
          <w:tcPr>
            <w:tcW w:w="3118" w:type="dxa"/>
            <w:tcBorders>
              <w:top w:val="single" w:sz="4" w:space="0" w:color="auto"/>
              <w:bottom w:val="nil"/>
            </w:tcBorders>
          </w:tcPr>
          <w:p w14:paraId="2A084EB3" w14:textId="13C3C92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88.15</w:t>
            </w:r>
          </w:p>
        </w:tc>
      </w:tr>
      <w:tr w:rsidR="0097786F" w:rsidRPr="00C77BD9" w14:paraId="4895A9F2" w14:textId="77777777" w:rsidTr="00CF339A">
        <w:trPr>
          <w:trHeight w:hRule="exact" w:val="369"/>
          <w:jc w:val="center"/>
        </w:trPr>
        <w:tc>
          <w:tcPr>
            <w:tcW w:w="1848" w:type="dxa"/>
            <w:vMerge/>
            <w:tcBorders>
              <w:top w:val="nil"/>
              <w:bottom w:val="nil"/>
            </w:tcBorders>
            <w:vAlign w:val="center"/>
          </w:tcPr>
          <w:p w14:paraId="69267C73"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04813F24" w14:textId="45BF449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4236</w:t>
            </w:r>
          </w:p>
        </w:tc>
        <w:tc>
          <w:tcPr>
            <w:tcW w:w="3118" w:type="dxa"/>
            <w:tcBorders>
              <w:top w:val="nil"/>
              <w:bottom w:val="nil"/>
            </w:tcBorders>
          </w:tcPr>
          <w:p w14:paraId="7FA3C3A6" w14:textId="4485E3A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87.18</w:t>
            </w:r>
          </w:p>
        </w:tc>
      </w:tr>
      <w:tr w:rsidR="0097786F" w:rsidRPr="00C77BD9" w14:paraId="7D739902" w14:textId="77777777" w:rsidTr="00CF339A">
        <w:trPr>
          <w:trHeight w:hRule="exact" w:val="369"/>
          <w:jc w:val="center"/>
        </w:trPr>
        <w:tc>
          <w:tcPr>
            <w:tcW w:w="1848" w:type="dxa"/>
            <w:vMerge/>
            <w:tcBorders>
              <w:top w:val="nil"/>
              <w:bottom w:val="single" w:sz="4" w:space="0" w:color="auto"/>
            </w:tcBorders>
            <w:vAlign w:val="center"/>
          </w:tcPr>
          <w:p w14:paraId="5069B7FC"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02C415FE" w14:textId="1C3A4C7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3915</w:t>
            </w:r>
          </w:p>
        </w:tc>
        <w:tc>
          <w:tcPr>
            <w:tcW w:w="3118" w:type="dxa"/>
            <w:tcBorders>
              <w:top w:val="nil"/>
              <w:bottom w:val="single" w:sz="4" w:space="0" w:color="auto"/>
            </w:tcBorders>
          </w:tcPr>
          <w:p w14:paraId="6B1E1E0C" w14:textId="034BEC2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88.27</w:t>
            </w:r>
          </w:p>
        </w:tc>
      </w:tr>
      <w:tr w:rsidR="0097786F" w:rsidRPr="00C77BD9" w14:paraId="16FCE92F" w14:textId="77777777" w:rsidTr="005A46D8">
        <w:trPr>
          <w:trHeight w:hRule="exact" w:val="369"/>
          <w:jc w:val="center"/>
        </w:trPr>
        <w:tc>
          <w:tcPr>
            <w:tcW w:w="1848" w:type="dxa"/>
            <w:vMerge w:val="restart"/>
            <w:tcBorders>
              <w:top w:val="single" w:sz="4" w:space="0" w:color="auto"/>
              <w:bottom w:val="nil"/>
            </w:tcBorders>
            <w:vAlign w:val="center"/>
          </w:tcPr>
          <w:p w14:paraId="2D6C30A7" w14:textId="5DB7D57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pep3</w:t>
            </w:r>
          </w:p>
        </w:tc>
        <w:tc>
          <w:tcPr>
            <w:tcW w:w="1408" w:type="dxa"/>
            <w:tcBorders>
              <w:top w:val="single" w:sz="4" w:space="0" w:color="auto"/>
              <w:bottom w:val="nil"/>
            </w:tcBorders>
          </w:tcPr>
          <w:p w14:paraId="2A934A84" w14:textId="01AB6B6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3136</w:t>
            </w:r>
          </w:p>
        </w:tc>
        <w:tc>
          <w:tcPr>
            <w:tcW w:w="3118" w:type="dxa"/>
            <w:tcBorders>
              <w:top w:val="single" w:sz="4" w:space="0" w:color="auto"/>
              <w:bottom w:val="nil"/>
            </w:tcBorders>
          </w:tcPr>
          <w:p w14:paraId="2D404DFF" w14:textId="61B3C27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90.92</w:t>
            </w:r>
          </w:p>
        </w:tc>
      </w:tr>
      <w:tr w:rsidR="0097786F" w:rsidRPr="00C77BD9" w14:paraId="16E46F48" w14:textId="77777777" w:rsidTr="005A46D8">
        <w:trPr>
          <w:trHeight w:hRule="exact" w:val="369"/>
          <w:jc w:val="center"/>
        </w:trPr>
        <w:tc>
          <w:tcPr>
            <w:tcW w:w="1848" w:type="dxa"/>
            <w:vMerge/>
            <w:tcBorders>
              <w:top w:val="nil"/>
              <w:bottom w:val="nil"/>
            </w:tcBorders>
            <w:vAlign w:val="center"/>
          </w:tcPr>
          <w:p w14:paraId="2CABA4D9"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4FDFDDFD" w14:textId="3DF6EC23"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3065</w:t>
            </w:r>
          </w:p>
        </w:tc>
        <w:tc>
          <w:tcPr>
            <w:tcW w:w="3118" w:type="dxa"/>
            <w:tcBorders>
              <w:top w:val="nil"/>
              <w:bottom w:val="nil"/>
            </w:tcBorders>
          </w:tcPr>
          <w:p w14:paraId="60A0E0FF" w14:textId="27042166"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91.16</w:t>
            </w:r>
          </w:p>
        </w:tc>
      </w:tr>
      <w:tr w:rsidR="0097786F" w:rsidRPr="00C77BD9" w14:paraId="7D2C7E43" w14:textId="77777777" w:rsidTr="005A46D8">
        <w:trPr>
          <w:trHeight w:hRule="exact" w:val="369"/>
          <w:jc w:val="center"/>
        </w:trPr>
        <w:tc>
          <w:tcPr>
            <w:tcW w:w="1848" w:type="dxa"/>
            <w:vMerge/>
            <w:tcBorders>
              <w:top w:val="nil"/>
              <w:bottom w:val="single" w:sz="4" w:space="0" w:color="auto"/>
            </w:tcBorders>
            <w:vAlign w:val="center"/>
          </w:tcPr>
          <w:p w14:paraId="799E018E"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3DAEA889" w14:textId="6BC14BE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2983</w:t>
            </w:r>
          </w:p>
        </w:tc>
        <w:tc>
          <w:tcPr>
            <w:tcW w:w="3118" w:type="dxa"/>
            <w:tcBorders>
              <w:top w:val="nil"/>
              <w:bottom w:val="single" w:sz="4" w:space="0" w:color="auto"/>
            </w:tcBorders>
          </w:tcPr>
          <w:p w14:paraId="59005793" w14:textId="31BDA78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91.44</w:t>
            </w:r>
          </w:p>
        </w:tc>
      </w:tr>
      <w:tr w:rsidR="0097786F" w:rsidRPr="00C77BD9" w14:paraId="5CF7DC59" w14:textId="77777777" w:rsidTr="00C022B1">
        <w:trPr>
          <w:trHeight w:hRule="exact" w:val="369"/>
          <w:jc w:val="center"/>
        </w:trPr>
        <w:tc>
          <w:tcPr>
            <w:tcW w:w="1848" w:type="dxa"/>
            <w:vMerge w:val="restart"/>
            <w:tcBorders>
              <w:top w:val="single" w:sz="4" w:space="0" w:color="auto"/>
              <w:bottom w:val="nil"/>
            </w:tcBorders>
            <w:vAlign w:val="center"/>
          </w:tcPr>
          <w:p w14:paraId="7F8A76BA" w14:textId="1F95519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pep4</w:t>
            </w:r>
          </w:p>
        </w:tc>
        <w:tc>
          <w:tcPr>
            <w:tcW w:w="1408" w:type="dxa"/>
            <w:tcBorders>
              <w:top w:val="single" w:sz="4" w:space="0" w:color="auto"/>
              <w:bottom w:val="nil"/>
            </w:tcBorders>
          </w:tcPr>
          <w:p w14:paraId="7DF9C8C9" w14:textId="0B1C7DF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3179</w:t>
            </w:r>
          </w:p>
        </w:tc>
        <w:tc>
          <w:tcPr>
            <w:tcW w:w="3118" w:type="dxa"/>
            <w:tcBorders>
              <w:top w:val="single" w:sz="4" w:space="0" w:color="auto"/>
              <w:bottom w:val="nil"/>
            </w:tcBorders>
          </w:tcPr>
          <w:p w14:paraId="7F578E37" w14:textId="3C4694F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90.77</w:t>
            </w:r>
          </w:p>
        </w:tc>
      </w:tr>
      <w:tr w:rsidR="0097786F" w:rsidRPr="00C77BD9" w14:paraId="351FA75C" w14:textId="77777777" w:rsidTr="00C022B1">
        <w:trPr>
          <w:trHeight w:hRule="exact" w:val="369"/>
          <w:jc w:val="center"/>
        </w:trPr>
        <w:tc>
          <w:tcPr>
            <w:tcW w:w="1848" w:type="dxa"/>
            <w:vMerge/>
            <w:tcBorders>
              <w:top w:val="nil"/>
              <w:bottom w:val="nil"/>
            </w:tcBorders>
            <w:vAlign w:val="center"/>
          </w:tcPr>
          <w:p w14:paraId="09EB70BC"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28509F36" w14:textId="1E17DC2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3399</w:t>
            </w:r>
          </w:p>
        </w:tc>
        <w:tc>
          <w:tcPr>
            <w:tcW w:w="3118" w:type="dxa"/>
            <w:tcBorders>
              <w:top w:val="nil"/>
              <w:bottom w:val="nil"/>
            </w:tcBorders>
          </w:tcPr>
          <w:p w14:paraId="7FAD443C" w14:textId="17B6980F"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90.03</w:t>
            </w:r>
          </w:p>
        </w:tc>
      </w:tr>
      <w:tr w:rsidR="0097786F" w:rsidRPr="00C77BD9" w14:paraId="74724B4D" w14:textId="77777777" w:rsidTr="00C022B1">
        <w:trPr>
          <w:trHeight w:hRule="exact" w:val="369"/>
          <w:jc w:val="center"/>
        </w:trPr>
        <w:tc>
          <w:tcPr>
            <w:tcW w:w="1848" w:type="dxa"/>
            <w:vMerge/>
            <w:tcBorders>
              <w:top w:val="nil"/>
              <w:bottom w:val="single" w:sz="4" w:space="0" w:color="auto"/>
            </w:tcBorders>
            <w:vAlign w:val="center"/>
          </w:tcPr>
          <w:p w14:paraId="196F1739"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55DA9C7B" w14:textId="7DF142D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3503</w:t>
            </w:r>
          </w:p>
        </w:tc>
        <w:tc>
          <w:tcPr>
            <w:tcW w:w="3118" w:type="dxa"/>
            <w:tcBorders>
              <w:top w:val="nil"/>
              <w:bottom w:val="single" w:sz="4" w:space="0" w:color="auto"/>
            </w:tcBorders>
          </w:tcPr>
          <w:p w14:paraId="51F9BA70" w14:textId="4A1CFB2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89.67</w:t>
            </w:r>
          </w:p>
        </w:tc>
      </w:tr>
      <w:tr w:rsidR="0097786F" w:rsidRPr="00C77BD9" w14:paraId="22F42B90" w14:textId="77777777" w:rsidTr="008A6ABA">
        <w:trPr>
          <w:trHeight w:hRule="exact" w:val="369"/>
          <w:jc w:val="center"/>
        </w:trPr>
        <w:tc>
          <w:tcPr>
            <w:tcW w:w="1848" w:type="dxa"/>
            <w:vMerge w:val="restart"/>
            <w:tcBorders>
              <w:top w:val="single" w:sz="4" w:space="0" w:color="auto"/>
              <w:bottom w:val="nil"/>
            </w:tcBorders>
            <w:vAlign w:val="center"/>
          </w:tcPr>
          <w:p w14:paraId="2BCD32A7" w14:textId="6180559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pep5</w:t>
            </w:r>
          </w:p>
        </w:tc>
        <w:tc>
          <w:tcPr>
            <w:tcW w:w="1408" w:type="dxa"/>
            <w:tcBorders>
              <w:top w:val="single" w:sz="4" w:space="0" w:color="auto"/>
              <w:bottom w:val="nil"/>
            </w:tcBorders>
          </w:tcPr>
          <w:p w14:paraId="7A1CEEDB" w14:textId="5D717B6E"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3526</w:t>
            </w:r>
          </w:p>
        </w:tc>
        <w:tc>
          <w:tcPr>
            <w:tcW w:w="3118" w:type="dxa"/>
            <w:tcBorders>
              <w:top w:val="single" w:sz="4" w:space="0" w:color="auto"/>
              <w:bottom w:val="nil"/>
            </w:tcBorders>
          </w:tcPr>
          <w:p w14:paraId="691D4530" w14:textId="3D08FF3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89.59</w:t>
            </w:r>
          </w:p>
        </w:tc>
      </w:tr>
      <w:tr w:rsidR="0097786F" w:rsidRPr="00C77BD9" w14:paraId="3CD8E51D" w14:textId="77777777" w:rsidTr="008A6ABA">
        <w:trPr>
          <w:trHeight w:hRule="exact" w:val="369"/>
          <w:jc w:val="center"/>
        </w:trPr>
        <w:tc>
          <w:tcPr>
            <w:tcW w:w="1848" w:type="dxa"/>
            <w:vMerge/>
            <w:tcBorders>
              <w:top w:val="nil"/>
              <w:bottom w:val="nil"/>
            </w:tcBorders>
            <w:vAlign w:val="center"/>
          </w:tcPr>
          <w:p w14:paraId="06E0E77F"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7D1D98AC" w14:textId="03205C1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3352</w:t>
            </w:r>
          </w:p>
        </w:tc>
        <w:tc>
          <w:tcPr>
            <w:tcW w:w="3118" w:type="dxa"/>
            <w:tcBorders>
              <w:top w:val="nil"/>
              <w:bottom w:val="nil"/>
            </w:tcBorders>
          </w:tcPr>
          <w:p w14:paraId="3BE0DF07" w14:textId="335A696F"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90.19</w:t>
            </w:r>
          </w:p>
        </w:tc>
      </w:tr>
      <w:tr w:rsidR="0097786F" w:rsidRPr="00C77BD9" w14:paraId="7A5F596D" w14:textId="77777777" w:rsidTr="008A6ABA">
        <w:trPr>
          <w:trHeight w:hRule="exact" w:val="369"/>
          <w:jc w:val="center"/>
        </w:trPr>
        <w:tc>
          <w:tcPr>
            <w:tcW w:w="1848" w:type="dxa"/>
            <w:vMerge/>
            <w:tcBorders>
              <w:top w:val="nil"/>
              <w:bottom w:val="single" w:sz="4" w:space="0" w:color="auto"/>
            </w:tcBorders>
            <w:vAlign w:val="center"/>
          </w:tcPr>
          <w:p w14:paraId="4AECAA03"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74430FD3" w14:textId="3A8D622B"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3207</w:t>
            </w:r>
          </w:p>
        </w:tc>
        <w:tc>
          <w:tcPr>
            <w:tcW w:w="3118" w:type="dxa"/>
            <w:tcBorders>
              <w:top w:val="nil"/>
              <w:bottom w:val="single" w:sz="4" w:space="0" w:color="auto"/>
            </w:tcBorders>
          </w:tcPr>
          <w:p w14:paraId="1CE438AF" w14:textId="4455BBD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90.68</w:t>
            </w:r>
          </w:p>
        </w:tc>
      </w:tr>
      <w:tr w:rsidR="0097786F" w:rsidRPr="00C77BD9" w14:paraId="46127AA2" w14:textId="77777777" w:rsidTr="003260CA">
        <w:trPr>
          <w:trHeight w:hRule="exact" w:val="369"/>
          <w:jc w:val="center"/>
        </w:trPr>
        <w:tc>
          <w:tcPr>
            <w:tcW w:w="1848" w:type="dxa"/>
            <w:vMerge w:val="restart"/>
            <w:tcBorders>
              <w:top w:val="single" w:sz="4" w:space="0" w:color="auto"/>
              <w:bottom w:val="nil"/>
            </w:tcBorders>
            <w:vAlign w:val="center"/>
          </w:tcPr>
          <w:p w14:paraId="0C380716" w14:textId="57BE185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pep6</w:t>
            </w:r>
          </w:p>
        </w:tc>
        <w:tc>
          <w:tcPr>
            <w:tcW w:w="1408" w:type="dxa"/>
            <w:tcBorders>
              <w:top w:val="single" w:sz="4" w:space="0" w:color="auto"/>
              <w:bottom w:val="nil"/>
            </w:tcBorders>
          </w:tcPr>
          <w:p w14:paraId="5C748D50" w14:textId="37940FF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3459</w:t>
            </w:r>
          </w:p>
        </w:tc>
        <w:tc>
          <w:tcPr>
            <w:tcW w:w="3118" w:type="dxa"/>
            <w:tcBorders>
              <w:top w:val="single" w:sz="4" w:space="0" w:color="auto"/>
              <w:bottom w:val="nil"/>
            </w:tcBorders>
          </w:tcPr>
          <w:p w14:paraId="6EDD97B9" w14:textId="077A760A"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89.82</w:t>
            </w:r>
          </w:p>
        </w:tc>
      </w:tr>
      <w:tr w:rsidR="0097786F" w:rsidRPr="00C77BD9" w14:paraId="2D5D50A3" w14:textId="77777777" w:rsidTr="003260CA">
        <w:trPr>
          <w:trHeight w:hRule="exact" w:val="369"/>
          <w:jc w:val="center"/>
        </w:trPr>
        <w:tc>
          <w:tcPr>
            <w:tcW w:w="1848" w:type="dxa"/>
            <w:vMerge/>
            <w:tcBorders>
              <w:top w:val="nil"/>
              <w:bottom w:val="nil"/>
            </w:tcBorders>
            <w:vAlign w:val="center"/>
          </w:tcPr>
          <w:p w14:paraId="69FE3640"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58742ABD" w14:textId="5FB6925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3204</w:t>
            </w:r>
          </w:p>
        </w:tc>
        <w:tc>
          <w:tcPr>
            <w:tcW w:w="3118" w:type="dxa"/>
            <w:tcBorders>
              <w:top w:val="nil"/>
              <w:bottom w:val="nil"/>
            </w:tcBorders>
          </w:tcPr>
          <w:p w14:paraId="013019E0" w14:textId="10446EA4"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90.69</w:t>
            </w:r>
          </w:p>
        </w:tc>
      </w:tr>
      <w:tr w:rsidR="0097786F" w:rsidRPr="00C77BD9" w14:paraId="2CEB69EA" w14:textId="77777777" w:rsidTr="003260CA">
        <w:trPr>
          <w:trHeight w:hRule="exact" w:val="369"/>
          <w:jc w:val="center"/>
        </w:trPr>
        <w:tc>
          <w:tcPr>
            <w:tcW w:w="1848" w:type="dxa"/>
            <w:vMerge/>
            <w:tcBorders>
              <w:top w:val="nil"/>
              <w:bottom w:val="single" w:sz="4" w:space="0" w:color="auto"/>
            </w:tcBorders>
            <w:vAlign w:val="center"/>
          </w:tcPr>
          <w:p w14:paraId="7152E6C7"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146C4693" w14:textId="5D4211B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3580</w:t>
            </w:r>
          </w:p>
        </w:tc>
        <w:tc>
          <w:tcPr>
            <w:tcW w:w="3118" w:type="dxa"/>
            <w:tcBorders>
              <w:top w:val="nil"/>
              <w:bottom w:val="single" w:sz="4" w:space="0" w:color="auto"/>
            </w:tcBorders>
          </w:tcPr>
          <w:p w14:paraId="5D7D59D0" w14:textId="7AD9601D"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89.41</w:t>
            </w:r>
          </w:p>
        </w:tc>
      </w:tr>
      <w:tr w:rsidR="0097786F" w:rsidRPr="00C77BD9" w14:paraId="4749E446" w14:textId="77777777" w:rsidTr="007861A9">
        <w:trPr>
          <w:trHeight w:hRule="exact" w:val="369"/>
          <w:jc w:val="center"/>
        </w:trPr>
        <w:tc>
          <w:tcPr>
            <w:tcW w:w="1848" w:type="dxa"/>
            <w:vMerge w:val="restart"/>
            <w:tcBorders>
              <w:top w:val="single" w:sz="4" w:space="0" w:color="auto"/>
              <w:bottom w:val="nil"/>
            </w:tcBorders>
            <w:vAlign w:val="center"/>
          </w:tcPr>
          <w:p w14:paraId="4DF77E61" w14:textId="150D88C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pep7</w:t>
            </w:r>
          </w:p>
        </w:tc>
        <w:tc>
          <w:tcPr>
            <w:tcW w:w="1408" w:type="dxa"/>
            <w:tcBorders>
              <w:top w:val="single" w:sz="4" w:space="0" w:color="auto"/>
              <w:bottom w:val="nil"/>
            </w:tcBorders>
          </w:tcPr>
          <w:p w14:paraId="2AB82DCD" w14:textId="6D233A76"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3713</w:t>
            </w:r>
          </w:p>
        </w:tc>
        <w:tc>
          <w:tcPr>
            <w:tcW w:w="3118" w:type="dxa"/>
            <w:tcBorders>
              <w:top w:val="single" w:sz="4" w:space="0" w:color="auto"/>
              <w:bottom w:val="nil"/>
            </w:tcBorders>
          </w:tcPr>
          <w:p w14:paraId="272165C4" w14:textId="76C7397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88.96</w:t>
            </w:r>
          </w:p>
        </w:tc>
      </w:tr>
      <w:tr w:rsidR="0097786F" w:rsidRPr="00C77BD9" w14:paraId="5685ED66" w14:textId="77777777" w:rsidTr="007861A9">
        <w:trPr>
          <w:trHeight w:hRule="exact" w:val="369"/>
          <w:jc w:val="center"/>
        </w:trPr>
        <w:tc>
          <w:tcPr>
            <w:tcW w:w="1848" w:type="dxa"/>
            <w:vMerge/>
            <w:tcBorders>
              <w:top w:val="nil"/>
              <w:bottom w:val="nil"/>
            </w:tcBorders>
            <w:vAlign w:val="center"/>
          </w:tcPr>
          <w:p w14:paraId="3CBB4803"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77C67FCA" w14:textId="65D1A8B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3637</w:t>
            </w:r>
          </w:p>
        </w:tc>
        <w:tc>
          <w:tcPr>
            <w:tcW w:w="3118" w:type="dxa"/>
            <w:tcBorders>
              <w:top w:val="nil"/>
              <w:bottom w:val="nil"/>
            </w:tcBorders>
          </w:tcPr>
          <w:p w14:paraId="1ECDC186" w14:textId="66F0F47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89.22</w:t>
            </w:r>
          </w:p>
        </w:tc>
      </w:tr>
      <w:tr w:rsidR="0097786F" w:rsidRPr="00C77BD9" w14:paraId="204C1ABE" w14:textId="77777777" w:rsidTr="007861A9">
        <w:trPr>
          <w:trHeight w:hRule="exact" w:val="369"/>
          <w:jc w:val="center"/>
        </w:trPr>
        <w:tc>
          <w:tcPr>
            <w:tcW w:w="1848" w:type="dxa"/>
            <w:vMerge/>
            <w:tcBorders>
              <w:top w:val="nil"/>
              <w:bottom w:val="single" w:sz="4" w:space="0" w:color="auto"/>
            </w:tcBorders>
            <w:vAlign w:val="center"/>
          </w:tcPr>
          <w:p w14:paraId="3D15CA6C"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08035679" w14:textId="3FF6D69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3783</w:t>
            </w:r>
          </w:p>
        </w:tc>
        <w:tc>
          <w:tcPr>
            <w:tcW w:w="3118" w:type="dxa"/>
            <w:tcBorders>
              <w:top w:val="nil"/>
              <w:bottom w:val="single" w:sz="4" w:space="0" w:color="auto"/>
            </w:tcBorders>
          </w:tcPr>
          <w:p w14:paraId="43940337" w14:textId="747B44B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88.72</w:t>
            </w:r>
          </w:p>
        </w:tc>
      </w:tr>
      <w:tr w:rsidR="007313EF" w:rsidRPr="00C77BD9" w14:paraId="06AD076E" w14:textId="77777777" w:rsidTr="00366FD2">
        <w:trPr>
          <w:trHeight w:hRule="exact" w:val="369"/>
          <w:jc w:val="center"/>
        </w:trPr>
        <w:tc>
          <w:tcPr>
            <w:tcW w:w="1848" w:type="dxa"/>
            <w:vMerge w:val="restart"/>
            <w:tcBorders>
              <w:top w:val="single" w:sz="4" w:space="0" w:color="auto"/>
              <w:bottom w:val="nil"/>
            </w:tcBorders>
            <w:vAlign w:val="center"/>
          </w:tcPr>
          <w:p w14:paraId="78C7239F" w14:textId="67A6C3F6"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sz w:val="21"/>
                <w:szCs w:val="21"/>
              </w:rPr>
              <w:t>pep8</w:t>
            </w:r>
          </w:p>
        </w:tc>
        <w:tc>
          <w:tcPr>
            <w:tcW w:w="1408" w:type="dxa"/>
            <w:tcBorders>
              <w:top w:val="single" w:sz="4" w:space="0" w:color="auto"/>
              <w:bottom w:val="nil"/>
            </w:tcBorders>
          </w:tcPr>
          <w:p w14:paraId="0AAE94EF" w14:textId="1D8BABAD"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4475</w:t>
            </w:r>
          </w:p>
        </w:tc>
        <w:tc>
          <w:tcPr>
            <w:tcW w:w="3118" w:type="dxa"/>
            <w:tcBorders>
              <w:top w:val="single" w:sz="4" w:space="0" w:color="auto"/>
              <w:bottom w:val="nil"/>
            </w:tcBorders>
          </w:tcPr>
          <w:p w14:paraId="3C619565" w14:textId="4C8F621D"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90.36</w:t>
            </w:r>
          </w:p>
        </w:tc>
      </w:tr>
      <w:tr w:rsidR="007313EF" w:rsidRPr="00C77BD9" w14:paraId="6F20CB4F" w14:textId="77777777" w:rsidTr="00366FD2">
        <w:trPr>
          <w:trHeight w:hRule="exact" w:val="369"/>
          <w:jc w:val="center"/>
        </w:trPr>
        <w:tc>
          <w:tcPr>
            <w:tcW w:w="1848" w:type="dxa"/>
            <w:vMerge/>
            <w:tcBorders>
              <w:top w:val="nil"/>
              <w:bottom w:val="nil"/>
            </w:tcBorders>
            <w:vAlign w:val="center"/>
          </w:tcPr>
          <w:p w14:paraId="7E347A9A"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nil"/>
            </w:tcBorders>
          </w:tcPr>
          <w:p w14:paraId="3E505B0F" w14:textId="6083C0E7"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5161</w:t>
            </w:r>
          </w:p>
        </w:tc>
        <w:tc>
          <w:tcPr>
            <w:tcW w:w="3118" w:type="dxa"/>
            <w:tcBorders>
              <w:top w:val="nil"/>
              <w:bottom w:val="nil"/>
            </w:tcBorders>
          </w:tcPr>
          <w:p w14:paraId="5D06F639" w14:textId="166BF141"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91.51</w:t>
            </w:r>
          </w:p>
        </w:tc>
      </w:tr>
      <w:tr w:rsidR="007313EF" w:rsidRPr="00C77BD9" w14:paraId="13F5CC2F" w14:textId="77777777" w:rsidTr="00366FD2">
        <w:trPr>
          <w:trHeight w:hRule="exact" w:val="369"/>
          <w:jc w:val="center"/>
        </w:trPr>
        <w:tc>
          <w:tcPr>
            <w:tcW w:w="1848" w:type="dxa"/>
            <w:vMerge/>
            <w:tcBorders>
              <w:top w:val="nil"/>
              <w:bottom w:val="single" w:sz="4" w:space="0" w:color="auto"/>
            </w:tcBorders>
            <w:vAlign w:val="center"/>
          </w:tcPr>
          <w:p w14:paraId="0DF0715C"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single" w:sz="4" w:space="0" w:color="auto"/>
            </w:tcBorders>
          </w:tcPr>
          <w:p w14:paraId="5C39A1CC" w14:textId="600846E3"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4832</w:t>
            </w:r>
          </w:p>
        </w:tc>
        <w:tc>
          <w:tcPr>
            <w:tcW w:w="3118" w:type="dxa"/>
            <w:tcBorders>
              <w:top w:val="nil"/>
              <w:bottom w:val="single" w:sz="4" w:space="0" w:color="auto"/>
            </w:tcBorders>
          </w:tcPr>
          <w:p w14:paraId="23B28DC7" w14:textId="619F0A8B"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90.90</w:t>
            </w:r>
          </w:p>
        </w:tc>
      </w:tr>
      <w:tr w:rsidR="007313EF" w:rsidRPr="00C77BD9" w14:paraId="4BBE66DA" w14:textId="77777777" w:rsidTr="00042B5C">
        <w:trPr>
          <w:trHeight w:hRule="exact" w:val="369"/>
          <w:jc w:val="center"/>
        </w:trPr>
        <w:tc>
          <w:tcPr>
            <w:tcW w:w="1848" w:type="dxa"/>
            <w:vMerge w:val="restart"/>
            <w:tcBorders>
              <w:top w:val="single" w:sz="4" w:space="0" w:color="auto"/>
              <w:bottom w:val="nil"/>
            </w:tcBorders>
            <w:vAlign w:val="center"/>
          </w:tcPr>
          <w:p w14:paraId="3702C23B" w14:textId="22C7D82C"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sz w:val="21"/>
                <w:szCs w:val="21"/>
              </w:rPr>
              <w:t>pep9</w:t>
            </w:r>
          </w:p>
        </w:tc>
        <w:tc>
          <w:tcPr>
            <w:tcW w:w="1408" w:type="dxa"/>
            <w:tcBorders>
              <w:top w:val="single" w:sz="4" w:space="0" w:color="auto"/>
              <w:bottom w:val="nil"/>
            </w:tcBorders>
          </w:tcPr>
          <w:p w14:paraId="7FE21EE8" w14:textId="35BFB05F"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3229</w:t>
            </w:r>
          </w:p>
        </w:tc>
        <w:tc>
          <w:tcPr>
            <w:tcW w:w="3118" w:type="dxa"/>
            <w:tcBorders>
              <w:top w:val="single" w:sz="4" w:space="0" w:color="auto"/>
              <w:bottom w:val="nil"/>
            </w:tcBorders>
          </w:tcPr>
          <w:p w14:paraId="59EBF261" w14:textId="6409F056"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86.37</w:t>
            </w:r>
          </w:p>
        </w:tc>
      </w:tr>
      <w:tr w:rsidR="007313EF" w:rsidRPr="00C77BD9" w14:paraId="3684B91A" w14:textId="77777777" w:rsidTr="00042B5C">
        <w:trPr>
          <w:trHeight w:hRule="exact" w:val="369"/>
          <w:jc w:val="center"/>
        </w:trPr>
        <w:tc>
          <w:tcPr>
            <w:tcW w:w="1848" w:type="dxa"/>
            <w:vMerge/>
            <w:tcBorders>
              <w:top w:val="nil"/>
              <w:bottom w:val="nil"/>
            </w:tcBorders>
            <w:vAlign w:val="center"/>
          </w:tcPr>
          <w:p w14:paraId="249F7345"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nil"/>
            </w:tcBorders>
          </w:tcPr>
          <w:p w14:paraId="1415E9E6" w14:textId="27787E26"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3596</w:t>
            </w:r>
          </w:p>
        </w:tc>
        <w:tc>
          <w:tcPr>
            <w:tcW w:w="3118" w:type="dxa"/>
            <w:tcBorders>
              <w:top w:val="nil"/>
              <w:bottom w:val="nil"/>
            </w:tcBorders>
          </w:tcPr>
          <w:p w14:paraId="2FC1BD37" w14:textId="3C0F9B47"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84.04</w:t>
            </w:r>
          </w:p>
        </w:tc>
      </w:tr>
      <w:tr w:rsidR="007313EF" w:rsidRPr="00C77BD9" w14:paraId="4FCBB006" w14:textId="77777777" w:rsidTr="00042B5C">
        <w:trPr>
          <w:trHeight w:hRule="exact" w:val="369"/>
          <w:jc w:val="center"/>
        </w:trPr>
        <w:tc>
          <w:tcPr>
            <w:tcW w:w="1848" w:type="dxa"/>
            <w:vMerge/>
            <w:tcBorders>
              <w:top w:val="nil"/>
              <w:bottom w:val="single" w:sz="4" w:space="0" w:color="auto"/>
            </w:tcBorders>
            <w:vAlign w:val="center"/>
          </w:tcPr>
          <w:p w14:paraId="5B352CD8"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single" w:sz="4" w:space="0" w:color="auto"/>
            </w:tcBorders>
          </w:tcPr>
          <w:p w14:paraId="2206398E" w14:textId="04EEB2D9"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3848</w:t>
            </w:r>
          </w:p>
        </w:tc>
        <w:tc>
          <w:tcPr>
            <w:tcW w:w="3118" w:type="dxa"/>
            <w:tcBorders>
              <w:top w:val="nil"/>
              <w:bottom w:val="single" w:sz="4" w:space="0" w:color="auto"/>
            </w:tcBorders>
          </w:tcPr>
          <w:p w14:paraId="1124E757" w14:textId="419AB825"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85.16</w:t>
            </w:r>
          </w:p>
        </w:tc>
      </w:tr>
      <w:tr w:rsidR="007313EF" w:rsidRPr="00C77BD9" w14:paraId="0F4F0456" w14:textId="77777777" w:rsidTr="00DE1259">
        <w:trPr>
          <w:trHeight w:hRule="exact" w:val="369"/>
          <w:jc w:val="center"/>
        </w:trPr>
        <w:tc>
          <w:tcPr>
            <w:tcW w:w="1848" w:type="dxa"/>
            <w:vMerge w:val="restart"/>
            <w:tcBorders>
              <w:top w:val="single" w:sz="4" w:space="0" w:color="auto"/>
              <w:bottom w:val="nil"/>
            </w:tcBorders>
            <w:vAlign w:val="center"/>
          </w:tcPr>
          <w:p w14:paraId="627C9D73" w14:textId="7B5F928B"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sz w:val="21"/>
                <w:szCs w:val="21"/>
              </w:rPr>
              <w:t>pep10</w:t>
            </w:r>
          </w:p>
        </w:tc>
        <w:tc>
          <w:tcPr>
            <w:tcW w:w="1408" w:type="dxa"/>
            <w:tcBorders>
              <w:top w:val="single" w:sz="4" w:space="0" w:color="auto"/>
              <w:bottom w:val="nil"/>
            </w:tcBorders>
          </w:tcPr>
          <w:p w14:paraId="61B11FF7" w14:textId="56BD9412"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3300</w:t>
            </w:r>
          </w:p>
        </w:tc>
        <w:tc>
          <w:tcPr>
            <w:tcW w:w="3118" w:type="dxa"/>
            <w:tcBorders>
              <w:top w:val="single" w:sz="4" w:space="0" w:color="auto"/>
              <w:bottom w:val="nil"/>
            </w:tcBorders>
          </w:tcPr>
          <w:p w14:paraId="7E25E855" w14:textId="0E829817"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90.60</w:t>
            </w:r>
          </w:p>
        </w:tc>
      </w:tr>
      <w:tr w:rsidR="007313EF" w:rsidRPr="00C77BD9" w14:paraId="2B1171D6" w14:textId="77777777" w:rsidTr="00DE1259">
        <w:trPr>
          <w:trHeight w:hRule="exact" w:val="369"/>
          <w:jc w:val="center"/>
        </w:trPr>
        <w:tc>
          <w:tcPr>
            <w:tcW w:w="1848" w:type="dxa"/>
            <w:vMerge/>
            <w:tcBorders>
              <w:top w:val="nil"/>
              <w:bottom w:val="nil"/>
            </w:tcBorders>
            <w:vAlign w:val="center"/>
          </w:tcPr>
          <w:p w14:paraId="374BB15C"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nil"/>
            </w:tcBorders>
          </w:tcPr>
          <w:p w14:paraId="6DDFDE80" w14:textId="05EBE00B"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2963</w:t>
            </w:r>
          </w:p>
        </w:tc>
        <w:tc>
          <w:tcPr>
            <w:tcW w:w="3118" w:type="dxa"/>
            <w:tcBorders>
              <w:top w:val="nil"/>
              <w:bottom w:val="nil"/>
            </w:tcBorders>
          </w:tcPr>
          <w:p w14:paraId="0CD6E4BA" w14:textId="0F0406A1"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89.36</w:t>
            </w:r>
          </w:p>
        </w:tc>
      </w:tr>
      <w:tr w:rsidR="007313EF" w:rsidRPr="00C77BD9" w14:paraId="067403AB" w14:textId="77777777" w:rsidTr="00DE1259">
        <w:trPr>
          <w:trHeight w:hRule="exact" w:val="369"/>
          <w:jc w:val="center"/>
        </w:trPr>
        <w:tc>
          <w:tcPr>
            <w:tcW w:w="1848" w:type="dxa"/>
            <w:vMerge/>
            <w:tcBorders>
              <w:top w:val="nil"/>
              <w:bottom w:val="single" w:sz="4" w:space="0" w:color="auto"/>
            </w:tcBorders>
            <w:vAlign w:val="center"/>
          </w:tcPr>
          <w:p w14:paraId="5927EEA8"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single" w:sz="4" w:space="0" w:color="auto"/>
            </w:tcBorders>
          </w:tcPr>
          <w:p w14:paraId="6BFB9A51" w14:textId="4D51D470"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3142</w:t>
            </w:r>
          </w:p>
        </w:tc>
        <w:tc>
          <w:tcPr>
            <w:tcW w:w="3118" w:type="dxa"/>
            <w:tcBorders>
              <w:top w:val="nil"/>
              <w:bottom w:val="single" w:sz="4" w:space="0" w:color="auto"/>
            </w:tcBorders>
          </w:tcPr>
          <w:p w14:paraId="5B9BE383" w14:textId="2AD19A09"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88.50</w:t>
            </w:r>
          </w:p>
        </w:tc>
      </w:tr>
      <w:tr w:rsidR="0097786F" w:rsidRPr="00C77BD9" w14:paraId="382B58A9" w14:textId="77777777" w:rsidTr="00E03CC3">
        <w:trPr>
          <w:trHeight w:hRule="exact" w:val="369"/>
          <w:jc w:val="center"/>
        </w:trPr>
        <w:tc>
          <w:tcPr>
            <w:tcW w:w="1848" w:type="dxa"/>
            <w:vMerge w:val="restart"/>
            <w:tcBorders>
              <w:top w:val="single" w:sz="4" w:space="0" w:color="auto"/>
              <w:bottom w:val="nil"/>
            </w:tcBorders>
            <w:vAlign w:val="center"/>
          </w:tcPr>
          <w:p w14:paraId="656609AB" w14:textId="1658C918"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pep11</w:t>
            </w:r>
          </w:p>
        </w:tc>
        <w:tc>
          <w:tcPr>
            <w:tcW w:w="1408" w:type="dxa"/>
            <w:tcBorders>
              <w:top w:val="single" w:sz="4" w:space="0" w:color="auto"/>
              <w:bottom w:val="nil"/>
            </w:tcBorders>
          </w:tcPr>
          <w:p w14:paraId="168DC854" w14:textId="35CF2C46"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3088</w:t>
            </w:r>
          </w:p>
        </w:tc>
        <w:tc>
          <w:tcPr>
            <w:tcW w:w="3118" w:type="dxa"/>
            <w:tcBorders>
              <w:top w:val="single" w:sz="4" w:space="0" w:color="auto"/>
              <w:bottom w:val="nil"/>
            </w:tcBorders>
          </w:tcPr>
          <w:p w14:paraId="0D274FC1" w14:textId="6CDE5B0F"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91.08</w:t>
            </w:r>
          </w:p>
        </w:tc>
      </w:tr>
      <w:tr w:rsidR="0097786F" w:rsidRPr="00C77BD9" w14:paraId="2011BC1C" w14:textId="77777777" w:rsidTr="00E03CC3">
        <w:trPr>
          <w:trHeight w:hRule="exact" w:val="369"/>
          <w:jc w:val="center"/>
        </w:trPr>
        <w:tc>
          <w:tcPr>
            <w:tcW w:w="1848" w:type="dxa"/>
            <w:vMerge/>
            <w:tcBorders>
              <w:top w:val="nil"/>
              <w:bottom w:val="nil"/>
            </w:tcBorders>
            <w:vAlign w:val="center"/>
          </w:tcPr>
          <w:p w14:paraId="50D6FBA1"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62802E92" w14:textId="3BA8D02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2542</w:t>
            </w:r>
          </w:p>
        </w:tc>
        <w:tc>
          <w:tcPr>
            <w:tcW w:w="3118" w:type="dxa"/>
            <w:tcBorders>
              <w:top w:val="nil"/>
              <w:bottom w:val="nil"/>
            </w:tcBorders>
          </w:tcPr>
          <w:p w14:paraId="4A11986F" w14:textId="7BAAFE0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92.94</w:t>
            </w:r>
          </w:p>
        </w:tc>
      </w:tr>
      <w:tr w:rsidR="0097786F" w:rsidRPr="00C77BD9" w14:paraId="4C18870D" w14:textId="77777777" w:rsidTr="00E03CC3">
        <w:trPr>
          <w:trHeight w:hRule="exact" w:val="369"/>
          <w:jc w:val="center"/>
        </w:trPr>
        <w:tc>
          <w:tcPr>
            <w:tcW w:w="1848" w:type="dxa"/>
            <w:vMerge/>
            <w:tcBorders>
              <w:top w:val="nil"/>
              <w:bottom w:val="single" w:sz="4" w:space="0" w:color="auto"/>
            </w:tcBorders>
            <w:vAlign w:val="center"/>
          </w:tcPr>
          <w:p w14:paraId="385950B8"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557A84B3" w14:textId="3A71B29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2930</w:t>
            </w:r>
          </w:p>
        </w:tc>
        <w:tc>
          <w:tcPr>
            <w:tcW w:w="3118" w:type="dxa"/>
            <w:tcBorders>
              <w:top w:val="nil"/>
              <w:bottom w:val="single" w:sz="4" w:space="0" w:color="auto"/>
            </w:tcBorders>
          </w:tcPr>
          <w:p w14:paraId="0C1CE8B8" w14:textId="3751E26A"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91.62</w:t>
            </w:r>
          </w:p>
        </w:tc>
      </w:tr>
      <w:tr w:rsidR="0097786F" w:rsidRPr="00C77BD9" w14:paraId="092C9582" w14:textId="77777777" w:rsidTr="00921A7D">
        <w:trPr>
          <w:trHeight w:hRule="exact" w:val="369"/>
          <w:jc w:val="center"/>
        </w:trPr>
        <w:tc>
          <w:tcPr>
            <w:tcW w:w="1848" w:type="dxa"/>
            <w:vMerge w:val="restart"/>
            <w:tcBorders>
              <w:top w:val="single" w:sz="4" w:space="0" w:color="auto"/>
            </w:tcBorders>
            <w:vAlign w:val="center"/>
          </w:tcPr>
          <w:p w14:paraId="71F5120D" w14:textId="241E352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pep12</w:t>
            </w:r>
          </w:p>
        </w:tc>
        <w:tc>
          <w:tcPr>
            <w:tcW w:w="1408" w:type="dxa"/>
            <w:tcBorders>
              <w:top w:val="single" w:sz="4" w:space="0" w:color="auto"/>
            </w:tcBorders>
          </w:tcPr>
          <w:p w14:paraId="61C26193" w14:textId="1A4E156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3470</w:t>
            </w:r>
          </w:p>
        </w:tc>
        <w:tc>
          <w:tcPr>
            <w:tcW w:w="3118" w:type="dxa"/>
            <w:tcBorders>
              <w:top w:val="single" w:sz="4" w:space="0" w:color="auto"/>
            </w:tcBorders>
          </w:tcPr>
          <w:p w14:paraId="101B7A39" w14:textId="7EE88963"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89.79</w:t>
            </w:r>
          </w:p>
        </w:tc>
      </w:tr>
      <w:tr w:rsidR="0097786F" w:rsidRPr="00C77BD9" w14:paraId="2F4B6032" w14:textId="77777777" w:rsidTr="00921A7D">
        <w:trPr>
          <w:trHeight w:hRule="exact" w:val="369"/>
          <w:jc w:val="center"/>
        </w:trPr>
        <w:tc>
          <w:tcPr>
            <w:tcW w:w="1848" w:type="dxa"/>
            <w:vMerge/>
            <w:vAlign w:val="center"/>
          </w:tcPr>
          <w:p w14:paraId="0A274C72" w14:textId="77777777" w:rsidR="0097786F" w:rsidRPr="0097786F" w:rsidRDefault="0097786F" w:rsidP="0097786F">
            <w:pPr>
              <w:jc w:val="center"/>
              <w:rPr>
                <w:rFonts w:ascii="Times New Roman" w:hAnsi="Times New Roman" w:cs="Times New Roman"/>
                <w:sz w:val="21"/>
                <w:szCs w:val="21"/>
              </w:rPr>
            </w:pPr>
          </w:p>
        </w:tc>
        <w:tc>
          <w:tcPr>
            <w:tcW w:w="1408" w:type="dxa"/>
          </w:tcPr>
          <w:p w14:paraId="20AC5994" w14:textId="1F4AAB5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3488</w:t>
            </w:r>
          </w:p>
        </w:tc>
        <w:tc>
          <w:tcPr>
            <w:tcW w:w="3118" w:type="dxa"/>
          </w:tcPr>
          <w:p w14:paraId="0E460570" w14:textId="0363EA6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89.72</w:t>
            </w:r>
          </w:p>
        </w:tc>
      </w:tr>
      <w:tr w:rsidR="0097786F" w:rsidRPr="00C77BD9" w14:paraId="56AB8CCE" w14:textId="77777777" w:rsidTr="00921A7D">
        <w:trPr>
          <w:trHeight w:hRule="exact" w:val="369"/>
          <w:jc w:val="center"/>
        </w:trPr>
        <w:tc>
          <w:tcPr>
            <w:tcW w:w="1848" w:type="dxa"/>
            <w:vMerge/>
            <w:vAlign w:val="center"/>
          </w:tcPr>
          <w:p w14:paraId="2994A8C9" w14:textId="77777777" w:rsidR="0097786F" w:rsidRPr="0097786F" w:rsidRDefault="0097786F" w:rsidP="0097786F">
            <w:pPr>
              <w:jc w:val="center"/>
              <w:rPr>
                <w:rFonts w:ascii="Times New Roman" w:hAnsi="Times New Roman" w:cs="Times New Roman"/>
                <w:sz w:val="21"/>
                <w:szCs w:val="21"/>
              </w:rPr>
            </w:pPr>
          </w:p>
        </w:tc>
        <w:tc>
          <w:tcPr>
            <w:tcW w:w="1408" w:type="dxa"/>
          </w:tcPr>
          <w:p w14:paraId="471BE1B0" w14:textId="7FE23E6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3650</w:t>
            </w:r>
          </w:p>
        </w:tc>
        <w:tc>
          <w:tcPr>
            <w:tcW w:w="3118" w:type="dxa"/>
          </w:tcPr>
          <w:p w14:paraId="43B6CB8C" w14:textId="5E2DD42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89.17</w:t>
            </w:r>
          </w:p>
        </w:tc>
      </w:tr>
    </w:tbl>
    <w:p w14:paraId="6334744C" w14:textId="77777777" w:rsidR="00055AE1" w:rsidRPr="00C77BD9" w:rsidRDefault="00055AE1">
      <w:pPr>
        <w:rPr>
          <w:rFonts w:hint="eastAsia"/>
        </w:rPr>
      </w:pPr>
    </w:p>
    <w:p w14:paraId="7F9ADAD7" w14:textId="52CFE81C" w:rsidR="003F4C24" w:rsidRDefault="003F4C24">
      <w:pPr>
        <w:widowControl/>
        <w:rPr>
          <w:rFonts w:hint="eastAsia"/>
        </w:rPr>
      </w:pPr>
      <w:r>
        <w:rPr>
          <w:rFonts w:hint="eastAsia"/>
        </w:rPr>
        <w:br w:type="page"/>
      </w:r>
    </w:p>
    <w:p w14:paraId="0B400FBF" w14:textId="271372DE" w:rsidR="00055AE1" w:rsidRPr="00C77BD9" w:rsidRDefault="00055AE1" w:rsidP="00055AE1">
      <w:pPr>
        <w:pStyle w:val="af2"/>
        <w:spacing w:before="0" w:beforeAutospacing="0" w:after="0" w:afterAutospacing="0" w:line="360" w:lineRule="auto"/>
        <w:jc w:val="both"/>
        <w:rPr>
          <w:rFonts w:ascii="Times New Roman" w:hAnsi="Times New Roman" w:cs="Times New Roman"/>
          <w:b/>
          <w:bCs/>
          <w:kern w:val="2"/>
          <w:sz w:val="20"/>
          <w:szCs w:val="20"/>
        </w:rPr>
      </w:pPr>
      <w:r w:rsidRPr="00C77BD9">
        <w:rPr>
          <w:rFonts w:ascii="Times New Roman" w:hAnsi="Times New Roman" w:cs="Times New Roman"/>
          <w:b/>
          <w:bCs/>
          <w:kern w:val="2"/>
          <w:sz w:val="20"/>
          <w:szCs w:val="20"/>
        </w:rPr>
        <w:lastRenderedPageBreak/>
        <w:t>Table S</w:t>
      </w:r>
      <w:r w:rsidR="00B463B0">
        <w:rPr>
          <w:rFonts w:ascii="Times New Roman" w:hAnsi="Times New Roman" w:cs="Times New Roman" w:hint="eastAsia"/>
          <w:b/>
          <w:bCs/>
          <w:kern w:val="2"/>
          <w:sz w:val="20"/>
          <w:szCs w:val="20"/>
        </w:rPr>
        <w:t>10</w:t>
      </w:r>
      <w:r w:rsidRPr="00C77BD9">
        <w:rPr>
          <w:rFonts w:ascii="Times New Roman" w:hAnsi="Times New Roman" w:cs="Times New Roman"/>
          <w:b/>
          <w:bCs/>
          <w:kern w:val="2"/>
          <w:sz w:val="20"/>
          <w:szCs w:val="20"/>
        </w:rPr>
        <w:t xml:space="preserve"> </w:t>
      </w:r>
      <w:r w:rsidR="00AF2EAB" w:rsidRPr="00C77BD9">
        <w:rPr>
          <w:rFonts w:ascii="Times New Roman" w:hAnsi="Times New Roman" w:cs="Times New Roman" w:hint="eastAsia"/>
          <w:b/>
          <w:bCs/>
          <w:kern w:val="2"/>
          <w:sz w:val="20"/>
          <w:szCs w:val="20"/>
        </w:rPr>
        <w:t>MFI</w:t>
      </w:r>
      <w:r w:rsidR="00AF2EAB" w:rsidRPr="00C77BD9">
        <w:rPr>
          <w:rFonts w:ascii="Times New Roman" w:hAnsi="Times New Roman" w:cs="Times New Roman" w:hint="eastAsia"/>
          <w:b/>
          <w:bCs/>
          <w:kern w:val="2"/>
          <w:sz w:val="20"/>
          <w:szCs w:val="20"/>
          <w:vertAlign w:val="subscript"/>
        </w:rPr>
        <w:t>FITC</w:t>
      </w:r>
      <w:r w:rsidR="00AF2EAB" w:rsidRPr="00C77BD9">
        <w:rPr>
          <w:rFonts w:ascii="Times New Roman" w:hAnsi="Times New Roman" w:cs="Times New Roman"/>
          <w:b/>
          <w:bCs/>
          <w:kern w:val="2"/>
          <w:sz w:val="20"/>
          <w:szCs w:val="20"/>
        </w:rPr>
        <w:t xml:space="preserve"> of all peptides in </w:t>
      </w:r>
      <w:r w:rsidR="00847C33">
        <w:rPr>
          <w:rFonts w:ascii="Times New Roman" w:hAnsi="Times New Roman" w:cs="Times New Roman"/>
          <w:b/>
          <w:bCs/>
          <w:kern w:val="2"/>
          <w:sz w:val="20"/>
          <w:szCs w:val="20"/>
        </w:rPr>
        <w:t xml:space="preserve">the </w:t>
      </w:r>
      <w:r w:rsidR="00AF2EAB" w:rsidRPr="00C77BD9">
        <w:rPr>
          <w:rFonts w:ascii="Times New Roman" w:hAnsi="Times New Roman" w:cs="Times New Roman"/>
          <w:b/>
          <w:bCs/>
          <w:kern w:val="2"/>
          <w:sz w:val="20"/>
          <w:szCs w:val="20"/>
        </w:rPr>
        <w:t>T2 binding assay</w:t>
      </w:r>
      <w:r w:rsidRPr="00C77BD9">
        <w:rPr>
          <w:rFonts w:ascii="Times New Roman" w:hAnsi="Times New Roman" w:cs="Times New Roman" w:hint="eastAsia"/>
          <w:b/>
          <w:bCs/>
          <w:kern w:val="2"/>
          <w:sz w:val="20"/>
          <w:szCs w:val="20"/>
        </w:rPr>
        <w:t>.</w:t>
      </w:r>
    </w:p>
    <w:tbl>
      <w:tblPr>
        <w:tblStyle w:val="af4"/>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8"/>
        <w:gridCol w:w="1408"/>
        <w:gridCol w:w="1408"/>
        <w:gridCol w:w="1408"/>
      </w:tblGrid>
      <w:tr w:rsidR="00C77BD9" w:rsidRPr="00C77BD9" w14:paraId="10E644DD" w14:textId="68D5DBBB" w:rsidTr="00AF2EAB">
        <w:trPr>
          <w:trHeight w:hRule="exact" w:val="397"/>
          <w:jc w:val="center"/>
        </w:trPr>
        <w:tc>
          <w:tcPr>
            <w:tcW w:w="1848" w:type="dxa"/>
            <w:tcBorders>
              <w:top w:val="single" w:sz="4" w:space="0" w:color="auto"/>
              <w:bottom w:val="single" w:sz="4" w:space="0" w:color="auto"/>
            </w:tcBorders>
            <w:vAlign w:val="center"/>
          </w:tcPr>
          <w:p w14:paraId="6538A74F" w14:textId="77777777"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b/>
                <w:bCs/>
                <w:sz w:val="21"/>
                <w:szCs w:val="21"/>
              </w:rPr>
              <w:t>Analyzed sample</w:t>
            </w:r>
          </w:p>
        </w:tc>
        <w:tc>
          <w:tcPr>
            <w:tcW w:w="4224" w:type="dxa"/>
            <w:gridSpan w:val="3"/>
            <w:tcBorders>
              <w:top w:val="single" w:sz="4" w:space="0" w:color="auto"/>
              <w:bottom w:val="single" w:sz="4" w:space="0" w:color="auto"/>
            </w:tcBorders>
            <w:vAlign w:val="center"/>
          </w:tcPr>
          <w:p w14:paraId="6F5B840D" w14:textId="601A7B39" w:rsidR="00AF2EAB" w:rsidRPr="00C77BD9" w:rsidRDefault="00AF2EAB" w:rsidP="00AF2EAB">
            <w:pPr>
              <w:jc w:val="center"/>
              <w:rPr>
                <w:rFonts w:ascii="Times New Roman" w:hAnsi="Times New Roman" w:cs="Times New Roman"/>
                <w:b/>
                <w:bCs/>
                <w:sz w:val="21"/>
                <w:szCs w:val="21"/>
              </w:rPr>
            </w:pPr>
            <w:r w:rsidRPr="00C77BD9">
              <w:rPr>
                <w:rFonts w:ascii="Times New Roman" w:hAnsi="Times New Roman" w:cs="Times New Roman"/>
                <w:b/>
                <w:bCs/>
                <w:sz w:val="21"/>
                <w:szCs w:val="21"/>
              </w:rPr>
              <w:t>MFI</w:t>
            </w:r>
            <w:r w:rsidRPr="00C77BD9">
              <w:rPr>
                <w:rFonts w:ascii="Times New Roman" w:hAnsi="Times New Roman" w:cs="Times New Roman"/>
                <w:b/>
                <w:bCs/>
                <w:sz w:val="21"/>
                <w:szCs w:val="21"/>
                <w:vertAlign w:val="subscript"/>
              </w:rPr>
              <w:t>FITC</w:t>
            </w:r>
          </w:p>
        </w:tc>
      </w:tr>
      <w:tr w:rsidR="00C77BD9" w:rsidRPr="00C77BD9" w14:paraId="645E1C6D" w14:textId="24E5CEE0" w:rsidTr="00AF2EAB">
        <w:trPr>
          <w:trHeight w:hRule="exact" w:val="397"/>
          <w:jc w:val="center"/>
        </w:trPr>
        <w:tc>
          <w:tcPr>
            <w:tcW w:w="1848" w:type="dxa"/>
            <w:tcBorders>
              <w:top w:val="single" w:sz="4" w:space="0" w:color="auto"/>
            </w:tcBorders>
            <w:vAlign w:val="center"/>
          </w:tcPr>
          <w:p w14:paraId="6CEC8456" w14:textId="1383D3C4"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sz w:val="21"/>
                <w:szCs w:val="21"/>
              </w:rPr>
              <w:t>Only APC</w:t>
            </w:r>
          </w:p>
        </w:tc>
        <w:tc>
          <w:tcPr>
            <w:tcW w:w="1408" w:type="dxa"/>
            <w:tcBorders>
              <w:top w:val="single" w:sz="4" w:space="0" w:color="auto"/>
            </w:tcBorders>
            <w:vAlign w:val="center"/>
          </w:tcPr>
          <w:p w14:paraId="489DBDF8" w14:textId="5060824F"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sz w:val="21"/>
                <w:szCs w:val="21"/>
              </w:rPr>
              <w:t>46</w:t>
            </w:r>
            <w:r w:rsidR="008D21FE">
              <w:rPr>
                <w:rFonts w:ascii="Times New Roman" w:hAnsi="Times New Roman" w:cs="Times New Roman"/>
                <w:sz w:val="21"/>
                <w:szCs w:val="21"/>
              </w:rPr>
              <w:t>51</w:t>
            </w:r>
          </w:p>
        </w:tc>
        <w:tc>
          <w:tcPr>
            <w:tcW w:w="1408" w:type="dxa"/>
            <w:tcBorders>
              <w:top w:val="single" w:sz="4" w:space="0" w:color="auto"/>
            </w:tcBorders>
            <w:vAlign w:val="center"/>
          </w:tcPr>
          <w:p w14:paraId="5727C973" w14:textId="43EE5FA7" w:rsidR="00AF2EAB" w:rsidRPr="00C77BD9" w:rsidRDefault="008D21FE" w:rsidP="00AF2EAB">
            <w:pPr>
              <w:jc w:val="center"/>
              <w:rPr>
                <w:rFonts w:ascii="Times New Roman" w:hAnsi="Times New Roman" w:cs="Times New Roman"/>
                <w:sz w:val="21"/>
                <w:szCs w:val="21"/>
              </w:rPr>
            </w:pPr>
            <w:r>
              <w:rPr>
                <w:rFonts w:ascii="Times New Roman" w:hAnsi="Times New Roman" w:cs="Times New Roman"/>
                <w:sz w:val="21"/>
                <w:szCs w:val="21"/>
              </w:rPr>
              <w:t>55</w:t>
            </w:r>
            <w:r w:rsidR="00BF1DE6">
              <w:rPr>
                <w:rFonts w:ascii="Times New Roman" w:hAnsi="Times New Roman" w:cs="Times New Roman"/>
                <w:sz w:val="21"/>
                <w:szCs w:val="21"/>
              </w:rPr>
              <w:t>92</w:t>
            </w:r>
          </w:p>
        </w:tc>
        <w:tc>
          <w:tcPr>
            <w:tcW w:w="1408" w:type="dxa"/>
            <w:tcBorders>
              <w:top w:val="single" w:sz="4" w:space="0" w:color="auto"/>
            </w:tcBorders>
            <w:vAlign w:val="center"/>
          </w:tcPr>
          <w:p w14:paraId="1F3E2D49" w14:textId="4ACD1FA1" w:rsidR="00AF2EAB" w:rsidRPr="00C77BD9" w:rsidRDefault="008D21FE" w:rsidP="00AF2EAB">
            <w:pPr>
              <w:jc w:val="center"/>
              <w:rPr>
                <w:rFonts w:ascii="Times New Roman" w:hAnsi="Times New Roman" w:cs="Times New Roman"/>
                <w:sz w:val="21"/>
                <w:szCs w:val="21"/>
              </w:rPr>
            </w:pPr>
            <w:r>
              <w:rPr>
                <w:rFonts w:ascii="Times New Roman" w:hAnsi="Times New Roman" w:cs="Times New Roman"/>
                <w:sz w:val="21"/>
                <w:szCs w:val="21"/>
              </w:rPr>
              <w:t>531</w:t>
            </w:r>
            <w:r w:rsidR="00BF1DE6">
              <w:rPr>
                <w:rFonts w:ascii="Times New Roman" w:hAnsi="Times New Roman" w:cs="Times New Roman"/>
                <w:sz w:val="21"/>
                <w:szCs w:val="21"/>
              </w:rPr>
              <w:t>8</w:t>
            </w:r>
          </w:p>
        </w:tc>
      </w:tr>
      <w:tr w:rsidR="00C77BD9" w:rsidRPr="00C77BD9" w14:paraId="6BDB888F" w14:textId="2F5C0F0E" w:rsidTr="00AF2EAB">
        <w:trPr>
          <w:trHeight w:hRule="exact" w:val="397"/>
          <w:jc w:val="center"/>
        </w:trPr>
        <w:tc>
          <w:tcPr>
            <w:tcW w:w="1848" w:type="dxa"/>
            <w:vAlign w:val="center"/>
          </w:tcPr>
          <w:p w14:paraId="255E7520" w14:textId="0E648CEB"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sz w:val="21"/>
                <w:szCs w:val="21"/>
              </w:rPr>
              <w:t>WT/CQW</w:t>
            </w:r>
          </w:p>
        </w:tc>
        <w:tc>
          <w:tcPr>
            <w:tcW w:w="1408" w:type="dxa"/>
            <w:vAlign w:val="center"/>
          </w:tcPr>
          <w:p w14:paraId="33C01B13" w14:textId="67029D01" w:rsidR="00AF2EAB" w:rsidRPr="00C77BD9" w:rsidRDefault="00426F2E" w:rsidP="00AF2EAB">
            <w:pPr>
              <w:jc w:val="center"/>
              <w:rPr>
                <w:rFonts w:ascii="Times New Roman" w:hAnsi="Times New Roman" w:cs="Times New Roman"/>
                <w:sz w:val="21"/>
                <w:szCs w:val="21"/>
              </w:rPr>
            </w:pPr>
            <w:r>
              <w:rPr>
                <w:rFonts w:ascii="Times New Roman" w:hAnsi="Times New Roman" w:cs="Times New Roman"/>
                <w:sz w:val="21"/>
                <w:szCs w:val="21"/>
              </w:rPr>
              <w:t>55</w:t>
            </w:r>
            <w:r w:rsidR="00BF1DE6">
              <w:rPr>
                <w:rFonts w:ascii="Times New Roman" w:hAnsi="Times New Roman" w:cs="Times New Roman"/>
                <w:sz w:val="21"/>
                <w:szCs w:val="21"/>
              </w:rPr>
              <w:t>89</w:t>
            </w:r>
          </w:p>
        </w:tc>
        <w:tc>
          <w:tcPr>
            <w:tcW w:w="1408" w:type="dxa"/>
            <w:vAlign w:val="center"/>
          </w:tcPr>
          <w:p w14:paraId="320E22D8" w14:textId="646ABF88" w:rsidR="00AF2EAB" w:rsidRPr="00C77BD9" w:rsidRDefault="00426F2E" w:rsidP="00AF2EAB">
            <w:pPr>
              <w:jc w:val="center"/>
              <w:rPr>
                <w:rFonts w:ascii="Times New Roman" w:hAnsi="Times New Roman" w:cs="Times New Roman"/>
                <w:sz w:val="21"/>
                <w:szCs w:val="21"/>
              </w:rPr>
            </w:pPr>
            <w:r>
              <w:rPr>
                <w:rFonts w:ascii="Times New Roman" w:hAnsi="Times New Roman" w:cs="Times New Roman"/>
                <w:sz w:val="21"/>
                <w:szCs w:val="21"/>
              </w:rPr>
              <w:t>62</w:t>
            </w:r>
            <w:r w:rsidR="00BF1DE6">
              <w:rPr>
                <w:rFonts w:ascii="Times New Roman" w:hAnsi="Times New Roman" w:cs="Times New Roman"/>
                <w:sz w:val="21"/>
                <w:szCs w:val="21"/>
              </w:rPr>
              <w:t>11</w:t>
            </w:r>
          </w:p>
        </w:tc>
        <w:tc>
          <w:tcPr>
            <w:tcW w:w="1408" w:type="dxa"/>
            <w:vAlign w:val="center"/>
          </w:tcPr>
          <w:p w14:paraId="79BA5523" w14:textId="0E4776D8" w:rsidR="00AF2EAB" w:rsidRPr="00C77BD9" w:rsidRDefault="00426F2E" w:rsidP="00AF2EAB">
            <w:pPr>
              <w:jc w:val="center"/>
              <w:rPr>
                <w:rFonts w:ascii="Times New Roman" w:hAnsi="Times New Roman" w:cs="Times New Roman"/>
                <w:sz w:val="21"/>
                <w:szCs w:val="21"/>
              </w:rPr>
            </w:pPr>
            <w:r>
              <w:rPr>
                <w:rFonts w:ascii="Times New Roman" w:hAnsi="Times New Roman" w:cs="Times New Roman"/>
                <w:sz w:val="21"/>
                <w:szCs w:val="21"/>
              </w:rPr>
              <w:t>593</w:t>
            </w:r>
            <w:r w:rsidR="00BF1DE6">
              <w:rPr>
                <w:rFonts w:ascii="Times New Roman" w:hAnsi="Times New Roman" w:cs="Times New Roman"/>
                <w:sz w:val="21"/>
                <w:szCs w:val="21"/>
              </w:rPr>
              <w:t>0</w:t>
            </w:r>
          </w:p>
        </w:tc>
      </w:tr>
      <w:tr w:rsidR="00C77BD9" w:rsidRPr="00C77BD9" w14:paraId="17A4B2AB" w14:textId="7C6123BC" w:rsidTr="00AF2EAB">
        <w:trPr>
          <w:trHeight w:hRule="exact" w:val="397"/>
          <w:jc w:val="center"/>
        </w:trPr>
        <w:tc>
          <w:tcPr>
            <w:tcW w:w="1848" w:type="dxa"/>
            <w:vAlign w:val="center"/>
          </w:tcPr>
          <w:p w14:paraId="729096A1" w14:textId="6B862C73"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ep1</w:t>
            </w:r>
          </w:p>
        </w:tc>
        <w:tc>
          <w:tcPr>
            <w:tcW w:w="1408" w:type="dxa"/>
            <w:vAlign w:val="center"/>
          </w:tcPr>
          <w:p w14:paraId="2FEFA549" w14:textId="2EE2567B"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6</w:t>
            </w:r>
            <w:r w:rsidRPr="00C77BD9">
              <w:rPr>
                <w:rFonts w:ascii="Times New Roman" w:hAnsi="Times New Roman" w:cs="Times New Roman"/>
                <w:sz w:val="21"/>
                <w:szCs w:val="21"/>
              </w:rPr>
              <w:t>4</w:t>
            </w:r>
            <w:r w:rsidR="00426F2E">
              <w:rPr>
                <w:rFonts w:ascii="Times New Roman" w:hAnsi="Times New Roman" w:cs="Times New Roman"/>
                <w:sz w:val="21"/>
                <w:szCs w:val="21"/>
              </w:rPr>
              <w:t>0</w:t>
            </w:r>
            <w:r w:rsidR="00BF1DE6">
              <w:rPr>
                <w:rFonts w:ascii="Times New Roman" w:hAnsi="Times New Roman" w:cs="Times New Roman"/>
                <w:sz w:val="21"/>
                <w:szCs w:val="21"/>
              </w:rPr>
              <w:t>2</w:t>
            </w:r>
          </w:p>
        </w:tc>
        <w:tc>
          <w:tcPr>
            <w:tcW w:w="1408" w:type="dxa"/>
            <w:vAlign w:val="center"/>
          </w:tcPr>
          <w:p w14:paraId="4C05A6FD" w14:textId="605E58ED"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6</w:t>
            </w:r>
            <w:r w:rsidRPr="00C77BD9">
              <w:rPr>
                <w:rFonts w:ascii="Times New Roman" w:hAnsi="Times New Roman" w:cs="Times New Roman"/>
                <w:sz w:val="21"/>
                <w:szCs w:val="21"/>
              </w:rPr>
              <w:t>9</w:t>
            </w:r>
            <w:r w:rsidR="00BF1DE6">
              <w:rPr>
                <w:rFonts w:ascii="Times New Roman" w:hAnsi="Times New Roman" w:cs="Times New Roman"/>
                <w:sz w:val="21"/>
                <w:szCs w:val="21"/>
              </w:rPr>
              <w:t>32</w:t>
            </w:r>
          </w:p>
        </w:tc>
        <w:tc>
          <w:tcPr>
            <w:tcW w:w="1408" w:type="dxa"/>
            <w:vAlign w:val="center"/>
          </w:tcPr>
          <w:p w14:paraId="35A4E573" w14:textId="11401B7F"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7</w:t>
            </w:r>
            <w:r w:rsidR="00426F2E">
              <w:rPr>
                <w:rFonts w:ascii="Times New Roman" w:hAnsi="Times New Roman" w:cs="Times New Roman"/>
                <w:sz w:val="21"/>
                <w:szCs w:val="21"/>
              </w:rPr>
              <w:t>6</w:t>
            </w:r>
            <w:r w:rsidR="00BF1DE6">
              <w:rPr>
                <w:rFonts w:ascii="Times New Roman" w:hAnsi="Times New Roman" w:cs="Times New Roman"/>
                <w:sz w:val="21"/>
                <w:szCs w:val="21"/>
              </w:rPr>
              <w:t>53</w:t>
            </w:r>
          </w:p>
        </w:tc>
      </w:tr>
      <w:tr w:rsidR="00C77BD9" w:rsidRPr="00C77BD9" w14:paraId="2188335F" w14:textId="77777777" w:rsidTr="00AF2EAB">
        <w:trPr>
          <w:trHeight w:hRule="exact" w:val="397"/>
          <w:jc w:val="center"/>
        </w:trPr>
        <w:tc>
          <w:tcPr>
            <w:tcW w:w="1848" w:type="dxa"/>
            <w:vAlign w:val="center"/>
          </w:tcPr>
          <w:p w14:paraId="39614FA5" w14:textId="2FD11B47"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ep2</w:t>
            </w:r>
          </w:p>
        </w:tc>
        <w:tc>
          <w:tcPr>
            <w:tcW w:w="1408" w:type="dxa"/>
            <w:vAlign w:val="center"/>
          </w:tcPr>
          <w:p w14:paraId="65394308" w14:textId="49A6166B"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751</w:t>
            </w:r>
          </w:p>
        </w:tc>
        <w:tc>
          <w:tcPr>
            <w:tcW w:w="1408" w:type="dxa"/>
            <w:vAlign w:val="center"/>
          </w:tcPr>
          <w:p w14:paraId="60CD7ECB" w14:textId="6554AD20"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919</w:t>
            </w:r>
          </w:p>
        </w:tc>
        <w:tc>
          <w:tcPr>
            <w:tcW w:w="1408" w:type="dxa"/>
            <w:vAlign w:val="center"/>
          </w:tcPr>
          <w:p w14:paraId="4686195F" w14:textId="29AC051B"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404</w:t>
            </w:r>
          </w:p>
        </w:tc>
      </w:tr>
      <w:tr w:rsidR="00C77BD9" w:rsidRPr="00C77BD9" w14:paraId="01F9CD12" w14:textId="77777777" w:rsidTr="00AF2EAB">
        <w:trPr>
          <w:trHeight w:hRule="exact" w:val="397"/>
          <w:jc w:val="center"/>
        </w:trPr>
        <w:tc>
          <w:tcPr>
            <w:tcW w:w="1848" w:type="dxa"/>
            <w:vAlign w:val="center"/>
          </w:tcPr>
          <w:p w14:paraId="7DE3F286" w14:textId="1DD427E5"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ep3</w:t>
            </w:r>
          </w:p>
        </w:tc>
        <w:tc>
          <w:tcPr>
            <w:tcW w:w="1408" w:type="dxa"/>
            <w:vAlign w:val="center"/>
          </w:tcPr>
          <w:p w14:paraId="2CDBFDD6" w14:textId="639220C9" w:rsidR="00AF2EAB" w:rsidRPr="00C77BD9" w:rsidRDefault="00614D44" w:rsidP="00AF2EAB">
            <w:pPr>
              <w:jc w:val="center"/>
              <w:rPr>
                <w:rFonts w:ascii="Times New Roman" w:hAnsi="Times New Roman" w:cs="Times New Roman"/>
                <w:sz w:val="21"/>
                <w:szCs w:val="21"/>
              </w:rPr>
            </w:pPr>
            <w:r>
              <w:rPr>
                <w:rFonts w:ascii="Times New Roman" w:hAnsi="Times New Roman" w:cs="Times New Roman"/>
                <w:sz w:val="21"/>
                <w:szCs w:val="21"/>
              </w:rPr>
              <w:t>666</w:t>
            </w:r>
            <w:r w:rsidR="00BF1DE6">
              <w:rPr>
                <w:rFonts w:ascii="Times New Roman" w:hAnsi="Times New Roman" w:cs="Times New Roman"/>
                <w:sz w:val="21"/>
                <w:szCs w:val="21"/>
              </w:rPr>
              <w:t>9</w:t>
            </w:r>
          </w:p>
        </w:tc>
        <w:tc>
          <w:tcPr>
            <w:tcW w:w="1408" w:type="dxa"/>
            <w:vAlign w:val="center"/>
          </w:tcPr>
          <w:p w14:paraId="0EA5B7AA" w14:textId="226C2A61"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7054</w:t>
            </w:r>
          </w:p>
        </w:tc>
        <w:tc>
          <w:tcPr>
            <w:tcW w:w="1408" w:type="dxa"/>
            <w:vAlign w:val="center"/>
          </w:tcPr>
          <w:p w14:paraId="06839BB9" w14:textId="2E9D6019"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6367</w:t>
            </w:r>
          </w:p>
        </w:tc>
      </w:tr>
      <w:tr w:rsidR="00C77BD9" w:rsidRPr="00C77BD9" w14:paraId="3ADAB6E5" w14:textId="77777777" w:rsidTr="00AF2EAB">
        <w:trPr>
          <w:trHeight w:hRule="exact" w:val="397"/>
          <w:jc w:val="center"/>
        </w:trPr>
        <w:tc>
          <w:tcPr>
            <w:tcW w:w="1848" w:type="dxa"/>
            <w:vAlign w:val="center"/>
          </w:tcPr>
          <w:p w14:paraId="407B6CBF" w14:textId="36709067"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ep4</w:t>
            </w:r>
          </w:p>
        </w:tc>
        <w:tc>
          <w:tcPr>
            <w:tcW w:w="1408" w:type="dxa"/>
            <w:vAlign w:val="center"/>
          </w:tcPr>
          <w:p w14:paraId="5A07A3EB" w14:textId="50B081F9" w:rsidR="00AF2EAB" w:rsidRPr="00C77BD9" w:rsidRDefault="00614D44"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10</w:t>
            </w:r>
            <w:r w:rsidR="00BF1DE6">
              <w:rPr>
                <w:rFonts w:ascii="Times New Roman" w:hAnsi="Times New Roman" w:cs="Times New Roman"/>
                <w:sz w:val="21"/>
                <w:szCs w:val="21"/>
              </w:rPr>
              <w:t>3</w:t>
            </w:r>
          </w:p>
        </w:tc>
        <w:tc>
          <w:tcPr>
            <w:tcW w:w="1408" w:type="dxa"/>
            <w:vAlign w:val="center"/>
          </w:tcPr>
          <w:p w14:paraId="7228419D" w14:textId="3E094B89" w:rsidR="00AF2EAB" w:rsidRPr="00C77BD9" w:rsidRDefault="00614D44"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sidR="00BF1DE6">
              <w:rPr>
                <w:rFonts w:ascii="Times New Roman" w:hAnsi="Times New Roman" w:cs="Times New Roman"/>
                <w:sz w:val="21"/>
                <w:szCs w:val="21"/>
              </w:rPr>
              <w:t>117</w:t>
            </w:r>
          </w:p>
        </w:tc>
        <w:tc>
          <w:tcPr>
            <w:tcW w:w="1408" w:type="dxa"/>
            <w:vAlign w:val="center"/>
          </w:tcPr>
          <w:p w14:paraId="0D6A1CAC" w14:textId="1D54E8DD" w:rsidR="00AF2EAB" w:rsidRPr="00C77BD9" w:rsidRDefault="00614D44"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5</w:t>
            </w:r>
            <w:r w:rsidR="00BF1DE6">
              <w:rPr>
                <w:rFonts w:ascii="Times New Roman" w:hAnsi="Times New Roman" w:cs="Times New Roman"/>
                <w:sz w:val="21"/>
                <w:szCs w:val="21"/>
              </w:rPr>
              <w:t>14</w:t>
            </w:r>
          </w:p>
        </w:tc>
      </w:tr>
      <w:tr w:rsidR="00C77BD9" w:rsidRPr="00C77BD9" w14:paraId="0990DCFA" w14:textId="77777777" w:rsidTr="00AF2EAB">
        <w:trPr>
          <w:trHeight w:hRule="exact" w:val="397"/>
          <w:jc w:val="center"/>
        </w:trPr>
        <w:tc>
          <w:tcPr>
            <w:tcW w:w="1848" w:type="dxa"/>
            <w:vAlign w:val="center"/>
          </w:tcPr>
          <w:p w14:paraId="105C4CA1" w14:textId="2DECCEDA"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ep5</w:t>
            </w:r>
          </w:p>
        </w:tc>
        <w:tc>
          <w:tcPr>
            <w:tcW w:w="1408" w:type="dxa"/>
            <w:vAlign w:val="center"/>
          </w:tcPr>
          <w:p w14:paraId="3FF47968" w14:textId="7694C1ED"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7691</w:t>
            </w:r>
          </w:p>
        </w:tc>
        <w:tc>
          <w:tcPr>
            <w:tcW w:w="1408" w:type="dxa"/>
            <w:vAlign w:val="center"/>
          </w:tcPr>
          <w:p w14:paraId="20E2581C" w14:textId="67F8B94B"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353</w:t>
            </w:r>
          </w:p>
        </w:tc>
        <w:tc>
          <w:tcPr>
            <w:tcW w:w="1408" w:type="dxa"/>
            <w:vAlign w:val="center"/>
          </w:tcPr>
          <w:p w14:paraId="265AEF08" w14:textId="603628DD"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8555</w:t>
            </w:r>
          </w:p>
        </w:tc>
      </w:tr>
      <w:tr w:rsidR="00C77BD9" w:rsidRPr="00C77BD9" w14:paraId="23684F4C" w14:textId="77777777" w:rsidTr="00AF2EAB">
        <w:trPr>
          <w:trHeight w:hRule="exact" w:val="397"/>
          <w:jc w:val="center"/>
        </w:trPr>
        <w:tc>
          <w:tcPr>
            <w:tcW w:w="1848" w:type="dxa"/>
            <w:vAlign w:val="center"/>
          </w:tcPr>
          <w:p w14:paraId="38D5B14B" w14:textId="025C6B45"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ep6</w:t>
            </w:r>
          </w:p>
        </w:tc>
        <w:tc>
          <w:tcPr>
            <w:tcW w:w="1408" w:type="dxa"/>
            <w:vAlign w:val="center"/>
          </w:tcPr>
          <w:p w14:paraId="78FF4C2E" w14:textId="53F416FD"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520</w:t>
            </w:r>
          </w:p>
        </w:tc>
        <w:tc>
          <w:tcPr>
            <w:tcW w:w="1408" w:type="dxa"/>
            <w:vAlign w:val="center"/>
          </w:tcPr>
          <w:p w14:paraId="751A7AEB" w14:textId="442BB9E1"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969</w:t>
            </w:r>
          </w:p>
        </w:tc>
        <w:tc>
          <w:tcPr>
            <w:tcW w:w="1408" w:type="dxa"/>
            <w:vAlign w:val="center"/>
          </w:tcPr>
          <w:p w14:paraId="13EA6D1B" w14:textId="2CBEA5DB"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344</w:t>
            </w:r>
          </w:p>
        </w:tc>
      </w:tr>
      <w:tr w:rsidR="00C77BD9" w:rsidRPr="00C77BD9" w14:paraId="5EB8FFA0" w14:textId="77777777" w:rsidTr="00AF2EAB">
        <w:trPr>
          <w:trHeight w:hRule="exact" w:val="397"/>
          <w:jc w:val="center"/>
        </w:trPr>
        <w:tc>
          <w:tcPr>
            <w:tcW w:w="1848" w:type="dxa"/>
            <w:vAlign w:val="center"/>
          </w:tcPr>
          <w:p w14:paraId="4EC059B4" w14:textId="36D38682"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ep7</w:t>
            </w:r>
          </w:p>
        </w:tc>
        <w:tc>
          <w:tcPr>
            <w:tcW w:w="1408" w:type="dxa"/>
            <w:vAlign w:val="center"/>
          </w:tcPr>
          <w:p w14:paraId="443E351E" w14:textId="7EC10F76"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422</w:t>
            </w:r>
          </w:p>
        </w:tc>
        <w:tc>
          <w:tcPr>
            <w:tcW w:w="1408" w:type="dxa"/>
            <w:vAlign w:val="center"/>
          </w:tcPr>
          <w:p w14:paraId="21889ADD" w14:textId="1A4ECAC2"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880</w:t>
            </w:r>
          </w:p>
        </w:tc>
        <w:tc>
          <w:tcPr>
            <w:tcW w:w="1408" w:type="dxa"/>
            <w:vAlign w:val="center"/>
          </w:tcPr>
          <w:p w14:paraId="10A9D765" w14:textId="46440709"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385</w:t>
            </w:r>
          </w:p>
        </w:tc>
      </w:tr>
      <w:tr w:rsidR="00C77BD9" w:rsidRPr="00C77BD9" w14:paraId="06AEC866" w14:textId="77777777" w:rsidTr="00AF2EAB">
        <w:trPr>
          <w:trHeight w:hRule="exact" w:val="397"/>
          <w:jc w:val="center"/>
        </w:trPr>
        <w:tc>
          <w:tcPr>
            <w:tcW w:w="1848" w:type="dxa"/>
            <w:vAlign w:val="center"/>
          </w:tcPr>
          <w:p w14:paraId="77513D48" w14:textId="1D37BFD7"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ep8</w:t>
            </w:r>
          </w:p>
        </w:tc>
        <w:tc>
          <w:tcPr>
            <w:tcW w:w="1408" w:type="dxa"/>
            <w:vAlign w:val="center"/>
          </w:tcPr>
          <w:p w14:paraId="02A8DD8F" w14:textId="25E030EF"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313</w:t>
            </w:r>
          </w:p>
        </w:tc>
        <w:tc>
          <w:tcPr>
            <w:tcW w:w="1408" w:type="dxa"/>
            <w:vAlign w:val="center"/>
          </w:tcPr>
          <w:p w14:paraId="234867BB" w14:textId="56C0BA4C"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6653</w:t>
            </w:r>
          </w:p>
        </w:tc>
        <w:tc>
          <w:tcPr>
            <w:tcW w:w="1408" w:type="dxa"/>
            <w:vAlign w:val="center"/>
          </w:tcPr>
          <w:p w14:paraId="2BC02DEE" w14:textId="173A7AC9"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176</w:t>
            </w:r>
          </w:p>
        </w:tc>
      </w:tr>
      <w:tr w:rsidR="00C77BD9" w:rsidRPr="00C77BD9" w14:paraId="3581A4D2" w14:textId="77777777" w:rsidTr="00AF2EAB">
        <w:trPr>
          <w:trHeight w:hRule="exact" w:val="397"/>
          <w:jc w:val="center"/>
        </w:trPr>
        <w:tc>
          <w:tcPr>
            <w:tcW w:w="1848" w:type="dxa"/>
            <w:vAlign w:val="center"/>
          </w:tcPr>
          <w:p w14:paraId="09D0E07F" w14:textId="2146E7E8"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ep9</w:t>
            </w:r>
          </w:p>
        </w:tc>
        <w:tc>
          <w:tcPr>
            <w:tcW w:w="1408" w:type="dxa"/>
            <w:vAlign w:val="center"/>
          </w:tcPr>
          <w:p w14:paraId="2D412FFF" w14:textId="4E0D934E"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885</w:t>
            </w:r>
          </w:p>
        </w:tc>
        <w:tc>
          <w:tcPr>
            <w:tcW w:w="1408" w:type="dxa"/>
            <w:vAlign w:val="center"/>
          </w:tcPr>
          <w:p w14:paraId="38DB0488" w14:textId="5B22CD59"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397</w:t>
            </w:r>
          </w:p>
        </w:tc>
        <w:tc>
          <w:tcPr>
            <w:tcW w:w="1408" w:type="dxa"/>
            <w:vAlign w:val="center"/>
          </w:tcPr>
          <w:p w14:paraId="4549A667" w14:textId="52A90B90"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052</w:t>
            </w:r>
          </w:p>
        </w:tc>
      </w:tr>
      <w:tr w:rsidR="00C77BD9" w:rsidRPr="00C77BD9" w14:paraId="250382CB" w14:textId="77777777" w:rsidTr="00AF2EAB">
        <w:trPr>
          <w:trHeight w:hRule="exact" w:val="397"/>
          <w:jc w:val="center"/>
        </w:trPr>
        <w:tc>
          <w:tcPr>
            <w:tcW w:w="1848" w:type="dxa"/>
            <w:vAlign w:val="center"/>
          </w:tcPr>
          <w:p w14:paraId="59D11F85" w14:textId="4250AAE4"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ep10</w:t>
            </w:r>
          </w:p>
        </w:tc>
        <w:tc>
          <w:tcPr>
            <w:tcW w:w="1408" w:type="dxa"/>
            <w:vAlign w:val="center"/>
          </w:tcPr>
          <w:p w14:paraId="46B310DA" w14:textId="208987CA"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103</w:t>
            </w:r>
          </w:p>
        </w:tc>
        <w:tc>
          <w:tcPr>
            <w:tcW w:w="1408" w:type="dxa"/>
            <w:vAlign w:val="center"/>
          </w:tcPr>
          <w:p w14:paraId="5E9A455F" w14:textId="1CA5D28D"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399</w:t>
            </w:r>
          </w:p>
        </w:tc>
        <w:tc>
          <w:tcPr>
            <w:tcW w:w="1408" w:type="dxa"/>
            <w:vAlign w:val="center"/>
          </w:tcPr>
          <w:p w14:paraId="5F6446F8" w14:textId="42B17A84"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035</w:t>
            </w:r>
          </w:p>
        </w:tc>
      </w:tr>
      <w:tr w:rsidR="00C77BD9" w:rsidRPr="00C77BD9" w14:paraId="122CFB82" w14:textId="77777777" w:rsidTr="00AF2EAB">
        <w:trPr>
          <w:trHeight w:hRule="exact" w:val="397"/>
          <w:jc w:val="center"/>
        </w:trPr>
        <w:tc>
          <w:tcPr>
            <w:tcW w:w="1848" w:type="dxa"/>
            <w:vAlign w:val="center"/>
          </w:tcPr>
          <w:p w14:paraId="1FFA7EA4" w14:textId="6B4EE98D"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ep11</w:t>
            </w:r>
          </w:p>
        </w:tc>
        <w:tc>
          <w:tcPr>
            <w:tcW w:w="1408" w:type="dxa"/>
            <w:vAlign w:val="center"/>
          </w:tcPr>
          <w:p w14:paraId="67D924E1" w14:textId="6051BD6D"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254</w:t>
            </w:r>
          </w:p>
        </w:tc>
        <w:tc>
          <w:tcPr>
            <w:tcW w:w="1408" w:type="dxa"/>
            <w:vAlign w:val="center"/>
          </w:tcPr>
          <w:p w14:paraId="1068C623" w14:textId="05724AE6"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419</w:t>
            </w:r>
          </w:p>
        </w:tc>
        <w:tc>
          <w:tcPr>
            <w:tcW w:w="1408" w:type="dxa"/>
            <w:vAlign w:val="center"/>
          </w:tcPr>
          <w:p w14:paraId="1E85E849" w14:textId="250D1B86"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608</w:t>
            </w:r>
          </w:p>
        </w:tc>
      </w:tr>
      <w:tr w:rsidR="00AF2EAB" w:rsidRPr="00C77BD9" w14:paraId="46B5BD0E" w14:textId="77777777" w:rsidTr="00AF2EAB">
        <w:trPr>
          <w:trHeight w:hRule="exact" w:val="397"/>
          <w:jc w:val="center"/>
        </w:trPr>
        <w:tc>
          <w:tcPr>
            <w:tcW w:w="1848" w:type="dxa"/>
            <w:vAlign w:val="center"/>
          </w:tcPr>
          <w:p w14:paraId="41A901A3" w14:textId="78E937A6"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ep12</w:t>
            </w:r>
          </w:p>
        </w:tc>
        <w:tc>
          <w:tcPr>
            <w:tcW w:w="1408" w:type="dxa"/>
            <w:vAlign w:val="center"/>
          </w:tcPr>
          <w:p w14:paraId="0BB0A8ED" w14:textId="126EDBD9"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441</w:t>
            </w:r>
          </w:p>
        </w:tc>
        <w:tc>
          <w:tcPr>
            <w:tcW w:w="1408" w:type="dxa"/>
            <w:vAlign w:val="center"/>
          </w:tcPr>
          <w:p w14:paraId="134D565B" w14:textId="7C902A00"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943</w:t>
            </w:r>
          </w:p>
        </w:tc>
        <w:tc>
          <w:tcPr>
            <w:tcW w:w="1408" w:type="dxa"/>
            <w:vAlign w:val="center"/>
          </w:tcPr>
          <w:p w14:paraId="18F694C3" w14:textId="123FB60C"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326</w:t>
            </w:r>
          </w:p>
        </w:tc>
      </w:tr>
    </w:tbl>
    <w:p w14:paraId="10F99E52" w14:textId="77777777" w:rsidR="00055AE1" w:rsidRPr="00C77BD9" w:rsidRDefault="00055AE1">
      <w:pPr>
        <w:rPr>
          <w:rFonts w:hint="eastAsia"/>
        </w:rPr>
      </w:pPr>
    </w:p>
    <w:p w14:paraId="0E80F632" w14:textId="77777777" w:rsidR="00882C13" w:rsidRPr="00882C13" w:rsidRDefault="00882C13">
      <w:pPr>
        <w:rPr>
          <w:rFonts w:ascii="Times New Roman" w:hAnsi="Times New Roman" w:cs="Times New Roman"/>
        </w:rPr>
      </w:pPr>
    </w:p>
    <w:sectPr w:rsidR="00882C13" w:rsidRPr="00882C13">
      <w:footerReference w:type="default" r:id="rId1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76D99C" w14:textId="77777777" w:rsidR="00136FDE" w:rsidRDefault="00136FDE" w:rsidP="00FF105F">
      <w:pPr>
        <w:spacing w:after="0" w:line="240" w:lineRule="auto"/>
        <w:rPr>
          <w:rFonts w:hint="eastAsia"/>
        </w:rPr>
      </w:pPr>
      <w:r>
        <w:separator/>
      </w:r>
    </w:p>
  </w:endnote>
  <w:endnote w:type="continuationSeparator" w:id="0">
    <w:p w14:paraId="1A660013" w14:textId="77777777" w:rsidR="00136FDE" w:rsidRDefault="00136FDE" w:rsidP="00FF105F">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7C10C" w14:textId="2A1CD079" w:rsidR="00497708" w:rsidRPr="00497708" w:rsidRDefault="00497708">
    <w:pPr>
      <w:pStyle w:val="af0"/>
      <w:rPr>
        <w:rFonts w:ascii="Times New Roman" w:hAnsi="Times New Roman" w:cs="Times New Roman"/>
      </w:rPr>
    </w:pPr>
    <w:r>
      <w:tab/>
    </w:r>
    <w:r w:rsidRPr="00497708">
      <w:rPr>
        <w:rFonts w:ascii="Times New Roman" w:hAnsi="Times New Roman" w:cs="Times New Roman"/>
      </w:rPr>
      <w:fldChar w:fldCharType="begin"/>
    </w:r>
    <w:r w:rsidRPr="00497708">
      <w:rPr>
        <w:rFonts w:ascii="Times New Roman" w:hAnsi="Times New Roman" w:cs="Times New Roman"/>
      </w:rPr>
      <w:instrText>PAGE   \* MERGEFORMAT</w:instrText>
    </w:r>
    <w:r w:rsidRPr="00497708">
      <w:rPr>
        <w:rFonts w:ascii="Times New Roman" w:hAnsi="Times New Roman" w:cs="Times New Roman"/>
      </w:rPr>
      <w:fldChar w:fldCharType="separate"/>
    </w:r>
    <w:r w:rsidRPr="00497708">
      <w:rPr>
        <w:rFonts w:ascii="Times New Roman" w:hAnsi="Times New Roman" w:cs="Times New Roman"/>
        <w:lang w:val="zh-CN"/>
      </w:rPr>
      <w:t>1</w:t>
    </w:r>
    <w:r w:rsidRPr="00497708">
      <w:rPr>
        <w:rFonts w:ascii="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D87C2A" w14:textId="77777777" w:rsidR="00136FDE" w:rsidRDefault="00136FDE" w:rsidP="00FF105F">
      <w:pPr>
        <w:spacing w:after="0" w:line="240" w:lineRule="auto"/>
        <w:rPr>
          <w:rFonts w:hint="eastAsia"/>
        </w:rPr>
      </w:pPr>
      <w:r>
        <w:separator/>
      </w:r>
    </w:p>
  </w:footnote>
  <w:footnote w:type="continuationSeparator" w:id="0">
    <w:p w14:paraId="74D4490F" w14:textId="77777777" w:rsidR="00136FDE" w:rsidRDefault="00136FDE" w:rsidP="00FF105F">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bordersDoNotSurroundHeader/>
  <w:bordersDoNotSurroundFooter/>
  <w:hideSpellingErrors/>
  <w:hideGrammaticalErrors/>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72C3"/>
    <w:rsid w:val="00005834"/>
    <w:rsid w:val="00011626"/>
    <w:rsid w:val="00012BAA"/>
    <w:rsid w:val="00012E6C"/>
    <w:rsid w:val="000204DA"/>
    <w:rsid w:val="00022AA5"/>
    <w:rsid w:val="00026551"/>
    <w:rsid w:val="00032C9C"/>
    <w:rsid w:val="00042881"/>
    <w:rsid w:val="0004366F"/>
    <w:rsid w:val="00055AE1"/>
    <w:rsid w:val="00070752"/>
    <w:rsid w:val="00070F86"/>
    <w:rsid w:val="0007214D"/>
    <w:rsid w:val="000C18A4"/>
    <w:rsid w:val="000C5D7B"/>
    <w:rsid w:val="00117ED5"/>
    <w:rsid w:val="00136FDE"/>
    <w:rsid w:val="001737B4"/>
    <w:rsid w:val="00195347"/>
    <w:rsid w:val="001F3DE7"/>
    <w:rsid w:val="00202357"/>
    <w:rsid w:val="00227EB4"/>
    <w:rsid w:val="00240E13"/>
    <w:rsid w:val="00251CAA"/>
    <w:rsid w:val="00263168"/>
    <w:rsid w:val="00276AFB"/>
    <w:rsid w:val="00295983"/>
    <w:rsid w:val="002A219D"/>
    <w:rsid w:val="002A2611"/>
    <w:rsid w:val="002A65FC"/>
    <w:rsid w:val="002B51E3"/>
    <w:rsid w:val="002C4814"/>
    <w:rsid w:val="002E0299"/>
    <w:rsid w:val="00301D83"/>
    <w:rsid w:val="003037D0"/>
    <w:rsid w:val="003057DF"/>
    <w:rsid w:val="00340725"/>
    <w:rsid w:val="00346B0F"/>
    <w:rsid w:val="00360728"/>
    <w:rsid w:val="003921BE"/>
    <w:rsid w:val="003D372F"/>
    <w:rsid w:val="003F4C24"/>
    <w:rsid w:val="00405B87"/>
    <w:rsid w:val="00413E68"/>
    <w:rsid w:val="00426F2E"/>
    <w:rsid w:val="004354A2"/>
    <w:rsid w:val="004557EF"/>
    <w:rsid w:val="00461979"/>
    <w:rsid w:val="00497708"/>
    <w:rsid w:val="004A0EBA"/>
    <w:rsid w:val="004A5C58"/>
    <w:rsid w:val="004C178E"/>
    <w:rsid w:val="004C65E5"/>
    <w:rsid w:val="004D177A"/>
    <w:rsid w:val="00505967"/>
    <w:rsid w:val="005103BF"/>
    <w:rsid w:val="0053297B"/>
    <w:rsid w:val="005427F2"/>
    <w:rsid w:val="00580324"/>
    <w:rsid w:val="005A5327"/>
    <w:rsid w:val="005B396D"/>
    <w:rsid w:val="005B555A"/>
    <w:rsid w:val="005B6172"/>
    <w:rsid w:val="005C21BE"/>
    <w:rsid w:val="005C6F88"/>
    <w:rsid w:val="005D32BD"/>
    <w:rsid w:val="005E05F9"/>
    <w:rsid w:val="005E118E"/>
    <w:rsid w:val="005E1CB8"/>
    <w:rsid w:val="005F47BE"/>
    <w:rsid w:val="00601929"/>
    <w:rsid w:val="00614D44"/>
    <w:rsid w:val="00615D79"/>
    <w:rsid w:val="0064456A"/>
    <w:rsid w:val="00652D26"/>
    <w:rsid w:val="0065555C"/>
    <w:rsid w:val="006A0649"/>
    <w:rsid w:val="006B1374"/>
    <w:rsid w:val="006B522B"/>
    <w:rsid w:val="007154AE"/>
    <w:rsid w:val="007313EF"/>
    <w:rsid w:val="00736DC4"/>
    <w:rsid w:val="007521F5"/>
    <w:rsid w:val="007547C4"/>
    <w:rsid w:val="00757740"/>
    <w:rsid w:val="007656B9"/>
    <w:rsid w:val="007823FA"/>
    <w:rsid w:val="007A6B2F"/>
    <w:rsid w:val="007C0B80"/>
    <w:rsid w:val="007D3C07"/>
    <w:rsid w:val="007E18EA"/>
    <w:rsid w:val="007E5AFC"/>
    <w:rsid w:val="008362F5"/>
    <w:rsid w:val="00847C33"/>
    <w:rsid w:val="00876CF5"/>
    <w:rsid w:val="00882C13"/>
    <w:rsid w:val="0089525A"/>
    <w:rsid w:val="008952E0"/>
    <w:rsid w:val="00895829"/>
    <w:rsid w:val="008B424F"/>
    <w:rsid w:val="008B72C3"/>
    <w:rsid w:val="008D21FE"/>
    <w:rsid w:val="008E44FE"/>
    <w:rsid w:val="008E7E64"/>
    <w:rsid w:val="009321C3"/>
    <w:rsid w:val="0093451E"/>
    <w:rsid w:val="00940575"/>
    <w:rsid w:val="0097786F"/>
    <w:rsid w:val="00977F39"/>
    <w:rsid w:val="009927B7"/>
    <w:rsid w:val="0099408B"/>
    <w:rsid w:val="009A5019"/>
    <w:rsid w:val="009B0C3A"/>
    <w:rsid w:val="009C6B77"/>
    <w:rsid w:val="009D03A5"/>
    <w:rsid w:val="009E149E"/>
    <w:rsid w:val="00A16068"/>
    <w:rsid w:val="00A552AA"/>
    <w:rsid w:val="00A619D7"/>
    <w:rsid w:val="00A71A5B"/>
    <w:rsid w:val="00A71F5F"/>
    <w:rsid w:val="00A80D79"/>
    <w:rsid w:val="00A852D5"/>
    <w:rsid w:val="00AB4E04"/>
    <w:rsid w:val="00AE018F"/>
    <w:rsid w:val="00AF2EAB"/>
    <w:rsid w:val="00AF37EF"/>
    <w:rsid w:val="00AF5984"/>
    <w:rsid w:val="00B0158F"/>
    <w:rsid w:val="00B2236E"/>
    <w:rsid w:val="00B30F4A"/>
    <w:rsid w:val="00B3481F"/>
    <w:rsid w:val="00B463B0"/>
    <w:rsid w:val="00B4759B"/>
    <w:rsid w:val="00B50690"/>
    <w:rsid w:val="00B51421"/>
    <w:rsid w:val="00B66EB8"/>
    <w:rsid w:val="00B70538"/>
    <w:rsid w:val="00B82F91"/>
    <w:rsid w:val="00BB3BCE"/>
    <w:rsid w:val="00BD230E"/>
    <w:rsid w:val="00BD2D8C"/>
    <w:rsid w:val="00BF1DE6"/>
    <w:rsid w:val="00BF742F"/>
    <w:rsid w:val="00C06ADC"/>
    <w:rsid w:val="00C25F5A"/>
    <w:rsid w:val="00C546AF"/>
    <w:rsid w:val="00C73564"/>
    <w:rsid w:val="00C77BD9"/>
    <w:rsid w:val="00C8033B"/>
    <w:rsid w:val="00C922DD"/>
    <w:rsid w:val="00C97841"/>
    <w:rsid w:val="00CA5210"/>
    <w:rsid w:val="00CB4EB5"/>
    <w:rsid w:val="00CC25B7"/>
    <w:rsid w:val="00CC4157"/>
    <w:rsid w:val="00CE77D8"/>
    <w:rsid w:val="00CF0670"/>
    <w:rsid w:val="00D01157"/>
    <w:rsid w:val="00D234CF"/>
    <w:rsid w:val="00D47BF6"/>
    <w:rsid w:val="00D86CB7"/>
    <w:rsid w:val="00D90A42"/>
    <w:rsid w:val="00DA7710"/>
    <w:rsid w:val="00DB7E3D"/>
    <w:rsid w:val="00DC58D5"/>
    <w:rsid w:val="00DC7644"/>
    <w:rsid w:val="00DD7607"/>
    <w:rsid w:val="00DF2EDC"/>
    <w:rsid w:val="00E02B3E"/>
    <w:rsid w:val="00E04CC8"/>
    <w:rsid w:val="00E1785C"/>
    <w:rsid w:val="00E258FD"/>
    <w:rsid w:val="00E30367"/>
    <w:rsid w:val="00E32831"/>
    <w:rsid w:val="00E52F69"/>
    <w:rsid w:val="00E619AB"/>
    <w:rsid w:val="00E61C9B"/>
    <w:rsid w:val="00E83EEB"/>
    <w:rsid w:val="00E84565"/>
    <w:rsid w:val="00EC1348"/>
    <w:rsid w:val="00EC7A27"/>
    <w:rsid w:val="00EE078D"/>
    <w:rsid w:val="00EE68A4"/>
    <w:rsid w:val="00EF1A6A"/>
    <w:rsid w:val="00F22BAC"/>
    <w:rsid w:val="00F232E0"/>
    <w:rsid w:val="00F35D9F"/>
    <w:rsid w:val="00F42315"/>
    <w:rsid w:val="00F46AF5"/>
    <w:rsid w:val="00F62632"/>
    <w:rsid w:val="00F62650"/>
    <w:rsid w:val="00FD6DF5"/>
    <w:rsid w:val="00FE571B"/>
    <w:rsid w:val="00FF105F"/>
    <w:rsid w:val="00FF74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A6DE188"/>
  <w14:defaultImageDpi w14:val="32767"/>
  <w15:chartTrackingRefBased/>
  <w15:docId w15:val="{1A53D355-99A0-40DA-966A-CDA919D3B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1C9B"/>
    <w:pPr>
      <w:widowControl w:val="0"/>
    </w:pPr>
  </w:style>
  <w:style w:type="paragraph" w:styleId="1">
    <w:name w:val="heading 1"/>
    <w:basedOn w:val="a"/>
    <w:next w:val="a"/>
    <w:link w:val="10"/>
    <w:uiPriority w:val="9"/>
    <w:qFormat/>
    <w:rsid w:val="008B72C3"/>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unhideWhenUsed/>
    <w:qFormat/>
    <w:rsid w:val="008B72C3"/>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8B72C3"/>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8B72C3"/>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8B72C3"/>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8B72C3"/>
    <w:pPr>
      <w:keepNext/>
      <w:keepLines/>
      <w:spacing w:before="40" w:after="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8B72C3"/>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8B72C3"/>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8B72C3"/>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8B72C3"/>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rsid w:val="008B72C3"/>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8B72C3"/>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8B72C3"/>
    <w:rPr>
      <w:rFonts w:cstheme="majorBidi"/>
      <w:color w:val="2F5496" w:themeColor="accent1" w:themeShade="BF"/>
      <w:sz w:val="28"/>
      <w:szCs w:val="28"/>
    </w:rPr>
  </w:style>
  <w:style w:type="character" w:customStyle="1" w:styleId="50">
    <w:name w:val="标题 5 字符"/>
    <w:basedOn w:val="a0"/>
    <w:link w:val="5"/>
    <w:uiPriority w:val="9"/>
    <w:semiHidden/>
    <w:rsid w:val="008B72C3"/>
    <w:rPr>
      <w:rFonts w:cstheme="majorBidi"/>
      <w:color w:val="2F5496" w:themeColor="accent1" w:themeShade="BF"/>
      <w:sz w:val="24"/>
    </w:rPr>
  </w:style>
  <w:style w:type="character" w:customStyle="1" w:styleId="60">
    <w:name w:val="标题 6 字符"/>
    <w:basedOn w:val="a0"/>
    <w:link w:val="6"/>
    <w:uiPriority w:val="9"/>
    <w:semiHidden/>
    <w:rsid w:val="008B72C3"/>
    <w:rPr>
      <w:rFonts w:cstheme="majorBidi"/>
      <w:b/>
      <w:bCs/>
      <w:color w:val="2F5496" w:themeColor="accent1" w:themeShade="BF"/>
    </w:rPr>
  </w:style>
  <w:style w:type="character" w:customStyle="1" w:styleId="70">
    <w:name w:val="标题 7 字符"/>
    <w:basedOn w:val="a0"/>
    <w:link w:val="7"/>
    <w:uiPriority w:val="9"/>
    <w:semiHidden/>
    <w:rsid w:val="008B72C3"/>
    <w:rPr>
      <w:rFonts w:cstheme="majorBidi"/>
      <w:b/>
      <w:bCs/>
      <w:color w:val="595959" w:themeColor="text1" w:themeTint="A6"/>
    </w:rPr>
  </w:style>
  <w:style w:type="character" w:customStyle="1" w:styleId="80">
    <w:name w:val="标题 8 字符"/>
    <w:basedOn w:val="a0"/>
    <w:link w:val="8"/>
    <w:uiPriority w:val="9"/>
    <w:semiHidden/>
    <w:rsid w:val="008B72C3"/>
    <w:rPr>
      <w:rFonts w:cstheme="majorBidi"/>
      <w:color w:val="595959" w:themeColor="text1" w:themeTint="A6"/>
    </w:rPr>
  </w:style>
  <w:style w:type="character" w:customStyle="1" w:styleId="90">
    <w:name w:val="标题 9 字符"/>
    <w:basedOn w:val="a0"/>
    <w:link w:val="9"/>
    <w:uiPriority w:val="9"/>
    <w:semiHidden/>
    <w:rsid w:val="008B72C3"/>
    <w:rPr>
      <w:rFonts w:eastAsiaTheme="majorEastAsia" w:cstheme="majorBidi"/>
      <w:color w:val="595959" w:themeColor="text1" w:themeTint="A6"/>
    </w:rPr>
  </w:style>
  <w:style w:type="paragraph" w:styleId="a3">
    <w:name w:val="Title"/>
    <w:basedOn w:val="a"/>
    <w:next w:val="a"/>
    <w:link w:val="a4"/>
    <w:uiPriority w:val="10"/>
    <w:qFormat/>
    <w:rsid w:val="008B72C3"/>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8B72C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B72C3"/>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8B72C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8B72C3"/>
    <w:pPr>
      <w:spacing w:before="160"/>
      <w:jc w:val="center"/>
    </w:pPr>
    <w:rPr>
      <w:i/>
      <w:iCs/>
      <w:color w:val="404040" w:themeColor="text1" w:themeTint="BF"/>
    </w:rPr>
  </w:style>
  <w:style w:type="character" w:customStyle="1" w:styleId="a8">
    <w:name w:val="引用 字符"/>
    <w:basedOn w:val="a0"/>
    <w:link w:val="a7"/>
    <w:uiPriority w:val="29"/>
    <w:rsid w:val="008B72C3"/>
    <w:rPr>
      <w:i/>
      <w:iCs/>
      <w:color w:val="404040" w:themeColor="text1" w:themeTint="BF"/>
    </w:rPr>
  </w:style>
  <w:style w:type="paragraph" w:styleId="a9">
    <w:name w:val="List Paragraph"/>
    <w:basedOn w:val="a"/>
    <w:uiPriority w:val="34"/>
    <w:qFormat/>
    <w:rsid w:val="008B72C3"/>
    <w:pPr>
      <w:ind w:left="720"/>
      <w:contextualSpacing/>
    </w:pPr>
  </w:style>
  <w:style w:type="character" w:styleId="aa">
    <w:name w:val="Intense Emphasis"/>
    <w:basedOn w:val="a0"/>
    <w:uiPriority w:val="21"/>
    <w:qFormat/>
    <w:rsid w:val="008B72C3"/>
    <w:rPr>
      <w:i/>
      <w:iCs/>
      <w:color w:val="2F5496" w:themeColor="accent1" w:themeShade="BF"/>
    </w:rPr>
  </w:style>
  <w:style w:type="paragraph" w:styleId="ab">
    <w:name w:val="Intense Quote"/>
    <w:basedOn w:val="a"/>
    <w:next w:val="a"/>
    <w:link w:val="ac"/>
    <w:uiPriority w:val="30"/>
    <w:qFormat/>
    <w:rsid w:val="008B72C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8B72C3"/>
    <w:rPr>
      <w:i/>
      <w:iCs/>
      <w:color w:val="2F5496" w:themeColor="accent1" w:themeShade="BF"/>
    </w:rPr>
  </w:style>
  <w:style w:type="character" w:styleId="ad">
    <w:name w:val="Intense Reference"/>
    <w:basedOn w:val="a0"/>
    <w:uiPriority w:val="32"/>
    <w:qFormat/>
    <w:rsid w:val="008B72C3"/>
    <w:rPr>
      <w:b/>
      <w:bCs/>
      <w:smallCaps/>
      <w:color w:val="2F5496" w:themeColor="accent1" w:themeShade="BF"/>
      <w:spacing w:val="5"/>
    </w:rPr>
  </w:style>
  <w:style w:type="paragraph" w:styleId="ae">
    <w:name w:val="header"/>
    <w:basedOn w:val="a"/>
    <w:link w:val="af"/>
    <w:uiPriority w:val="99"/>
    <w:unhideWhenUsed/>
    <w:rsid w:val="00FF105F"/>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FF105F"/>
    <w:rPr>
      <w:sz w:val="18"/>
      <w:szCs w:val="18"/>
    </w:rPr>
  </w:style>
  <w:style w:type="paragraph" w:styleId="af0">
    <w:name w:val="footer"/>
    <w:basedOn w:val="a"/>
    <w:link w:val="af1"/>
    <w:uiPriority w:val="99"/>
    <w:unhideWhenUsed/>
    <w:rsid w:val="00FF105F"/>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FF105F"/>
    <w:rPr>
      <w:sz w:val="18"/>
      <w:szCs w:val="18"/>
    </w:rPr>
  </w:style>
  <w:style w:type="paragraph" w:styleId="af2">
    <w:name w:val="Normal (Web)"/>
    <w:basedOn w:val="a"/>
    <w:uiPriority w:val="99"/>
    <w:unhideWhenUsed/>
    <w:rsid w:val="00FF105F"/>
    <w:pPr>
      <w:widowControl/>
      <w:spacing w:before="100" w:beforeAutospacing="1" w:after="100" w:afterAutospacing="1" w:line="240" w:lineRule="auto"/>
    </w:pPr>
    <w:rPr>
      <w:rFonts w:ascii="宋体" w:eastAsia="宋体" w:hAnsi="宋体" w:cs="宋体"/>
      <w:kern w:val="0"/>
      <w:sz w:val="24"/>
      <w14:ligatures w14:val="none"/>
    </w:rPr>
  </w:style>
  <w:style w:type="paragraph" w:styleId="af3">
    <w:name w:val="Bibliography"/>
    <w:basedOn w:val="a"/>
    <w:next w:val="a"/>
    <w:uiPriority w:val="37"/>
    <w:unhideWhenUsed/>
    <w:rsid w:val="00882C13"/>
    <w:pPr>
      <w:tabs>
        <w:tab w:val="left" w:pos="264"/>
      </w:tabs>
      <w:spacing w:after="0" w:line="480" w:lineRule="auto"/>
      <w:ind w:left="264" w:hanging="264"/>
    </w:pPr>
  </w:style>
  <w:style w:type="paragraph" w:customStyle="1" w:styleId="acbfdd8b-e11b-4d36-88ff-6049b138f862">
    <w:name w:val="acbfdd8b-e11b-4d36-88ff-6049b138f862"/>
    <w:basedOn w:val="a"/>
    <w:link w:val="acbfdd8b-e11b-4d36-88ff-6049b138f8620"/>
    <w:rsid w:val="00B70538"/>
    <w:pPr>
      <w:adjustRightInd w:val="0"/>
      <w:spacing w:after="0" w:line="288" w:lineRule="auto"/>
    </w:pPr>
    <w:rPr>
      <w:rFonts w:ascii="微软雅黑" w:eastAsia="微软雅黑" w:hAnsi="微软雅黑"/>
      <w:noProof/>
      <w:color w:val="000000"/>
    </w:rPr>
  </w:style>
  <w:style w:type="character" w:customStyle="1" w:styleId="acbfdd8b-e11b-4d36-88ff-6049b138f8620">
    <w:name w:val="acbfdd8b-e11b-4d36-88ff-6049b138f862 字符"/>
    <w:basedOn w:val="a0"/>
    <w:link w:val="acbfdd8b-e11b-4d36-88ff-6049b138f862"/>
    <w:rsid w:val="00B70538"/>
    <w:rPr>
      <w:rFonts w:ascii="微软雅黑" w:eastAsia="微软雅黑" w:hAnsi="微软雅黑"/>
      <w:noProof/>
      <w:color w:val="000000"/>
    </w:rPr>
  </w:style>
  <w:style w:type="table" w:styleId="af4">
    <w:name w:val="Table Grid"/>
    <w:basedOn w:val="a1"/>
    <w:uiPriority w:val="39"/>
    <w:rsid w:val="00055A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0"/>
    <w:uiPriority w:val="99"/>
    <w:semiHidden/>
    <w:unhideWhenUsed/>
    <w:rsid w:val="0093451E"/>
    <w:rPr>
      <w:sz w:val="21"/>
      <w:szCs w:val="21"/>
    </w:rPr>
  </w:style>
  <w:style w:type="paragraph" w:styleId="af6">
    <w:name w:val="annotation text"/>
    <w:basedOn w:val="a"/>
    <w:link w:val="af7"/>
    <w:uiPriority w:val="99"/>
    <w:unhideWhenUsed/>
    <w:rsid w:val="0093451E"/>
  </w:style>
  <w:style w:type="character" w:customStyle="1" w:styleId="af7">
    <w:name w:val="批注文字 字符"/>
    <w:basedOn w:val="a0"/>
    <w:link w:val="af6"/>
    <w:uiPriority w:val="99"/>
    <w:rsid w:val="0093451E"/>
  </w:style>
  <w:style w:type="paragraph" w:styleId="af8">
    <w:name w:val="annotation subject"/>
    <w:basedOn w:val="af6"/>
    <w:next w:val="af6"/>
    <w:link w:val="af9"/>
    <w:uiPriority w:val="99"/>
    <w:semiHidden/>
    <w:unhideWhenUsed/>
    <w:rsid w:val="0093451E"/>
    <w:rPr>
      <w:b/>
      <w:bCs/>
    </w:rPr>
  </w:style>
  <w:style w:type="character" w:customStyle="1" w:styleId="af9">
    <w:name w:val="批注主题 字符"/>
    <w:basedOn w:val="af7"/>
    <w:link w:val="af8"/>
    <w:uiPriority w:val="99"/>
    <w:semiHidden/>
    <w:rsid w:val="0093451E"/>
    <w:rPr>
      <w:b/>
      <w:bCs/>
    </w:rPr>
  </w:style>
  <w:style w:type="paragraph" w:styleId="afa">
    <w:name w:val="Revision"/>
    <w:hidden/>
    <w:uiPriority w:val="99"/>
    <w:semiHidden/>
    <w:rsid w:val="0093451E"/>
    <w:pPr>
      <w:spacing w:after="0" w:line="240" w:lineRule="auto"/>
    </w:pPr>
  </w:style>
  <w:style w:type="character" w:styleId="afb">
    <w:name w:val="Hyperlink"/>
    <w:basedOn w:val="a0"/>
    <w:uiPriority w:val="99"/>
    <w:unhideWhenUsed/>
    <w:rsid w:val="0000583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749865">
      <w:bodyDiv w:val="1"/>
      <w:marLeft w:val="0"/>
      <w:marRight w:val="0"/>
      <w:marTop w:val="0"/>
      <w:marBottom w:val="0"/>
      <w:divBdr>
        <w:top w:val="none" w:sz="0" w:space="0" w:color="auto"/>
        <w:left w:val="none" w:sz="0" w:space="0" w:color="auto"/>
        <w:bottom w:val="none" w:sz="0" w:space="0" w:color="auto"/>
        <w:right w:val="none" w:sz="0" w:space="0" w:color="auto"/>
      </w:divBdr>
    </w:div>
    <w:div w:id="65998916">
      <w:bodyDiv w:val="1"/>
      <w:marLeft w:val="0"/>
      <w:marRight w:val="0"/>
      <w:marTop w:val="0"/>
      <w:marBottom w:val="0"/>
      <w:divBdr>
        <w:top w:val="none" w:sz="0" w:space="0" w:color="auto"/>
        <w:left w:val="none" w:sz="0" w:space="0" w:color="auto"/>
        <w:bottom w:val="none" w:sz="0" w:space="0" w:color="auto"/>
        <w:right w:val="none" w:sz="0" w:space="0" w:color="auto"/>
      </w:divBdr>
    </w:div>
    <w:div w:id="221717015">
      <w:bodyDiv w:val="1"/>
      <w:marLeft w:val="0"/>
      <w:marRight w:val="0"/>
      <w:marTop w:val="0"/>
      <w:marBottom w:val="0"/>
      <w:divBdr>
        <w:top w:val="none" w:sz="0" w:space="0" w:color="auto"/>
        <w:left w:val="none" w:sz="0" w:space="0" w:color="auto"/>
        <w:bottom w:val="none" w:sz="0" w:space="0" w:color="auto"/>
        <w:right w:val="none" w:sz="0" w:space="0" w:color="auto"/>
      </w:divBdr>
    </w:div>
    <w:div w:id="456335777">
      <w:bodyDiv w:val="1"/>
      <w:marLeft w:val="0"/>
      <w:marRight w:val="0"/>
      <w:marTop w:val="0"/>
      <w:marBottom w:val="0"/>
      <w:divBdr>
        <w:top w:val="none" w:sz="0" w:space="0" w:color="auto"/>
        <w:left w:val="none" w:sz="0" w:space="0" w:color="auto"/>
        <w:bottom w:val="none" w:sz="0" w:space="0" w:color="auto"/>
        <w:right w:val="none" w:sz="0" w:space="0" w:color="auto"/>
      </w:divBdr>
    </w:div>
    <w:div w:id="504171773">
      <w:bodyDiv w:val="1"/>
      <w:marLeft w:val="0"/>
      <w:marRight w:val="0"/>
      <w:marTop w:val="0"/>
      <w:marBottom w:val="0"/>
      <w:divBdr>
        <w:top w:val="none" w:sz="0" w:space="0" w:color="auto"/>
        <w:left w:val="none" w:sz="0" w:space="0" w:color="auto"/>
        <w:bottom w:val="none" w:sz="0" w:space="0" w:color="auto"/>
        <w:right w:val="none" w:sz="0" w:space="0" w:color="auto"/>
      </w:divBdr>
    </w:div>
    <w:div w:id="505487866">
      <w:bodyDiv w:val="1"/>
      <w:marLeft w:val="0"/>
      <w:marRight w:val="0"/>
      <w:marTop w:val="0"/>
      <w:marBottom w:val="0"/>
      <w:divBdr>
        <w:top w:val="none" w:sz="0" w:space="0" w:color="auto"/>
        <w:left w:val="none" w:sz="0" w:space="0" w:color="auto"/>
        <w:bottom w:val="none" w:sz="0" w:space="0" w:color="auto"/>
        <w:right w:val="none" w:sz="0" w:space="0" w:color="auto"/>
      </w:divBdr>
      <w:divsChild>
        <w:div w:id="1977568736">
          <w:marLeft w:val="0"/>
          <w:marRight w:val="0"/>
          <w:marTop w:val="0"/>
          <w:marBottom w:val="0"/>
          <w:divBdr>
            <w:top w:val="none" w:sz="0" w:space="0" w:color="auto"/>
            <w:left w:val="none" w:sz="0" w:space="0" w:color="auto"/>
            <w:bottom w:val="none" w:sz="0" w:space="0" w:color="auto"/>
            <w:right w:val="none" w:sz="0" w:space="0" w:color="auto"/>
          </w:divBdr>
          <w:divsChild>
            <w:div w:id="108581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851755">
      <w:bodyDiv w:val="1"/>
      <w:marLeft w:val="0"/>
      <w:marRight w:val="0"/>
      <w:marTop w:val="0"/>
      <w:marBottom w:val="0"/>
      <w:divBdr>
        <w:top w:val="none" w:sz="0" w:space="0" w:color="auto"/>
        <w:left w:val="none" w:sz="0" w:space="0" w:color="auto"/>
        <w:bottom w:val="none" w:sz="0" w:space="0" w:color="auto"/>
        <w:right w:val="none" w:sz="0" w:space="0" w:color="auto"/>
      </w:divBdr>
      <w:divsChild>
        <w:div w:id="844320888">
          <w:marLeft w:val="0"/>
          <w:marRight w:val="0"/>
          <w:marTop w:val="0"/>
          <w:marBottom w:val="0"/>
          <w:divBdr>
            <w:top w:val="none" w:sz="0" w:space="0" w:color="auto"/>
            <w:left w:val="none" w:sz="0" w:space="0" w:color="auto"/>
            <w:bottom w:val="none" w:sz="0" w:space="0" w:color="auto"/>
            <w:right w:val="none" w:sz="0" w:space="0" w:color="auto"/>
          </w:divBdr>
          <w:divsChild>
            <w:div w:id="166751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01568">
      <w:bodyDiv w:val="1"/>
      <w:marLeft w:val="0"/>
      <w:marRight w:val="0"/>
      <w:marTop w:val="0"/>
      <w:marBottom w:val="0"/>
      <w:divBdr>
        <w:top w:val="none" w:sz="0" w:space="0" w:color="auto"/>
        <w:left w:val="none" w:sz="0" w:space="0" w:color="auto"/>
        <w:bottom w:val="none" w:sz="0" w:space="0" w:color="auto"/>
        <w:right w:val="none" w:sz="0" w:space="0" w:color="auto"/>
      </w:divBdr>
    </w:div>
    <w:div w:id="807017689">
      <w:bodyDiv w:val="1"/>
      <w:marLeft w:val="0"/>
      <w:marRight w:val="0"/>
      <w:marTop w:val="0"/>
      <w:marBottom w:val="0"/>
      <w:divBdr>
        <w:top w:val="none" w:sz="0" w:space="0" w:color="auto"/>
        <w:left w:val="none" w:sz="0" w:space="0" w:color="auto"/>
        <w:bottom w:val="none" w:sz="0" w:space="0" w:color="auto"/>
        <w:right w:val="none" w:sz="0" w:space="0" w:color="auto"/>
      </w:divBdr>
    </w:div>
    <w:div w:id="810826502">
      <w:bodyDiv w:val="1"/>
      <w:marLeft w:val="0"/>
      <w:marRight w:val="0"/>
      <w:marTop w:val="0"/>
      <w:marBottom w:val="0"/>
      <w:divBdr>
        <w:top w:val="none" w:sz="0" w:space="0" w:color="auto"/>
        <w:left w:val="none" w:sz="0" w:space="0" w:color="auto"/>
        <w:bottom w:val="none" w:sz="0" w:space="0" w:color="auto"/>
        <w:right w:val="none" w:sz="0" w:space="0" w:color="auto"/>
      </w:divBdr>
    </w:div>
    <w:div w:id="847332967">
      <w:bodyDiv w:val="1"/>
      <w:marLeft w:val="0"/>
      <w:marRight w:val="0"/>
      <w:marTop w:val="0"/>
      <w:marBottom w:val="0"/>
      <w:divBdr>
        <w:top w:val="none" w:sz="0" w:space="0" w:color="auto"/>
        <w:left w:val="none" w:sz="0" w:space="0" w:color="auto"/>
        <w:bottom w:val="none" w:sz="0" w:space="0" w:color="auto"/>
        <w:right w:val="none" w:sz="0" w:space="0" w:color="auto"/>
      </w:divBdr>
    </w:div>
    <w:div w:id="851920535">
      <w:bodyDiv w:val="1"/>
      <w:marLeft w:val="0"/>
      <w:marRight w:val="0"/>
      <w:marTop w:val="0"/>
      <w:marBottom w:val="0"/>
      <w:divBdr>
        <w:top w:val="none" w:sz="0" w:space="0" w:color="auto"/>
        <w:left w:val="none" w:sz="0" w:space="0" w:color="auto"/>
        <w:bottom w:val="none" w:sz="0" w:space="0" w:color="auto"/>
        <w:right w:val="none" w:sz="0" w:space="0" w:color="auto"/>
      </w:divBdr>
    </w:div>
    <w:div w:id="908222930">
      <w:bodyDiv w:val="1"/>
      <w:marLeft w:val="0"/>
      <w:marRight w:val="0"/>
      <w:marTop w:val="0"/>
      <w:marBottom w:val="0"/>
      <w:divBdr>
        <w:top w:val="none" w:sz="0" w:space="0" w:color="auto"/>
        <w:left w:val="none" w:sz="0" w:space="0" w:color="auto"/>
        <w:bottom w:val="none" w:sz="0" w:space="0" w:color="auto"/>
        <w:right w:val="none" w:sz="0" w:space="0" w:color="auto"/>
      </w:divBdr>
    </w:div>
    <w:div w:id="1171601615">
      <w:bodyDiv w:val="1"/>
      <w:marLeft w:val="0"/>
      <w:marRight w:val="0"/>
      <w:marTop w:val="0"/>
      <w:marBottom w:val="0"/>
      <w:divBdr>
        <w:top w:val="none" w:sz="0" w:space="0" w:color="auto"/>
        <w:left w:val="none" w:sz="0" w:space="0" w:color="auto"/>
        <w:bottom w:val="none" w:sz="0" w:space="0" w:color="auto"/>
        <w:right w:val="none" w:sz="0" w:space="0" w:color="auto"/>
      </w:divBdr>
    </w:div>
    <w:div w:id="1175143774">
      <w:bodyDiv w:val="1"/>
      <w:marLeft w:val="0"/>
      <w:marRight w:val="0"/>
      <w:marTop w:val="0"/>
      <w:marBottom w:val="0"/>
      <w:divBdr>
        <w:top w:val="none" w:sz="0" w:space="0" w:color="auto"/>
        <w:left w:val="none" w:sz="0" w:space="0" w:color="auto"/>
        <w:bottom w:val="none" w:sz="0" w:space="0" w:color="auto"/>
        <w:right w:val="none" w:sz="0" w:space="0" w:color="auto"/>
      </w:divBdr>
    </w:div>
    <w:div w:id="1229145050">
      <w:bodyDiv w:val="1"/>
      <w:marLeft w:val="0"/>
      <w:marRight w:val="0"/>
      <w:marTop w:val="0"/>
      <w:marBottom w:val="0"/>
      <w:divBdr>
        <w:top w:val="none" w:sz="0" w:space="0" w:color="auto"/>
        <w:left w:val="none" w:sz="0" w:space="0" w:color="auto"/>
        <w:bottom w:val="none" w:sz="0" w:space="0" w:color="auto"/>
        <w:right w:val="none" w:sz="0" w:space="0" w:color="auto"/>
      </w:divBdr>
    </w:div>
    <w:div w:id="1255354975">
      <w:bodyDiv w:val="1"/>
      <w:marLeft w:val="0"/>
      <w:marRight w:val="0"/>
      <w:marTop w:val="0"/>
      <w:marBottom w:val="0"/>
      <w:divBdr>
        <w:top w:val="none" w:sz="0" w:space="0" w:color="auto"/>
        <w:left w:val="none" w:sz="0" w:space="0" w:color="auto"/>
        <w:bottom w:val="none" w:sz="0" w:space="0" w:color="auto"/>
        <w:right w:val="none" w:sz="0" w:space="0" w:color="auto"/>
      </w:divBdr>
    </w:div>
    <w:div w:id="1261530667">
      <w:bodyDiv w:val="1"/>
      <w:marLeft w:val="0"/>
      <w:marRight w:val="0"/>
      <w:marTop w:val="0"/>
      <w:marBottom w:val="0"/>
      <w:divBdr>
        <w:top w:val="none" w:sz="0" w:space="0" w:color="auto"/>
        <w:left w:val="none" w:sz="0" w:space="0" w:color="auto"/>
        <w:bottom w:val="none" w:sz="0" w:space="0" w:color="auto"/>
        <w:right w:val="none" w:sz="0" w:space="0" w:color="auto"/>
      </w:divBdr>
    </w:div>
    <w:div w:id="1356077021">
      <w:bodyDiv w:val="1"/>
      <w:marLeft w:val="0"/>
      <w:marRight w:val="0"/>
      <w:marTop w:val="0"/>
      <w:marBottom w:val="0"/>
      <w:divBdr>
        <w:top w:val="none" w:sz="0" w:space="0" w:color="auto"/>
        <w:left w:val="none" w:sz="0" w:space="0" w:color="auto"/>
        <w:bottom w:val="none" w:sz="0" w:space="0" w:color="auto"/>
        <w:right w:val="none" w:sz="0" w:space="0" w:color="auto"/>
      </w:divBdr>
    </w:div>
    <w:div w:id="1404765522">
      <w:bodyDiv w:val="1"/>
      <w:marLeft w:val="0"/>
      <w:marRight w:val="0"/>
      <w:marTop w:val="0"/>
      <w:marBottom w:val="0"/>
      <w:divBdr>
        <w:top w:val="none" w:sz="0" w:space="0" w:color="auto"/>
        <w:left w:val="none" w:sz="0" w:space="0" w:color="auto"/>
        <w:bottom w:val="none" w:sz="0" w:space="0" w:color="auto"/>
        <w:right w:val="none" w:sz="0" w:space="0" w:color="auto"/>
      </w:divBdr>
    </w:div>
    <w:div w:id="1693451688">
      <w:bodyDiv w:val="1"/>
      <w:marLeft w:val="0"/>
      <w:marRight w:val="0"/>
      <w:marTop w:val="0"/>
      <w:marBottom w:val="0"/>
      <w:divBdr>
        <w:top w:val="none" w:sz="0" w:space="0" w:color="auto"/>
        <w:left w:val="none" w:sz="0" w:space="0" w:color="auto"/>
        <w:bottom w:val="none" w:sz="0" w:space="0" w:color="auto"/>
        <w:right w:val="none" w:sz="0" w:space="0" w:color="auto"/>
      </w:divBdr>
    </w:div>
    <w:div w:id="1759210264">
      <w:bodyDiv w:val="1"/>
      <w:marLeft w:val="0"/>
      <w:marRight w:val="0"/>
      <w:marTop w:val="0"/>
      <w:marBottom w:val="0"/>
      <w:divBdr>
        <w:top w:val="none" w:sz="0" w:space="0" w:color="auto"/>
        <w:left w:val="none" w:sz="0" w:space="0" w:color="auto"/>
        <w:bottom w:val="none" w:sz="0" w:space="0" w:color="auto"/>
        <w:right w:val="none" w:sz="0" w:space="0" w:color="auto"/>
      </w:divBdr>
    </w:div>
    <w:div w:id="1807776603">
      <w:bodyDiv w:val="1"/>
      <w:marLeft w:val="0"/>
      <w:marRight w:val="0"/>
      <w:marTop w:val="0"/>
      <w:marBottom w:val="0"/>
      <w:divBdr>
        <w:top w:val="none" w:sz="0" w:space="0" w:color="auto"/>
        <w:left w:val="none" w:sz="0" w:space="0" w:color="auto"/>
        <w:bottom w:val="none" w:sz="0" w:space="0" w:color="auto"/>
        <w:right w:val="none" w:sz="0" w:space="0" w:color="auto"/>
      </w:divBdr>
      <w:divsChild>
        <w:div w:id="1394697192">
          <w:marLeft w:val="0"/>
          <w:marRight w:val="0"/>
          <w:marTop w:val="0"/>
          <w:marBottom w:val="0"/>
          <w:divBdr>
            <w:top w:val="none" w:sz="0" w:space="0" w:color="auto"/>
            <w:left w:val="none" w:sz="0" w:space="0" w:color="auto"/>
            <w:bottom w:val="none" w:sz="0" w:space="0" w:color="auto"/>
            <w:right w:val="none" w:sz="0" w:space="0" w:color="auto"/>
          </w:divBdr>
          <w:divsChild>
            <w:div w:id="84281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320325">
      <w:bodyDiv w:val="1"/>
      <w:marLeft w:val="0"/>
      <w:marRight w:val="0"/>
      <w:marTop w:val="0"/>
      <w:marBottom w:val="0"/>
      <w:divBdr>
        <w:top w:val="none" w:sz="0" w:space="0" w:color="auto"/>
        <w:left w:val="none" w:sz="0" w:space="0" w:color="auto"/>
        <w:bottom w:val="none" w:sz="0" w:space="0" w:color="auto"/>
        <w:right w:val="none" w:sz="0" w:space="0" w:color="auto"/>
      </w:divBdr>
    </w:div>
    <w:div w:id="1901019340">
      <w:bodyDiv w:val="1"/>
      <w:marLeft w:val="0"/>
      <w:marRight w:val="0"/>
      <w:marTop w:val="0"/>
      <w:marBottom w:val="0"/>
      <w:divBdr>
        <w:top w:val="none" w:sz="0" w:space="0" w:color="auto"/>
        <w:left w:val="none" w:sz="0" w:space="0" w:color="auto"/>
        <w:bottom w:val="none" w:sz="0" w:space="0" w:color="auto"/>
        <w:right w:val="none" w:sz="0" w:space="0" w:color="auto"/>
      </w:divBdr>
    </w:div>
    <w:div w:id="1906063697">
      <w:bodyDiv w:val="1"/>
      <w:marLeft w:val="0"/>
      <w:marRight w:val="0"/>
      <w:marTop w:val="0"/>
      <w:marBottom w:val="0"/>
      <w:divBdr>
        <w:top w:val="none" w:sz="0" w:space="0" w:color="auto"/>
        <w:left w:val="none" w:sz="0" w:space="0" w:color="auto"/>
        <w:bottom w:val="none" w:sz="0" w:space="0" w:color="auto"/>
        <w:right w:val="none" w:sz="0" w:space="0" w:color="auto"/>
      </w:divBdr>
    </w:div>
    <w:div w:id="1928420035">
      <w:bodyDiv w:val="1"/>
      <w:marLeft w:val="0"/>
      <w:marRight w:val="0"/>
      <w:marTop w:val="0"/>
      <w:marBottom w:val="0"/>
      <w:divBdr>
        <w:top w:val="none" w:sz="0" w:space="0" w:color="auto"/>
        <w:left w:val="none" w:sz="0" w:space="0" w:color="auto"/>
        <w:bottom w:val="none" w:sz="0" w:space="0" w:color="auto"/>
        <w:right w:val="none" w:sz="0" w:space="0" w:color="auto"/>
      </w:divBdr>
    </w:div>
    <w:div w:id="1987079274">
      <w:bodyDiv w:val="1"/>
      <w:marLeft w:val="0"/>
      <w:marRight w:val="0"/>
      <w:marTop w:val="0"/>
      <w:marBottom w:val="0"/>
      <w:divBdr>
        <w:top w:val="none" w:sz="0" w:space="0" w:color="auto"/>
        <w:left w:val="none" w:sz="0" w:space="0" w:color="auto"/>
        <w:bottom w:val="none" w:sz="0" w:space="0" w:color="auto"/>
        <w:right w:val="none" w:sz="0" w:space="0" w:color="auto"/>
      </w:divBdr>
    </w:div>
    <w:div w:id="2036881028">
      <w:bodyDiv w:val="1"/>
      <w:marLeft w:val="0"/>
      <w:marRight w:val="0"/>
      <w:marTop w:val="0"/>
      <w:marBottom w:val="0"/>
      <w:divBdr>
        <w:top w:val="none" w:sz="0" w:space="0" w:color="auto"/>
        <w:left w:val="none" w:sz="0" w:space="0" w:color="auto"/>
        <w:bottom w:val="none" w:sz="0" w:space="0" w:color="auto"/>
        <w:right w:val="none" w:sz="0" w:space="0" w:color="auto"/>
      </w:divBdr>
    </w:div>
    <w:div w:id="2042970817">
      <w:bodyDiv w:val="1"/>
      <w:marLeft w:val="0"/>
      <w:marRight w:val="0"/>
      <w:marTop w:val="0"/>
      <w:marBottom w:val="0"/>
      <w:divBdr>
        <w:top w:val="none" w:sz="0" w:space="0" w:color="auto"/>
        <w:left w:val="none" w:sz="0" w:space="0" w:color="auto"/>
        <w:bottom w:val="none" w:sz="0" w:space="0" w:color="auto"/>
        <w:right w:val="none" w:sz="0" w:space="0" w:color="auto"/>
      </w:divBdr>
      <w:divsChild>
        <w:div w:id="193471337">
          <w:marLeft w:val="0"/>
          <w:marRight w:val="0"/>
          <w:marTop w:val="0"/>
          <w:marBottom w:val="0"/>
          <w:divBdr>
            <w:top w:val="none" w:sz="0" w:space="0" w:color="auto"/>
            <w:left w:val="none" w:sz="0" w:space="0" w:color="auto"/>
            <w:bottom w:val="none" w:sz="0" w:space="0" w:color="auto"/>
            <w:right w:val="none" w:sz="0" w:space="0" w:color="auto"/>
          </w:divBdr>
          <w:divsChild>
            <w:div w:id="135137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823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rhzhou@zju.edu.cn" TargetMode="External"/><Relationship Id="rId11" Type="http://schemas.openxmlformats.org/officeDocument/2006/relationships/hyperlink" Target="https://BioRender.com" TargetMode="External"/><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660</TotalTime>
  <Pages>19</Pages>
  <Words>7782</Words>
  <Characters>42336</Characters>
  <Application>Microsoft Office Word</Application>
  <DocSecurity>0</DocSecurity>
  <Lines>4233</Lines>
  <Paragraphs>3855</Paragraphs>
  <ScaleCrop>false</ScaleCrop>
  <Company/>
  <LinksUpToDate>false</LinksUpToDate>
  <CharactersWithSpaces>46263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贯乔 张</dc:creator>
  <cp:keywords/>
  <dc:description/>
  <cp:lastModifiedBy>贯乔 张</cp:lastModifiedBy>
  <cp:revision>22</cp:revision>
  <cp:lastPrinted>2026-02-13T06:02:00Z</cp:lastPrinted>
  <dcterms:created xsi:type="dcterms:W3CDTF">2026-02-12T01:57:00Z</dcterms:created>
  <dcterms:modified xsi:type="dcterms:W3CDTF">2026-03-12T08:19:00Z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id="A5nr1KWb"/&gt;&lt;style id="http://www.zotero.org/styles/nature" hasBibliography="1" bibliographyStyleHasBeenSet="1"/&gt;&lt;prefs&gt;&lt;pref name="fieldType" value="Field"/&gt;&lt;/prefs&gt;&lt;/data&gt;</vt:lpwstr>
  </property>
  <property fmtid="{D5CDD505-2E9C-101B-9397-08002B2CF9AE}" pid="3" name="GrammarlyDocumentId">
    <vt:lpwstr>bb1752c9-f4bc-40d2-90f3-3d90cce736ba</vt:lpwstr>
  </property>
</Properties>
</file>