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3FC" w:rsidRPr="00CD6E6B" w:rsidRDefault="008923FC" w:rsidP="00CD6E6B">
      <w:pPr>
        <w:pStyle w:val="Heading1"/>
        <w:rPr>
          <w:rFonts w:ascii="Book Antiqua" w:hAnsi="Book Antiqua"/>
        </w:rPr>
      </w:pPr>
      <w:r w:rsidRPr="00CD6E6B">
        <w:rPr>
          <w:rFonts w:ascii="Book Antiqua" w:hAnsi="Book Antiqua"/>
        </w:rPr>
        <w:t>Tables &amp; Legends:</w:t>
      </w:r>
    </w:p>
    <w:p w:rsidR="001D34EB" w:rsidRPr="008923FC" w:rsidRDefault="001D34EB" w:rsidP="001D34EB">
      <w:pPr>
        <w:rPr>
          <w:rFonts w:ascii="Book Antiqua" w:hAnsi="Book Antiqua"/>
          <w:b/>
          <w:bCs/>
        </w:rPr>
      </w:pPr>
      <w:r w:rsidRPr="008923FC">
        <w:rPr>
          <w:rFonts w:ascii="Book Antiqua" w:hAnsi="Book Antiqua"/>
          <w:b/>
          <w:bCs/>
        </w:rPr>
        <w:t xml:space="preserve">Table </w:t>
      </w:r>
      <w:r w:rsidR="008664D1" w:rsidRPr="008923FC">
        <w:rPr>
          <w:rFonts w:ascii="Book Antiqua" w:hAnsi="Book Antiqua"/>
          <w:b/>
          <w:bCs/>
        </w:rPr>
        <w:t>1</w:t>
      </w:r>
      <w:r w:rsidRPr="008923FC">
        <w:rPr>
          <w:rFonts w:ascii="Book Antiqua" w:hAnsi="Book Antiqua"/>
          <w:b/>
          <w:bCs/>
        </w:rPr>
        <w:t>. Physiological Inter</w:t>
      </w:r>
      <w:r w:rsidRPr="008923FC">
        <w:rPr>
          <w:rFonts w:ascii="Book Antiqua" w:hAnsi="Book Antiqua"/>
          <w:b/>
          <w:bCs/>
        </w:rPr>
        <w:noBreakHyphen/>
        <w:t>Ocular Asymmetry (n = 200 patients)</w:t>
      </w:r>
    </w:p>
    <w:p w:rsidR="00A85D5D" w:rsidRPr="008923FC" w:rsidRDefault="00A85D5D" w:rsidP="001D34EB">
      <w:pPr>
        <w:rPr>
          <w:rFonts w:ascii="Book Antiqua" w:hAnsi="Book Antiqua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1348"/>
        <w:gridCol w:w="1533"/>
        <w:gridCol w:w="1980"/>
        <w:gridCol w:w="2151"/>
      </w:tblGrid>
      <w:tr w:rsidR="00A85D5D" w:rsidRPr="008923FC" w:rsidTr="00B11446">
        <w:tc>
          <w:tcPr>
            <w:tcW w:w="1250" w:type="pct"/>
            <w:vAlign w:val="center"/>
          </w:tcPr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Metric</w:t>
            </w:r>
          </w:p>
        </w:tc>
        <w:tc>
          <w:tcPr>
            <w:tcW w:w="721" w:type="pct"/>
            <w:vAlign w:val="center"/>
          </w:tcPr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Mean ± SD</w:t>
            </w:r>
          </w:p>
        </w:tc>
        <w:tc>
          <w:tcPr>
            <w:tcW w:w="820" w:type="pct"/>
            <w:vAlign w:val="center"/>
          </w:tcPr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Median (IQR)</w:t>
            </w:r>
          </w:p>
        </w:tc>
        <w:tc>
          <w:tcPr>
            <w:tcW w:w="1059" w:type="pct"/>
            <w:vAlign w:val="center"/>
          </w:tcPr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95th percentile cutoff</w:t>
            </w:r>
          </w:p>
        </w:tc>
        <w:tc>
          <w:tcPr>
            <w:tcW w:w="1151" w:type="pct"/>
            <w:vAlign w:val="center"/>
          </w:tcPr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Prevalence &gt;2 mm</w:t>
            </w:r>
          </w:p>
          <w:p w:rsidR="00A85D5D" w:rsidRPr="008923FC" w:rsidRDefault="00A85D5D" w:rsidP="00B11446">
            <w:pPr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(%, 95% CI)</w:t>
            </w:r>
          </w:p>
        </w:tc>
      </w:tr>
      <w:tr w:rsidR="00A85D5D" w:rsidRPr="008923FC" w:rsidTr="00B11446">
        <w:trPr>
          <w:trHeight w:val="800"/>
        </w:trPr>
        <w:tc>
          <w:tcPr>
            <w:tcW w:w="125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Δ AP diameter (mm)</w:t>
            </w:r>
          </w:p>
        </w:tc>
        <w:tc>
          <w:tcPr>
            <w:tcW w:w="72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0.96 ± 1.1</w:t>
            </w:r>
          </w:p>
        </w:tc>
        <w:tc>
          <w:tcPr>
            <w:tcW w:w="82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1.0 (0–2)</w:t>
            </w:r>
          </w:p>
        </w:tc>
        <w:tc>
          <w:tcPr>
            <w:tcW w:w="1059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4.0</w:t>
            </w:r>
          </w:p>
        </w:tc>
        <w:tc>
          <w:tcPr>
            <w:tcW w:w="115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5% (95% CI ~2–8)</w:t>
            </w:r>
          </w:p>
        </w:tc>
      </w:tr>
      <w:tr w:rsidR="00A85D5D" w:rsidRPr="008923FC" w:rsidTr="00B11446">
        <w:tc>
          <w:tcPr>
            <w:tcW w:w="125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Δ Width (mm)</w:t>
            </w:r>
          </w:p>
        </w:tc>
        <w:tc>
          <w:tcPr>
            <w:tcW w:w="72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0.42 ± 0.6</w:t>
            </w:r>
          </w:p>
        </w:tc>
        <w:tc>
          <w:tcPr>
            <w:tcW w:w="82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0.0 (0–1)</w:t>
            </w:r>
          </w:p>
        </w:tc>
        <w:tc>
          <w:tcPr>
            <w:tcW w:w="1059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2.0</w:t>
            </w:r>
          </w:p>
        </w:tc>
        <w:tc>
          <w:tcPr>
            <w:tcW w:w="115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3% (95% CI ~1–6)</w:t>
            </w:r>
          </w:p>
        </w:tc>
      </w:tr>
      <w:tr w:rsidR="00A85D5D" w:rsidRPr="008923FC" w:rsidTr="00B11446">
        <w:tc>
          <w:tcPr>
            <w:tcW w:w="125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Δ Area (mm²)</w:t>
            </w:r>
          </w:p>
        </w:tc>
        <w:tc>
          <w:tcPr>
            <w:tcW w:w="72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6.2 ± 7.8</w:t>
            </w:r>
          </w:p>
        </w:tc>
        <w:tc>
          <w:tcPr>
            <w:tcW w:w="820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3.9 (0–9)</w:t>
            </w:r>
          </w:p>
        </w:tc>
        <w:tc>
          <w:tcPr>
            <w:tcW w:w="1059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23.7</w:t>
            </w:r>
          </w:p>
        </w:tc>
        <w:tc>
          <w:tcPr>
            <w:tcW w:w="1151" w:type="pct"/>
            <w:vAlign w:val="center"/>
          </w:tcPr>
          <w:p w:rsidR="00A85D5D" w:rsidRPr="008923FC" w:rsidRDefault="00A85D5D" w:rsidP="00B11446">
            <w:pPr>
              <w:spacing w:line="480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4% (95% CI ~2–7)</w:t>
            </w:r>
          </w:p>
        </w:tc>
      </w:tr>
    </w:tbl>
    <w:p w:rsidR="001D34EB" w:rsidRPr="008923FC" w:rsidRDefault="001D34EB" w:rsidP="001D34EB">
      <w:pPr>
        <w:rPr>
          <w:rFonts w:ascii="Book Antiqua" w:hAnsi="Book Antiqua"/>
          <w:b/>
          <w:bCs/>
          <w:i/>
          <w:iCs/>
        </w:rPr>
      </w:pPr>
      <w:r w:rsidRPr="008923FC">
        <w:rPr>
          <w:rFonts w:ascii="Book Antiqua" w:hAnsi="Book Antiqua"/>
          <w:b/>
          <w:bCs/>
          <w:i/>
          <w:iCs/>
        </w:rPr>
        <w:t xml:space="preserve">Δ = absolute </w:t>
      </w:r>
      <w:r w:rsidR="00E96D3A" w:rsidRPr="008923FC">
        <w:rPr>
          <w:rFonts w:ascii="Book Antiqua" w:hAnsi="Book Antiqua"/>
          <w:b/>
          <w:bCs/>
          <w:i/>
          <w:iCs/>
        </w:rPr>
        <w:t>side-to-side</w:t>
      </w:r>
      <w:r w:rsidRPr="008923FC">
        <w:rPr>
          <w:rFonts w:ascii="Book Antiqua" w:hAnsi="Book Antiqua"/>
          <w:b/>
          <w:bCs/>
          <w:i/>
          <w:iCs/>
        </w:rPr>
        <w:t xml:space="preserve"> difference.</w:t>
      </w:r>
    </w:p>
    <w:p w:rsidR="00E96D3A" w:rsidRPr="008923FC" w:rsidRDefault="00E96D3A" w:rsidP="001D34EB">
      <w:pPr>
        <w:rPr>
          <w:rFonts w:ascii="Book Antiqua" w:hAnsi="Book Antiqua"/>
        </w:rPr>
      </w:pPr>
    </w:p>
    <w:p w:rsidR="001D34EB" w:rsidRPr="008923FC" w:rsidRDefault="001D34EB" w:rsidP="001D34EB">
      <w:pPr>
        <w:rPr>
          <w:rFonts w:ascii="Book Antiqua" w:hAnsi="Book Antiqua"/>
          <w:b/>
          <w:bCs/>
        </w:rPr>
      </w:pPr>
      <w:r w:rsidRPr="008923FC">
        <w:rPr>
          <w:rFonts w:ascii="Book Antiqua" w:hAnsi="Book Antiqua"/>
          <w:b/>
          <w:bCs/>
        </w:rPr>
        <w:t xml:space="preserve">Table </w:t>
      </w:r>
      <w:r w:rsidR="008664D1" w:rsidRPr="008923FC">
        <w:rPr>
          <w:rFonts w:ascii="Book Antiqua" w:hAnsi="Book Antiqua"/>
          <w:b/>
          <w:bCs/>
        </w:rPr>
        <w:t>2</w:t>
      </w:r>
      <w:r w:rsidRPr="008923FC">
        <w:rPr>
          <w:rFonts w:ascii="Book Antiqua" w:hAnsi="Book Antiqua"/>
          <w:b/>
          <w:bCs/>
        </w:rPr>
        <w:t xml:space="preserve">. </w:t>
      </w:r>
      <w:r w:rsidR="008664D1" w:rsidRPr="008923FC">
        <w:rPr>
          <w:rFonts w:ascii="Book Antiqua" w:hAnsi="Book Antiqua"/>
          <w:b/>
          <w:bCs/>
        </w:rPr>
        <w:t>Intra-Reader</w:t>
      </w:r>
      <w:r w:rsidRPr="008923FC">
        <w:rPr>
          <w:rFonts w:ascii="Book Antiqua" w:hAnsi="Book Antiqua"/>
          <w:b/>
          <w:bCs/>
        </w:rPr>
        <w:t xml:space="preserve"> Reliability (Repeat Subset, n = 50 per reader)</w:t>
      </w:r>
    </w:p>
    <w:p w:rsidR="008664D1" w:rsidRPr="008923FC" w:rsidRDefault="008664D1" w:rsidP="001D34EB">
      <w:pPr>
        <w:rPr>
          <w:rFonts w:ascii="Book Antiqua" w:hAnsi="Book Antiqua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5"/>
        <w:gridCol w:w="2070"/>
        <w:gridCol w:w="2250"/>
        <w:gridCol w:w="2605"/>
      </w:tblGrid>
      <w:tr w:rsidR="008664D1" w:rsidRPr="008923FC" w:rsidTr="008664D1">
        <w:tc>
          <w:tcPr>
            <w:tcW w:w="129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Metric</w:t>
            </w:r>
          </w:p>
        </w:tc>
        <w:tc>
          <w:tcPr>
            <w:tcW w:w="110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Inter-Observer ICC (95% CI)</w:t>
            </w:r>
          </w:p>
        </w:tc>
        <w:tc>
          <w:tcPr>
            <w:tcW w:w="120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Intra-Reader ICC (95% CI)*</w:t>
            </w:r>
          </w:p>
        </w:tc>
        <w:tc>
          <w:tcPr>
            <w:tcW w:w="139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Bland-Altman 95% Limits of Agreement</w:t>
            </w:r>
          </w:p>
        </w:tc>
      </w:tr>
      <w:tr w:rsidR="008664D1" w:rsidRPr="008923FC" w:rsidTr="008664D1">
        <w:tc>
          <w:tcPr>
            <w:tcW w:w="129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AP Diameter (mm)</w:t>
            </w:r>
          </w:p>
        </w:tc>
        <w:tc>
          <w:tcPr>
            <w:tcW w:w="110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0.91 (0.88–0.94)</w:t>
            </w:r>
          </w:p>
        </w:tc>
        <w:tc>
          <w:tcPr>
            <w:tcW w:w="120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0.91 (0.85–0.95)</w:t>
            </w:r>
          </w:p>
        </w:tc>
        <w:tc>
          <w:tcPr>
            <w:tcW w:w="139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−1.9 to +2.1 mm</w:t>
            </w:r>
          </w:p>
        </w:tc>
      </w:tr>
      <w:tr w:rsidR="008664D1" w:rsidRPr="008923FC" w:rsidTr="008664D1">
        <w:tc>
          <w:tcPr>
            <w:tcW w:w="129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Transverse Width (mm)</w:t>
            </w:r>
          </w:p>
        </w:tc>
        <w:tc>
          <w:tcPr>
            <w:tcW w:w="110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0.89 (0.86–0.92)</w:t>
            </w:r>
          </w:p>
        </w:tc>
        <w:tc>
          <w:tcPr>
            <w:tcW w:w="120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0.89 (0.82–0.93)</w:t>
            </w:r>
          </w:p>
        </w:tc>
        <w:tc>
          <w:tcPr>
            <w:tcW w:w="139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−1.6 to +1.4 mm</w:t>
            </w:r>
          </w:p>
        </w:tc>
      </w:tr>
      <w:tr w:rsidR="008664D1" w:rsidRPr="008923FC" w:rsidTr="008664D1">
        <w:tc>
          <w:tcPr>
            <w:tcW w:w="129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  <w:b/>
                <w:bCs/>
              </w:rPr>
            </w:pPr>
            <w:r w:rsidRPr="008923FC">
              <w:rPr>
                <w:rFonts w:ascii="Book Antiqua" w:hAnsi="Book Antiqua"/>
                <w:b/>
                <w:bCs/>
              </w:rPr>
              <w:t>Cross-Sectional Area (mm²)</w:t>
            </w:r>
          </w:p>
        </w:tc>
        <w:tc>
          <w:tcPr>
            <w:tcW w:w="1107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0.93 (0.90–0.95)</w:t>
            </w:r>
          </w:p>
        </w:tc>
        <w:tc>
          <w:tcPr>
            <w:tcW w:w="120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0.93 (0.87–0.96)</w:t>
            </w:r>
          </w:p>
        </w:tc>
        <w:tc>
          <w:tcPr>
            <w:tcW w:w="1393" w:type="pct"/>
            <w:vAlign w:val="center"/>
          </w:tcPr>
          <w:p w:rsidR="008664D1" w:rsidRPr="008923FC" w:rsidRDefault="008664D1" w:rsidP="008664D1">
            <w:pPr>
              <w:spacing w:after="160" w:line="278" w:lineRule="auto"/>
              <w:jc w:val="center"/>
              <w:rPr>
                <w:rFonts w:ascii="Book Antiqua" w:hAnsi="Book Antiqua"/>
              </w:rPr>
            </w:pPr>
            <w:r w:rsidRPr="008923FC">
              <w:rPr>
                <w:rFonts w:ascii="Book Antiqua" w:hAnsi="Book Antiqua"/>
              </w:rPr>
              <w:t>−13.4 to +11.3 mm²</w:t>
            </w:r>
          </w:p>
        </w:tc>
      </w:tr>
    </w:tbl>
    <w:p w:rsidR="00E96D3A" w:rsidRPr="008923FC" w:rsidRDefault="00E96D3A" w:rsidP="00E96D3A">
      <w:pPr>
        <w:rPr>
          <w:rFonts w:ascii="Book Antiqua" w:hAnsi="Book Antiqua"/>
          <w:b/>
          <w:bCs/>
          <w:i/>
          <w:iCs/>
        </w:rPr>
      </w:pPr>
      <w:r w:rsidRPr="008923FC">
        <w:rPr>
          <w:rFonts w:ascii="Book Antiqua" w:hAnsi="Book Antiqua"/>
          <w:b/>
          <w:bCs/>
          <w:i/>
          <w:iCs/>
        </w:rPr>
        <w:t>*ICC = intraclass correlation coefficient. *Pooled intra-reader estimates from Readers 1 &amp; 2.</w:t>
      </w:r>
    </w:p>
    <w:p w:rsidR="00E96D3A" w:rsidRPr="008923FC" w:rsidRDefault="00E96D3A" w:rsidP="001D34EB">
      <w:pPr>
        <w:rPr>
          <w:rFonts w:ascii="Book Antiqua" w:hAnsi="Book Antiqua"/>
          <w:b/>
          <w:bCs/>
        </w:rPr>
      </w:pPr>
    </w:p>
    <w:p w:rsidR="00E96D3A" w:rsidRPr="008923FC" w:rsidRDefault="00E96D3A" w:rsidP="001D34EB">
      <w:pPr>
        <w:rPr>
          <w:rFonts w:ascii="Book Antiqua" w:hAnsi="Book Antiqua"/>
          <w:b/>
          <w:bCs/>
        </w:rPr>
      </w:pPr>
    </w:p>
    <w:p w:rsidR="008365C5" w:rsidRPr="008923FC" w:rsidRDefault="008365C5">
      <w:pPr>
        <w:rPr>
          <w:rFonts w:ascii="Book Antiqua" w:hAnsi="Book Antiqua"/>
        </w:rPr>
      </w:pPr>
    </w:p>
    <w:sectPr w:rsidR="008365C5" w:rsidRPr="008923FC" w:rsidSect="00E96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B"/>
    <w:rsid w:val="0001170C"/>
    <w:rsid w:val="0007445D"/>
    <w:rsid w:val="001D34EB"/>
    <w:rsid w:val="003C1DA7"/>
    <w:rsid w:val="007A2BEE"/>
    <w:rsid w:val="007D46FA"/>
    <w:rsid w:val="008365C5"/>
    <w:rsid w:val="008664D1"/>
    <w:rsid w:val="008923FC"/>
    <w:rsid w:val="00904C8B"/>
    <w:rsid w:val="009549E6"/>
    <w:rsid w:val="00A85D5D"/>
    <w:rsid w:val="00B11446"/>
    <w:rsid w:val="00B91C20"/>
    <w:rsid w:val="00CD6E6B"/>
    <w:rsid w:val="00D84558"/>
    <w:rsid w:val="00DB7F3C"/>
    <w:rsid w:val="00DD2430"/>
    <w:rsid w:val="00E9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3918B-F63D-47E5-B9C2-07C0570A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Nouh</dc:creator>
  <cp:keywords/>
  <dc:description/>
  <cp:lastModifiedBy>Mohamed Nouh</cp:lastModifiedBy>
  <cp:revision>8</cp:revision>
  <dcterms:created xsi:type="dcterms:W3CDTF">2025-11-26T11:07:00Z</dcterms:created>
  <dcterms:modified xsi:type="dcterms:W3CDTF">2026-02-16T15:53:00Z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b39fb42b-b828-4283-a0f6-c8c591022106</vt:lpwstr>
  </property>
</Properties>
</file>